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8.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38489" w14:textId="77777777" w:rsidR="003D147D" w:rsidRPr="00371409" w:rsidRDefault="003D147D" w:rsidP="003D147D">
      <w:pPr>
        <w:jc w:val="center"/>
        <w:rPr>
          <w:rStyle w:val="BookTitle"/>
          <w:rFonts w:ascii="Calibri" w:hAnsi="Calibri" w:cs="Calibri"/>
          <w:i w:val="0"/>
          <w:iCs w:val="0"/>
          <w:sz w:val="16"/>
          <w:szCs w:val="16"/>
        </w:rPr>
      </w:pPr>
    </w:p>
    <w:p w14:paraId="24C05682" w14:textId="77777777" w:rsidR="003D147D" w:rsidRPr="00371409" w:rsidRDefault="003D147D" w:rsidP="003D147D">
      <w:pPr>
        <w:jc w:val="center"/>
        <w:rPr>
          <w:rStyle w:val="BookTitle"/>
          <w:rFonts w:ascii="Calibri" w:hAnsi="Calibri" w:cs="Calibri"/>
          <w:i w:val="0"/>
          <w:iCs w:val="0"/>
          <w:sz w:val="16"/>
          <w:szCs w:val="16"/>
        </w:rPr>
      </w:pPr>
    </w:p>
    <w:p w14:paraId="01C391CC" w14:textId="77777777" w:rsidR="003D147D" w:rsidRPr="00371409" w:rsidRDefault="003D147D" w:rsidP="003D147D">
      <w:pPr>
        <w:jc w:val="center"/>
        <w:rPr>
          <w:rStyle w:val="BookTitle"/>
          <w:rFonts w:ascii="Calibri" w:hAnsi="Calibri" w:cs="Calibri"/>
          <w:i w:val="0"/>
          <w:iCs w:val="0"/>
          <w:sz w:val="16"/>
          <w:szCs w:val="16"/>
        </w:rPr>
      </w:pPr>
    </w:p>
    <w:p w14:paraId="46BCE70C" w14:textId="77777777" w:rsidR="00A83489" w:rsidRPr="00371409" w:rsidRDefault="00A83489" w:rsidP="003D147D">
      <w:pPr>
        <w:jc w:val="center"/>
        <w:rPr>
          <w:rStyle w:val="BookTitle"/>
          <w:rFonts w:ascii="Calibri" w:hAnsi="Calibri" w:cs="Calibri"/>
          <w:i w:val="0"/>
          <w:iCs w:val="0"/>
          <w:sz w:val="16"/>
          <w:szCs w:val="16"/>
        </w:rPr>
      </w:pPr>
    </w:p>
    <w:p w14:paraId="57F88A15" w14:textId="77777777" w:rsidR="003D147D" w:rsidRPr="00371409" w:rsidRDefault="003D147D" w:rsidP="003D147D">
      <w:pPr>
        <w:jc w:val="center"/>
        <w:rPr>
          <w:rStyle w:val="BookTitle"/>
          <w:rFonts w:ascii="Calibri" w:hAnsi="Calibri" w:cs="Calibri"/>
          <w:i w:val="0"/>
          <w:iCs w:val="0"/>
          <w:sz w:val="44"/>
          <w:szCs w:val="44"/>
        </w:rPr>
      </w:pPr>
    </w:p>
    <w:p w14:paraId="74D6267C" w14:textId="6D5BA634" w:rsidR="00142F4F" w:rsidRPr="00371409" w:rsidRDefault="00142F4F" w:rsidP="00142F4F">
      <w:pPr>
        <w:jc w:val="center"/>
        <w:rPr>
          <w:rStyle w:val="BookTitle"/>
          <w:rFonts w:ascii="Calibri" w:hAnsi="Calibri" w:cs="Calibri"/>
          <w:i w:val="0"/>
          <w:iCs w:val="0"/>
          <w:sz w:val="44"/>
          <w:szCs w:val="44"/>
        </w:rPr>
      </w:pPr>
      <w:r w:rsidRPr="00371409">
        <w:rPr>
          <w:rStyle w:val="BookTitle"/>
          <w:rFonts w:ascii="Calibri" w:hAnsi="Calibri" w:cs="Calibri"/>
          <w:i w:val="0"/>
          <w:iCs w:val="0"/>
          <w:sz w:val="44"/>
          <w:szCs w:val="44"/>
        </w:rPr>
        <w:t>MITRE’</w:t>
      </w:r>
      <w:r w:rsidR="008B17D5">
        <w:rPr>
          <w:rStyle w:val="BookTitle"/>
          <w:rFonts w:ascii="Calibri" w:hAnsi="Calibri" w:cs="Calibri"/>
          <w:i w:val="0"/>
          <w:iCs w:val="0"/>
          <w:sz w:val="44"/>
          <w:szCs w:val="44"/>
        </w:rPr>
        <w:t>s</w:t>
      </w:r>
      <w:r w:rsidRPr="00371409">
        <w:rPr>
          <w:rStyle w:val="BookTitle"/>
          <w:rFonts w:ascii="Calibri" w:hAnsi="Calibri" w:cs="Calibri"/>
          <w:i w:val="0"/>
          <w:iCs w:val="0"/>
          <w:sz w:val="44"/>
          <w:szCs w:val="44"/>
        </w:rPr>
        <w:t xml:space="preserve"> System of Trust™</w:t>
      </w:r>
    </w:p>
    <w:p w14:paraId="568F619A" w14:textId="77777777" w:rsidR="00142F4F" w:rsidRPr="00371409" w:rsidRDefault="00142F4F" w:rsidP="00142F4F">
      <w:pPr>
        <w:jc w:val="center"/>
        <w:rPr>
          <w:rStyle w:val="BookTitle"/>
          <w:rFonts w:ascii="Calibri" w:hAnsi="Calibri" w:cs="Calibri"/>
          <w:i w:val="0"/>
          <w:iCs w:val="0"/>
          <w:sz w:val="44"/>
          <w:szCs w:val="44"/>
        </w:rPr>
      </w:pPr>
      <w:r w:rsidRPr="00371409">
        <w:rPr>
          <w:rStyle w:val="BookTitle"/>
          <w:rFonts w:ascii="Calibri" w:hAnsi="Calibri" w:cs="Calibri"/>
          <w:i w:val="0"/>
          <w:iCs w:val="0"/>
          <w:sz w:val="44"/>
          <w:szCs w:val="44"/>
        </w:rPr>
        <w:t>Body of Knowledge</w:t>
      </w:r>
    </w:p>
    <w:p w14:paraId="55A022D7" w14:textId="77777777" w:rsidR="00142F4F" w:rsidRPr="00371409" w:rsidRDefault="00142F4F" w:rsidP="00142F4F">
      <w:pPr>
        <w:jc w:val="center"/>
        <w:rPr>
          <w:rStyle w:val="BookTitle"/>
          <w:rFonts w:ascii="Calibri" w:hAnsi="Calibri" w:cs="Calibri"/>
          <w:i w:val="0"/>
          <w:iCs w:val="0"/>
        </w:rPr>
      </w:pPr>
    </w:p>
    <w:p w14:paraId="7B658066" w14:textId="6D123137" w:rsidR="00142F4F" w:rsidRPr="00371409" w:rsidRDefault="00142F4F" w:rsidP="00142F4F">
      <w:pPr>
        <w:jc w:val="center"/>
        <w:rPr>
          <w:rStyle w:val="BookTitle"/>
          <w:rFonts w:ascii="Calibri" w:hAnsi="Calibri" w:cs="Calibri"/>
          <w:i w:val="0"/>
          <w:iCs w:val="0"/>
        </w:rPr>
      </w:pPr>
      <w:r w:rsidRPr="00371409">
        <w:rPr>
          <w:rStyle w:val="BookTitle"/>
          <w:rFonts w:ascii="Calibri" w:hAnsi="Calibri" w:cs="Calibri"/>
          <w:i w:val="0"/>
          <w:iCs w:val="0"/>
        </w:rPr>
        <w:t>VERSION 1.</w:t>
      </w:r>
      <w:r w:rsidR="0099744F" w:rsidRPr="004A445E">
        <w:rPr>
          <w:rStyle w:val="BookTitle"/>
          <w:rFonts w:ascii="Calibri" w:hAnsi="Calibri" w:cs="Calibri"/>
          <w:i w:val="0"/>
          <w:iCs w:val="0"/>
          <w:color w:val="EE0000"/>
        </w:rPr>
        <w:t>5</w:t>
      </w:r>
      <w:r w:rsidR="00BC3AD3" w:rsidRPr="004A445E">
        <w:rPr>
          <w:rStyle w:val="BookTitle"/>
          <w:rFonts w:ascii="Calibri" w:hAnsi="Calibri" w:cs="Calibri"/>
          <w:i w:val="0"/>
          <w:iCs w:val="0"/>
          <w:color w:val="EE0000"/>
        </w:rPr>
        <w:t xml:space="preserve"> draft</w:t>
      </w:r>
    </w:p>
    <w:p w14:paraId="3E19C098" w14:textId="77777777" w:rsidR="00F4280B" w:rsidRPr="00371409" w:rsidRDefault="00F4280B" w:rsidP="00142F4F">
      <w:pPr>
        <w:jc w:val="center"/>
        <w:rPr>
          <w:rStyle w:val="BookTitle"/>
          <w:rFonts w:ascii="Calibri" w:hAnsi="Calibri" w:cs="Calibri"/>
          <w:i w:val="0"/>
          <w:iCs w:val="0"/>
        </w:rPr>
      </w:pPr>
    </w:p>
    <w:p w14:paraId="1622A011" w14:textId="644AD35B" w:rsidR="00A243C7" w:rsidRPr="00371409" w:rsidRDefault="00027ADB" w:rsidP="00142F4F">
      <w:pPr>
        <w:jc w:val="center"/>
        <w:rPr>
          <w:rStyle w:val="Heading2Char"/>
          <w:rFonts w:ascii="Calibri" w:hAnsi="Calibri" w:cs="Calibri"/>
          <w:b/>
          <w:bCs/>
          <w:color w:val="auto"/>
          <w:sz w:val="24"/>
          <w:szCs w:val="24"/>
        </w:rPr>
      </w:pPr>
      <w:r w:rsidRPr="00371409">
        <w:rPr>
          <w:rFonts w:ascii="Calibri" w:eastAsiaTheme="majorEastAsia" w:hAnsi="Calibri" w:cs="Calibri"/>
          <w:b/>
          <w:bCs/>
          <w:noProof/>
        </w:rPr>
        <w:drawing>
          <wp:anchor distT="0" distB="0" distL="114300" distR="114300" simplePos="0" relativeHeight="252419072" behindDoc="0" locked="0" layoutInCell="1" allowOverlap="1" wp14:anchorId="2D541085" wp14:editId="6454153C">
            <wp:simplePos x="0" y="0"/>
            <wp:positionH relativeFrom="column">
              <wp:posOffset>1908976</wp:posOffset>
            </wp:positionH>
            <wp:positionV relativeFrom="paragraph">
              <wp:posOffset>186055</wp:posOffset>
            </wp:positionV>
            <wp:extent cx="2685143" cy="3799905"/>
            <wp:effectExtent l="0" t="0" r="0" b="0"/>
            <wp:wrapSquare wrapText="bothSides"/>
            <wp:docPr id="129" name="Graphic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Graphic 129"/>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685143" cy="3799905"/>
                    </a:xfrm>
                    <a:prstGeom prst="rect">
                      <a:avLst/>
                    </a:prstGeom>
                  </pic:spPr>
                </pic:pic>
              </a:graphicData>
            </a:graphic>
          </wp:anchor>
        </w:drawing>
      </w:r>
    </w:p>
    <w:p w14:paraId="75CCE41B" w14:textId="042A42A1" w:rsidR="00142F4F" w:rsidRPr="00371409" w:rsidRDefault="00BC1696" w:rsidP="00F81128">
      <w:pPr>
        <w:rPr>
          <w:rStyle w:val="Heading2Char"/>
          <w:rFonts w:ascii="Calibri" w:hAnsi="Calibri" w:cs="Calibri"/>
          <w:b/>
          <w:bCs/>
          <w:color w:val="auto"/>
          <w:sz w:val="24"/>
          <w:szCs w:val="24"/>
        </w:rPr>
      </w:pPr>
      <w:r>
        <w:rPr>
          <w:rStyle w:val="Heading2Char"/>
          <w:rFonts w:ascii="Calibri" w:hAnsi="Calibri" w:cs="Calibri"/>
          <w:b/>
          <w:bCs/>
          <w:color w:val="auto"/>
          <w:sz w:val="24"/>
          <w:szCs w:val="24"/>
        </w:rPr>
        <w:br w:type="textWrapping" w:clear="all"/>
      </w:r>
    </w:p>
    <w:p w14:paraId="5057CEA0" w14:textId="77777777" w:rsidR="00142F4F" w:rsidRPr="00371409" w:rsidRDefault="00142F4F" w:rsidP="00142F4F">
      <w:pPr>
        <w:jc w:val="center"/>
        <w:rPr>
          <w:rStyle w:val="Heading2Char"/>
          <w:rFonts w:ascii="Calibri" w:hAnsi="Calibri" w:cs="Calibri"/>
          <w:b/>
          <w:bCs/>
          <w:color w:val="auto"/>
          <w:sz w:val="24"/>
          <w:szCs w:val="24"/>
        </w:rPr>
      </w:pPr>
    </w:p>
    <w:p w14:paraId="539EC2D7" w14:textId="25589E7C" w:rsidR="00142F4F" w:rsidRPr="00371409" w:rsidRDefault="00CF7723" w:rsidP="00142F4F">
      <w:pPr>
        <w:jc w:val="center"/>
        <w:rPr>
          <w:rStyle w:val="BookTitle"/>
          <w:rFonts w:ascii="Calibri" w:hAnsi="Calibri" w:cs="Calibri"/>
        </w:rPr>
      </w:pPr>
      <w:r w:rsidRPr="004A445E">
        <w:rPr>
          <w:rStyle w:val="BookTitle"/>
          <w:rFonts w:ascii="Calibri" w:hAnsi="Calibri" w:cs="Calibri"/>
          <w:color w:val="EE0000"/>
        </w:rPr>
        <w:t>Ju</w:t>
      </w:r>
      <w:r w:rsidR="00BC3AD3" w:rsidRPr="004A445E">
        <w:rPr>
          <w:rStyle w:val="BookTitle"/>
          <w:rFonts w:ascii="Calibri" w:hAnsi="Calibri" w:cs="Calibri"/>
          <w:color w:val="EE0000"/>
        </w:rPr>
        <w:t>l</w:t>
      </w:r>
      <w:r w:rsidR="0099744F" w:rsidRPr="004A445E">
        <w:rPr>
          <w:rStyle w:val="BookTitle"/>
          <w:rFonts w:ascii="Calibri" w:hAnsi="Calibri" w:cs="Calibri"/>
          <w:color w:val="EE0000"/>
        </w:rPr>
        <w:t xml:space="preserve"> </w:t>
      </w:r>
      <w:r w:rsidR="004A445E" w:rsidRPr="004A445E">
        <w:rPr>
          <w:rStyle w:val="BookTitle"/>
          <w:rFonts w:ascii="Calibri" w:hAnsi="Calibri" w:cs="Calibri"/>
          <w:color w:val="EE0000"/>
        </w:rPr>
        <w:t>30</w:t>
      </w:r>
      <w:r w:rsidR="00142F4F" w:rsidRPr="00371409">
        <w:rPr>
          <w:rStyle w:val="BookTitle"/>
          <w:rFonts w:ascii="Calibri" w:hAnsi="Calibri" w:cs="Calibri"/>
        </w:rPr>
        <w:t>, 202</w:t>
      </w:r>
      <w:r w:rsidR="006B2CB1">
        <w:rPr>
          <w:rStyle w:val="BookTitle"/>
          <w:rFonts w:ascii="Calibri" w:hAnsi="Calibri" w:cs="Calibri"/>
        </w:rPr>
        <w:t>6</w:t>
      </w:r>
    </w:p>
    <w:p w14:paraId="73172557" w14:textId="77777777" w:rsidR="00A243C7" w:rsidRPr="00371409" w:rsidRDefault="00A243C7" w:rsidP="00A243C7">
      <w:pPr>
        <w:jc w:val="center"/>
        <w:rPr>
          <w:rStyle w:val="BookTitle"/>
          <w:rFonts w:ascii="Calibri" w:hAnsi="Calibri" w:cs="Calibri"/>
        </w:rPr>
      </w:pPr>
    </w:p>
    <w:p w14:paraId="5EB6C92E" w14:textId="079341B2" w:rsidR="00A243C7" w:rsidRDefault="00A243C7" w:rsidP="00A243C7">
      <w:pPr>
        <w:ind w:left="2160" w:right="2106"/>
        <w:jc w:val="both"/>
        <w:rPr>
          <w:rStyle w:val="BookTitle"/>
          <w:rFonts w:ascii="Calibri" w:hAnsi="Calibri" w:cs="Calibri"/>
          <w:b w:val="0"/>
          <w:bCs w:val="0"/>
          <w:sz w:val="22"/>
          <w:szCs w:val="22"/>
        </w:rPr>
      </w:pPr>
      <w:r w:rsidRPr="00371409">
        <w:rPr>
          <w:rStyle w:val="BookTitle"/>
          <w:rFonts w:ascii="Calibri" w:hAnsi="Calibri" w:cs="Calibri"/>
          <w:b w:val="0"/>
          <w:bCs w:val="0"/>
          <w:sz w:val="22"/>
          <w:szCs w:val="22"/>
        </w:rPr>
        <w:t>SoT consists of 7</w:t>
      </w:r>
      <w:r w:rsidR="00027ADB">
        <w:rPr>
          <w:rStyle w:val="BookTitle"/>
          <w:rFonts w:ascii="Calibri" w:hAnsi="Calibri" w:cs="Calibri"/>
          <w:b w:val="0"/>
          <w:bCs w:val="0"/>
          <w:color w:val="EE0000"/>
          <w:sz w:val="22"/>
          <w:szCs w:val="22"/>
        </w:rPr>
        <w:t>55</w:t>
      </w:r>
      <w:r w:rsidRPr="00371409">
        <w:rPr>
          <w:rStyle w:val="BookTitle"/>
          <w:rFonts w:ascii="Calibri" w:hAnsi="Calibri" w:cs="Calibri"/>
          <w:b w:val="0"/>
          <w:bCs w:val="0"/>
          <w:sz w:val="22"/>
          <w:szCs w:val="22"/>
        </w:rPr>
        <w:t xml:space="preserve"> measurable risk factors (RFs) with </w:t>
      </w:r>
      <w:r w:rsidR="00027ADB" w:rsidRPr="00027ADB">
        <w:rPr>
          <w:rStyle w:val="BookTitle"/>
          <w:rFonts w:ascii="Calibri" w:hAnsi="Calibri" w:cs="Calibri"/>
          <w:b w:val="0"/>
          <w:bCs w:val="0"/>
          <w:color w:val="EE0000"/>
          <w:sz w:val="22"/>
          <w:szCs w:val="22"/>
        </w:rPr>
        <w:t>2</w:t>
      </w:r>
      <w:r w:rsidRPr="00027ADB">
        <w:rPr>
          <w:rStyle w:val="BookTitle"/>
          <w:rFonts w:ascii="Calibri" w:hAnsi="Calibri" w:cs="Calibri"/>
          <w:b w:val="0"/>
          <w:bCs w:val="0"/>
          <w:color w:val="EE0000"/>
          <w:sz w:val="22"/>
          <w:szCs w:val="22"/>
        </w:rPr>
        <w:t>,</w:t>
      </w:r>
      <w:r w:rsidR="00027ADB">
        <w:rPr>
          <w:rStyle w:val="BookTitle"/>
          <w:rFonts w:ascii="Calibri" w:hAnsi="Calibri" w:cs="Calibri"/>
          <w:b w:val="0"/>
          <w:bCs w:val="0"/>
          <w:color w:val="EE0000"/>
          <w:sz w:val="22"/>
          <w:szCs w:val="22"/>
        </w:rPr>
        <w:t>144</w:t>
      </w:r>
      <w:r w:rsidRPr="00371409">
        <w:rPr>
          <w:rStyle w:val="BookTitle"/>
          <w:rFonts w:ascii="Calibri" w:hAnsi="Calibri" w:cs="Calibri"/>
          <w:b w:val="0"/>
          <w:bCs w:val="0"/>
          <w:sz w:val="22"/>
          <w:szCs w:val="22"/>
        </w:rPr>
        <w:t xml:space="preserve"> risk measures (RMs). </w:t>
      </w:r>
      <w:r w:rsidR="008B4F2E">
        <w:rPr>
          <w:rStyle w:val="BookTitle"/>
          <w:rFonts w:ascii="Calibri" w:hAnsi="Calibri" w:cs="Calibri"/>
          <w:b w:val="0"/>
          <w:bCs w:val="0"/>
          <w:sz w:val="22"/>
          <w:szCs w:val="22"/>
        </w:rPr>
        <w:t xml:space="preserve">Organized into a hierarchy of </w:t>
      </w:r>
      <w:r w:rsidR="00D931BF" w:rsidRPr="004A445E">
        <w:rPr>
          <w:rStyle w:val="BookTitle"/>
          <w:rFonts w:ascii="Calibri" w:hAnsi="Calibri" w:cs="Calibri"/>
          <w:b w:val="0"/>
          <w:bCs w:val="0"/>
          <w:color w:val="EE0000"/>
          <w:sz w:val="22"/>
          <w:szCs w:val="22"/>
        </w:rPr>
        <w:t>2</w:t>
      </w:r>
      <w:r w:rsidR="006710F8" w:rsidRPr="004A445E">
        <w:rPr>
          <w:rStyle w:val="BookTitle"/>
          <w:rFonts w:ascii="Calibri" w:hAnsi="Calibri" w:cs="Calibri"/>
          <w:b w:val="0"/>
          <w:bCs w:val="0"/>
          <w:color w:val="EE0000"/>
          <w:sz w:val="22"/>
          <w:szCs w:val="22"/>
        </w:rPr>
        <w:t>6</w:t>
      </w:r>
      <w:r w:rsidR="00877864" w:rsidRPr="004A445E">
        <w:rPr>
          <w:rStyle w:val="BookTitle"/>
          <w:rFonts w:ascii="Calibri" w:hAnsi="Calibri" w:cs="Calibri"/>
          <w:b w:val="0"/>
          <w:bCs w:val="0"/>
          <w:color w:val="EE0000"/>
          <w:sz w:val="22"/>
          <w:szCs w:val="22"/>
        </w:rPr>
        <w:t>2</w:t>
      </w:r>
      <w:r w:rsidR="00D931BF">
        <w:rPr>
          <w:rStyle w:val="BookTitle"/>
          <w:rFonts w:ascii="Calibri" w:hAnsi="Calibri" w:cs="Calibri"/>
          <w:b w:val="0"/>
          <w:bCs w:val="0"/>
          <w:sz w:val="22"/>
          <w:szCs w:val="22"/>
        </w:rPr>
        <w:t xml:space="preserve"> </w:t>
      </w:r>
      <w:r w:rsidR="008B4F2E">
        <w:rPr>
          <w:rStyle w:val="BookTitle"/>
          <w:rFonts w:ascii="Calibri" w:hAnsi="Calibri" w:cs="Calibri"/>
          <w:b w:val="0"/>
          <w:bCs w:val="0"/>
          <w:sz w:val="22"/>
          <w:szCs w:val="22"/>
        </w:rPr>
        <w:t>categories</w:t>
      </w:r>
      <w:r w:rsidR="00027ADB">
        <w:rPr>
          <w:rStyle w:val="BookTitle"/>
          <w:rFonts w:ascii="Calibri" w:hAnsi="Calibri" w:cs="Calibri"/>
          <w:b w:val="0"/>
          <w:bCs w:val="0"/>
          <w:sz w:val="22"/>
          <w:szCs w:val="22"/>
        </w:rPr>
        <w:t xml:space="preserve"> and sub-categories</w:t>
      </w:r>
      <w:r w:rsidR="008B4F2E">
        <w:rPr>
          <w:rStyle w:val="BookTitle"/>
          <w:rFonts w:ascii="Calibri" w:hAnsi="Calibri" w:cs="Calibri"/>
          <w:b w:val="0"/>
          <w:bCs w:val="0"/>
          <w:sz w:val="22"/>
          <w:szCs w:val="22"/>
        </w:rPr>
        <w:t xml:space="preserve"> of supplier, supply, and service risks.</w:t>
      </w:r>
    </w:p>
    <w:p w14:paraId="7EA51525" w14:textId="77777777" w:rsidR="006D698F" w:rsidRDefault="006D698F" w:rsidP="00A243C7">
      <w:pPr>
        <w:ind w:left="2160" w:right="2106"/>
        <w:jc w:val="both"/>
        <w:rPr>
          <w:rStyle w:val="BookTitle"/>
          <w:rFonts w:ascii="Calibri" w:hAnsi="Calibri" w:cs="Calibri"/>
          <w:b w:val="0"/>
          <w:bCs w:val="0"/>
          <w:sz w:val="22"/>
          <w:szCs w:val="22"/>
        </w:rPr>
      </w:pPr>
    </w:p>
    <w:p w14:paraId="15CC0937" w14:textId="77777777" w:rsidR="00A243C7" w:rsidRPr="00371409" w:rsidRDefault="00A243C7" w:rsidP="00A243C7">
      <w:pPr>
        <w:ind w:left="2160" w:right="2106"/>
        <w:jc w:val="both"/>
        <w:rPr>
          <w:rStyle w:val="BookTitle"/>
          <w:rFonts w:ascii="Calibri" w:hAnsi="Calibri" w:cs="Calibri"/>
          <w:b w:val="0"/>
          <w:bCs w:val="0"/>
          <w:sz w:val="22"/>
          <w:szCs w:val="22"/>
        </w:rPr>
      </w:pPr>
    </w:p>
    <w:p w14:paraId="0CA58F78" w14:textId="77777777" w:rsidR="00142F4F" w:rsidRPr="00371409" w:rsidRDefault="00142F4F">
      <w:pPr>
        <w:rPr>
          <w:rStyle w:val="Heading2Char"/>
          <w:rFonts w:ascii="Calibri" w:hAnsi="Calibri" w:cs="Calibri"/>
          <w:b/>
          <w:bCs/>
          <w:color w:val="auto"/>
          <w:sz w:val="24"/>
          <w:szCs w:val="24"/>
        </w:rPr>
      </w:pPr>
      <w:r w:rsidRPr="00371409">
        <w:rPr>
          <w:rStyle w:val="Heading2Char"/>
          <w:rFonts w:ascii="Calibri" w:hAnsi="Calibri" w:cs="Calibri"/>
          <w:b/>
          <w:bCs/>
          <w:color w:val="auto"/>
          <w:sz w:val="24"/>
          <w:szCs w:val="24"/>
        </w:rPr>
        <w:br w:type="page"/>
      </w:r>
    </w:p>
    <w:p w14:paraId="0855CD6F" w14:textId="77777777" w:rsidR="00A243C7" w:rsidRPr="00371409" w:rsidRDefault="00A243C7">
      <w:pPr>
        <w:rPr>
          <w:rStyle w:val="Heading2Char"/>
          <w:rFonts w:ascii="Calibri" w:hAnsi="Calibri" w:cs="Calibri"/>
          <w:b/>
          <w:bCs/>
          <w:color w:val="auto"/>
          <w:sz w:val="24"/>
          <w:szCs w:val="24"/>
        </w:rPr>
      </w:pPr>
    </w:p>
    <w:p w14:paraId="467DAE82" w14:textId="77777777" w:rsidR="00781504" w:rsidRPr="00371409" w:rsidRDefault="00781504" w:rsidP="00781504">
      <w:pPr>
        <w:pStyle w:val="Header"/>
        <w:jc w:val="center"/>
        <w:rPr>
          <w:rFonts w:ascii="Calibri" w:hAnsi="Calibri" w:cs="Calibri"/>
          <w:b/>
          <w:bCs/>
          <w:sz w:val="21"/>
          <w:szCs w:val="21"/>
        </w:rPr>
      </w:pPr>
      <w:r w:rsidRPr="00371409">
        <w:rPr>
          <w:rFonts w:ascii="Calibri" w:hAnsi="Calibri" w:cs="Calibri"/>
          <w:b/>
          <w:bCs/>
          <w:sz w:val="21"/>
          <w:szCs w:val="21"/>
        </w:rPr>
        <w:t>System of Trust Body of Knowledges as a Hierarchy</w:t>
      </w:r>
    </w:p>
    <w:p w14:paraId="5E9C88BE" w14:textId="77777777" w:rsidR="00781504" w:rsidRPr="00371409" w:rsidRDefault="00781504" w:rsidP="003D147D">
      <w:pPr>
        <w:jc w:val="center"/>
        <w:rPr>
          <w:rStyle w:val="Heading2Char"/>
          <w:rFonts w:ascii="Calibri" w:hAnsi="Calibri" w:cs="Calibri"/>
          <w:b/>
          <w:bCs/>
          <w:color w:val="auto"/>
          <w:sz w:val="16"/>
          <w:szCs w:val="16"/>
        </w:rPr>
        <w:sectPr w:rsidR="00781504" w:rsidRPr="00371409" w:rsidSect="001222BD">
          <w:headerReference w:type="even" r:id="rId10"/>
          <w:headerReference w:type="default" r:id="rId11"/>
          <w:footerReference w:type="even" r:id="rId12"/>
          <w:footerReference w:type="default" r:id="rId13"/>
          <w:headerReference w:type="first" r:id="rId14"/>
          <w:footerReference w:type="first" r:id="rId15"/>
          <w:pgSz w:w="12240" w:h="15840"/>
          <w:pgMar w:top="1152" w:right="1152" w:bottom="1152" w:left="1152" w:header="720" w:footer="720" w:gutter="0"/>
          <w:pgNumType w:fmt="lowerRoman" w:start="1"/>
          <w:cols w:space="720"/>
          <w:titlePg/>
          <w:docGrid w:linePitch="360"/>
        </w:sectPr>
      </w:pPr>
    </w:p>
    <w:p w14:paraId="5DFDBAB3" w14:textId="77777777" w:rsidR="00B9189C" w:rsidRPr="00371409" w:rsidRDefault="00B9189C" w:rsidP="00B9189C"/>
    <w:p w14:paraId="3636C0DC" w14:textId="4E60B411" w:rsidR="003D147D" w:rsidRPr="00371409" w:rsidRDefault="00B9189C" w:rsidP="002D4776">
      <w:pPr>
        <w:rPr>
          <w:rStyle w:val="Heading2Char"/>
          <w:rFonts w:asciiTheme="minorHAnsi" w:eastAsiaTheme="minorHAnsi" w:hAnsiTheme="minorHAnsi" w:cstheme="minorBidi"/>
          <w:b/>
          <w:bCs/>
          <w:color w:val="auto"/>
          <w:sz w:val="20"/>
          <w:szCs w:val="20"/>
        </w:rPr>
      </w:pPr>
      <w:r w:rsidRPr="00371409">
        <w:rPr>
          <w:b/>
          <w:bCs/>
          <w:sz w:val="21"/>
          <w:szCs w:val="21"/>
        </w:rPr>
        <w:t>(RC-1) Supplier Risks</w:t>
      </w:r>
    </w:p>
    <w:p w14:paraId="6D91779C" w14:textId="77777777" w:rsidR="00781504" w:rsidRPr="00371409" w:rsidRDefault="00781504" w:rsidP="009E131E">
      <w:pPr>
        <w:pStyle w:val="TOC2"/>
        <w:rPr>
          <w:rStyle w:val="Heading2Char"/>
          <w:rFonts w:ascii="Calibri" w:hAnsi="Calibri" w:cs="Calibri"/>
          <w:color w:val="auto"/>
          <w:sz w:val="16"/>
          <w:szCs w:val="16"/>
        </w:rPr>
        <w:sectPr w:rsidR="00781504" w:rsidRPr="00371409" w:rsidSect="001222BD">
          <w:type w:val="continuous"/>
          <w:pgSz w:w="12240" w:h="15840"/>
          <w:pgMar w:top="1152" w:right="1152" w:bottom="1152" w:left="1152" w:header="720" w:footer="720" w:gutter="0"/>
          <w:pgNumType w:fmt="lowerRoman" w:start="1"/>
          <w:cols w:space="720"/>
          <w:titlePg/>
          <w:docGrid w:linePitch="360"/>
        </w:sectPr>
      </w:pPr>
    </w:p>
    <w:p w14:paraId="1D2862BB" w14:textId="691A7D12" w:rsidR="009E131E" w:rsidRDefault="00464179" w:rsidP="009E131E">
      <w:pPr>
        <w:pStyle w:val="TOC2"/>
        <w:rPr>
          <w:rFonts w:eastAsiaTheme="minorEastAsia" w:cstheme="minorBidi"/>
          <w:noProof/>
          <w:kern w:val="2"/>
          <w:sz w:val="24"/>
          <w:szCs w:val="24"/>
          <w14:ligatures w14:val="standardContextual"/>
        </w:rPr>
      </w:pPr>
      <w:r w:rsidRPr="00371409">
        <w:rPr>
          <w:rStyle w:val="Heading2Char"/>
          <w:rFonts w:ascii="Calibri" w:hAnsi="Calibri" w:cs="Calibri"/>
          <w:color w:val="auto"/>
          <w:sz w:val="16"/>
          <w:szCs w:val="16"/>
        </w:rPr>
        <w:fldChar w:fldCharType="begin"/>
      </w:r>
      <w:r w:rsidRPr="00371409">
        <w:rPr>
          <w:rStyle w:val="Heading2Char"/>
          <w:rFonts w:ascii="Calibri" w:hAnsi="Calibri" w:cs="Calibri"/>
          <w:color w:val="auto"/>
          <w:sz w:val="16"/>
          <w:szCs w:val="16"/>
        </w:rPr>
        <w:instrText xml:space="preserve"> TOC \o "1-3" \h \z \u </w:instrText>
      </w:r>
      <w:r w:rsidRPr="00371409">
        <w:rPr>
          <w:rStyle w:val="Heading2Char"/>
          <w:rFonts w:ascii="Calibri" w:hAnsi="Calibri" w:cs="Calibri"/>
          <w:color w:val="auto"/>
          <w:sz w:val="16"/>
          <w:szCs w:val="16"/>
        </w:rPr>
        <w:fldChar w:fldCharType="separate"/>
      </w:r>
      <w:hyperlink w:anchor="_Toc222324807" w:history="1">
        <w:r w:rsidR="009E131E" w:rsidRPr="001E7A8F">
          <w:rPr>
            <w:rStyle w:val="Hyperlink"/>
            <w:rFonts w:ascii="Calibri" w:hAnsi="Calibri" w:cs="Calibri"/>
            <w:noProof/>
          </w:rPr>
          <w:t>(RC-13) Supplier Financial Stability Risks in Table Form</w:t>
        </w:r>
        <w:r w:rsidR="009E131E">
          <w:rPr>
            <w:noProof/>
            <w:webHidden/>
          </w:rPr>
          <w:tab/>
        </w:r>
        <w:r w:rsidR="009E131E">
          <w:rPr>
            <w:noProof/>
            <w:webHidden/>
          </w:rPr>
          <w:fldChar w:fldCharType="begin"/>
        </w:r>
        <w:r w:rsidR="009E131E">
          <w:rPr>
            <w:noProof/>
            <w:webHidden/>
          </w:rPr>
          <w:instrText xml:space="preserve"> PAGEREF _Toc222324807 \h </w:instrText>
        </w:r>
        <w:r w:rsidR="009E131E">
          <w:rPr>
            <w:noProof/>
            <w:webHidden/>
          </w:rPr>
        </w:r>
        <w:r w:rsidR="009E131E">
          <w:rPr>
            <w:noProof/>
            <w:webHidden/>
          </w:rPr>
          <w:fldChar w:fldCharType="separate"/>
        </w:r>
        <w:r w:rsidR="004A445E">
          <w:rPr>
            <w:noProof/>
            <w:webHidden/>
          </w:rPr>
          <w:t>2</w:t>
        </w:r>
        <w:r w:rsidR="009E131E">
          <w:rPr>
            <w:noProof/>
            <w:webHidden/>
          </w:rPr>
          <w:fldChar w:fldCharType="end"/>
        </w:r>
      </w:hyperlink>
    </w:p>
    <w:p w14:paraId="3160544F" w14:textId="3E806AFA" w:rsidR="009E131E" w:rsidRDefault="009E131E" w:rsidP="009E131E">
      <w:pPr>
        <w:pStyle w:val="TOC2"/>
        <w:rPr>
          <w:rFonts w:eastAsiaTheme="minorEastAsia" w:cstheme="minorBidi"/>
          <w:noProof/>
          <w:kern w:val="2"/>
          <w:sz w:val="24"/>
          <w:szCs w:val="24"/>
          <w14:ligatures w14:val="standardContextual"/>
        </w:rPr>
      </w:pPr>
      <w:hyperlink w:anchor="_Toc222324808" w:history="1">
        <w:r w:rsidRPr="001E7A8F">
          <w:rPr>
            <w:rStyle w:val="Hyperlink"/>
            <w:rFonts w:ascii="Calibri" w:hAnsi="Calibri" w:cs="Calibri"/>
            <w:noProof/>
          </w:rPr>
          <w:t>(RC-76) Supplier Organizational Security Risks in Table Form</w:t>
        </w:r>
        <w:r>
          <w:rPr>
            <w:noProof/>
            <w:webHidden/>
          </w:rPr>
          <w:tab/>
        </w:r>
        <w:r>
          <w:rPr>
            <w:noProof/>
            <w:webHidden/>
          </w:rPr>
          <w:fldChar w:fldCharType="begin"/>
        </w:r>
        <w:r>
          <w:rPr>
            <w:noProof/>
            <w:webHidden/>
          </w:rPr>
          <w:instrText xml:space="preserve"> PAGEREF _Toc222324808 \h </w:instrText>
        </w:r>
        <w:r>
          <w:rPr>
            <w:noProof/>
            <w:webHidden/>
          </w:rPr>
        </w:r>
        <w:r>
          <w:rPr>
            <w:noProof/>
            <w:webHidden/>
          </w:rPr>
          <w:fldChar w:fldCharType="separate"/>
        </w:r>
        <w:r w:rsidR="004A445E">
          <w:rPr>
            <w:noProof/>
            <w:webHidden/>
          </w:rPr>
          <w:t>7</w:t>
        </w:r>
        <w:r>
          <w:rPr>
            <w:noProof/>
            <w:webHidden/>
          </w:rPr>
          <w:fldChar w:fldCharType="end"/>
        </w:r>
      </w:hyperlink>
    </w:p>
    <w:p w14:paraId="578F3343" w14:textId="6137EF6D" w:rsidR="009E131E" w:rsidRDefault="009E131E" w:rsidP="009E131E">
      <w:pPr>
        <w:pStyle w:val="TOC2"/>
        <w:rPr>
          <w:rFonts w:eastAsiaTheme="minorEastAsia" w:cstheme="minorBidi"/>
          <w:noProof/>
          <w:kern w:val="2"/>
          <w:sz w:val="24"/>
          <w:szCs w:val="24"/>
          <w14:ligatures w14:val="standardContextual"/>
        </w:rPr>
      </w:pPr>
      <w:hyperlink w:anchor="_Toc222324809" w:history="1">
        <w:r w:rsidRPr="001E7A8F">
          <w:rPr>
            <w:rStyle w:val="Hyperlink"/>
            <w:rFonts w:ascii="Calibri" w:hAnsi="Calibri" w:cs="Calibri"/>
            <w:noProof/>
          </w:rPr>
          <w:t>(RC-4) Supplier Susceptibility in Table Form</w:t>
        </w:r>
        <w:r>
          <w:rPr>
            <w:noProof/>
            <w:webHidden/>
          </w:rPr>
          <w:tab/>
        </w:r>
        <w:r>
          <w:rPr>
            <w:noProof/>
            <w:webHidden/>
          </w:rPr>
          <w:fldChar w:fldCharType="begin"/>
        </w:r>
        <w:r>
          <w:rPr>
            <w:noProof/>
            <w:webHidden/>
          </w:rPr>
          <w:instrText xml:space="preserve"> PAGEREF _Toc222324809 \h </w:instrText>
        </w:r>
        <w:r>
          <w:rPr>
            <w:noProof/>
            <w:webHidden/>
          </w:rPr>
        </w:r>
        <w:r>
          <w:rPr>
            <w:noProof/>
            <w:webHidden/>
          </w:rPr>
          <w:fldChar w:fldCharType="separate"/>
        </w:r>
        <w:r w:rsidR="004A445E">
          <w:rPr>
            <w:noProof/>
            <w:webHidden/>
          </w:rPr>
          <w:t>44</w:t>
        </w:r>
        <w:r>
          <w:rPr>
            <w:noProof/>
            <w:webHidden/>
          </w:rPr>
          <w:fldChar w:fldCharType="end"/>
        </w:r>
      </w:hyperlink>
    </w:p>
    <w:p w14:paraId="2BAE8601" w14:textId="78B6CB07" w:rsidR="009E131E" w:rsidRDefault="009E131E" w:rsidP="009E131E">
      <w:pPr>
        <w:pStyle w:val="TOC2"/>
        <w:rPr>
          <w:rFonts w:eastAsiaTheme="minorEastAsia" w:cstheme="minorBidi"/>
          <w:noProof/>
          <w:kern w:val="2"/>
          <w:sz w:val="24"/>
          <w:szCs w:val="24"/>
          <w14:ligatures w14:val="standardContextual"/>
        </w:rPr>
      </w:pPr>
      <w:hyperlink w:anchor="_Toc222324810" w:history="1">
        <w:r w:rsidRPr="001E7A8F">
          <w:rPr>
            <w:rStyle w:val="Hyperlink"/>
            <w:rFonts w:ascii="Calibri" w:hAnsi="Calibri" w:cs="Calibri"/>
            <w:noProof/>
          </w:rPr>
          <w:t>(RC-20) Supplier Quality Culture Risks in Table Form</w:t>
        </w:r>
        <w:r>
          <w:rPr>
            <w:noProof/>
            <w:webHidden/>
          </w:rPr>
          <w:tab/>
        </w:r>
        <w:r>
          <w:rPr>
            <w:noProof/>
            <w:webHidden/>
          </w:rPr>
          <w:fldChar w:fldCharType="begin"/>
        </w:r>
        <w:r>
          <w:rPr>
            <w:noProof/>
            <w:webHidden/>
          </w:rPr>
          <w:instrText xml:space="preserve"> PAGEREF _Toc222324810 \h </w:instrText>
        </w:r>
        <w:r>
          <w:rPr>
            <w:noProof/>
            <w:webHidden/>
          </w:rPr>
        </w:r>
        <w:r>
          <w:rPr>
            <w:noProof/>
            <w:webHidden/>
          </w:rPr>
          <w:fldChar w:fldCharType="separate"/>
        </w:r>
        <w:r w:rsidR="004A445E">
          <w:rPr>
            <w:noProof/>
            <w:webHidden/>
          </w:rPr>
          <w:t>54</w:t>
        </w:r>
        <w:r>
          <w:rPr>
            <w:noProof/>
            <w:webHidden/>
          </w:rPr>
          <w:fldChar w:fldCharType="end"/>
        </w:r>
      </w:hyperlink>
    </w:p>
    <w:p w14:paraId="7AB1BED8" w14:textId="490F2941" w:rsidR="009E131E" w:rsidRDefault="009E131E" w:rsidP="009E131E">
      <w:pPr>
        <w:pStyle w:val="TOC2"/>
        <w:rPr>
          <w:rFonts w:eastAsiaTheme="minorEastAsia" w:cstheme="minorBidi"/>
          <w:noProof/>
          <w:kern w:val="2"/>
          <w:sz w:val="24"/>
          <w:szCs w:val="24"/>
          <w14:ligatures w14:val="standardContextual"/>
        </w:rPr>
      </w:pPr>
      <w:hyperlink w:anchor="_Toc222324812" w:history="1">
        <w:r w:rsidRPr="001E7A8F">
          <w:rPr>
            <w:rStyle w:val="Hyperlink"/>
            <w:rFonts w:ascii="Calibri" w:hAnsi="Calibri" w:cs="Calibri"/>
            <w:noProof/>
          </w:rPr>
          <w:t>(RC-105) Supplier Organizational Effectiveness Risks</w:t>
        </w:r>
        <w:r>
          <w:rPr>
            <w:noProof/>
            <w:webHidden/>
          </w:rPr>
          <w:tab/>
        </w:r>
        <w:r>
          <w:rPr>
            <w:noProof/>
            <w:webHidden/>
          </w:rPr>
          <w:fldChar w:fldCharType="begin"/>
        </w:r>
        <w:r>
          <w:rPr>
            <w:noProof/>
            <w:webHidden/>
          </w:rPr>
          <w:instrText xml:space="preserve"> PAGEREF _Toc222324812 \h </w:instrText>
        </w:r>
        <w:r>
          <w:rPr>
            <w:noProof/>
            <w:webHidden/>
          </w:rPr>
        </w:r>
        <w:r>
          <w:rPr>
            <w:noProof/>
            <w:webHidden/>
          </w:rPr>
          <w:fldChar w:fldCharType="separate"/>
        </w:r>
        <w:r w:rsidR="004A445E">
          <w:rPr>
            <w:noProof/>
            <w:webHidden/>
          </w:rPr>
          <w:t>57</w:t>
        </w:r>
        <w:r>
          <w:rPr>
            <w:noProof/>
            <w:webHidden/>
          </w:rPr>
          <w:fldChar w:fldCharType="end"/>
        </w:r>
      </w:hyperlink>
    </w:p>
    <w:p w14:paraId="0FF36C18" w14:textId="33FD52C5" w:rsidR="009E131E" w:rsidRDefault="009E131E" w:rsidP="009E131E">
      <w:pPr>
        <w:pStyle w:val="TOC2"/>
        <w:rPr>
          <w:rFonts w:eastAsiaTheme="minorEastAsia" w:cstheme="minorBidi"/>
          <w:noProof/>
          <w:kern w:val="2"/>
          <w:sz w:val="24"/>
          <w:szCs w:val="24"/>
          <w14:ligatures w14:val="standardContextual"/>
        </w:rPr>
      </w:pPr>
      <w:hyperlink w:anchor="_Toc222324813" w:history="1">
        <w:r w:rsidRPr="001E7A8F">
          <w:rPr>
            <w:rStyle w:val="Hyperlink"/>
            <w:rFonts w:ascii="Calibri" w:hAnsi="Calibri" w:cs="Calibri"/>
            <w:noProof/>
          </w:rPr>
          <w:t>(RC-7) Supplier Ethical Risks in Table Form</w:t>
        </w:r>
        <w:r>
          <w:rPr>
            <w:noProof/>
            <w:webHidden/>
          </w:rPr>
          <w:tab/>
        </w:r>
        <w:r>
          <w:rPr>
            <w:noProof/>
            <w:webHidden/>
          </w:rPr>
          <w:fldChar w:fldCharType="begin"/>
        </w:r>
        <w:r>
          <w:rPr>
            <w:noProof/>
            <w:webHidden/>
          </w:rPr>
          <w:instrText xml:space="preserve"> PAGEREF _Toc222324813 \h </w:instrText>
        </w:r>
        <w:r>
          <w:rPr>
            <w:noProof/>
            <w:webHidden/>
          </w:rPr>
        </w:r>
        <w:r>
          <w:rPr>
            <w:noProof/>
            <w:webHidden/>
          </w:rPr>
          <w:fldChar w:fldCharType="separate"/>
        </w:r>
        <w:r w:rsidR="004A445E">
          <w:rPr>
            <w:noProof/>
            <w:webHidden/>
          </w:rPr>
          <w:t>62</w:t>
        </w:r>
        <w:r>
          <w:rPr>
            <w:noProof/>
            <w:webHidden/>
          </w:rPr>
          <w:fldChar w:fldCharType="end"/>
        </w:r>
      </w:hyperlink>
    </w:p>
    <w:p w14:paraId="08867F5B" w14:textId="14838A9E" w:rsidR="009E131E" w:rsidRDefault="009E131E" w:rsidP="009E131E">
      <w:pPr>
        <w:pStyle w:val="TOC2"/>
        <w:rPr>
          <w:rStyle w:val="Hyperlink"/>
          <w:noProof/>
        </w:rPr>
      </w:pPr>
      <w:hyperlink w:anchor="_Toc222324814" w:history="1">
        <w:r w:rsidRPr="001E7A8F">
          <w:rPr>
            <w:rStyle w:val="Hyperlink"/>
            <w:rFonts w:ascii="Calibri" w:hAnsi="Calibri" w:cs="Calibri"/>
            <w:noProof/>
          </w:rPr>
          <w:t>(RC-6) Supplier External Influence</w:t>
        </w:r>
        <w:r>
          <w:rPr>
            <w:noProof/>
            <w:webHidden/>
          </w:rPr>
          <w:tab/>
        </w:r>
        <w:r>
          <w:rPr>
            <w:noProof/>
            <w:webHidden/>
          </w:rPr>
          <w:fldChar w:fldCharType="begin"/>
        </w:r>
        <w:r>
          <w:rPr>
            <w:noProof/>
            <w:webHidden/>
          </w:rPr>
          <w:instrText xml:space="preserve"> PAGEREF _Toc222324814 \h </w:instrText>
        </w:r>
        <w:r>
          <w:rPr>
            <w:noProof/>
            <w:webHidden/>
          </w:rPr>
        </w:r>
        <w:r>
          <w:rPr>
            <w:noProof/>
            <w:webHidden/>
          </w:rPr>
          <w:fldChar w:fldCharType="separate"/>
        </w:r>
        <w:r w:rsidR="004A445E">
          <w:rPr>
            <w:noProof/>
            <w:webHidden/>
          </w:rPr>
          <w:t>70</w:t>
        </w:r>
        <w:r>
          <w:rPr>
            <w:noProof/>
            <w:webHidden/>
          </w:rPr>
          <w:fldChar w:fldCharType="end"/>
        </w:r>
      </w:hyperlink>
    </w:p>
    <w:p w14:paraId="280E810B" w14:textId="77777777" w:rsidR="009E131E" w:rsidRDefault="009E131E" w:rsidP="009E131E">
      <w:pPr>
        <w:rPr>
          <w:noProof/>
        </w:rPr>
      </w:pPr>
    </w:p>
    <w:p w14:paraId="205F7647" w14:textId="420CABAA" w:rsidR="009E131E" w:rsidRPr="009E131E" w:rsidRDefault="009E131E" w:rsidP="009E131E">
      <w:pPr>
        <w:rPr>
          <w:b/>
          <w:bCs/>
          <w:noProof/>
          <w:sz w:val="20"/>
          <w:szCs w:val="20"/>
        </w:rPr>
      </w:pPr>
      <w:r w:rsidRPr="00371409">
        <w:rPr>
          <w:b/>
          <w:bCs/>
          <w:noProof/>
          <w:sz w:val="21"/>
          <w:szCs w:val="21"/>
        </w:rPr>
        <w:t>(RC-</w:t>
      </w:r>
      <w:r>
        <w:rPr>
          <w:b/>
          <w:bCs/>
          <w:noProof/>
          <w:sz w:val="21"/>
          <w:szCs w:val="21"/>
        </w:rPr>
        <w:t>2</w:t>
      </w:r>
      <w:r w:rsidRPr="00371409">
        <w:rPr>
          <w:b/>
          <w:bCs/>
          <w:noProof/>
          <w:sz w:val="21"/>
          <w:szCs w:val="21"/>
        </w:rPr>
        <w:t>) Suppl</w:t>
      </w:r>
      <w:r>
        <w:rPr>
          <w:b/>
          <w:bCs/>
          <w:noProof/>
          <w:sz w:val="21"/>
          <w:szCs w:val="21"/>
        </w:rPr>
        <w:t>y</w:t>
      </w:r>
      <w:r w:rsidRPr="00371409">
        <w:rPr>
          <w:b/>
          <w:bCs/>
          <w:noProof/>
          <w:sz w:val="21"/>
          <w:szCs w:val="21"/>
        </w:rPr>
        <w:t xml:space="preserve"> Risks</w:t>
      </w:r>
    </w:p>
    <w:p w14:paraId="2AD08719" w14:textId="4B854E03" w:rsidR="009E131E" w:rsidRDefault="009E131E" w:rsidP="009E131E">
      <w:pPr>
        <w:pStyle w:val="TOC2"/>
        <w:rPr>
          <w:rFonts w:eastAsiaTheme="minorEastAsia" w:cstheme="minorBidi"/>
          <w:noProof/>
          <w:kern w:val="2"/>
          <w:sz w:val="24"/>
          <w:szCs w:val="24"/>
          <w14:ligatures w14:val="standardContextual"/>
        </w:rPr>
      </w:pPr>
      <w:hyperlink w:anchor="_Toc222324815" w:history="1">
        <w:r w:rsidRPr="001E7A8F">
          <w:rPr>
            <w:rStyle w:val="Hyperlink"/>
            <w:rFonts w:ascii="Calibri" w:hAnsi="Calibri" w:cs="Calibri"/>
            <w:noProof/>
          </w:rPr>
          <w:t>(RC-77) Supply Malicious Taint in Table Form</w:t>
        </w:r>
        <w:r>
          <w:rPr>
            <w:noProof/>
            <w:webHidden/>
          </w:rPr>
          <w:tab/>
        </w:r>
        <w:r>
          <w:rPr>
            <w:noProof/>
            <w:webHidden/>
          </w:rPr>
          <w:fldChar w:fldCharType="begin"/>
        </w:r>
        <w:r>
          <w:rPr>
            <w:noProof/>
            <w:webHidden/>
          </w:rPr>
          <w:instrText xml:space="preserve"> PAGEREF _Toc222324815 \h </w:instrText>
        </w:r>
        <w:r>
          <w:rPr>
            <w:noProof/>
            <w:webHidden/>
          </w:rPr>
        </w:r>
        <w:r>
          <w:rPr>
            <w:noProof/>
            <w:webHidden/>
          </w:rPr>
          <w:fldChar w:fldCharType="separate"/>
        </w:r>
        <w:r w:rsidR="004A445E">
          <w:rPr>
            <w:noProof/>
            <w:webHidden/>
          </w:rPr>
          <w:t>75</w:t>
        </w:r>
        <w:r>
          <w:rPr>
            <w:noProof/>
            <w:webHidden/>
          </w:rPr>
          <w:fldChar w:fldCharType="end"/>
        </w:r>
      </w:hyperlink>
    </w:p>
    <w:p w14:paraId="2F3DFCA7" w14:textId="2E5E2F52" w:rsidR="009E131E" w:rsidRDefault="009E131E" w:rsidP="009E131E">
      <w:pPr>
        <w:pStyle w:val="TOC2"/>
        <w:rPr>
          <w:rFonts w:eastAsiaTheme="minorEastAsia" w:cstheme="minorBidi"/>
          <w:noProof/>
          <w:kern w:val="2"/>
          <w:sz w:val="24"/>
          <w:szCs w:val="24"/>
          <w14:ligatures w14:val="standardContextual"/>
        </w:rPr>
      </w:pPr>
      <w:hyperlink w:anchor="_Toc222324817" w:history="1">
        <w:r w:rsidRPr="001E7A8F">
          <w:rPr>
            <w:rStyle w:val="Hyperlink"/>
            <w:rFonts w:ascii="Calibri" w:hAnsi="Calibri" w:cs="Calibri"/>
            <w:noProof/>
          </w:rPr>
          <w:t>(RC-9) Supply Counterfeit</w:t>
        </w:r>
        <w:r>
          <w:rPr>
            <w:noProof/>
            <w:webHidden/>
          </w:rPr>
          <w:tab/>
        </w:r>
        <w:r>
          <w:rPr>
            <w:noProof/>
            <w:webHidden/>
          </w:rPr>
          <w:fldChar w:fldCharType="begin"/>
        </w:r>
        <w:r>
          <w:rPr>
            <w:noProof/>
            <w:webHidden/>
          </w:rPr>
          <w:instrText xml:space="preserve"> PAGEREF _Toc222324817 \h </w:instrText>
        </w:r>
        <w:r>
          <w:rPr>
            <w:noProof/>
            <w:webHidden/>
          </w:rPr>
        </w:r>
        <w:r>
          <w:rPr>
            <w:noProof/>
            <w:webHidden/>
          </w:rPr>
          <w:fldChar w:fldCharType="separate"/>
        </w:r>
        <w:r w:rsidR="004A445E">
          <w:rPr>
            <w:noProof/>
            <w:webHidden/>
          </w:rPr>
          <w:t>88</w:t>
        </w:r>
        <w:r>
          <w:rPr>
            <w:noProof/>
            <w:webHidden/>
          </w:rPr>
          <w:fldChar w:fldCharType="end"/>
        </w:r>
      </w:hyperlink>
    </w:p>
    <w:p w14:paraId="72C5EC55" w14:textId="2CF5BFE1" w:rsidR="009E131E" w:rsidRDefault="009E131E" w:rsidP="009E131E">
      <w:pPr>
        <w:pStyle w:val="TOC2"/>
        <w:rPr>
          <w:rFonts w:eastAsiaTheme="minorEastAsia" w:cstheme="minorBidi"/>
          <w:noProof/>
          <w:kern w:val="2"/>
          <w:sz w:val="24"/>
          <w:szCs w:val="24"/>
          <w14:ligatures w14:val="standardContextual"/>
        </w:rPr>
      </w:pPr>
      <w:hyperlink w:anchor="_Toc222324819" w:history="1">
        <w:r w:rsidRPr="001E7A8F">
          <w:rPr>
            <w:rStyle w:val="Hyperlink"/>
            <w:rFonts w:ascii="Calibri" w:hAnsi="Calibri" w:cs="Calibri"/>
            <w:noProof/>
          </w:rPr>
          <w:t>(RC-8) Supply Hygiene Risks in Table Form</w:t>
        </w:r>
        <w:r>
          <w:rPr>
            <w:noProof/>
            <w:webHidden/>
          </w:rPr>
          <w:tab/>
        </w:r>
        <w:r>
          <w:rPr>
            <w:noProof/>
            <w:webHidden/>
          </w:rPr>
          <w:fldChar w:fldCharType="begin"/>
        </w:r>
        <w:r>
          <w:rPr>
            <w:noProof/>
            <w:webHidden/>
          </w:rPr>
          <w:instrText xml:space="preserve"> PAGEREF _Toc222324819 \h </w:instrText>
        </w:r>
        <w:r>
          <w:rPr>
            <w:noProof/>
            <w:webHidden/>
          </w:rPr>
        </w:r>
        <w:r>
          <w:rPr>
            <w:noProof/>
            <w:webHidden/>
          </w:rPr>
          <w:fldChar w:fldCharType="separate"/>
        </w:r>
        <w:r w:rsidR="004A445E">
          <w:rPr>
            <w:noProof/>
            <w:webHidden/>
          </w:rPr>
          <w:t>99</w:t>
        </w:r>
        <w:r>
          <w:rPr>
            <w:noProof/>
            <w:webHidden/>
          </w:rPr>
          <w:fldChar w:fldCharType="end"/>
        </w:r>
      </w:hyperlink>
    </w:p>
    <w:p w14:paraId="2E0862E7" w14:textId="49069D96" w:rsidR="009E131E" w:rsidRDefault="009E131E" w:rsidP="009E131E">
      <w:pPr>
        <w:pStyle w:val="TOC2"/>
        <w:rPr>
          <w:rStyle w:val="Hyperlink"/>
          <w:noProof/>
        </w:rPr>
      </w:pPr>
      <w:hyperlink w:anchor="_Toc222324820" w:history="1">
        <w:r w:rsidRPr="001E7A8F">
          <w:rPr>
            <w:rStyle w:val="Hyperlink"/>
            <w:rFonts w:ascii="Calibri" w:hAnsi="Calibri" w:cs="Calibri"/>
            <w:noProof/>
          </w:rPr>
          <w:t>(RC-675) Supply Availability Risks in Table Form</w:t>
        </w:r>
        <w:r>
          <w:rPr>
            <w:noProof/>
            <w:webHidden/>
          </w:rPr>
          <w:tab/>
        </w:r>
        <w:r>
          <w:rPr>
            <w:noProof/>
            <w:webHidden/>
          </w:rPr>
          <w:fldChar w:fldCharType="begin"/>
        </w:r>
        <w:r>
          <w:rPr>
            <w:noProof/>
            <w:webHidden/>
          </w:rPr>
          <w:instrText xml:space="preserve"> PAGEREF _Toc222324820 \h </w:instrText>
        </w:r>
        <w:r>
          <w:rPr>
            <w:noProof/>
            <w:webHidden/>
          </w:rPr>
        </w:r>
        <w:r>
          <w:rPr>
            <w:noProof/>
            <w:webHidden/>
          </w:rPr>
          <w:fldChar w:fldCharType="separate"/>
        </w:r>
        <w:r w:rsidR="004A445E">
          <w:rPr>
            <w:noProof/>
            <w:webHidden/>
          </w:rPr>
          <w:t>142</w:t>
        </w:r>
        <w:r>
          <w:rPr>
            <w:noProof/>
            <w:webHidden/>
          </w:rPr>
          <w:fldChar w:fldCharType="end"/>
        </w:r>
      </w:hyperlink>
    </w:p>
    <w:p w14:paraId="28446B8F" w14:textId="77777777" w:rsidR="009E131E" w:rsidRDefault="009E131E" w:rsidP="009E131E">
      <w:pPr>
        <w:rPr>
          <w:noProof/>
        </w:rPr>
      </w:pPr>
    </w:p>
    <w:p w14:paraId="5BC1C3E5" w14:textId="15A96C2D" w:rsidR="009E131E" w:rsidRPr="009E131E" w:rsidRDefault="009E131E" w:rsidP="009E131E">
      <w:pPr>
        <w:rPr>
          <w:b/>
          <w:bCs/>
          <w:noProof/>
          <w:sz w:val="20"/>
          <w:szCs w:val="20"/>
        </w:rPr>
      </w:pPr>
      <w:r w:rsidRPr="00371409">
        <w:rPr>
          <w:b/>
          <w:bCs/>
          <w:noProof/>
          <w:sz w:val="21"/>
          <w:szCs w:val="21"/>
        </w:rPr>
        <w:t>(RC-</w:t>
      </w:r>
      <w:r>
        <w:rPr>
          <w:b/>
          <w:bCs/>
          <w:noProof/>
          <w:sz w:val="21"/>
          <w:szCs w:val="21"/>
        </w:rPr>
        <w:t>3</w:t>
      </w:r>
      <w:r w:rsidRPr="00371409">
        <w:rPr>
          <w:b/>
          <w:bCs/>
          <w:noProof/>
          <w:sz w:val="21"/>
          <w:szCs w:val="21"/>
        </w:rPr>
        <w:t xml:space="preserve">) </w:t>
      </w:r>
      <w:r>
        <w:rPr>
          <w:b/>
          <w:bCs/>
          <w:noProof/>
          <w:sz w:val="21"/>
          <w:szCs w:val="21"/>
        </w:rPr>
        <w:t>Service</w:t>
      </w:r>
      <w:r w:rsidRPr="00371409">
        <w:rPr>
          <w:b/>
          <w:bCs/>
          <w:noProof/>
          <w:sz w:val="21"/>
          <w:szCs w:val="21"/>
        </w:rPr>
        <w:t xml:space="preserve"> Risks</w:t>
      </w:r>
    </w:p>
    <w:p w14:paraId="12C712A9" w14:textId="1B3EF98B" w:rsidR="009E131E" w:rsidRDefault="009E131E" w:rsidP="009E131E">
      <w:pPr>
        <w:pStyle w:val="TOC2"/>
        <w:rPr>
          <w:rFonts w:eastAsiaTheme="minorEastAsia" w:cstheme="minorBidi"/>
          <w:noProof/>
          <w:kern w:val="2"/>
          <w:sz w:val="24"/>
          <w:szCs w:val="24"/>
          <w14:ligatures w14:val="standardContextual"/>
        </w:rPr>
      </w:pPr>
      <w:hyperlink w:anchor="_Toc222324821" w:history="1">
        <w:r w:rsidRPr="001E7A8F">
          <w:rPr>
            <w:rStyle w:val="Hyperlink"/>
            <w:rFonts w:ascii="Calibri" w:hAnsi="Calibri" w:cs="Calibri"/>
            <w:noProof/>
          </w:rPr>
          <w:t>(RC-287) Service Quality Risks in Table Form</w:t>
        </w:r>
        <w:r>
          <w:rPr>
            <w:noProof/>
            <w:webHidden/>
          </w:rPr>
          <w:tab/>
        </w:r>
        <w:r>
          <w:rPr>
            <w:noProof/>
            <w:webHidden/>
          </w:rPr>
          <w:fldChar w:fldCharType="begin"/>
        </w:r>
        <w:r>
          <w:rPr>
            <w:noProof/>
            <w:webHidden/>
          </w:rPr>
          <w:instrText xml:space="preserve"> PAGEREF _Toc222324821 \h </w:instrText>
        </w:r>
        <w:r>
          <w:rPr>
            <w:noProof/>
            <w:webHidden/>
          </w:rPr>
        </w:r>
        <w:r>
          <w:rPr>
            <w:noProof/>
            <w:webHidden/>
          </w:rPr>
          <w:fldChar w:fldCharType="separate"/>
        </w:r>
        <w:r w:rsidR="004A445E">
          <w:rPr>
            <w:noProof/>
            <w:webHidden/>
          </w:rPr>
          <w:t>145</w:t>
        </w:r>
        <w:r>
          <w:rPr>
            <w:noProof/>
            <w:webHidden/>
          </w:rPr>
          <w:fldChar w:fldCharType="end"/>
        </w:r>
      </w:hyperlink>
    </w:p>
    <w:p w14:paraId="7A238F98" w14:textId="5DA498FF" w:rsidR="009E131E" w:rsidRDefault="009E131E" w:rsidP="009E131E">
      <w:pPr>
        <w:pStyle w:val="TOC2"/>
        <w:rPr>
          <w:rFonts w:eastAsiaTheme="minorEastAsia" w:cstheme="minorBidi"/>
          <w:noProof/>
          <w:kern w:val="2"/>
          <w:sz w:val="24"/>
          <w:szCs w:val="24"/>
          <w14:ligatures w14:val="standardContextual"/>
        </w:rPr>
      </w:pPr>
      <w:hyperlink w:anchor="_Toc222324822" w:history="1">
        <w:r w:rsidRPr="001E7A8F">
          <w:rPr>
            <w:rStyle w:val="Hyperlink"/>
            <w:rFonts w:ascii="Calibri" w:hAnsi="Calibri" w:cs="Calibri"/>
            <w:noProof/>
          </w:rPr>
          <w:t xml:space="preserve"> (RC-289) Service Resilience Risks in Table Form</w:t>
        </w:r>
        <w:r>
          <w:rPr>
            <w:noProof/>
            <w:webHidden/>
          </w:rPr>
          <w:tab/>
        </w:r>
        <w:r>
          <w:rPr>
            <w:noProof/>
            <w:webHidden/>
          </w:rPr>
          <w:fldChar w:fldCharType="begin"/>
        </w:r>
        <w:r>
          <w:rPr>
            <w:noProof/>
            <w:webHidden/>
          </w:rPr>
          <w:instrText xml:space="preserve"> PAGEREF _Toc222324822 \h </w:instrText>
        </w:r>
        <w:r>
          <w:rPr>
            <w:noProof/>
            <w:webHidden/>
          </w:rPr>
        </w:r>
        <w:r>
          <w:rPr>
            <w:noProof/>
            <w:webHidden/>
          </w:rPr>
          <w:fldChar w:fldCharType="separate"/>
        </w:r>
        <w:r w:rsidR="004A445E">
          <w:rPr>
            <w:noProof/>
            <w:webHidden/>
          </w:rPr>
          <w:t>153</w:t>
        </w:r>
        <w:r>
          <w:rPr>
            <w:noProof/>
            <w:webHidden/>
          </w:rPr>
          <w:fldChar w:fldCharType="end"/>
        </w:r>
      </w:hyperlink>
    </w:p>
    <w:p w14:paraId="4148AEE2" w14:textId="3A8B14D7" w:rsidR="009E131E" w:rsidRDefault="009E131E" w:rsidP="009E131E">
      <w:pPr>
        <w:pStyle w:val="TOC2"/>
        <w:rPr>
          <w:rFonts w:eastAsiaTheme="minorEastAsia" w:cstheme="minorBidi"/>
          <w:noProof/>
          <w:kern w:val="2"/>
          <w:sz w:val="24"/>
          <w:szCs w:val="24"/>
          <w14:ligatures w14:val="standardContextual"/>
        </w:rPr>
      </w:pPr>
      <w:hyperlink w:anchor="_Toc222324823" w:history="1">
        <w:r w:rsidRPr="001E7A8F">
          <w:rPr>
            <w:rStyle w:val="Hyperlink"/>
            <w:rFonts w:ascii="Calibri" w:hAnsi="Calibri" w:cs="Calibri"/>
            <w:noProof/>
          </w:rPr>
          <w:t>(RC-286) Service Security Risks in Table Form</w:t>
        </w:r>
        <w:r>
          <w:rPr>
            <w:noProof/>
            <w:webHidden/>
          </w:rPr>
          <w:tab/>
        </w:r>
        <w:r>
          <w:rPr>
            <w:noProof/>
            <w:webHidden/>
          </w:rPr>
          <w:fldChar w:fldCharType="begin"/>
        </w:r>
        <w:r>
          <w:rPr>
            <w:noProof/>
            <w:webHidden/>
          </w:rPr>
          <w:instrText xml:space="preserve"> PAGEREF _Toc222324823 \h </w:instrText>
        </w:r>
        <w:r>
          <w:rPr>
            <w:noProof/>
            <w:webHidden/>
          </w:rPr>
        </w:r>
        <w:r>
          <w:rPr>
            <w:noProof/>
            <w:webHidden/>
          </w:rPr>
          <w:fldChar w:fldCharType="separate"/>
        </w:r>
        <w:r w:rsidR="004A445E">
          <w:rPr>
            <w:noProof/>
            <w:webHidden/>
          </w:rPr>
          <w:t>155</w:t>
        </w:r>
        <w:r>
          <w:rPr>
            <w:noProof/>
            <w:webHidden/>
          </w:rPr>
          <w:fldChar w:fldCharType="end"/>
        </w:r>
      </w:hyperlink>
    </w:p>
    <w:p w14:paraId="1C69E6E6" w14:textId="1FF52B94" w:rsidR="009E131E" w:rsidRDefault="009E131E" w:rsidP="009E131E">
      <w:pPr>
        <w:pStyle w:val="TOC2"/>
        <w:rPr>
          <w:rFonts w:eastAsiaTheme="minorEastAsia" w:cstheme="minorBidi"/>
          <w:noProof/>
          <w:kern w:val="2"/>
          <w:sz w:val="24"/>
          <w:szCs w:val="24"/>
          <w14:ligatures w14:val="standardContextual"/>
        </w:rPr>
      </w:pPr>
      <w:hyperlink w:anchor="_Toc222324824" w:history="1">
        <w:r w:rsidRPr="001E7A8F">
          <w:rPr>
            <w:rStyle w:val="Hyperlink"/>
            <w:rFonts w:ascii="Calibri" w:eastAsia="Times New Roman" w:hAnsi="Calibri" w:cs="Calibri"/>
            <w:noProof/>
          </w:rPr>
          <w:t>(RC-288) Service Integrity Risks in Table Form</w:t>
        </w:r>
        <w:r>
          <w:rPr>
            <w:noProof/>
            <w:webHidden/>
          </w:rPr>
          <w:tab/>
        </w:r>
        <w:r>
          <w:rPr>
            <w:noProof/>
            <w:webHidden/>
          </w:rPr>
          <w:fldChar w:fldCharType="begin"/>
        </w:r>
        <w:r>
          <w:rPr>
            <w:noProof/>
            <w:webHidden/>
          </w:rPr>
          <w:instrText xml:space="preserve"> PAGEREF _Toc222324824 \h </w:instrText>
        </w:r>
        <w:r>
          <w:rPr>
            <w:noProof/>
            <w:webHidden/>
          </w:rPr>
        </w:r>
        <w:r>
          <w:rPr>
            <w:noProof/>
            <w:webHidden/>
          </w:rPr>
          <w:fldChar w:fldCharType="separate"/>
        </w:r>
        <w:r w:rsidR="004A445E">
          <w:rPr>
            <w:noProof/>
            <w:webHidden/>
          </w:rPr>
          <w:t>165</w:t>
        </w:r>
        <w:r>
          <w:rPr>
            <w:noProof/>
            <w:webHidden/>
          </w:rPr>
          <w:fldChar w:fldCharType="end"/>
        </w:r>
      </w:hyperlink>
    </w:p>
    <w:p w14:paraId="25CBD462" w14:textId="3A06B356" w:rsidR="009E131E" w:rsidRDefault="009E131E" w:rsidP="009E131E">
      <w:pPr>
        <w:pStyle w:val="TOC2"/>
        <w:ind w:firstLine="0"/>
        <w:rPr>
          <w:rFonts w:eastAsiaTheme="minorEastAsia" w:cstheme="minorBidi"/>
          <w:noProof/>
          <w:kern w:val="2"/>
          <w:sz w:val="24"/>
          <w:szCs w:val="24"/>
          <w14:ligatures w14:val="standardContextual"/>
        </w:rPr>
      </w:pPr>
      <w:hyperlink w:anchor="_Toc222324825" w:history="1">
        <w:r w:rsidRPr="001E7A8F">
          <w:rPr>
            <w:rStyle w:val="Hyperlink"/>
            <w:rFonts w:ascii="Calibri" w:eastAsia="Times New Roman" w:hAnsi="Calibri" w:cs="Calibri"/>
            <w:noProof/>
          </w:rPr>
          <w:t>System of Trust Glossary</w:t>
        </w:r>
        <w:r>
          <w:rPr>
            <w:noProof/>
            <w:webHidden/>
          </w:rPr>
          <w:tab/>
        </w:r>
        <w:r>
          <w:rPr>
            <w:noProof/>
            <w:webHidden/>
          </w:rPr>
          <w:fldChar w:fldCharType="begin"/>
        </w:r>
        <w:r>
          <w:rPr>
            <w:noProof/>
            <w:webHidden/>
          </w:rPr>
          <w:instrText xml:space="preserve"> PAGEREF _Toc222324825 \h </w:instrText>
        </w:r>
        <w:r>
          <w:rPr>
            <w:noProof/>
            <w:webHidden/>
          </w:rPr>
        </w:r>
        <w:r>
          <w:rPr>
            <w:noProof/>
            <w:webHidden/>
          </w:rPr>
          <w:fldChar w:fldCharType="separate"/>
        </w:r>
        <w:r w:rsidR="004A445E">
          <w:rPr>
            <w:noProof/>
            <w:webHidden/>
          </w:rPr>
          <w:t>170</w:t>
        </w:r>
        <w:r>
          <w:rPr>
            <w:noProof/>
            <w:webHidden/>
          </w:rPr>
          <w:fldChar w:fldCharType="end"/>
        </w:r>
      </w:hyperlink>
    </w:p>
    <w:p w14:paraId="179F6A60" w14:textId="02692BE3" w:rsidR="009E131E" w:rsidRDefault="009E131E" w:rsidP="009E131E">
      <w:pPr>
        <w:pStyle w:val="TOC2"/>
        <w:ind w:firstLine="0"/>
        <w:rPr>
          <w:rFonts w:eastAsiaTheme="minorEastAsia" w:cstheme="minorBidi"/>
          <w:noProof/>
          <w:kern w:val="2"/>
          <w:sz w:val="24"/>
          <w:szCs w:val="24"/>
          <w14:ligatures w14:val="standardContextual"/>
        </w:rPr>
      </w:pPr>
      <w:hyperlink w:anchor="_Toc222324826" w:history="1">
        <w:r w:rsidRPr="001E7A8F">
          <w:rPr>
            <w:rStyle w:val="Hyperlink"/>
            <w:rFonts w:ascii="Calibri" w:eastAsia="Times New Roman" w:hAnsi="Calibri" w:cs="Calibri"/>
            <w:noProof/>
          </w:rPr>
          <w:t>System of Trust Reused Risk Measures and Which Risk Factors They Are In</w:t>
        </w:r>
        <w:r>
          <w:rPr>
            <w:noProof/>
            <w:webHidden/>
          </w:rPr>
          <w:tab/>
        </w:r>
        <w:r>
          <w:rPr>
            <w:noProof/>
            <w:webHidden/>
          </w:rPr>
          <w:fldChar w:fldCharType="begin"/>
        </w:r>
        <w:r>
          <w:rPr>
            <w:noProof/>
            <w:webHidden/>
          </w:rPr>
          <w:instrText xml:space="preserve"> PAGEREF _Toc222324826 \h </w:instrText>
        </w:r>
        <w:r>
          <w:rPr>
            <w:noProof/>
            <w:webHidden/>
          </w:rPr>
        </w:r>
        <w:r>
          <w:rPr>
            <w:noProof/>
            <w:webHidden/>
          </w:rPr>
          <w:fldChar w:fldCharType="separate"/>
        </w:r>
        <w:r w:rsidR="004A445E">
          <w:rPr>
            <w:noProof/>
            <w:webHidden/>
          </w:rPr>
          <w:t>173</w:t>
        </w:r>
        <w:r>
          <w:rPr>
            <w:noProof/>
            <w:webHidden/>
          </w:rPr>
          <w:fldChar w:fldCharType="end"/>
        </w:r>
      </w:hyperlink>
    </w:p>
    <w:p w14:paraId="42EAF96B" w14:textId="5DA9B45B" w:rsidR="00464179" w:rsidRPr="00371409" w:rsidRDefault="00464179" w:rsidP="00464179">
      <w:pPr>
        <w:ind w:left="180"/>
        <w:rPr>
          <w:rStyle w:val="Heading2Char"/>
          <w:rFonts w:ascii="Calibri" w:hAnsi="Calibri" w:cs="Calibri"/>
          <w:color w:val="auto"/>
          <w:sz w:val="16"/>
          <w:szCs w:val="16"/>
        </w:rPr>
      </w:pPr>
      <w:r w:rsidRPr="00371409">
        <w:rPr>
          <w:rStyle w:val="Heading2Char"/>
          <w:rFonts w:ascii="Calibri" w:hAnsi="Calibri" w:cs="Calibri"/>
          <w:color w:val="auto"/>
          <w:sz w:val="16"/>
          <w:szCs w:val="16"/>
        </w:rPr>
        <w:fldChar w:fldCharType="end"/>
      </w:r>
    </w:p>
    <w:p w14:paraId="4B6F4D25" w14:textId="77777777" w:rsidR="00464179" w:rsidRPr="00371409" w:rsidRDefault="00464179" w:rsidP="00464179">
      <w:pPr>
        <w:rPr>
          <w:rFonts w:ascii="Calibri" w:eastAsiaTheme="majorEastAsia" w:hAnsi="Calibri" w:cs="Calibri"/>
          <w:sz w:val="16"/>
          <w:szCs w:val="16"/>
        </w:rPr>
      </w:pPr>
    </w:p>
    <w:p w14:paraId="07EF6507" w14:textId="77777777" w:rsidR="00464179" w:rsidRPr="00371409" w:rsidRDefault="00464179" w:rsidP="00464179">
      <w:pPr>
        <w:rPr>
          <w:rFonts w:ascii="Calibri" w:eastAsiaTheme="majorEastAsia" w:hAnsi="Calibri" w:cs="Calibri"/>
          <w:sz w:val="16"/>
          <w:szCs w:val="16"/>
        </w:rPr>
      </w:pPr>
    </w:p>
    <w:p w14:paraId="06037631" w14:textId="77777777" w:rsidR="00464179" w:rsidRPr="00371409" w:rsidRDefault="00464179" w:rsidP="00464179">
      <w:pPr>
        <w:tabs>
          <w:tab w:val="left" w:pos="2264"/>
        </w:tabs>
        <w:rPr>
          <w:rStyle w:val="Heading2Char"/>
          <w:rFonts w:ascii="Calibri" w:hAnsi="Calibri" w:cs="Calibri"/>
          <w:color w:val="auto"/>
          <w:sz w:val="16"/>
          <w:szCs w:val="16"/>
        </w:rPr>
      </w:pPr>
      <w:r w:rsidRPr="00371409">
        <w:rPr>
          <w:rStyle w:val="Heading2Char"/>
          <w:rFonts w:ascii="Calibri" w:hAnsi="Calibri" w:cs="Calibri"/>
          <w:color w:val="auto"/>
          <w:sz w:val="16"/>
          <w:szCs w:val="16"/>
        </w:rPr>
        <w:tab/>
      </w:r>
    </w:p>
    <w:p w14:paraId="4DD9F590" w14:textId="77777777" w:rsidR="007D3E59" w:rsidRPr="00371409" w:rsidRDefault="007D3E59" w:rsidP="00464179">
      <w:pPr>
        <w:tabs>
          <w:tab w:val="left" w:pos="2264"/>
        </w:tabs>
        <w:rPr>
          <w:rFonts w:ascii="Calibri" w:eastAsiaTheme="majorEastAsia" w:hAnsi="Calibri" w:cs="Calibri"/>
          <w:sz w:val="16"/>
          <w:szCs w:val="16"/>
        </w:rPr>
      </w:pPr>
    </w:p>
    <w:p w14:paraId="3DAE8541" w14:textId="77777777" w:rsidR="008B3FD5" w:rsidRPr="00371409" w:rsidRDefault="008B3FD5" w:rsidP="00464179">
      <w:pPr>
        <w:tabs>
          <w:tab w:val="left" w:pos="2264"/>
        </w:tabs>
        <w:rPr>
          <w:rFonts w:ascii="Calibri" w:hAnsi="Calibri" w:cs="Calibri"/>
          <w:sz w:val="16"/>
          <w:szCs w:val="16"/>
        </w:rPr>
      </w:pPr>
    </w:p>
    <w:p w14:paraId="6B3AF6B0" w14:textId="77777777" w:rsidR="008B3FD5" w:rsidRPr="00371409" w:rsidRDefault="008B3FD5" w:rsidP="00464179">
      <w:pPr>
        <w:tabs>
          <w:tab w:val="left" w:pos="2264"/>
        </w:tabs>
        <w:rPr>
          <w:rFonts w:ascii="Calibri" w:eastAsiaTheme="majorEastAsia" w:hAnsi="Calibri" w:cs="Calibri"/>
          <w:sz w:val="16"/>
          <w:szCs w:val="16"/>
        </w:rPr>
        <w:sectPr w:rsidR="008B3FD5" w:rsidRPr="00371409" w:rsidSect="001222BD">
          <w:type w:val="continuous"/>
          <w:pgSz w:w="12240" w:h="15840"/>
          <w:pgMar w:top="1152" w:right="1152" w:bottom="1152" w:left="1152" w:header="720" w:footer="720" w:gutter="0"/>
          <w:pgNumType w:fmt="lowerRoman" w:start="1"/>
          <w:cols w:space="720"/>
          <w:titlePg/>
          <w:docGrid w:linePitch="360"/>
        </w:sectPr>
      </w:pPr>
      <w:r w:rsidRPr="00371409">
        <w:rPr>
          <w:rFonts w:ascii="Calibri" w:hAnsi="Calibri" w:cs="Calibri"/>
          <w:sz w:val="16"/>
          <w:szCs w:val="16"/>
        </w:rPr>
        <w:t xml:space="preserve"> </w:t>
      </w:r>
    </w:p>
    <w:p w14:paraId="5016A33D" w14:textId="77777777" w:rsidR="00E305FD" w:rsidRPr="00371409" w:rsidRDefault="00E305FD" w:rsidP="00E97FB9">
      <w:pPr>
        <w:rPr>
          <w:rStyle w:val="Heading2Char"/>
          <w:rFonts w:ascii="Calibri" w:hAnsi="Calibri" w:cs="Calibri"/>
          <w:b/>
          <w:bCs/>
          <w:color w:val="auto"/>
          <w:sz w:val="16"/>
          <w:szCs w:val="16"/>
        </w:rPr>
        <w:sectPr w:rsidR="00E305FD" w:rsidRPr="00371409" w:rsidSect="001222BD">
          <w:headerReference w:type="even" r:id="rId16"/>
          <w:headerReference w:type="default" r:id="rId17"/>
          <w:footerReference w:type="default" r:id="rId18"/>
          <w:headerReference w:type="first" r:id="rId19"/>
          <w:footerReference w:type="first" r:id="rId20"/>
          <w:pgSz w:w="15840" w:h="12240" w:orient="landscape"/>
          <w:pgMar w:top="1152" w:right="1152" w:bottom="1152" w:left="1152" w:header="720" w:footer="720" w:gutter="0"/>
          <w:pgNumType w:start="1"/>
          <w:cols w:space="720"/>
          <w:docGrid w:linePitch="360"/>
        </w:sectPr>
      </w:pPr>
    </w:p>
    <w:p w14:paraId="64675CD2" w14:textId="3513F5F4" w:rsidR="00184B50" w:rsidRPr="00371409" w:rsidRDefault="00E01749" w:rsidP="00B17936">
      <w:pPr>
        <w:jc w:val="center"/>
        <w:rPr>
          <w:rStyle w:val="Heading2Char"/>
          <w:rFonts w:ascii="Calibri" w:hAnsi="Calibri" w:cs="Calibri"/>
          <w:b/>
          <w:bCs/>
          <w:color w:val="auto"/>
          <w:sz w:val="16"/>
          <w:szCs w:val="16"/>
        </w:rPr>
      </w:pPr>
      <w:r w:rsidRPr="00371409">
        <w:rPr>
          <w:b/>
          <w:bCs/>
        </w:rPr>
        <w:t>System of Trust Risk Hierarchy in Table Form</w:t>
      </w:r>
    </w:p>
    <w:p w14:paraId="0524D333" w14:textId="65594022" w:rsidR="00B17936" w:rsidRPr="00371409" w:rsidRDefault="00CB6E45" w:rsidP="00B17936">
      <w:pPr>
        <w:rPr>
          <w:rStyle w:val="Heading2Char"/>
          <w:rFonts w:ascii="Calibri" w:hAnsi="Calibri" w:cs="Calibri"/>
          <w:b/>
          <w:bCs/>
          <w:color w:val="auto"/>
          <w:sz w:val="16"/>
          <w:szCs w:val="16"/>
        </w:rPr>
      </w:pPr>
      <w:r w:rsidRPr="00371409">
        <w:rPr>
          <w:rFonts w:ascii="Calibri" w:hAnsi="Calibri" w:cs="Calibri"/>
          <w:b/>
          <w:bCs/>
          <w:noProof/>
          <w:sz w:val="16"/>
          <w:szCs w:val="16"/>
        </w:rPr>
        <w:drawing>
          <wp:anchor distT="0" distB="0" distL="114300" distR="114300" simplePos="0" relativeHeight="252295168" behindDoc="0" locked="0" layoutInCell="1" allowOverlap="1" wp14:anchorId="3BE13C41" wp14:editId="7DFC3409">
            <wp:simplePos x="0" y="0"/>
            <wp:positionH relativeFrom="column">
              <wp:posOffset>-342582</wp:posOffset>
            </wp:positionH>
            <wp:positionV relativeFrom="paragraph">
              <wp:posOffset>1963737</wp:posOffset>
            </wp:positionV>
            <wp:extent cx="448819" cy="140539"/>
            <wp:effectExtent l="1587" t="0" r="0" b="0"/>
            <wp:wrapNone/>
            <wp:docPr id="1295727660" name="Picture 1295727660"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rot="16200000">
                      <a:off x="0" y="0"/>
                      <a:ext cx="448819" cy="140539"/>
                    </a:xfrm>
                    <a:prstGeom prst="rect">
                      <a:avLst/>
                    </a:prstGeom>
                  </pic:spPr>
                </pic:pic>
              </a:graphicData>
            </a:graphic>
            <wp14:sizeRelH relativeFrom="page">
              <wp14:pctWidth>0</wp14:pctWidth>
            </wp14:sizeRelH>
            <wp14:sizeRelV relativeFrom="page">
              <wp14:pctHeight>0</wp14:pctHeight>
            </wp14:sizeRelV>
          </wp:anchor>
        </w:drawing>
      </w:r>
      <w:r w:rsidRPr="00371409">
        <w:rPr>
          <w:rFonts w:ascii="Calibri" w:hAnsi="Calibri" w:cs="Calibri"/>
          <w:b/>
          <w:bCs/>
          <w:noProof/>
          <w:sz w:val="16"/>
          <w:szCs w:val="16"/>
        </w:rPr>
        <w:drawing>
          <wp:anchor distT="0" distB="0" distL="114300" distR="114300" simplePos="0" relativeHeight="252294144" behindDoc="0" locked="0" layoutInCell="1" allowOverlap="1" wp14:anchorId="5E59E561" wp14:editId="0BB20037">
            <wp:simplePos x="0" y="0"/>
            <wp:positionH relativeFrom="column">
              <wp:posOffset>-333056</wp:posOffset>
            </wp:positionH>
            <wp:positionV relativeFrom="paragraph">
              <wp:posOffset>803592</wp:posOffset>
            </wp:positionV>
            <wp:extent cx="443689" cy="116611"/>
            <wp:effectExtent l="0" t="1588" r="0" b="0"/>
            <wp:wrapNone/>
            <wp:docPr id="71081168" name="Picture 71081168" descr="A picture containing icon&#10;&#10;Description automatically generated">
              <a:extLst xmlns:a="http://schemas.openxmlformats.org/drawingml/2006/main">
                <a:ext uri="{FF2B5EF4-FFF2-40B4-BE49-F238E27FC236}">
                  <a16:creationId xmlns:a16="http://schemas.microsoft.com/office/drawing/2014/main" id="{FC65ACCC-7BAF-4EB1-0D56-5B030343A1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picture containing icon&#10;&#10;Description automatically generated">
                      <a:extLst>
                        <a:ext uri="{FF2B5EF4-FFF2-40B4-BE49-F238E27FC236}">
                          <a16:creationId xmlns:a16="http://schemas.microsoft.com/office/drawing/2014/main" id="{FC65ACCC-7BAF-4EB1-0D56-5B030343A1F3}"/>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rot="16200000">
                      <a:off x="0" y="0"/>
                      <a:ext cx="443689" cy="116611"/>
                    </a:xfrm>
                    <a:prstGeom prst="rect">
                      <a:avLst/>
                    </a:prstGeom>
                  </pic:spPr>
                </pic:pic>
              </a:graphicData>
            </a:graphic>
            <wp14:sizeRelH relativeFrom="page">
              <wp14:pctWidth>0</wp14:pctWidth>
            </wp14:sizeRelH>
            <wp14:sizeRelV relativeFrom="page">
              <wp14:pctHeight>0</wp14:pctHeight>
            </wp14:sizeRelV>
          </wp:anchor>
        </w:drawing>
      </w:r>
      <w:r w:rsidR="00B17936" w:rsidRPr="00371409">
        <w:rPr>
          <w:rFonts w:ascii="Calibri" w:hAnsi="Calibri" w:cs="Calibri"/>
          <w:b/>
          <w:bCs/>
          <w:noProof/>
          <w:sz w:val="16"/>
          <w:szCs w:val="16"/>
        </w:rPr>
        <w:drawing>
          <wp:anchor distT="0" distB="0" distL="114300" distR="114300" simplePos="0" relativeHeight="252293120" behindDoc="0" locked="0" layoutInCell="1" allowOverlap="1" wp14:anchorId="5517F562" wp14:editId="132D81E7">
            <wp:simplePos x="0" y="0"/>
            <wp:positionH relativeFrom="column">
              <wp:posOffset>-348567</wp:posOffset>
            </wp:positionH>
            <wp:positionV relativeFrom="paragraph">
              <wp:posOffset>300816</wp:posOffset>
            </wp:positionV>
            <wp:extent cx="461618" cy="133036"/>
            <wp:effectExtent l="0" t="953" r="0" b="0"/>
            <wp:wrapNone/>
            <wp:docPr id="1428758104" name="Picture 1428758104" descr="A picture containing icon&#10;&#10;Description automatically generated">
              <a:extLst xmlns:a="http://schemas.openxmlformats.org/drawingml/2006/main">
                <a:ext uri="{FF2B5EF4-FFF2-40B4-BE49-F238E27FC236}">
                  <a16:creationId xmlns:a16="http://schemas.microsoft.com/office/drawing/2014/main" id="{0E660033-0BC3-A20B-BAEB-4B3CA9A572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picture containing icon&#10;&#10;Description automatically generated">
                      <a:extLst>
                        <a:ext uri="{FF2B5EF4-FFF2-40B4-BE49-F238E27FC236}">
                          <a16:creationId xmlns:a16="http://schemas.microsoft.com/office/drawing/2014/main" id="{0E660033-0BC3-A20B-BAEB-4B3CA9A57299}"/>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rot="16200000">
                      <a:off x="0" y="0"/>
                      <a:ext cx="478056" cy="137773"/>
                    </a:xfrm>
                    <a:prstGeom prst="rect">
                      <a:avLst/>
                    </a:prstGeom>
                  </pic:spPr>
                </pic:pic>
              </a:graphicData>
            </a:graphic>
            <wp14:sizeRelH relativeFrom="page">
              <wp14:pctWidth>0</wp14:pctWidth>
            </wp14:sizeRelH>
            <wp14:sizeRelV relativeFrom="page">
              <wp14:pctHeight>0</wp14:pctHeight>
            </wp14:sizeRelV>
          </wp:anchor>
        </w:drawing>
      </w:r>
    </w:p>
    <w:tbl>
      <w:tblPr>
        <w:tblW w:w="13495" w:type="dxa"/>
        <w:tblInd w:w="-5" w:type="dxa"/>
        <w:tblLayout w:type="fixed"/>
        <w:tblCellMar>
          <w:left w:w="72" w:type="dxa"/>
          <w:right w:w="0" w:type="dxa"/>
        </w:tblCellMar>
        <w:tblLook w:val="04A0" w:firstRow="1" w:lastRow="0" w:firstColumn="1" w:lastColumn="0" w:noHBand="0" w:noVBand="1"/>
      </w:tblPr>
      <w:tblGrid>
        <w:gridCol w:w="785"/>
        <w:gridCol w:w="920"/>
        <w:gridCol w:w="885"/>
        <w:gridCol w:w="898"/>
        <w:gridCol w:w="1007"/>
        <w:gridCol w:w="921"/>
        <w:gridCol w:w="159"/>
        <w:gridCol w:w="810"/>
        <w:gridCol w:w="810"/>
        <w:gridCol w:w="810"/>
        <w:gridCol w:w="810"/>
        <w:gridCol w:w="1170"/>
        <w:gridCol w:w="900"/>
        <w:gridCol w:w="900"/>
        <w:gridCol w:w="900"/>
        <w:gridCol w:w="810"/>
      </w:tblGrid>
      <w:tr w:rsidR="00371409" w:rsidRPr="00371409" w14:paraId="6D60223B" w14:textId="77777777" w:rsidTr="007B0551">
        <w:trPr>
          <w:trHeight w:val="720"/>
        </w:trPr>
        <w:tc>
          <w:tcPr>
            <w:tcW w:w="6385" w:type="dxa"/>
            <w:gridSpan w:val="8"/>
            <w:tcBorders>
              <w:top w:val="single" w:sz="8" w:space="0" w:color="auto"/>
              <w:left w:val="single" w:sz="8" w:space="0" w:color="auto"/>
              <w:bottom w:val="single" w:sz="8" w:space="0" w:color="auto"/>
              <w:right w:val="single" w:sz="4" w:space="0" w:color="auto"/>
            </w:tcBorders>
            <w:shd w:val="clear" w:color="000000" w:fill="C3B6A5"/>
            <w:tcMar>
              <w:top w:w="15" w:type="dxa"/>
              <w:left w:w="15" w:type="dxa"/>
              <w:bottom w:w="0" w:type="dxa"/>
              <w:right w:w="15" w:type="dxa"/>
            </w:tcMar>
            <w:vAlign w:val="center"/>
            <w:hideMark/>
          </w:tcPr>
          <w:p w14:paraId="70C6F483" w14:textId="77777777" w:rsidR="00B17936" w:rsidRPr="00371409" w:rsidRDefault="00B17936" w:rsidP="007B0551">
            <w:pPr>
              <w:ind w:left="70" w:hanging="70"/>
              <w:rPr>
                <w:rFonts w:ascii="Calibri" w:hAnsi="Calibri" w:cs="Calibri"/>
                <w:b/>
                <w:bCs/>
                <w:sz w:val="13"/>
                <w:szCs w:val="13"/>
              </w:rPr>
            </w:pPr>
            <w:r w:rsidRPr="00371409">
              <w:rPr>
                <w:rFonts w:ascii="Calibri" w:hAnsi="Calibri" w:cs="Calibri"/>
                <w:sz w:val="13"/>
                <w:szCs w:val="13"/>
              </w:rPr>
              <w:t xml:space="preserve">                                                                                       </w:t>
            </w:r>
            <w:r w:rsidRPr="00371409">
              <w:rPr>
                <w:rFonts w:ascii="Calibri" w:hAnsi="Calibri" w:cs="Calibri"/>
                <w:b/>
                <w:bCs/>
                <w:sz w:val="13"/>
                <w:szCs w:val="13"/>
              </w:rPr>
              <w:t>(RC-1) Supplier Risks</w:t>
            </w:r>
            <w:r w:rsidRPr="00371409">
              <w:rPr>
                <w:rFonts w:ascii="Calibri" w:hAnsi="Calibri" w:cs="Calibri"/>
                <w:sz w:val="13"/>
                <w:szCs w:val="13"/>
              </w:rPr>
              <w:br/>
              <w:t>Definiton:  Risks related to characteristics of a supplier of supplies (products) or services, including their supply chain, that may potentially impact consumers of those supplies (products) or services.</w:t>
            </w:r>
          </w:p>
        </w:tc>
        <w:tc>
          <w:tcPr>
            <w:tcW w:w="3600" w:type="dxa"/>
            <w:gridSpan w:val="4"/>
            <w:tcBorders>
              <w:top w:val="single" w:sz="8" w:space="0" w:color="auto"/>
              <w:left w:val="single" w:sz="8" w:space="0" w:color="auto"/>
              <w:bottom w:val="single" w:sz="8" w:space="0" w:color="auto"/>
              <w:right w:val="single" w:sz="8" w:space="0" w:color="000000"/>
            </w:tcBorders>
            <w:shd w:val="clear" w:color="000000" w:fill="90C89C"/>
            <w:tcMar>
              <w:top w:w="15" w:type="dxa"/>
              <w:left w:w="15" w:type="dxa"/>
              <w:bottom w:w="0" w:type="dxa"/>
              <w:right w:w="15" w:type="dxa"/>
            </w:tcMar>
            <w:vAlign w:val="center"/>
            <w:hideMark/>
          </w:tcPr>
          <w:p w14:paraId="1B9F2D25" w14:textId="77777777" w:rsidR="00B17936" w:rsidRPr="00371409" w:rsidRDefault="00B17936" w:rsidP="007B0551">
            <w:pPr>
              <w:ind w:left="75" w:hanging="75"/>
              <w:rPr>
                <w:rFonts w:ascii="Calibri" w:hAnsi="Calibri" w:cs="Calibri"/>
                <w:b/>
                <w:bCs/>
                <w:sz w:val="13"/>
                <w:szCs w:val="13"/>
              </w:rPr>
            </w:pPr>
            <w:r w:rsidRPr="00371409">
              <w:rPr>
                <w:rFonts w:ascii="Calibri" w:hAnsi="Calibri" w:cs="Calibri"/>
                <w:b/>
                <w:bCs/>
                <w:sz w:val="13"/>
                <w:szCs w:val="13"/>
              </w:rPr>
              <w:t xml:space="preserve">                                       (RC-2) Supply Risks</w:t>
            </w:r>
            <w:r w:rsidRPr="00371409">
              <w:rPr>
                <w:rFonts w:ascii="Calibri" w:hAnsi="Calibri" w:cs="Calibri"/>
                <w:b/>
                <w:bCs/>
                <w:sz w:val="13"/>
                <w:szCs w:val="13"/>
              </w:rPr>
              <w:br/>
            </w:r>
            <w:r w:rsidRPr="00371409">
              <w:rPr>
                <w:rFonts w:ascii="Calibri" w:hAnsi="Calibri" w:cs="Calibri"/>
                <w:sz w:val="13"/>
                <w:szCs w:val="13"/>
              </w:rPr>
              <w:t>Definition:  Risks related to characteristics of a supply (product), including their supply chain provenance and pedigree, that may potentially impact consumers of that supply (product).</w:t>
            </w:r>
          </w:p>
        </w:tc>
        <w:tc>
          <w:tcPr>
            <w:tcW w:w="3510" w:type="dxa"/>
            <w:gridSpan w:val="4"/>
            <w:tcBorders>
              <w:top w:val="single" w:sz="8" w:space="0" w:color="auto"/>
              <w:left w:val="nil"/>
              <w:bottom w:val="single" w:sz="8" w:space="0" w:color="auto"/>
              <w:right w:val="single" w:sz="8" w:space="0" w:color="000000"/>
            </w:tcBorders>
            <w:shd w:val="clear" w:color="000000" w:fill="BAC4D4"/>
            <w:tcMar>
              <w:top w:w="15" w:type="dxa"/>
              <w:left w:w="15" w:type="dxa"/>
              <w:bottom w:w="0" w:type="dxa"/>
              <w:right w:w="15" w:type="dxa"/>
            </w:tcMar>
            <w:vAlign w:val="center"/>
            <w:hideMark/>
          </w:tcPr>
          <w:p w14:paraId="449398F7" w14:textId="77777777" w:rsidR="00B17936" w:rsidRPr="00371409" w:rsidRDefault="00B17936" w:rsidP="007B0551">
            <w:pPr>
              <w:ind w:left="75" w:hanging="75"/>
              <w:rPr>
                <w:rFonts w:ascii="Calibri" w:hAnsi="Calibri" w:cs="Calibri"/>
                <w:b/>
                <w:bCs/>
                <w:sz w:val="13"/>
                <w:szCs w:val="13"/>
              </w:rPr>
            </w:pPr>
            <w:r w:rsidRPr="00371409">
              <w:rPr>
                <w:rFonts w:ascii="Calibri" w:hAnsi="Calibri" w:cs="Calibri"/>
                <w:b/>
                <w:bCs/>
                <w:sz w:val="13"/>
                <w:szCs w:val="13"/>
              </w:rPr>
              <w:t xml:space="preserve">                                        (RC-3) Service Risks</w:t>
            </w:r>
            <w:r w:rsidRPr="00371409">
              <w:rPr>
                <w:rFonts w:ascii="Calibri" w:hAnsi="Calibri" w:cs="Calibri"/>
                <w:b/>
                <w:bCs/>
                <w:sz w:val="13"/>
                <w:szCs w:val="13"/>
              </w:rPr>
              <w:br/>
            </w:r>
            <w:r w:rsidRPr="00371409">
              <w:rPr>
                <w:rFonts w:ascii="Calibri" w:hAnsi="Calibri" w:cs="Calibri"/>
                <w:sz w:val="13"/>
                <w:szCs w:val="13"/>
              </w:rPr>
              <w:t>Definition:  Risks related to characteristics of a service, including their supply chain provenance and pedigree, that may potentially impact consumers of that service.</w:t>
            </w:r>
          </w:p>
        </w:tc>
      </w:tr>
      <w:tr w:rsidR="00371409" w:rsidRPr="00371409" w14:paraId="653078B1" w14:textId="77777777" w:rsidTr="007B0551">
        <w:trPr>
          <w:trHeight w:val="720"/>
        </w:trPr>
        <w:tc>
          <w:tcPr>
            <w:tcW w:w="785" w:type="dxa"/>
            <w:tcBorders>
              <w:top w:val="nil"/>
              <w:left w:val="single" w:sz="8" w:space="0" w:color="auto"/>
              <w:bottom w:val="nil"/>
              <w:right w:val="single" w:sz="8" w:space="0" w:color="auto"/>
            </w:tcBorders>
            <w:shd w:val="clear" w:color="000000" w:fill="DDCEBA"/>
            <w:tcMar>
              <w:top w:w="15" w:type="dxa"/>
              <w:left w:w="15" w:type="dxa"/>
              <w:bottom w:w="0" w:type="dxa"/>
              <w:right w:w="15" w:type="dxa"/>
            </w:tcMar>
            <w:vAlign w:val="center"/>
            <w:hideMark/>
          </w:tcPr>
          <w:p w14:paraId="1C0E1DDB" w14:textId="77777777" w:rsidR="00B17936" w:rsidRPr="00371409" w:rsidRDefault="00B17936" w:rsidP="007B0551">
            <w:pPr>
              <w:jc w:val="center"/>
              <w:rPr>
                <w:rFonts w:ascii="Calibri" w:hAnsi="Calibri" w:cs="Calibri"/>
                <w:b/>
                <w:bCs/>
                <w:sz w:val="13"/>
                <w:szCs w:val="13"/>
              </w:rPr>
            </w:pPr>
            <w:r w:rsidRPr="00371409">
              <w:rPr>
                <w:rFonts w:ascii="Calibri" w:hAnsi="Calibri" w:cs="Calibri"/>
                <w:b/>
                <w:bCs/>
                <w:sz w:val="13"/>
                <w:szCs w:val="13"/>
              </w:rPr>
              <w:t>(RC-13) Supplier Financial Stability Risks</w:t>
            </w:r>
          </w:p>
        </w:tc>
        <w:tc>
          <w:tcPr>
            <w:tcW w:w="920" w:type="dxa"/>
            <w:tcBorders>
              <w:top w:val="nil"/>
              <w:left w:val="nil"/>
              <w:bottom w:val="nil"/>
              <w:right w:val="nil"/>
            </w:tcBorders>
            <w:shd w:val="clear" w:color="000000" w:fill="DDCEBA"/>
            <w:tcMar>
              <w:top w:w="15" w:type="dxa"/>
              <w:left w:w="15" w:type="dxa"/>
              <w:bottom w:w="0" w:type="dxa"/>
              <w:right w:w="15" w:type="dxa"/>
            </w:tcMar>
            <w:vAlign w:val="center"/>
            <w:hideMark/>
          </w:tcPr>
          <w:p w14:paraId="649C2E1A" w14:textId="77777777" w:rsidR="00B17936" w:rsidRPr="00371409" w:rsidRDefault="00B17936" w:rsidP="007B0551">
            <w:pPr>
              <w:jc w:val="center"/>
              <w:rPr>
                <w:rFonts w:ascii="Calibri" w:hAnsi="Calibri" w:cs="Calibri"/>
                <w:b/>
                <w:bCs/>
                <w:sz w:val="13"/>
                <w:szCs w:val="13"/>
              </w:rPr>
            </w:pPr>
            <w:r w:rsidRPr="00371409">
              <w:rPr>
                <w:rFonts w:ascii="Calibri" w:hAnsi="Calibri" w:cs="Calibri"/>
                <w:b/>
                <w:bCs/>
                <w:sz w:val="13"/>
                <w:szCs w:val="13"/>
              </w:rPr>
              <w:t>(RC-76) Supplier Organizational Security Risks</w:t>
            </w:r>
          </w:p>
        </w:tc>
        <w:tc>
          <w:tcPr>
            <w:tcW w:w="885" w:type="dxa"/>
            <w:tcBorders>
              <w:top w:val="nil"/>
              <w:left w:val="single" w:sz="8" w:space="0" w:color="auto"/>
              <w:bottom w:val="single" w:sz="8" w:space="0" w:color="auto"/>
              <w:right w:val="single" w:sz="8" w:space="0" w:color="auto"/>
            </w:tcBorders>
            <w:shd w:val="clear" w:color="000000" w:fill="DDCEBA"/>
            <w:tcMar>
              <w:top w:w="15" w:type="dxa"/>
              <w:left w:w="15" w:type="dxa"/>
              <w:bottom w:w="0" w:type="dxa"/>
              <w:right w:w="15" w:type="dxa"/>
            </w:tcMar>
            <w:vAlign w:val="center"/>
            <w:hideMark/>
          </w:tcPr>
          <w:p w14:paraId="56A18997" w14:textId="77777777" w:rsidR="00B17936" w:rsidRPr="00371409" w:rsidRDefault="00B17936" w:rsidP="007B0551">
            <w:pPr>
              <w:jc w:val="center"/>
              <w:rPr>
                <w:rFonts w:ascii="Calibri" w:hAnsi="Calibri" w:cs="Calibri"/>
                <w:b/>
                <w:bCs/>
                <w:sz w:val="13"/>
                <w:szCs w:val="13"/>
              </w:rPr>
            </w:pPr>
            <w:r w:rsidRPr="00371409">
              <w:rPr>
                <w:rFonts w:ascii="Calibri" w:hAnsi="Calibri" w:cs="Calibri"/>
                <w:b/>
                <w:bCs/>
                <w:sz w:val="13"/>
                <w:szCs w:val="13"/>
              </w:rPr>
              <w:t>(RC-4) Supplier Susceptibility</w:t>
            </w:r>
          </w:p>
        </w:tc>
        <w:tc>
          <w:tcPr>
            <w:tcW w:w="898" w:type="dxa"/>
            <w:tcBorders>
              <w:top w:val="nil"/>
              <w:left w:val="nil"/>
              <w:bottom w:val="single" w:sz="8" w:space="0" w:color="auto"/>
              <w:right w:val="single" w:sz="8" w:space="0" w:color="auto"/>
            </w:tcBorders>
            <w:shd w:val="clear" w:color="000000" w:fill="DDCEBA"/>
            <w:tcMar>
              <w:top w:w="15" w:type="dxa"/>
              <w:left w:w="15" w:type="dxa"/>
              <w:bottom w:w="0" w:type="dxa"/>
              <w:right w:w="15" w:type="dxa"/>
            </w:tcMar>
            <w:vAlign w:val="center"/>
            <w:hideMark/>
          </w:tcPr>
          <w:p w14:paraId="0E284026" w14:textId="77777777" w:rsidR="00B17936" w:rsidRPr="00371409" w:rsidRDefault="00B17936" w:rsidP="007B0551">
            <w:pPr>
              <w:jc w:val="center"/>
              <w:rPr>
                <w:rFonts w:ascii="Calibri" w:hAnsi="Calibri" w:cs="Calibri"/>
                <w:b/>
                <w:bCs/>
                <w:sz w:val="13"/>
                <w:szCs w:val="13"/>
              </w:rPr>
            </w:pPr>
            <w:r w:rsidRPr="00371409">
              <w:rPr>
                <w:rFonts w:ascii="Calibri" w:hAnsi="Calibri" w:cs="Calibri"/>
                <w:b/>
                <w:bCs/>
                <w:sz w:val="13"/>
                <w:szCs w:val="13"/>
              </w:rPr>
              <w:t>(RC-20) Supplier Quality Culture Risks</w:t>
            </w:r>
          </w:p>
        </w:tc>
        <w:tc>
          <w:tcPr>
            <w:tcW w:w="1007" w:type="dxa"/>
            <w:tcBorders>
              <w:top w:val="nil"/>
              <w:left w:val="nil"/>
              <w:bottom w:val="single" w:sz="8" w:space="0" w:color="auto"/>
              <w:right w:val="single" w:sz="8" w:space="0" w:color="auto"/>
            </w:tcBorders>
            <w:shd w:val="clear" w:color="000000" w:fill="DDCEBA"/>
            <w:tcMar>
              <w:top w:w="15" w:type="dxa"/>
              <w:left w:w="15" w:type="dxa"/>
              <w:bottom w:w="0" w:type="dxa"/>
              <w:right w:w="15" w:type="dxa"/>
            </w:tcMar>
            <w:vAlign w:val="center"/>
            <w:hideMark/>
          </w:tcPr>
          <w:p w14:paraId="3931A090" w14:textId="77777777" w:rsidR="00B17936" w:rsidRPr="00371409" w:rsidRDefault="00B17936" w:rsidP="007B0551">
            <w:pPr>
              <w:jc w:val="center"/>
              <w:rPr>
                <w:rFonts w:ascii="Calibri" w:hAnsi="Calibri" w:cs="Calibri"/>
                <w:b/>
                <w:bCs/>
                <w:sz w:val="13"/>
                <w:szCs w:val="13"/>
              </w:rPr>
            </w:pPr>
            <w:r w:rsidRPr="00371409">
              <w:rPr>
                <w:rFonts w:ascii="Calibri" w:hAnsi="Calibri" w:cs="Calibri"/>
                <w:b/>
                <w:bCs/>
                <w:sz w:val="13"/>
                <w:szCs w:val="13"/>
              </w:rPr>
              <w:t>(RC-105) Supplier Organizational Effectiveness Risks</w:t>
            </w:r>
          </w:p>
        </w:tc>
        <w:tc>
          <w:tcPr>
            <w:tcW w:w="1080" w:type="dxa"/>
            <w:gridSpan w:val="2"/>
            <w:tcBorders>
              <w:top w:val="nil"/>
              <w:left w:val="nil"/>
              <w:bottom w:val="single" w:sz="8" w:space="0" w:color="auto"/>
              <w:right w:val="nil"/>
            </w:tcBorders>
            <w:shd w:val="clear" w:color="000000" w:fill="DDCEBA"/>
            <w:tcMar>
              <w:top w:w="15" w:type="dxa"/>
              <w:left w:w="15" w:type="dxa"/>
              <w:bottom w:w="0" w:type="dxa"/>
              <w:right w:w="15" w:type="dxa"/>
            </w:tcMar>
            <w:vAlign w:val="center"/>
            <w:hideMark/>
          </w:tcPr>
          <w:p w14:paraId="3FE974FA" w14:textId="77777777" w:rsidR="00B17936" w:rsidRPr="00371409" w:rsidRDefault="00B17936" w:rsidP="007B0551">
            <w:pPr>
              <w:jc w:val="center"/>
              <w:rPr>
                <w:rFonts w:ascii="Calibri" w:hAnsi="Calibri" w:cs="Calibri"/>
                <w:b/>
                <w:bCs/>
                <w:sz w:val="13"/>
                <w:szCs w:val="13"/>
              </w:rPr>
            </w:pPr>
            <w:r w:rsidRPr="00371409">
              <w:rPr>
                <w:rFonts w:ascii="Calibri" w:hAnsi="Calibri" w:cs="Calibri"/>
                <w:b/>
                <w:bCs/>
                <w:sz w:val="13"/>
                <w:szCs w:val="13"/>
              </w:rPr>
              <w:t>(RC-7) Supplier Ethical Risks</w:t>
            </w:r>
          </w:p>
        </w:tc>
        <w:tc>
          <w:tcPr>
            <w:tcW w:w="810" w:type="dxa"/>
            <w:tcBorders>
              <w:top w:val="nil"/>
              <w:left w:val="single" w:sz="8" w:space="0" w:color="auto"/>
              <w:bottom w:val="single" w:sz="8" w:space="0" w:color="auto"/>
              <w:right w:val="single" w:sz="8" w:space="0" w:color="auto"/>
            </w:tcBorders>
            <w:shd w:val="clear" w:color="000000" w:fill="DDCEBA"/>
            <w:tcMar>
              <w:top w:w="15" w:type="dxa"/>
              <w:left w:w="15" w:type="dxa"/>
              <w:bottom w:w="0" w:type="dxa"/>
              <w:right w:w="15" w:type="dxa"/>
            </w:tcMar>
            <w:vAlign w:val="center"/>
            <w:hideMark/>
          </w:tcPr>
          <w:p w14:paraId="7A396B4A" w14:textId="77777777" w:rsidR="00B17936" w:rsidRPr="00371409" w:rsidRDefault="00B17936" w:rsidP="007B0551">
            <w:pPr>
              <w:jc w:val="center"/>
              <w:rPr>
                <w:rFonts w:ascii="Calibri" w:hAnsi="Calibri" w:cs="Calibri"/>
                <w:b/>
                <w:bCs/>
                <w:sz w:val="13"/>
                <w:szCs w:val="13"/>
              </w:rPr>
            </w:pPr>
            <w:r w:rsidRPr="00371409">
              <w:rPr>
                <w:rFonts w:ascii="Calibri" w:hAnsi="Calibri" w:cs="Calibri"/>
                <w:b/>
                <w:bCs/>
                <w:sz w:val="13"/>
                <w:szCs w:val="13"/>
              </w:rPr>
              <w:t>(RC-6) Supplier External Influences</w:t>
            </w:r>
          </w:p>
        </w:tc>
        <w:tc>
          <w:tcPr>
            <w:tcW w:w="810" w:type="dxa"/>
            <w:tcBorders>
              <w:top w:val="nil"/>
              <w:left w:val="nil"/>
              <w:bottom w:val="single" w:sz="8" w:space="0" w:color="auto"/>
              <w:right w:val="single" w:sz="8" w:space="0" w:color="auto"/>
            </w:tcBorders>
            <w:shd w:val="clear" w:color="000000" w:fill="A2E1AF"/>
            <w:tcMar>
              <w:top w:w="15" w:type="dxa"/>
              <w:left w:w="15" w:type="dxa"/>
              <w:bottom w:w="0" w:type="dxa"/>
              <w:right w:w="15" w:type="dxa"/>
            </w:tcMar>
            <w:vAlign w:val="center"/>
            <w:hideMark/>
          </w:tcPr>
          <w:p w14:paraId="07D5F93C" w14:textId="77777777" w:rsidR="00B17936" w:rsidRPr="00371409" w:rsidRDefault="00B17936" w:rsidP="007B0551">
            <w:pPr>
              <w:jc w:val="center"/>
              <w:rPr>
                <w:rFonts w:ascii="Calibri" w:hAnsi="Calibri" w:cs="Calibri"/>
                <w:b/>
                <w:bCs/>
                <w:sz w:val="13"/>
                <w:szCs w:val="13"/>
              </w:rPr>
            </w:pPr>
            <w:r w:rsidRPr="00371409">
              <w:rPr>
                <w:rFonts w:ascii="Calibri" w:hAnsi="Calibri" w:cs="Calibri"/>
                <w:b/>
                <w:bCs/>
                <w:sz w:val="13"/>
                <w:szCs w:val="13"/>
              </w:rPr>
              <w:t>(RC-77) Supply Malicious Taint</w:t>
            </w:r>
          </w:p>
        </w:tc>
        <w:tc>
          <w:tcPr>
            <w:tcW w:w="810" w:type="dxa"/>
            <w:tcBorders>
              <w:top w:val="nil"/>
              <w:left w:val="nil"/>
              <w:bottom w:val="single" w:sz="8" w:space="0" w:color="auto"/>
              <w:right w:val="single" w:sz="8" w:space="0" w:color="auto"/>
            </w:tcBorders>
            <w:shd w:val="clear" w:color="000000" w:fill="A2E1AF"/>
            <w:tcMar>
              <w:top w:w="15" w:type="dxa"/>
              <w:left w:w="15" w:type="dxa"/>
              <w:bottom w:w="0" w:type="dxa"/>
              <w:right w:w="15" w:type="dxa"/>
            </w:tcMar>
            <w:vAlign w:val="center"/>
            <w:hideMark/>
          </w:tcPr>
          <w:p w14:paraId="36C7364F" w14:textId="77777777" w:rsidR="00B17936" w:rsidRPr="00371409" w:rsidRDefault="00B17936" w:rsidP="007B0551">
            <w:pPr>
              <w:jc w:val="center"/>
              <w:rPr>
                <w:rFonts w:ascii="Calibri" w:hAnsi="Calibri" w:cs="Calibri"/>
                <w:b/>
                <w:bCs/>
                <w:sz w:val="13"/>
                <w:szCs w:val="13"/>
              </w:rPr>
            </w:pPr>
            <w:r w:rsidRPr="00371409">
              <w:rPr>
                <w:rFonts w:ascii="Calibri" w:hAnsi="Calibri" w:cs="Calibri"/>
                <w:b/>
                <w:bCs/>
                <w:sz w:val="13"/>
                <w:szCs w:val="13"/>
              </w:rPr>
              <w:t>(RC-9) Supply Counterfeit</w:t>
            </w:r>
          </w:p>
        </w:tc>
        <w:tc>
          <w:tcPr>
            <w:tcW w:w="810" w:type="dxa"/>
            <w:tcBorders>
              <w:top w:val="nil"/>
              <w:left w:val="nil"/>
              <w:bottom w:val="single" w:sz="8" w:space="0" w:color="auto"/>
              <w:right w:val="single" w:sz="8" w:space="0" w:color="auto"/>
            </w:tcBorders>
            <w:shd w:val="clear" w:color="000000" w:fill="A2E1AF"/>
            <w:tcMar>
              <w:top w:w="15" w:type="dxa"/>
              <w:left w:w="15" w:type="dxa"/>
              <w:bottom w:w="0" w:type="dxa"/>
              <w:right w:w="15" w:type="dxa"/>
            </w:tcMar>
            <w:vAlign w:val="center"/>
            <w:hideMark/>
          </w:tcPr>
          <w:p w14:paraId="137B416E" w14:textId="77777777" w:rsidR="00B17936" w:rsidRPr="00371409" w:rsidRDefault="00B17936" w:rsidP="007B0551">
            <w:pPr>
              <w:jc w:val="center"/>
              <w:rPr>
                <w:rFonts w:ascii="Calibri" w:hAnsi="Calibri" w:cs="Calibri"/>
                <w:b/>
                <w:bCs/>
                <w:sz w:val="13"/>
                <w:szCs w:val="13"/>
              </w:rPr>
            </w:pPr>
            <w:r w:rsidRPr="00371409">
              <w:rPr>
                <w:rFonts w:ascii="Calibri" w:hAnsi="Calibri" w:cs="Calibri"/>
                <w:b/>
                <w:bCs/>
                <w:sz w:val="13"/>
                <w:szCs w:val="13"/>
              </w:rPr>
              <w:t>(RC-8) Supply Hygiene Risks</w:t>
            </w:r>
          </w:p>
        </w:tc>
        <w:tc>
          <w:tcPr>
            <w:tcW w:w="1170" w:type="dxa"/>
            <w:tcBorders>
              <w:top w:val="nil"/>
              <w:left w:val="nil"/>
              <w:bottom w:val="single" w:sz="8" w:space="0" w:color="auto"/>
              <w:right w:val="nil"/>
            </w:tcBorders>
            <w:shd w:val="clear" w:color="000000" w:fill="A2E1AF"/>
            <w:tcMar>
              <w:top w:w="15" w:type="dxa"/>
              <w:left w:w="15" w:type="dxa"/>
              <w:bottom w:w="0" w:type="dxa"/>
              <w:right w:w="15" w:type="dxa"/>
            </w:tcMar>
            <w:vAlign w:val="center"/>
            <w:hideMark/>
          </w:tcPr>
          <w:p w14:paraId="7A89CC6F" w14:textId="77777777" w:rsidR="00B17936" w:rsidRPr="00371409" w:rsidRDefault="00B17936" w:rsidP="007B0551">
            <w:pPr>
              <w:jc w:val="center"/>
              <w:rPr>
                <w:rFonts w:ascii="Calibri" w:hAnsi="Calibri" w:cs="Calibri"/>
                <w:b/>
                <w:bCs/>
                <w:sz w:val="13"/>
                <w:szCs w:val="13"/>
              </w:rPr>
            </w:pPr>
            <w:r w:rsidRPr="00371409">
              <w:rPr>
                <w:rFonts w:ascii="Calibri" w:hAnsi="Calibri" w:cs="Calibri"/>
                <w:b/>
                <w:bCs/>
                <w:sz w:val="13"/>
                <w:szCs w:val="13"/>
              </w:rPr>
              <w:t>(RC-675) Supply Availability Risks</w:t>
            </w:r>
          </w:p>
        </w:tc>
        <w:tc>
          <w:tcPr>
            <w:tcW w:w="900" w:type="dxa"/>
            <w:tcBorders>
              <w:top w:val="nil"/>
              <w:left w:val="single" w:sz="8" w:space="0" w:color="auto"/>
              <w:bottom w:val="single" w:sz="8" w:space="0" w:color="auto"/>
              <w:right w:val="nil"/>
            </w:tcBorders>
            <w:shd w:val="clear" w:color="000000" w:fill="C9D3E4"/>
            <w:tcMar>
              <w:top w:w="15" w:type="dxa"/>
              <w:left w:w="15" w:type="dxa"/>
              <w:bottom w:w="0" w:type="dxa"/>
              <w:right w:w="15" w:type="dxa"/>
            </w:tcMar>
            <w:vAlign w:val="center"/>
            <w:hideMark/>
          </w:tcPr>
          <w:p w14:paraId="1374B65D" w14:textId="77777777" w:rsidR="00B17936" w:rsidRPr="00371409" w:rsidRDefault="00B17936" w:rsidP="007B0551">
            <w:pPr>
              <w:jc w:val="center"/>
              <w:rPr>
                <w:rFonts w:ascii="Calibri" w:hAnsi="Calibri" w:cs="Calibri"/>
                <w:b/>
                <w:bCs/>
                <w:sz w:val="13"/>
                <w:szCs w:val="13"/>
              </w:rPr>
            </w:pPr>
            <w:r w:rsidRPr="00371409">
              <w:rPr>
                <w:rFonts w:ascii="Calibri" w:hAnsi="Calibri" w:cs="Calibri"/>
                <w:b/>
                <w:bCs/>
                <w:sz w:val="13"/>
                <w:szCs w:val="13"/>
              </w:rPr>
              <w:t>(RC-287) Service Quality Risks</w:t>
            </w:r>
          </w:p>
        </w:tc>
        <w:tc>
          <w:tcPr>
            <w:tcW w:w="900" w:type="dxa"/>
            <w:tcBorders>
              <w:top w:val="nil"/>
              <w:left w:val="single" w:sz="8" w:space="0" w:color="auto"/>
              <w:bottom w:val="single" w:sz="8" w:space="0" w:color="auto"/>
              <w:right w:val="single" w:sz="8" w:space="0" w:color="auto"/>
            </w:tcBorders>
            <w:shd w:val="clear" w:color="000000" w:fill="C9D3E4"/>
            <w:tcMar>
              <w:top w:w="15" w:type="dxa"/>
              <w:left w:w="15" w:type="dxa"/>
              <w:bottom w:w="0" w:type="dxa"/>
              <w:right w:w="15" w:type="dxa"/>
            </w:tcMar>
            <w:vAlign w:val="center"/>
            <w:hideMark/>
          </w:tcPr>
          <w:p w14:paraId="7F84C0CF" w14:textId="77777777" w:rsidR="00B17936" w:rsidRPr="00371409" w:rsidRDefault="00B17936" w:rsidP="007B0551">
            <w:pPr>
              <w:jc w:val="center"/>
              <w:rPr>
                <w:rFonts w:ascii="Calibri" w:hAnsi="Calibri" w:cs="Calibri"/>
                <w:b/>
                <w:bCs/>
                <w:sz w:val="13"/>
                <w:szCs w:val="13"/>
              </w:rPr>
            </w:pPr>
            <w:r w:rsidRPr="00371409">
              <w:rPr>
                <w:rFonts w:ascii="Calibri" w:hAnsi="Calibri" w:cs="Calibri"/>
                <w:b/>
                <w:bCs/>
                <w:sz w:val="13"/>
                <w:szCs w:val="13"/>
              </w:rPr>
              <w:t>(RC-289) Service Resilience Risks</w:t>
            </w:r>
          </w:p>
        </w:tc>
        <w:tc>
          <w:tcPr>
            <w:tcW w:w="900" w:type="dxa"/>
            <w:tcBorders>
              <w:top w:val="nil"/>
              <w:left w:val="nil"/>
              <w:bottom w:val="single" w:sz="8" w:space="0" w:color="auto"/>
              <w:right w:val="single" w:sz="8" w:space="0" w:color="auto"/>
            </w:tcBorders>
            <w:shd w:val="clear" w:color="000000" w:fill="C9D3E4"/>
            <w:tcMar>
              <w:top w:w="15" w:type="dxa"/>
              <w:left w:w="15" w:type="dxa"/>
              <w:bottom w:w="0" w:type="dxa"/>
              <w:right w:w="15" w:type="dxa"/>
            </w:tcMar>
            <w:vAlign w:val="center"/>
            <w:hideMark/>
          </w:tcPr>
          <w:p w14:paraId="22E5B9CA" w14:textId="77777777" w:rsidR="00B17936" w:rsidRPr="00371409" w:rsidRDefault="00B17936" w:rsidP="007B0551">
            <w:pPr>
              <w:jc w:val="center"/>
              <w:rPr>
                <w:rFonts w:ascii="Calibri" w:hAnsi="Calibri" w:cs="Calibri"/>
                <w:b/>
                <w:bCs/>
                <w:sz w:val="13"/>
                <w:szCs w:val="13"/>
              </w:rPr>
            </w:pPr>
            <w:r w:rsidRPr="00371409">
              <w:rPr>
                <w:rFonts w:ascii="Calibri" w:hAnsi="Calibri" w:cs="Calibri"/>
                <w:b/>
                <w:bCs/>
                <w:sz w:val="13"/>
                <w:szCs w:val="13"/>
              </w:rPr>
              <w:t>(RC-286) Service Security Risks</w:t>
            </w:r>
          </w:p>
        </w:tc>
        <w:tc>
          <w:tcPr>
            <w:tcW w:w="810" w:type="dxa"/>
            <w:tcBorders>
              <w:top w:val="nil"/>
              <w:left w:val="nil"/>
              <w:bottom w:val="single" w:sz="8" w:space="0" w:color="auto"/>
              <w:right w:val="single" w:sz="8" w:space="0" w:color="auto"/>
            </w:tcBorders>
            <w:shd w:val="clear" w:color="000000" w:fill="C9D3E4"/>
            <w:tcMar>
              <w:top w:w="15" w:type="dxa"/>
              <w:left w:w="15" w:type="dxa"/>
              <w:bottom w:w="0" w:type="dxa"/>
              <w:right w:w="15" w:type="dxa"/>
            </w:tcMar>
            <w:vAlign w:val="center"/>
            <w:hideMark/>
          </w:tcPr>
          <w:p w14:paraId="62154622" w14:textId="77777777" w:rsidR="00B17936" w:rsidRPr="00371409" w:rsidRDefault="00B17936" w:rsidP="007B0551">
            <w:pPr>
              <w:jc w:val="center"/>
              <w:rPr>
                <w:rFonts w:ascii="Calibri" w:hAnsi="Calibri" w:cs="Calibri"/>
                <w:b/>
                <w:bCs/>
                <w:sz w:val="13"/>
                <w:szCs w:val="13"/>
              </w:rPr>
            </w:pPr>
            <w:r w:rsidRPr="00371409">
              <w:rPr>
                <w:rFonts w:ascii="Calibri" w:hAnsi="Calibri" w:cs="Calibri"/>
                <w:b/>
                <w:bCs/>
                <w:sz w:val="13"/>
                <w:szCs w:val="13"/>
              </w:rPr>
              <w:t>(RC-288) Service Integrity Risks</w:t>
            </w:r>
          </w:p>
        </w:tc>
      </w:tr>
      <w:tr w:rsidR="00371409" w:rsidRPr="00371409" w14:paraId="1BD18BB1" w14:textId="77777777" w:rsidTr="00D27CFA">
        <w:trPr>
          <w:trHeight w:val="946"/>
        </w:trPr>
        <w:tc>
          <w:tcPr>
            <w:tcW w:w="785" w:type="dxa"/>
            <w:tcBorders>
              <w:top w:val="single" w:sz="8" w:space="0" w:color="auto"/>
              <w:left w:val="single" w:sz="8" w:space="0" w:color="auto"/>
              <w:bottom w:val="single" w:sz="4" w:space="0" w:color="auto"/>
              <w:right w:val="single" w:sz="8" w:space="0" w:color="auto"/>
            </w:tcBorders>
            <w:shd w:val="clear" w:color="000000" w:fill="FFF2DA"/>
            <w:tcMar>
              <w:top w:w="15" w:type="dxa"/>
              <w:left w:w="15" w:type="dxa"/>
              <w:bottom w:w="0" w:type="dxa"/>
              <w:right w:w="15" w:type="dxa"/>
            </w:tcMar>
            <w:vAlign w:val="center"/>
            <w:hideMark/>
          </w:tcPr>
          <w:p w14:paraId="0F92FF30"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(RC-257) Short-term Financial Health Risks</w:t>
            </w:r>
          </w:p>
        </w:tc>
        <w:tc>
          <w:tcPr>
            <w:tcW w:w="920" w:type="dxa"/>
            <w:tcBorders>
              <w:top w:val="single" w:sz="8" w:space="0" w:color="auto"/>
              <w:left w:val="nil"/>
              <w:bottom w:val="single" w:sz="4" w:space="0" w:color="auto"/>
              <w:right w:val="nil"/>
            </w:tcBorders>
            <w:shd w:val="clear" w:color="000000" w:fill="FFF2DA"/>
            <w:tcMar>
              <w:top w:w="15" w:type="dxa"/>
              <w:left w:w="15" w:type="dxa"/>
              <w:bottom w:w="0" w:type="dxa"/>
              <w:right w:w="15" w:type="dxa"/>
            </w:tcMar>
            <w:vAlign w:val="center"/>
            <w:hideMark/>
          </w:tcPr>
          <w:p w14:paraId="15548299"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(RC-403) Technical Operations Risks</w:t>
            </w:r>
          </w:p>
        </w:tc>
        <w:tc>
          <w:tcPr>
            <w:tcW w:w="885" w:type="dxa"/>
            <w:tcBorders>
              <w:top w:val="nil"/>
              <w:left w:val="single" w:sz="8" w:space="0" w:color="auto"/>
              <w:bottom w:val="single" w:sz="4" w:space="0" w:color="auto"/>
              <w:right w:val="single" w:sz="8" w:space="0" w:color="auto"/>
            </w:tcBorders>
            <w:shd w:val="clear" w:color="000000" w:fill="FFF2DA"/>
            <w:tcMar>
              <w:top w:w="15" w:type="dxa"/>
              <w:left w:w="15" w:type="dxa"/>
              <w:bottom w:w="0" w:type="dxa"/>
              <w:right w:w="15" w:type="dxa"/>
            </w:tcMar>
            <w:vAlign w:val="center"/>
            <w:hideMark/>
          </w:tcPr>
          <w:p w14:paraId="6622D6DC"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(RC-22) Susceptibility due to Location</w:t>
            </w:r>
          </w:p>
        </w:tc>
        <w:tc>
          <w:tcPr>
            <w:tcW w:w="898" w:type="dxa"/>
            <w:tcBorders>
              <w:top w:val="nil"/>
              <w:left w:val="nil"/>
              <w:bottom w:val="single" w:sz="4" w:space="0" w:color="auto"/>
              <w:right w:val="single" w:sz="8" w:space="0" w:color="auto"/>
            </w:tcBorders>
            <w:shd w:val="clear" w:color="000000" w:fill="FFF2DA"/>
            <w:tcMar>
              <w:top w:w="15" w:type="dxa"/>
              <w:left w:w="15" w:type="dxa"/>
              <w:bottom w:w="0" w:type="dxa"/>
              <w:right w:w="15" w:type="dxa"/>
            </w:tcMar>
            <w:vAlign w:val="center"/>
            <w:hideMark/>
          </w:tcPr>
          <w:p w14:paraId="6199A75D"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(RC-630) Subcontractor Supply Chain Hygiene Risks</w:t>
            </w:r>
          </w:p>
        </w:tc>
        <w:tc>
          <w:tcPr>
            <w:tcW w:w="1007" w:type="dxa"/>
            <w:tcBorders>
              <w:top w:val="single" w:sz="4" w:space="0" w:color="auto"/>
              <w:left w:val="nil"/>
              <w:bottom w:val="single" w:sz="4" w:space="0" w:color="auto"/>
              <w:right w:val="single" w:sz="8" w:space="0" w:color="auto"/>
            </w:tcBorders>
            <w:shd w:val="clear" w:color="000000" w:fill="FFF2DA"/>
            <w:tcMar>
              <w:top w:w="15" w:type="dxa"/>
              <w:left w:w="15" w:type="dxa"/>
              <w:bottom w:w="0" w:type="dxa"/>
              <w:right w:w="15" w:type="dxa"/>
            </w:tcMar>
            <w:vAlign w:val="center"/>
            <w:hideMark/>
          </w:tcPr>
          <w:p w14:paraId="5EB674C6"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(RC-538)  Structural</w:t>
            </w:r>
          </w:p>
          <w:p w14:paraId="18AAAF8A"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 xml:space="preserve"> &amp; Operational Instability</w:t>
            </w:r>
          </w:p>
        </w:tc>
        <w:tc>
          <w:tcPr>
            <w:tcW w:w="1080" w:type="dxa"/>
            <w:gridSpan w:val="2"/>
            <w:tcBorders>
              <w:top w:val="nil"/>
              <w:left w:val="nil"/>
              <w:bottom w:val="single" w:sz="4" w:space="0" w:color="auto"/>
              <w:right w:val="nil"/>
            </w:tcBorders>
            <w:shd w:val="clear" w:color="000000" w:fill="FFF2DA"/>
            <w:tcMar>
              <w:top w:w="15" w:type="dxa"/>
              <w:left w:w="15" w:type="dxa"/>
              <w:bottom w:w="0" w:type="dxa"/>
              <w:right w:w="15" w:type="dxa"/>
            </w:tcMar>
            <w:vAlign w:val="center"/>
            <w:hideMark/>
          </w:tcPr>
          <w:p w14:paraId="671D1247"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(RC-15) Association with Foreign Intelligence Service (FIS)  or Foreign Military Entity</w:t>
            </w:r>
          </w:p>
        </w:tc>
        <w:tc>
          <w:tcPr>
            <w:tcW w:w="810" w:type="dxa"/>
            <w:tcBorders>
              <w:top w:val="nil"/>
              <w:left w:val="single" w:sz="8" w:space="0" w:color="auto"/>
              <w:bottom w:val="single" w:sz="4" w:space="0" w:color="auto"/>
              <w:right w:val="single" w:sz="8" w:space="0" w:color="auto"/>
            </w:tcBorders>
            <w:shd w:val="clear" w:color="000000" w:fill="FFF2DA"/>
            <w:tcMar>
              <w:top w:w="15" w:type="dxa"/>
              <w:left w:w="15" w:type="dxa"/>
              <w:bottom w:w="0" w:type="dxa"/>
              <w:right w:w="15" w:type="dxa"/>
            </w:tcMar>
            <w:vAlign w:val="center"/>
            <w:hideMark/>
          </w:tcPr>
          <w:p w14:paraId="61532321"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(RC-5) Ownership and Control Risks</w:t>
            </w:r>
          </w:p>
        </w:tc>
        <w:tc>
          <w:tcPr>
            <w:tcW w:w="810" w:type="dxa"/>
            <w:tcBorders>
              <w:top w:val="nil"/>
              <w:left w:val="nil"/>
              <w:bottom w:val="single" w:sz="4" w:space="0" w:color="auto"/>
              <w:right w:val="single" w:sz="8" w:space="0" w:color="auto"/>
            </w:tcBorders>
            <w:shd w:val="clear" w:color="000000" w:fill="B9FFC8"/>
            <w:tcMar>
              <w:top w:w="15" w:type="dxa"/>
              <w:left w:w="15" w:type="dxa"/>
              <w:bottom w:w="0" w:type="dxa"/>
              <w:right w:w="15" w:type="dxa"/>
            </w:tcMar>
            <w:vAlign w:val="center"/>
            <w:hideMark/>
          </w:tcPr>
          <w:p w14:paraId="4D77940F"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(RC-155) Supply Chain Management Integrity Risks</w:t>
            </w:r>
          </w:p>
        </w:tc>
        <w:tc>
          <w:tcPr>
            <w:tcW w:w="810" w:type="dxa"/>
            <w:tcBorders>
              <w:top w:val="nil"/>
              <w:left w:val="nil"/>
              <w:bottom w:val="single" w:sz="4" w:space="0" w:color="auto"/>
              <w:right w:val="single" w:sz="8" w:space="0" w:color="auto"/>
            </w:tcBorders>
            <w:shd w:val="clear" w:color="000000" w:fill="B9FFC8"/>
            <w:tcMar>
              <w:top w:w="15" w:type="dxa"/>
              <w:left w:w="15" w:type="dxa"/>
              <w:bottom w:w="0" w:type="dxa"/>
              <w:right w:w="15" w:type="dxa"/>
            </w:tcMar>
            <w:vAlign w:val="center"/>
            <w:hideMark/>
          </w:tcPr>
          <w:p w14:paraId="7F77F2F0"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(RC-54) Packaging Integrity Risks</w:t>
            </w:r>
          </w:p>
        </w:tc>
        <w:tc>
          <w:tcPr>
            <w:tcW w:w="810" w:type="dxa"/>
            <w:tcBorders>
              <w:top w:val="nil"/>
              <w:left w:val="nil"/>
              <w:bottom w:val="single" w:sz="4" w:space="0" w:color="auto"/>
              <w:right w:val="nil"/>
            </w:tcBorders>
            <w:shd w:val="clear" w:color="000000" w:fill="B9FFC8"/>
            <w:tcMar>
              <w:top w:w="15" w:type="dxa"/>
              <w:left w:w="15" w:type="dxa"/>
              <w:bottom w:w="0" w:type="dxa"/>
              <w:right w:w="15" w:type="dxa"/>
            </w:tcMar>
            <w:vAlign w:val="center"/>
            <w:hideMark/>
          </w:tcPr>
          <w:p w14:paraId="37AFEC2E"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(RC-214) Supply (product)  Resilience Risks</w:t>
            </w:r>
          </w:p>
        </w:tc>
        <w:tc>
          <w:tcPr>
            <w:tcW w:w="1170" w:type="dxa"/>
            <w:tcBorders>
              <w:top w:val="nil"/>
              <w:left w:val="single" w:sz="8" w:space="0" w:color="auto"/>
              <w:bottom w:val="single" w:sz="4" w:space="0" w:color="auto"/>
              <w:right w:val="single" w:sz="8" w:space="0" w:color="auto"/>
            </w:tcBorders>
            <w:shd w:val="clear" w:color="000000" w:fill="B9FFC8"/>
            <w:tcMar>
              <w:top w:w="15" w:type="dxa"/>
              <w:left w:w="15" w:type="dxa"/>
              <w:bottom w:w="0" w:type="dxa"/>
              <w:right w:w="15" w:type="dxa"/>
            </w:tcMar>
            <w:vAlign w:val="center"/>
            <w:hideMark/>
          </w:tcPr>
          <w:p w14:paraId="73047873"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 xml:space="preserve">(RC-678) Supply </w:t>
            </w:r>
          </w:p>
          <w:p w14:paraId="0D8DC885"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Material Sourcing Risks</w:t>
            </w:r>
          </w:p>
        </w:tc>
        <w:tc>
          <w:tcPr>
            <w:tcW w:w="900" w:type="dxa"/>
            <w:tcBorders>
              <w:top w:val="nil"/>
              <w:left w:val="nil"/>
              <w:bottom w:val="single" w:sz="4" w:space="0" w:color="auto"/>
              <w:right w:val="single" w:sz="8" w:space="0" w:color="auto"/>
            </w:tcBorders>
            <w:shd w:val="clear" w:color="000000" w:fill="DDEAFF"/>
            <w:tcMar>
              <w:top w:w="15" w:type="dxa"/>
              <w:left w:w="15" w:type="dxa"/>
              <w:bottom w:w="0" w:type="dxa"/>
              <w:right w:w="15" w:type="dxa"/>
            </w:tcMar>
            <w:vAlign w:val="center"/>
            <w:hideMark/>
          </w:tcPr>
          <w:p w14:paraId="135249A5"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(RC-563) Service Quality Infrastructure Pedigree Risks</w:t>
            </w:r>
          </w:p>
        </w:tc>
        <w:tc>
          <w:tcPr>
            <w:tcW w:w="900" w:type="dxa"/>
            <w:tcBorders>
              <w:top w:val="nil"/>
              <w:left w:val="nil"/>
              <w:bottom w:val="single" w:sz="4" w:space="0" w:color="auto"/>
              <w:right w:val="nil"/>
            </w:tcBorders>
            <w:shd w:val="clear" w:color="000000" w:fill="D6E1F4"/>
            <w:tcMar>
              <w:top w:w="15" w:type="dxa"/>
              <w:left w:w="15" w:type="dxa"/>
              <w:bottom w:w="0" w:type="dxa"/>
              <w:right w:w="15" w:type="dxa"/>
            </w:tcMar>
            <w:vAlign w:val="center"/>
            <w:hideMark/>
          </w:tcPr>
          <w:p w14:paraId="56E002AD"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(RC-598) Service Infrastructure Redundancy Risks</w:t>
            </w:r>
          </w:p>
        </w:tc>
        <w:tc>
          <w:tcPr>
            <w:tcW w:w="900" w:type="dxa"/>
            <w:tcBorders>
              <w:top w:val="nil"/>
              <w:left w:val="single" w:sz="8" w:space="0" w:color="auto"/>
              <w:bottom w:val="single" w:sz="4" w:space="0" w:color="auto"/>
              <w:right w:val="single" w:sz="8" w:space="0" w:color="auto"/>
            </w:tcBorders>
            <w:shd w:val="clear" w:color="000000" w:fill="DDEAFF"/>
            <w:tcMar>
              <w:top w:w="15" w:type="dxa"/>
              <w:left w:w="15" w:type="dxa"/>
              <w:bottom w:w="0" w:type="dxa"/>
              <w:right w:w="15" w:type="dxa"/>
            </w:tcMar>
            <w:vAlign w:val="center"/>
            <w:hideMark/>
          </w:tcPr>
          <w:p w14:paraId="6AD3887A"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(RC-294) Service Specific Security Risks</w:t>
            </w:r>
          </w:p>
        </w:tc>
        <w:tc>
          <w:tcPr>
            <w:tcW w:w="810" w:type="dxa"/>
            <w:tcBorders>
              <w:top w:val="nil"/>
              <w:left w:val="nil"/>
              <w:bottom w:val="single" w:sz="4" w:space="0" w:color="auto"/>
              <w:right w:val="single" w:sz="8" w:space="0" w:color="auto"/>
            </w:tcBorders>
            <w:shd w:val="clear" w:color="000000" w:fill="DDEAFF"/>
            <w:tcMar>
              <w:top w:w="15" w:type="dxa"/>
              <w:left w:w="15" w:type="dxa"/>
              <w:bottom w:w="0" w:type="dxa"/>
              <w:right w:w="15" w:type="dxa"/>
            </w:tcMar>
            <w:vAlign w:val="center"/>
            <w:hideMark/>
          </w:tcPr>
          <w:p w14:paraId="5027A429"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 xml:space="preserve">(RC-301) Service Specific Integrity Risks </w:t>
            </w:r>
          </w:p>
        </w:tc>
      </w:tr>
      <w:tr w:rsidR="00371409" w:rsidRPr="00371409" w14:paraId="3A05E91B" w14:textId="77777777" w:rsidTr="00D27CFA">
        <w:trPr>
          <w:trHeight w:val="966"/>
        </w:trPr>
        <w:tc>
          <w:tcPr>
            <w:tcW w:w="785" w:type="dxa"/>
            <w:tcBorders>
              <w:top w:val="nil"/>
              <w:left w:val="single" w:sz="8" w:space="0" w:color="auto"/>
              <w:bottom w:val="single" w:sz="4" w:space="0" w:color="auto"/>
              <w:right w:val="single" w:sz="8" w:space="0" w:color="auto"/>
            </w:tcBorders>
            <w:shd w:val="clear" w:color="000000" w:fill="FFF2DA"/>
            <w:tcMar>
              <w:top w:w="15" w:type="dxa"/>
              <w:left w:w="15" w:type="dxa"/>
              <w:bottom w:w="0" w:type="dxa"/>
              <w:right w:w="15" w:type="dxa"/>
            </w:tcMar>
            <w:vAlign w:val="center"/>
            <w:hideMark/>
          </w:tcPr>
          <w:p w14:paraId="50E8D420"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(RC-256) Financial Stewardship Risks</w:t>
            </w:r>
          </w:p>
        </w:tc>
        <w:tc>
          <w:tcPr>
            <w:tcW w:w="920" w:type="dxa"/>
            <w:tcBorders>
              <w:top w:val="nil"/>
              <w:left w:val="nil"/>
              <w:bottom w:val="single" w:sz="4" w:space="0" w:color="auto"/>
              <w:right w:val="nil"/>
            </w:tcBorders>
            <w:shd w:val="clear" w:color="000000" w:fill="FFF2DA"/>
            <w:tcMar>
              <w:top w:w="15" w:type="dxa"/>
              <w:left w:w="15" w:type="dxa"/>
              <w:bottom w:w="0" w:type="dxa"/>
              <w:right w:w="15" w:type="dxa"/>
            </w:tcMar>
            <w:vAlign w:val="center"/>
            <w:hideMark/>
          </w:tcPr>
          <w:p w14:paraId="0F1EACC4"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(RC-441) Cyber Threat Intelligence Risks</w:t>
            </w:r>
          </w:p>
        </w:tc>
        <w:tc>
          <w:tcPr>
            <w:tcW w:w="885" w:type="dxa"/>
            <w:tcBorders>
              <w:top w:val="nil"/>
              <w:left w:val="single" w:sz="8" w:space="0" w:color="auto"/>
              <w:bottom w:val="single" w:sz="4" w:space="0" w:color="auto"/>
              <w:right w:val="single" w:sz="8" w:space="0" w:color="auto"/>
            </w:tcBorders>
            <w:shd w:val="clear" w:color="000000" w:fill="FFF2DB"/>
            <w:tcMar>
              <w:top w:w="15" w:type="dxa"/>
              <w:left w:w="15" w:type="dxa"/>
              <w:bottom w:w="0" w:type="dxa"/>
              <w:right w:w="15" w:type="dxa"/>
            </w:tcMar>
            <w:vAlign w:val="center"/>
            <w:hideMark/>
          </w:tcPr>
          <w:p w14:paraId="26D68637"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(RC-25) Susceptibility due to Industry Sector</w:t>
            </w:r>
          </w:p>
        </w:tc>
        <w:tc>
          <w:tcPr>
            <w:tcW w:w="898" w:type="dxa"/>
            <w:tcBorders>
              <w:top w:val="nil"/>
              <w:left w:val="nil"/>
              <w:bottom w:val="single" w:sz="4" w:space="0" w:color="auto"/>
              <w:right w:val="single" w:sz="8" w:space="0" w:color="auto"/>
            </w:tcBorders>
            <w:shd w:val="clear" w:color="000000" w:fill="FFF2DB"/>
            <w:tcMar>
              <w:top w:w="15" w:type="dxa"/>
              <w:left w:w="15" w:type="dxa"/>
              <w:bottom w:w="0" w:type="dxa"/>
              <w:right w:w="15" w:type="dxa"/>
            </w:tcMar>
            <w:vAlign w:val="center"/>
            <w:hideMark/>
          </w:tcPr>
          <w:p w14:paraId="16DD632F" w14:textId="77777777" w:rsidR="00D27CFA" w:rsidRPr="00371409" w:rsidRDefault="00B17936" w:rsidP="007B0551">
            <w:pPr>
              <w:jc w:val="center"/>
              <w:rPr>
                <w:rFonts w:ascii="Calibri" w:hAnsi="Calibri" w:cs="Calibri"/>
                <w:sz w:val="11"/>
                <w:szCs w:val="11"/>
              </w:rPr>
            </w:pPr>
            <w:r w:rsidRPr="00371409">
              <w:rPr>
                <w:rFonts w:ascii="Calibri" w:hAnsi="Calibri" w:cs="Calibri"/>
                <w:sz w:val="11"/>
                <w:szCs w:val="11"/>
              </w:rPr>
              <w:t xml:space="preserve">(RC-82) Supplier has Performance Issues on </w:t>
            </w:r>
          </w:p>
          <w:p w14:paraId="0EE7A980" w14:textId="4DB43EE3" w:rsidR="00B17936" w:rsidRPr="00371409" w:rsidRDefault="00B17936" w:rsidP="007B0551">
            <w:pPr>
              <w:jc w:val="center"/>
              <w:rPr>
                <w:rFonts w:ascii="Calibri" w:hAnsi="Calibri" w:cs="Calibri"/>
                <w:sz w:val="11"/>
                <w:szCs w:val="11"/>
              </w:rPr>
            </w:pPr>
            <w:r w:rsidRPr="00371409">
              <w:rPr>
                <w:rFonts w:ascii="Calibri" w:hAnsi="Calibri" w:cs="Calibri"/>
                <w:sz w:val="11"/>
                <w:szCs w:val="11"/>
              </w:rPr>
              <w:t>Contracts with other Companies</w:t>
            </w:r>
          </w:p>
        </w:tc>
        <w:tc>
          <w:tcPr>
            <w:tcW w:w="1007" w:type="dxa"/>
            <w:tcBorders>
              <w:top w:val="nil"/>
              <w:left w:val="nil"/>
              <w:bottom w:val="single" w:sz="8" w:space="0" w:color="000000" w:themeColor="text1"/>
              <w:right w:val="single" w:sz="8" w:space="0" w:color="auto"/>
            </w:tcBorders>
            <w:shd w:val="clear" w:color="000000" w:fill="FFF2DA"/>
            <w:tcMar>
              <w:top w:w="15" w:type="dxa"/>
              <w:left w:w="15" w:type="dxa"/>
              <w:bottom w:w="0" w:type="dxa"/>
              <w:right w:w="15" w:type="dxa"/>
            </w:tcMar>
            <w:vAlign w:val="center"/>
            <w:hideMark/>
          </w:tcPr>
          <w:p w14:paraId="685E4BD8"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(RC-537) Geographical/Geopolitical Instability</w:t>
            </w:r>
          </w:p>
        </w:tc>
        <w:tc>
          <w:tcPr>
            <w:tcW w:w="1080" w:type="dxa"/>
            <w:gridSpan w:val="2"/>
            <w:tcBorders>
              <w:top w:val="nil"/>
              <w:left w:val="nil"/>
              <w:bottom w:val="single" w:sz="8" w:space="0" w:color="auto"/>
              <w:right w:val="nil"/>
            </w:tcBorders>
            <w:shd w:val="clear" w:color="000000" w:fill="FFF2DA"/>
            <w:tcMar>
              <w:top w:w="15" w:type="dxa"/>
              <w:left w:w="15" w:type="dxa"/>
              <w:bottom w:w="0" w:type="dxa"/>
              <w:right w:w="15" w:type="dxa"/>
            </w:tcMar>
            <w:vAlign w:val="center"/>
            <w:hideMark/>
          </w:tcPr>
          <w:p w14:paraId="04908E17"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(RC-26) Pattern of Criminal Behavior</w:t>
            </w:r>
          </w:p>
        </w:tc>
        <w:tc>
          <w:tcPr>
            <w:tcW w:w="810" w:type="dxa"/>
            <w:tcBorders>
              <w:top w:val="nil"/>
              <w:left w:val="single" w:sz="8" w:space="0" w:color="auto"/>
              <w:bottom w:val="single" w:sz="4" w:space="0" w:color="auto"/>
              <w:right w:val="single" w:sz="8" w:space="0" w:color="auto"/>
            </w:tcBorders>
            <w:shd w:val="clear" w:color="000000" w:fill="FFF2DA"/>
            <w:tcMar>
              <w:top w:w="15" w:type="dxa"/>
              <w:left w:w="15" w:type="dxa"/>
              <w:bottom w:w="0" w:type="dxa"/>
              <w:right w:w="15" w:type="dxa"/>
            </w:tcMar>
            <w:vAlign w:val="center"/>
            <w:hideMark/>
          </w:tcPr>
          <w:p w14:paraId="1961883D" w14:textId="77777777" w:rsidR="00D27CFA" w:rsidRPr="00371409" w:rsidRDefault="00B17936" w:rsidP="007B0551">
            <w:pPr>
              <w:jc w:val="center"/>
              <w:rPr>
                <w:rFonts w:ascii="Calibri" w:hAnsi="Calibri" w:cs="Calibri"/>
                <w:sz w:val="11"/>
                <w:szCs w:val="11"/>
              </w:rPr>
            </w:pPr>
            <w:r w:rsidRPr="00371409">
              <w:rPr>
                <w:rFonts w:ascii="Calibri" w:hAnsi="Calibri" w:cs="Calibri"/>
                <w:sz w:val="11"/>
                <w:szCs w:val="11"/>
              </w:rPr>
              <w:t xml:space="preserve">(RC-534) </w:t>
            </w:r>
          </w:p>
          <w:p w14:paraId="38A7BC0F" w14:textId="20954414" w:rsidR="00B17936" w:rsidRPr="00371409" w:rsidRDefault="00B17936" w:rsidP="007B0551">
            <w:pPr>
              <w:jc w:val="center"/>
              <w:rPr>
                <w:rFonts w:ascii="Calibri" w:hAnsi="Calibri" w:cs="Calibri"/>
                <w:sz w:val="11"/>
                <w:szCs w:val="11"/>
              </w:rPr>
            </w:pPr>
            <w:r w:rsidRPr="00371409">
              <w:rPr>
                <w:rFonts w:ascii="Calibri" w:hAnsi="Calibri" w:cs="Calibri"/>
                <w:sz w:val="11"/>
                <w:szCs w:val="11"/>
              </w:rPr>
              <w:t>Foreign Business Relationship Risks</w:t>
            </w:r>
          </w:p>
        </w:tc>
        <w:tc>
          <w:tcPr>
            <w:tcW w:w="810" w:type="dxa"/>
            <w:tcBorders>
              <w:top w:val="nil"/>
              <w:left w:val="nil"/>
              <w:bottom w:val="single" w:sz="4" w:space="0" w:color="auto"/>
              <w:right w:val="single" w:sz="8" w:space="0" w:color="auto"/>
            </w:tcBorders>
            <w:shd w:val="clear" w:color="000000" w:fill="B9FFC8"/>
            <w:tcMar>
              <w:top w:w="15" w:type="dxa"/>
              <w:left w:w="15" w:type="dxa"/>
              <w:bottom w:w="0" w:type="dxa"/>
              <w:right w:w="15" w:type="dxa"/>
            </w:tcMar>
            <w:vAlign w:val="center"/>
            <w:hideMark/>
          </w:tcPr>
          <w:p w14:paraId="15E64BAA"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(RC-149) Manufacturing Process Integrity Risks</w:t>
            </w:r>
          </w:p>
        </w:tc>
        <w:tc>
          <w:tcPr>
            <w:tcW w:w="810" w:type="dxa"/>
            <w:tcBorders>
              <w:top w:val="nil"/>
              <w:left w:val="nil"/>
              <w:bottom w:val="single" w:sz="4" w:space="0" w:color="auto"/>
              <w:right w:val="single" w:sz="8" w:space="0" w:color="auto"/>
            </w:tcBorders>
            <w:shd w:val="clear" w:color="000000" w:fill="B9FFC8"/>
            <w:tcMar>
              <w:top w:w="15" w:type="dxa"/>
              <w:left w:w="15" w:type="dxa"/>
              <w:bottom w:w="0" w:type="dxa"/>
              <w:right w:w="15" w:type="dxa"/>
            </w:tcMar>
            <w:vAlign w:val="center"/>
            <w:hideMark/>
          </w:tcPr>
          <w:p w14:paraId="3EF185C9"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(RC-127) Unsanctioned Manufacturing</w:t>
            </w:r>
          </w:p>
        </w:tc>
        <w:tc>
          <w:tcPr>
            <w:tcW w:w="810" w:type="dxa"/>
            <w:tcBorders>
              <w:top w:val="nil"/>
              <w:left w:val="nil"/>
              <w:bottom w:val="single" w:sz="4" w:space="0" w:color="auto"/>
              <w:right w:val="nil"/>
            </w:tcBorders>
            <w:shd w:val="clear" w:color="000000" w:fill="B9FFC8"/>
            <w:tcMar>
              <w:top w:w="15" w:type="dxa"/>
              <w:left w:w="15" w:type="dxa"/>
              <w:bottom w:w="0" w:type="dxa"/>
              <w:right w:w="15" w:type="dxa"/>
            </w:tcMar>
            <w:vAlign w:val="center"/>
            <w:hideMark/>
          </w:tcPr>
          <w:p w14:paraId="52A63F5E"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(RC-213)  Supply (product) Security Risks</w:t>
            </w:r>
          </w:p>
        </w:tc>
        <w:tc>
          <w:tcPr>
            <w:tcW w:w="1170" w:type="dxa"/>
            <w:tcBorders>
              <w:top w:val="nil"/>
              <w:left w:val="single" w:sz="8" w:space="0" w:color="auto"/>
              <w:bottom w:val="single" w:sz="4" w:space="0" w:color="auto"/>
              <w:right w:val="single" w:sz="8" w:space="0" w:color="auto"/>
            </w:tcBorders>
            <w:shd w:val="clear" w:color="000000" w:fill="B9FFC8"/>
            <w:tcMar>
              <w:top w:w="15" w:type="dxa"/>
              <w:left w:w="15" w:type="dxa"/>
              <w:bottom w:w="0" w:type="dxa"/>
              <w:right w:w="15" w:type="dxa"/>
            </w:tcMar>
            <w:vAlign w:val="center"/>
            <w:hideMark/>
          </w:tcPr>
          <w:p w14:paraId="4ED9E0B3"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(RC-679) Supply Fragility Risks</w:t>
            </w:r>
          </w:p>
        </w:tc>
        <w:tc>
          <w:tcPr>
            <w:tcW w:w="900" w:type="dxa"/>
            <w:tcBorders>
              <w:top w:val="nil"/>
              <w:left w:val="nil"/>
              <w:bottom w:val="single" w:sz="4" w:space="0" w:color="auto"/>
              <w:right w:val="single" w:sz="8" w:space="0" w:color="auto"/>
            </w:tcBorders>
            <w:shd w:val="clear" w:color="000000" w:fill="DDEAFF"/>
            <w:tcMar>
              <w:top w:w="15" w:type="dxa"/>
              <w:left w:w="15" w:type="dxa"/>
              <w:bottom w:w="0" w:type="dxa"/>
              <w:right w:w="15" w:type="dxa"/>
            </w:tcMar>
            <w:vAlign w:val="center"/>
            <w:hideMark/>
          </w:tcPr>
          <w:p w14:paraId="178E0DEB"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(RC-562) Service Quality Infrastructure Provenance Risks</w:t>
            </w:r>
          </w:p>
        </w:tc>
        <w:tc>
          <w:tcPr>
            <w:tcW w:w="900" w:type="dxa"/>
            <w:tcBorders>
              <w:top w:val="nil"/>
              <w:left w:val="nil"/>
              <w:bottom w:val="single" w:sz="8" w:space="0" w:color="auto"/>
              <w:right w:val="nil"/>
            </w:tcBorders>
            <w:shd w:val="clear" w:color="000000" w:fill="DDEAFF"/>
            <w:tcMar>
              <w:top w:w="15" w:type="dxa"/>
              <w:left w:w="15" w:type="dxa"/>
              <w:bottom w:w="0" w:type="dxa"/>
              <w:right w:w="15" w:type="dxa"/>
            </w:tcMar>
            <w:vAlign w:val="center"/>
            <w:hideMark/>
          </w:tcPr>
          <w:p w14:paraId="3FB8B083"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(RC-599) Service Infrastructure Diversity Risks</w:t>
            </w:r>
          </w:p>
        </w:tc>
        <w:tc>
          <w:tcPr>
            <w:tcW w:w="900" w:type="dxa"/>
            <w:tcBorders>
              <w:top w:val="nil"/>
              <w:left w:val="single" w:sz="8" w:space="0" w:color="auto"/>
              <w:bottom w:val="single" w:sz="4" w:space="0" w:color="auto"/>
              <w:right w:val="single" w:sz="8" w:space="0" w:color="auto"/>
            </w:tcBorders>
            <w:shd w:val="clear" w:color="000000" w:fill="DDEAFF"/>
            <w:tcMar>
              <w:top w:w="15" w:type="dxa"/>
              <w:left w:w="15" w:type="dxa"/>
              <w:bottom w:w="0" w:type="dxa"/>
              <w:right w:w="15" w:type="dxa"/>
            </w:tcMar>
            <w:vAlign w:val="center"/>
            <w:hideMark/>
          </w:tcPr>
          <w:p w14:paraId="3DC0A209" w14:textId="77777777" w:rsidR="00D27CFA" w:rsidRPr="00371409" w:rsidRDefault="00B17936" w:rsidP="007B0551">
            <w:pPr>
              <w:jc w:val="center"/>
              <w:rPr>
                <w:rFonts w:ascii="Calibri" w:hAnsi="Calibri" w:cs="Calibri"/>
                <w:sz w:val="11"/>
                <w:szCs w:val="11"/>
              </w:rPr>
            </w:pPr>
            <w:r w:rsidRPr="00371409">
              <w:rPr>
                <w:rFonts w:ascii="Calibri" w:hAnsi="Calibri" w:cs="Calibri"/>
                <w:sz w:val="11"/>
                <w:szCs w:val="11"/>
              </w:rPr>
              <w:t xml:space="preserve">(RC-11) Remote/Virtual Access to Service Infrastructure </w:t>
            </w:r>
          </w:p>
          <w:p w14:paraId="2B5857A6" w14:textId="0F4DFBC6"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Risks</w:t>
            </w:r>
          </w:p>
        </w:tc>
        <w:tc>
          <w:tcPr>
            <w:tcW w:w="810" w:type="dxa"/>
            <w:tcBorders>
              <w:top w:val="nil"/>
              <w:left w:val="nil"/>
              <w:bottom w:val="single" w:sz="4" w:space="0" w:color="auto"/>
              <w:right w:val="single" w:sz="8" w:space="0" w:color="auto"/>
            </w:tcBorders>
            <w:shd w:val="clear" w:color="000000" w:fill="DDEAFF"/>
            <w:tcMar>
              <w:top w:w="15" w:type="dxa"/>
              <w:left w:w="15" w:type="dxa"/>
              <w:bottom w:w="0" w:type="dxa"/>
              <w:right w:w="15" w:type="dxa"/>
            </w:tcMar>
            <w:vAlign w:val="center"/>
            <w:hideMark/>
          </w:tcPr>
          <w:p w14:paraId="77274EC6" w14:textId="77777777" w:rsidR="00B17936" w:rsidRPr="00371409" w:rsidRDefault="00B17936" w:rsidP="007B0551">
            <w:pPr>
              <w:jc w:val="center"/>
              <w:rPr>
                <w:rFonts w:ascii="Calibri" w:hAnsi="Calibri" w:cs="Calibri"/>
                <w:sz w:val="11"/>
                <w:szCs w:val="11"/>
              </w:rPr>
            </w:pPr>
            <w:r w:rsidRPr="00371409">
              <w:rPr>
                <w:rFonts w:ascii="Calibri" w:hAnsi="Calibri" w:cs="Calibri"/>
                <w:sz w:val="11"/>
                <w:szCs w:val="11"/>
              </w:rPr>
              <w:t>(RC-576) Service Integrity Infrastructure Pedigree Risks</w:t>
            </w:r>
          </w:p>
        </w:tc>
      </w:tr>
      <w:tr w:rsidR="00371409" w:rsidRPr="00371409" w14:paraId="26B2CA5B" w14:textId="77777777" w:rsidTr="00D27CFA">
        <w:trPr>
          <w:trHeight w:val="865"/>
        </w:trPr>
        <w:tc>
          <w:tcPr>
            <w:tcW w:w="785" w:type="dxa"/>
            <w:tcBorders>
              <w:top w:val="nil"/>
              <w:left w:val="single" w:sz="8" w:space="0" w:color="auto"/>
              <w:bottom w:val="single" w:sz="4" w:space="0" w:color="auto"/>
              <w:right w:val="single" w:sz="8" w:space="0" w:color="auto"/>
            </w:tcBorders>
            <w:shd w:val="clear" w:color="000000" w:fill="FFF2DA"/>
            <w:tcMar>
              <w:top w:w="15" w:type="dxa"/>
              <w:left w:w="15" w:type="dxa"/>
              <w:bottom w:w="0" w:type="dxa"/>
              <w:right w:w="15" w:type="dxa"/>
            </w:tcMar>
            <w:vAlign w:val="center"/>
          </w:tcPr>
          <w:p w14:paraId="6373003B" w14:textId="380C305C"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(RC-260) Adverse Market Factors</w:t>
            </w:r>
          </w:p>
        </w:tc>
        <w:tc>
          <w:tcPr>
            <w:tcW w:w="920" w:type="dxa"/>
            <w:tcBorders>
              <w:top w:val="nil"/>
              <w:left w:val="nil"/>
              <w:bottom w:val="single" w:sz="4" w:space="0" w:color="auto"/>
              <w:right w:val="nil"/>
            </w:tcBorders>
            <w:shd w:val="clear" w:color="000000" w:fill="FFF2DA"/>
            <w:tcMar>
              <w:top w:w="15" w:type="dxa"/>
              <w:left w:w="15" w:type="dxa"/>
              <w:bottom w:w="0" w:type="dxa"/>
              <w:right w:w="15" w:type="dxa"/>
            </w:tcMar>
            <w:vAlign w:val="center"/>
          </w:tcPr>
          <w:p w14:paraId="4DDCD16B" w14:textId="23F04BF1"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(RC-16) Security Training Deficiencies</w:t>
            </w:r>
          </w:p>
        </w:tc>
        <w:tc>
          <w:tcPr>
            <w:tcW w:w="885" w:type="dxa"/>
            <w:tcBorders>
              <w:top w:val="nil"/>
              <w:left w:val="single" w:sz="8" w:space="0" w:color="auto"/>
              <w:bottom w:val="single" w:sz="4" w:space="0" w:color="auto"/>
              <w:right w:val="single" w:sz="8" w:space="0" w:color="auto"/>
            </w:tcBorders>
            <w:shd w:val="clear" w:color="000000" w:fill="FFF2DB"/>
            <w:tcMar>
              <w:top w:w="15" w:type="dxa"/>
              <w:left w:w="15" w:type="dxa"/>
              <w:bottom w:w="0" w:type="dxa"/>
              <w:right w:w="15" w:type="dxa"/>
            </w:tcMar>
            <w:vAlign w:val="center"/>
          </w:tcPr>
          <w:p w14:paraId="2B5AC49F" w14:textId="70E8C241"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(RC-21) Susceptibility due to Personnel</w:t>
            </w:r>
          </w:p>
        </w:tc>
        <w:tc>
          <w:tcPr>
            <w:tcW w:w="898" w:type="dxa"/>
            <w:tcBorders>
              <w:top w:val="nil"/>
              <w:left w:val="nil"/>
              <w:bottom w:val="single" w:sz="4" w:space="0" w:color="auto"/>
              <w:right w:val="single" w:sz="8" w:space="0" w:color="auto"/>
            </w:tcBorders>
            <w:shd w:val="clear" w:color="000000" w:fill="FFF2DB"/>
            <w:tcMar>
              <w:top w:w="15" w:type="dxa"/>
              <w:left w:w="15" w:type="dxa"/>
              <w:bottom w:w="0" w:type="dxa"/>
              <w:right w:w="15" w:type="dxa"/>
            </w:tcMar>
            <w:vAlign w:val="center"/>
          </w:tcPr>
          <w:p w14:paraId="5435DDEE" w14:textId="2DD141BD"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(RC-18)  Subcontractor Supply Chain Security Risks</w:t>
            </w:r>
          </w:p>
        </w:tc>
        <w:tc>
          <w:tcPr>
            <w:tcW w:w="1007" w:type="dxa"/>
            <w:tcBorders>
              <w:top w:val="single" w:sz="8" w:space="0" w:color="000000" w:themeColor="text1"/>
              <w:left w:val="nil"/>
              <w:right w:val="single" w:sz="8" w:space="0" w:color="auto"/>
            </w:tcBorders>
            <w:tcMar>
              <w:top w:w="15" w:type="dxa"/>
              <w:left w:w="15" w:type="dxa"/>
              <w:bottom w:w="0" w:type="dxa"/>
              <w:right w:w="15" w:type="dxa"/>
            </w:tcMar>
            <w:vAlign w:val="center"/>
          </w:tcPr>
          <w:p w14:paraId="318FC8F5" w14:textId="77777777" w:rsidR="001222BD" w:rsidRPr="00371409" w:rsidRDefault="001222BD" w:rsidP="001222BD">
            <w:pPr>
              <w:jc w:val="center"/>
              <w:rPr>
                <w:rFonts w:ascii="Calibri" w:hAnsi="Calibri" w:cs="Calibri"/>
                <w:sz w:val="11"/>
                <w:szCs w:val="11"/>
              </w:rPr>
            </w:pPr>
          </w:p>
        </w:tc>
        <w:tc>
          <w:tcPr>
            <w:tcW w:w="1080" w:type="dxa"/>
            <w:gridSpan w:val="2"/>
            <w:tcBorders>
              <w:top w:val="nil"/>
              <w:left w:val="nil"/>
              <w:bottom w:val="single" w:sz="8" w:space="0" w:color="auto"/>
              <w:right w:val="nil"/>
            </w:tcBorders>
            <w:shd w:val="clear" w:color="000000" w:fill="FFF2DA"/>
            <w:tcMar>
              <w:top w:w="15" w:type="dxa"/>
              <w:left w:w="15" w:type="dxa"/>
              <w:bottom w:w="0" w:type="dxa"/>
              <w:right w:w="15" w:type="dxa"/>
            </w:tcMar>
            <w:vAlign w:val="center"/>
          </w:tcPr>
          <w:p w14:paraId="741D1C24" w14:textId="3436E737" w:rsidR="001222BD" w:rsidRPr="00371409" w:rsidRDefault="00B3409C" w:rsidP="001222BD">
            <w:pPr>
              <w:jc w:val="center"/>
              <w:rPr>
                <w:rFonts w:ascii="Calibri" w:hAnsi="Calibri" w:cs="Calibri"/>
                <w:sz w:val="11"/>
                <w:szCs w:val="11"/>
              </w:rPr>
            </w:pPr>
            <w:r w:rsidRPr="00371409">
              <w:rPr>
                <w:rFonts w:ascii="Calibri" w:hAnsi="Calibri" w:cs="Calibri"/>
                <w:sz w:val="11"/>
                <w:szCs w:val="11"/>
              </w:rPr>
              <w:t>(RC-682) Pattern of Questionable Behavior</w:t>
            </w:r>
          </w:p>
        </w:tc>
        <w:tc>
          <w:tcPr>
            <w:tcW w:w="810" w:type="dxa"/>
            <w:tcBorders>
              <w:top w:val="nil"/>
              <w:left w:val="single" w:sz="8" w:space="0" w:color="auto"/>
              <w:bottom w:val="single" w:sz="4" w:space="0" w:color="auto"/>
              <w:right w:val="single" w:sz="8" w:space="0" w:color="auto"/>
            </w:tcBorders>
            <w:shd w:val="clear" w:color="000000" w:fill="FFF2DA"/>
            <w:tcMar>
              <w:top w:w="15" w:type="dxa"/>
              <w:left w:w="15" w:type="dxa"/>
              <w:bottom w:w="0" w:type="dxa"/>
              <w:right w:w="15" w:type="dxa"/>
            </w:tcMar>
            <w:vAlign w:val="center"/>
          </w:tcPr>
          <w:p w14:paraId="4116BE74" w14:textId="77777777" w:rsidR="00D27CFA" w:rsidRPr="00371409" w:rsidRDefault="001222BD" w:rsidP="001222BD">
            <w:pPr>
              <w:jc w:val="center"/>
              <w:rPr>
                <w:rFonts w:ascii="Calibri" w:hAnsi="Calibri" w:cs="Calibri"/>
                <w:sz w:val="11"/>
                <w:szCs w:val="11"/>
              </w:rPr>
            </w:pPr>
            <w:r w:rsidRPr="00371409">
              <w:rPr>
                <w:rFonts w:ascii="Calibri" w:hAnsi="Calibri" w:cs="Calibri"/>
                <w:sz w:val="11"/>
                <w:szCs w:val="11"/>
              </w:rPr>
              <w:t xml:space="preserve">(RC-536) </w:t>
            </w:r>
          </w:p>
          <w:p w14:paraId="1BCD99AD" w14:textId="18424326" w:rsidR="001222BD" w:rsidRPr="00371409" w:rsidRDefault="001222BD" w:rsidP="001222BD">
            <w:pPr>
              <w:jc w:val="center"/>
              <w:rPr>
                <w:rFonts w:ascii="Calibri" w:hAnsi="Calibri" w:cs="Calibri"/>
                <w:sz w:val="11"/>
                <w:szCs w:val="11"/>
              </w:rPr>
            </w:pPr>
            <w:r w:rsidRPr="00371409">
              <w:rPr>
                <w:rFonts w:ascii="Calibri" w:hAnsi="Calibri" w:cs="Calibri"/>
                <w:sz w:val="11"/>
                <w:szCs w:val="11"/>
              </w:rPr>
              <w:t>Adverse Corporate Influences</w:t>
            </w:r>
          </w:p>
        </w:tc>
        <w:tc>
          <w:tcPr>
            <w:tcW w:w="810" w:type="dxa"/>
            <w:tcBorders>
              <w:top w:val="nil"/>
              <w:left w:val="nil"/>
              <w:bottom w:val="single" w:sz="4" w:space="0" w:color="auto"/>
              <w:right w:val="single" w:sz="8" w:space="0" w:color="auto"/>
            </w:tcBorders>
            <w:shd w:val="clear" w:color="000000" w:fill="B9FFC8"/>
            <w:tcMar>
              <w:top w:w="15" w:type="dxa"/>
              <w:left w:w="15" w:type="dxa"/>
              <w:bottom w:w="0" w:type="dxa"/>
              <w:right w:w="15" w:type="dxa"/>
            </w:tcMar>
            <w:vAlign w:val="center"/>
          </w:tcPr>
          <w:p w14:paraId="398D3A6B" w14:textId="11A8E118"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(RC-154) Geopolitical Integrity Risks</w:t>
            </w:r>
          </w:p>
        </w:tc>
        <w:tc>
          <w:tcPr>
            <w:tcW w:w="810" w:type="dxa"/>
            <w:tcBorders>
              <w:top w:val="nil"/>
              <w:left w:val="nil"/>
              <w:bottom w:val="single" w:sz="4" w:space="0" w:color="auto"/>
              <w:right w:val="single" w:sz="8" w:space="0" w:color="auto"/>
            </w:tcBorders>
            <w:shd w:val="clear" w:color="000000" w:fill="B9FFC8"/>
            <w:tcMar>
              <w:top w:w="15" w:type="dxa"/>
              <w:left w:w="15" w:type="dxa"/>
              <w:bottom w:w="0" w:type="dxa"/>
              <w:right w:w="15" w:type="dxa"/>
            </w:tcMar>
            <w:vAlign w:val="center"/>
          </w:tcPr>
          <w:p w14:paraId="7A06FA07" w14:textId="066AFD05"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(RC-126) Mislabeling</w:t>
            </w:r>
          </w:p>
        </w:tc>
        <w:tc>
          <w:tcPr>
            <w:tcW w:w="810" w:type="dxa"/>
            <w:tcBorders>
              <w:top w:val="nil"/>
              <w:left w:val="nil"/>
              <w:bottom w:val="single" w:sz="4" w:space="0" w:color="auto"/>
              <w:right w:val="nil"/>
            </w:tcBorders>
            <w:shd w:val="clear" w:color="000000" w:fill="B9FFC8"/>
            <w:tcMar>
              <w:top w:w="15" w:type="dxa"/>
              <w:left w:w="15" w:type="dxa"/>
              <w:bottom w:w="0" w:type="dxa"/>
              <w:right w:w="15" w:type="dxa"/>
            </w:tcMar>
            <w:vAlign w:val="center"/>
          </w:tcPr>
          <w:p w14:paraId="573FF19F" w14:textId="77777777" w:rsidR="00D27CFA" w:rsidRPr="00371409" w:rsidRDefault="001222BD" w:rsidP="001222BD">
            <w:pPr>
              <w:jc w:val="center"/>
              <w:rPr>
                <w:rFonts w:ascii="Calibri" w:hAnsi="Calibri" w:cs="Calibri"/>
                <w:sz w:val="11"/>
                <w:szCs w:val="11"/>
              </w:rPr>
            </w:pPr>
            <w:r w:rsidRPr="00371409">
              <w:rPr>
                <w:rFonts w:ascii="Calibri" w:hAnsi="Calibri" w:cs="Calibri"/>
                <w:sz w:val="11"/>
                <w:szCs w:val="11"/>
              </w:rPr>
              <w:t xml:space="preserve">(RC-201) Supply (product) </w:t>
            </w:r>
          </w:p>
          <w:p w14:paraId="78B2D29B" w14:textId="5B012D9E" w:rsidR="001222BD" w:rsidRPr="00371409" w:rsidRDefault="001222BD" w:rsidP="001222BD">
            <w:pPr>
              <w:jc w:val="center"/>
              <w:rPr>
                <w:rFonts w:ascii="Calibri" w:hAnsi="Calibri" w:cs="Calibri"/>
                <w:sz w:val="11"/>
                <w:szCs w:val="11"/>
              </w:rPr>
            </w:pPr>
            <w:r w:rsidRPr="00371409">
              <w:rPr>
                <w:rFonts w:ascii="Calibri" w:hAnsi="Calibri" w:cs="Calibri"/>
                <w:sz w:val="11"/>
                <w:szCs w:val="11"/>
              </w:rPr>
              <w:t>Quality Risks</w:t>
            </w:r>
          </w:p>
        </w:tc>
        <w:tc>
          <w:tcPr>
            <w:tcW w:w="1170" w:type="dxa"/>
            <w:tcBorders>
              <w:top w:val="nil"/>
              <w:left w:val="single" w:sz="8" w:space="0" w:color="auto"/>
              <w:bottom w:val="single" w:sz="4" w:space="0" w:color="auto"/>
              <w:right w:val="single" w:sz="8" w:space="0" w:color="auto"/>
            </w:tcBorders>
            <w:shd w:val="clear" w:color="000000" w:fill="B9FFC8"/>
            <w:tcMar>
              <w:top w:w="15" w:type="dxa"/>
              <w:left w:w="15" w:type="dxa"/>
              <w:bottom w:w="0" w:type="dxa"/>
              <w:right w:w="15" w:type="dxa"/>
            </w:tcMar>
            <w:vAlign w:val="center"/>
          </w:tcPr>
          <w:p w14:paraId="6DDB9C66" w14:textId="77777777" w:rsidR="00D27CFA" w:rsidRPr="00371409" w:rsidRDefault="001222BD" w:rsidP="001222BD">
            <w:pPr>
              <w:jc w:val="center"/>
              <w:rPr>
                <w:rFonts w:ascii="Calibri" w:hAnsi="Calibri" w:cs="Calibri"/>
                <w:sz w:val="11"/>
                <w:szCs w:val="11"/>
              </w:rPr>
            </w:pPr>
            <w:r w:rsidRPr="00371409">
              <w:rPr>
                <w:rFonts w:ascii="Calibri" w:hAnsi="Calibri" w:cs="Calibri"/>
                <w:sz w:val="11"/>
                <w:szCs w:val="11"/>
              </w:rPr>
              <w:t xml:space="preserve">(RC-681) Supply Obsolescence/ Diminishing Manufacturing Sources </w:t>
            </w:r>
          </w:p>
          <w:p w14:paraId="7F466C15" w14:textId="4B2537D4" w:rsidR="001222BD" w:rsidRPr="00371409" w:rsidRDefault="001222BD" w:rsidP="001222BD">
            <w:pPr>
              <w:jc w:val="center"/>
              <w:rPr>
                <w:rFonts w:ascii="Calibri" w:hAnsi="Calibri" w:cs="Calibri"/>
                <w:sz w:val="11"/>
                <w:szCs w:val="11"/>
              </w:rPr>
            </w:pPr>
            <w:r w:rsidRPr="00371409">
              <w:rPr>
                <w:rFonts w:ascii="Calibri" w:hAnsi="Calibri" w:cs="Calibri"/>
                <w:sz w:val="11"/>
                <w:szCs w:val="11"/>
              </w:rPr>
              <w:t>&amp; Materiel Shortages (DMSMS)</w:t>
            </w:r>
          </w:p>
        </w:tc>
        <w:tc>
          <w:tcPr>
            <w:tcW w:w="900" w:type="dxa"/>
            <w:tcBorders>
              <w:top w:val="nil"/>
              <w:left w:val="nil"/>
              <w:bottom w:val="single" w:sz="4" w:space="0" w:color="auto"/>
              <w:right w:val="single" w:sz="8" w:space="0" w:color="auto"/>
            </w:tcBorders>
            <w:shd w:val="clear" w:color="000000" w:fill="DDEAFF"/>
            <w:tcMar>
              <w:top w:w="15" w:type="dxa"/>
              <w:left w:w="15" w:type="dxa"/>
              <w:bottom w:w="0" w:type="dxa"/>
              <w:right w:w="15" w:type="dxa"/>
            </w:tcMar>
            <w:vAlign w:val="center"/>
          </w:tcPr>
          <w:p w14:paraId="4BAD517F" w14:textId="53FDD47F"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(RC-300) Service Specific Quality Risks</w:t>
            </w:r>
          </w:p>
        </w:tc>
        <w:tc>
          <w:tcPr>
            <w:tcW w:w="900" w:type="dxa"/>
            <w:tcBorders>
              <w:top w:val="single" w:sz="8" w:space="0" w:color="auto"/>
              <w:left w:val="nil"/>
              <w:right w:val="nil"/>
            </w:tcBorders>
            <w:tcMar>
              <w:top w:w="15" w:type="dxa"/>
              <w:left w:w="15" w:type="dxa"/>
              <w:bottom w:w="0" w:type="dxa"/>
              <w:right w:w="15" w:type="dxa"/>
            </w:tcMar>
            <w:vAlign w:val="center"/>
          </w:tcPr>
          <w:p w14:paraId="531C5651" w14:textId="77777777" w:rsidR="001222BD" w:rsidRPr="00371409" w:rsidRDefault="001222BD" w:rsidP="001222BD">
            <w:pPr>
              <w:jc w:val="center"/>
              <w:rPr>
                <w:rFonts w:ascii="Calibri" w:hAnsi="Calibri" w:cs="Calibri"/>
                <w:sz w:val="11"/>
                <w:szCs w:val="11"/>
              </w:rPr>
            </w:pPr>
          </w:p>
        </w:tc>
        <w:tc>
          <w:tcPr>
            <w:tcW w:w="900" w:type="dxa"/>
            <w:tcBorders>
              <w:top w:val="nil"/>
              <w:left w:val="single" w:sz="8" w:space="0" w:color="auto"/>
              <w:bottom w:val="single" w:sz="4" w:space="0" w:color="auto"/>
              <w:right w:val="single" w:sz="8" w:space="0" w:color="auto"/>
            </w:tcBorders>
            <w:shd w:val="clear" w:color="000000" w:fill="DDEAFF"/>
            <w:tcMar>
              <w:top w:w="15" w:type="dxa"/>
              <w:left w:w="15" w:type="dxa"/>
              <w:bottom w:w="0" w:type="dxa"/>
              <w:right w:w="15" w:type="dxa"/>
            </w:tcMar>
            <w:vAlign w:val="center"/>
          </w:tcPr>
          <w:p w14:paraId="012851D3" w14:textId="1896E58E"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(RC-296) Service Security Infrastructure Pedigree Risks</w:t>
            </w:r>
          </w:p>
        </w:tc>
        <w:tc>
          <w:tcPr>
            <w:tcW w:w="810" w:type="dxa"/>
            <w:tcBorders>
              <w:top w:val="nil"/>
              <w:left w:val="nil"/>
              <w:bottom w:val="single" w:sz="4" w:space="0" w:color="auto"/>
              <w:right w:val="single" w:sz="8" w:space="0" w:color="auto"/>
            </w:tcBorders>
            <w:shd w:val="clear" w:color="000000" w:fill="DDEAFF"/>
            <w:tcMar>
              <w:top w:w="15" w:type="dxa"/>
              <w:left w:w="15" w:type="dxa"/>
              <w:bottom w:w="0" w:type="dxa"/>
              <w:right w:w="15" w:type="dxa"/>
            </w:tcMar>
            <w:vAlign w:val="center"/>
          </w:tcPr>
          <w:p w14:paraId="1ECF83E3" w14:textId="77777777" w:rsidR="00D27CFA" w:rsidRPr="00371409" w:rsidRDefault="001222BD" w:rsidP="001222BD">
            <w:pPr>
              <w:jc w:val="center"/>
              <w:rPr>
                <w:rFonts w:ascii="Calibri" w:hAnsi="Calibri" w:cs="Calibri"/>
                <w:sz w:val="11"/>
                <w:szCs w:val="11"/>
              </w:rPr>
            </w:pPr>
            <w:r w:rsidRPr="00371409">
              <w:rPr>
                <w:rFonts w:ascii="Calibri" w:hAnsi="Calibri" w:cs="Calibri"/>
                <w:sz w:val="11"/>
                <w:szCs w:val="11"/>
              </w:rPr>
              <w:t xml:space="preserve">(RC-575) Service Integrity Infrastructure Provenance </w:t>
            </w:r>
          </w:p>
          <w:p w14:paraId="02D7AA74" w14:textId="22151B92"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Risks</w:t>
            </w:r>
          </w:p>
        </w:tc>
      </w:tr>
      <w:tr w:rsidR="00371409" w:rsidRPr="00371409" w14:paraId="7289F444" w14:textId="77777777" w:rsidTr="00D27CFA">
        <w:trPr>
          <w:trHeight w:val="785"/>
        </w:trPr>
        <w:tc>
          <w:tcPr>
            <w:tcW w:w="785" w:type="dxa"/>
            <w:tcBorders>
              <w:top w:val="nil"/>
              <w:left w:val="single" w:sz="8" w:space="0" w:color="auto"/>
              <w:bottom w:val="single" w:sz="4" w:space="0" w:color="auto"/>
              <w:right w:val="single" w:sz="8" w:space="0" w:color="auto"/>
            </w:tcBorders>
            <w:shd w:val="clear" w:color="000000" w:fill="FFF2DA"/>
            <w:tcMar>
              <w:top w:w="15" w:type="dxa"/>
              <w:left w:w="15" w:type="dxa"/>
              <w:bottom w:w="0" w:type="dxa"/>
              <w:right w:w="15" w:type="dxa"/>
            </w:tcMar>
            <w:vAlign w:val="center"/>
            <w:hideMark/>
          </w:tcPr>
          <w:p w14:paraId="0FCC8F4C" w14:textId="332FC87F"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(RC-258) Long-term Financial Health Risks</w:t>
            </w:r>
          </w:p>
        </w:tc>
        <w:tc>
          <w:tcPr>
            <w:tcW w:w="920" w:type="dxa"/>
            <w:tcBorders>
              <w:top w:val="nil"/>
              <w:left w:val="nil"/>
              <w:bottom w:val="single" w:sz="4" w:space="0" w:color="auto"/>
              <w:right w:val="nil"/>
            </w:tcBorders>
            <w:shd w:val="clear" w:color="000000" w:fill="FFF2DA"/>
            <w:tcMar>
              <w:top w:w="15" w:type="dxa"/>
              <w:left w:w="15" w:type="dxa"/>
              <w:bottom w:w="0" w:type="dxa"/>
              <w:right w:w="15" w:type="dxa"/>
            </w:tcMar>
            <w:vAlign w:val="center"/>
            <w:hideMark/>
          </w:tcPr>
          <w:p w14:paraId="35A20BF6" w14:textId="1ACFB888"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(RC-346) Security Capabilities and Operations Risks</w:t>
            </w:r>
          </w:p>
        </w:tc>
        <w:tc>
          <w:tcPr>
            <w:tcW w:w="885" w:type="dxa"/>
            <w:tcBorders>
              <w:top w:val="nil"/>
              <w:left w:val="single" w:sz="8" w:space="0" w:color="auto"/>
              <w:bottom w:val="single" w:sz="4" w:space="0" w:color="auto"/>
              <w:right w:val="single" w:sz="8" w:space="0" w:color="auto"/>
            </w:tcBorders>
            <w:shd w:val="clear" w:color="000000" w:fill="FFF2DA"/>
            <w:tcMar>
              <w:top w:w="15" w:type="dxa"/>
              <w:left w:w="15" w:type="dxa"/>
              <w:bottom w:w="0" w:type="dxa"/>
              <w:right w:w="15" w:type="dxa"/>
            </w:tcMar>
            <w:vAlign w:val="center"/>
            <w:hideMark/>
          </w:tcPr>
          <w:p w14:paraId="24B19C6F" w14:textId="01A03753" w:rsidR="001222BD" w:rsidRPr="00371409" w:rsidRDefault="00B251E3" w:rsidP="001222BD">
            <w:pPr>
              <w:jc w:val="center"/>
              <w:rPr>
                <w:rFonts w:ascii="Calibri" w:hAnsi="Calibri" w:cs="Calibri"/>
                <w:sz w:val="11"/>
                <w:szCs w:val="11"/>
              </w:rPr>
            </w:pPr>
            <w:r w:rsidRPr="00371409">
              <w:rPr>
                <w:rFonts w:ascii="Calibri" w:hAnsi="Calibri" w:cs="Calibri"/>
                <w:sz w:val="11"/>
                <w:szCs w:val="11"/>
              </w:rPr>
              <w:t>(RC-</w:t>
            </w:r>
            <w:r w:rsidR="00C00450" w:rsidRPr="00371409">
              <w:rPr>
                <w:rFonts w:ascii="Calibri" w:hAnsi="Calibri" w:cs="Calibri"/>
                <w:sz w:val="11"/>
                <w:szCs w:val="11"/>
              </w:rPr>
              <w:t>688</w:t>
            </w:r>
            <w:r w:rsidRPr="00371409">
              <w:rPr>
                <w:rFonts w:ascii="Calibri" w:hAnsi="Calibri" w:cs="Calibri"/>
                <w:sz w:val="11"/>
                <w:szCs w:val="11"/>
              </w:rPr>
              <w:t xml:space="preserve">) Susceptibility </w:t>
            </w:r>
            <w:r w:rsidR="00625518" w:rsidRPr="00371409">
              <w:rPr>
                <w:rFonts w:ascii="Calibri" w:hAnsi="Calibri" w:cs="Calibri"/>
                <w:sz w:val="11"/>
                <w:szCs w:val="11"/>
              </w:rPr>
              <w:t xml:space="preserve">due </w:t>
            </w:r>
            <w:r w:rsidRPr="00371409">
              <w:rPr>
                <w:rFonts w:ascii="Calibri" w:hAnsi="Calibri" w:cs="Calibri"/>
                <w:sz w:val="11"/>
                <w:szCs w:val="11"/>
              </w:rPr>
              <w:t>to intelligence activity</w:t>
            </w:r>
          </w:p>
        </w:tc>
        <w:tc>
          <w:tcPr>
            <w:tcW w:w="898" w:type="dxa"/>
            <w:tcBorders>
              <w:top w:val="nil"/>
              <w:left w:val="nil"/>
              <w:bottom w:val="single" w:sz="4" w:space="0" w:color="auto"/>
              <w:right w:val="single" w:sz="8" w:space="0" w:color="auto"/>
            </w:tcBorders>
            <w:shd w:val="clear" w:color="000000" w:fill="FFF2DA"/>
            <w:tcMar>
              <w:top w:w="15" w:type="dxa"/>
              <w:left w:w="15" w:type="dxa"/>
              <w:bottom w:w="0" w:type="dxa"/>
              <w:right w:w="15" w:type="dxa"/>
            </w:tcMar>
            <w:vAlign w:val="center"/>
            <w:hideMark/>
          </w:tcPr>
          <w:p w14:paraId="4CCB0D6A" w14:textId="026B4BDA"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(RC-19)  Internal Quality Control Risks</w:t>
            </w:r>
          </w:p>
        </w:tc>
        <w:tc>
          <w:tcPr>
            <w:tcW w:w="1928" w:type="dxa"/>
            <w:gridSpan w:val="2"/>
            <w:tcBorders>
              <w:top w:val="nil"/>
              <w:left w:val="nil"/>
              <w:bottom w:val="nil"/>
              <w:right w:val="nil"/>
            </w:tcBorders>
            <w:tcMar>
              <w:top w:w="15" w:type="dxa"/>
              <w:left w:w="15" w:type="dxa"/>
              <w:bottom w:w="0" w:type="dxa"/>
              <w:right w:w="15" w:type="dxa"/>
            </w:tcMar>
            <w:vAlign w:val="center"/>
            <w:hideMark/>
          </w:tcPr>
          <w:p w14:paraId="24CE731A" w14:textId="77777777" w:rsidR="001222BD" w:rsidRPr="00371409" w:rsidRDefault="001222BD" w:rsidP="001222BD">
            <w:pPr>
              <w:jc w:val="center"/>
              <w:rPr>
                <w:rFonts w:ascii="Calibri" w:hAnsi="Calibri" w:cs="Calibri"/>
                <w:sz w:val="11"/>
                <w:szCs w:val="11"/>
              </w:rPr>
            </w:pPr>
          </w:p>
        </w:tc>
        <w:tc>
          <w:tcPr>
            <w:tcW w:w="159" w:type="dxa"/>
            <w:tcBorders>
              <w:top w:val="nil"/>
              <w:left w:val="nil"/>
              <w:bottom w:val="nil"/>
              <w:right w:val="nil"/>
            </w:tcBorders>
            <w:tcMar>
              <w:top w:w="15" w:type="dxa"/>
              <w:left w:w="15" w:type="dxa"/>
              <w:bottom w:w="0" w:type="dxa"/>
              <w:right w:w="15" w:type="dxa"/>
            </w:tcMar>
            <w:vAlign w:val="center"/>
            <w:hideMark/>
          </w:tcPr>
          <w:p w14:paraId="1F226CE3" w14:textId="77777777" w:rsidR="001222BD" w:rsidRPr="00371409" w:rsidRDefault="001222BD" w:rsidP="001222BD">
            <w:pPr>
              <w:jc w:val="center"/>
              <w:rPr>
                <w:sz w:val="11"/>
                <w:szCs w:val="11"/>
              </w:rPr>
            </w:pPr>
          </w:p>
        </w:tc>
        <w:tc>
          <w:tcPr>
            <w:tcW w:w="810" w:type="dxa"/>
            <w:tcBorders>
              <w:top w:val="nil"/>
              <w:left w:val="single" w:sz="8" w:space="0" w:color="auto"/>
              <w:bottom w:val="single" w:sz="8" w:space="0" w:color="auto"/>
              <w:right w:val="single" w:sz="8" w:space="0" w:color="auto"/>
            </w:tcBorders>
            <w:shd w:val="clear" w:color="000000" w:fill="FFF2DA"/>
            <w:tcMar>
              <w:top w:w="15" w:type="dxa"/>
              <w:left w:w="15" w:type="dxa"/>
              <w:bottom w:w="0" w:type="dxa"/>
              <w:right w:w="15" w:type="dxa"/>
            </w:tcMar>
            <w:vAlign w:val="center"/>
            <w:hideMark/>
          </w:tcPr>
          <w:p w14:paraId="06B7FC09" w14:textId="6152BDC7"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(RC-683) Public or Reputational Association Risks</w:t>
            </w:r>
          </w:p>
        </w:tc>
        <w:tc>
          <w:tcPr>
            <w:tcW w:w="810" w:type="dxa"/>
            <w:tcBorders>
              <w:top w:val="nil"/>
              <w:left w:val="nil"/>
              <w:bottom w:val="single" w:sz="4" w:space="0" w:color="auto"/>
              <w:right w:val="single" w:sz="8" w:space="0" w:color="auto"/>
            </w:tcBorders>
            <w:shd w:val="clear" w:color="000000" w:fill="B9FFC8"/>
            <w:tcMar>
              <w:top w:w="15" w:type="dxa"/>
              <w:left w:w="15" w:type="dxa"/>
              <w:bottom w:w="0" w:type="dxa"/>
              <w:right w:w="15" w:type="dxa"/>
            </w:tcMar>
            <w:vAlign w:val="center"/>
          </w:tcPr>
          <w:p w14:paraId="5B4CA841" w14:textId="0FEC7B32"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(RC-153) Functional Integrity Risks</w:t>
            </w:r>
          </w:p>
        </w:tc>
        <w:tc>
          <w:tcPr>
            <w:tcW w:w="810" w:type="dxa"/>
            <w:tcBorders>
              <w:top w:val="nil"/>
              <w:left w:val="nil"/>
              <w:bottom w:val="single" w:sz="4" w:space="0" w:color="auto"/>
              <w:right w:val="single" w:sz="8" w:space="0" w:color="auto"/>
            </w:tcBorders>
            <w:shd w:val="clear" w:color="000000" w:fill="B9FFC8"/>
            <w:tcMar>
              <w:top w:w="15" w:type="dxa"/>
              <w:left w:w="15" w:type="dxa"/>
              <w:bottom w:w="0" w:type="dxa"/>
              <w:right w:w="15" w:type="dxa"/>
            </w:tcMar>
            <w:vAlign w:val="center"/>
          </w:tcPr>
          <w:p w14:paraId="26DFAE4A" w14:textId="41F9E38D"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(RC-118) Technical Authenticity Risks</w:t>
            </w:r>
          </w:p>
        </w:tc>
        <w:tc>
          <w:tcPr>
            <w:tcW w:w="810" w:type="dxa"/>
            <w:tcBorders>
              <w:top w:val="single" w:sz="4" w:space="0" w:color="auto"/>
              <w:left w:val="nil"/>
              <w:right w:val="nil"/>
            </w:tcBorders>
            <w:tcMar>
              <w:top w:w="15" w:type="dxa"/>
              <w:left w:w="15" w:type="dxa"/>
              <w:bottom w:w="0" w:type="dxa"/>
              <w:right w:w="15" w:type="dxa"/>
            </w:tcMar>
            <w:vAlign w:val="center"/>
            <w:hideMark/>
          </w:tcPr>
          <w:p w14:paraId="6E2E1D34" w14:textId="6C9D64A3" w:rsidR="001222BD" w:rsidRPr="00371409" w:rsidRDefault="001222BD" w:rsidP="001222BD">
            <w:pPr>
              <w:jc w:val="center"/>
              <w:rPr>
                <w:rFonts w:ascii="Calibri" w:hAnsi="Calibri" w:cs="Calibri"/>
                <w:sz w:val="11"/>
                <w:szCs w:val="11"/>
              </w:rPr>
            </w:pPr>
          </w:p>
        </w:tc>
        <w:tc>
          <w:tcPr>
            <w:tcW w:w="1170" w:type="dxa"/>
            <w:tcBorders>
              <w:top w:val="nil"/>
              <w:left w:val="single" w:sz="8" w:space="0" w:color="auto"/>
              <w:bottom w:val="nil"/>
              <w:right w:val="single" w:sz="8" w:space="0" w:color="auto"/>
            </w:tcBorders>
            <w:shd w:val="clear" w:color="000000" w:fill="B9FFC8"/>
            <w:tcMar>
              <w:top w:w="15" w:type="dxa"/>
              <w:left w:w="15" w:type="dxa"/>
              <w:bottom w:w="0" w:type="dxa"/>
              <w:right w:w="15" w:type="dxa"/>
            </w:tcMar>
            <w:vAlign w:val="center"/>
          </w:tcPr>
          <w:p w14:paraId="7A23494D" w14:textId="0EF28EEC"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(RC-677) Supply Industrial Capacity Risks</w:t>
            </w:r>
          </w:p>
        </w:tc>
        <w:tc>
          <w:tcPr>
            <w:tcW w:w="900" w:type="dxa"/>
            <w:tcBorders>
              <w:top w:val="nil"/>
              <w:left w:val="nil"/>
              <w:bottom w:val="single" w:sz="4" w:space="0" w:color="auto"/>
              <w:right w:val="single" w:sz="8" w:space="0" w:color="auto"/>
            </w:tcBorders>
            <w:shd w:val="clear" w:color="000000" w:fill="DDEAFF"/>
            <w:tcMar>
              <w:top w:w="15" w:type="dxa"/>
              <w:left w:w="15" w:type="dxa"/>
              <w:bottom w:w="0" w:type="dxa"/>
              <w:right w:w="15" w:type="dxa"/>
            </w:tcMar>
            <w:vAlign w:val="center"/>
            <w:hideMark/>
          </w:tcPr>
          <w:p w14:paraId="36C00117" w14:textId="5FCC8680"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(RC-302) Service Specific Reliability Risks</w:t>
            </w:r>
          </w:p>
        </w:tc>
        <w:tc>
          <w:tcPr>
            <w:tcW w:w="900" w:type="dxa"/>
            <w:tcBorders>
              <w:left w:val="nil"/>
              <w:bottom w:val="nil"/>
              <w:right w:val="nil"/>
            </w:tcBorders>
            <w:tcMar>
              <w:top w:w="15" w:type="dxa"/>
              <w:left w:w="15" w:type="dxa"/>
              <w:bottom w:w="0" w:type="dxa"/>
              <w:right w:w="15" w:type="dxa"/>
            </w:tcMar>
            <w:vAlign w:val="center"/>
            <w:hideMark/>
          </w:tcPr>
          <w:p w14:paraId="7EF69B67" w14:textId="77777777" w:rsidR="001222BD" w:rsidRPr="00371409" w:rsidRDefault="001222BD" w:rsidP="001222BD">
            <w:pPr>
              <w:jc w:val="center"/>
              <w:rPr>
                <w:rFonts w:ascii="Calibri" w:hAnsi="Calibri" w:cs="Calibri"/>
                <w:sz w:val="11"/>
                <w:szCs w:val="11"/>
              </w:rPr>
            </w:pPr>
          </w:p>
        </w:tc>
        <w:tc>
          <w:tcPr>
            <w:tcW w:w="900" w:type="dxa"/>
            <w:tcBorders>
              <w:top w:val="nil"/>
              <w:left w:val="single" w:sz="8" w:space="0" w:color="auto"/>
              <w:bottom w:val="single" w:sz="4" w:space="0" w:color="auto"/>
              <w:right w:val="single" w:sz="8" w:space="0" w:color="auto"/>
            </w:tcBorders>
            <w:shd w:val="clear" w:color="000000" w:fill="DDEAFF"/>
            <w:tcMar>
              <w:top w:w="15" w:type="dxa"/>
              <w:left w:w="15" w:type="dxa"/>
              <w:bottom w:w="0" w:type="dxa"/>
              <w:right w:w="15" w:type="dxa"/>
            </w:tcMar>
            <w:vAlign w:val="center"/>
          </w:tcPr>
          <w:p w14:paraId="55B4CCA2" w14:textId="4262DE98"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(RC-295) Service Security Infrastructure Provenance Risks</w:t>
            </w:r>
          </w:p>
        </w:tc>
        <w:tc>
          <w:tcPr>
            <w:tcW w:w="810" w:type="dxa"/>
            <w:tcBorders>
              <w:top w:val="single" w:sz="4" w:space="0" w:color="auto"/>
              <w:left w:val="nil"/>
            </w:tcBorders>
            <w:tcMar>
              <w:top w:w="15" w:type="dxa"/>
              <w:left w:w="15" w:type="dxa"/>
              <w:bottom w:w="0" w:type="dxa"/>
              <w:right w:w="15" w:type="dxa"/>
            </w:tcMar>
            <w:vAlign w:val="center"/>
          </w:tcPr>
          <w:p w14:paraId="141B3341" w14:textId="733954DC" w:rsidR="001222BD" w:rsidRPr="00371409" w:rsidRDefault="001222BD" w:rsidP="001222BD">
            <w:pPr>
              <w:jc w:val="center"/>
              <w:rPr>
                <w:rFonts w:ascii="Calibri" w:hAnsi="Calibri" w:cs="Calibri"/>
                <w:sz w:val="11"/>
                <w:szCs w:val="11"/>
              </w:rPr>
            </w:pPr>
          </w:p>
        </w:tc>
      </w:tr>
      <w:tr w:rsidR="00371409" w:rsidRPr="00371409" w14:paraId="2FECC22A" w14:textId="77777777" w:rsidTr="00B251E3">
        <w:trPr>
          <w:trHeight w:val="785"/>
        </w:trPr>
        <w:tc>
          <w:tcPr>
            <w:tcW w:w="785" w:type="dxa"/>
            <w:tcBorders>
              <w:top w:val="nil"/>
              <w:left w:val="single" w:sz="8" w:space="0" w:color="auto"/>
              <w:bottom w:val="single" w:sz="4" w:space="0" w:color="auto"/>
              <w:right w:val="single" w:sz="8" w:space="0" w:color="auto"/>
            </w:tcBorders>
            <w:shd w:val="clear" w:color="000000" w:fill="FFF2DA"/>
            <w:tcMar>
              <w:top w:w="15" w:type="dxa"/>
              <w:left w:w="15" w:type="dxa"/>
              <w:bottom w:w="0" w:type="dxa"/>
              <w:right w:w="15" w:type="dxa"/>
            </w:tcMar>
            <w:vAlign w:val="center"/>
            <w:hideMark/>
          </w:tcPr>
          <w:p w14:paraId="22C7AFC2" w14:textId="77777777" w:rsidR="00D27CFA" w:rsidRPr="00371409" w:rsidRDefault="001222BD" w:rsidP="001222BD">
            <w:pPr>
              <w:jc w:val="center"/>
              <w:rPr>
                <w:rFonts w:ascii="Calibri" w:hAnsi="Calibri" w:cs="Calibri"/>
                <w:sz w:val="11"/>
                <w:szCs w:val="11"/>
              </w:rPr>
            </w:pPr>
            <w:r w:rsidRPr="00371409">
              <w:rPr>
                <w:rFonts w:ascii="Calibri" w:hAnsi="Calibri" w:cs="Calibri"/>
                <w:sz w:val="11"/>
                <w:szCs w:val="11"/>
              </w:rPr>
              <w:t xml:space="preserve">(RC-262) </w:t>
            </w:r>
          </w:p>
          <w:p w14:paraId="316CC2A0" w14:textId="4632B7F3" w:rsidR="001222BD" w:rsidRPr="00371409" w:rsidRDefault="001222BD" w:rsidP="001222BD">
            <w:pPr>
              <w:jc w:val="center"/>
              <w:rPr>
                <w:rFonts w:ascii="Calibri" w:hAnsi="Calibri" w:cs="Calibri"/>
                <w:sz w:val="11"/>
                <w:szCs w:val="11"/>
              </w:rPr>
            </w:pPr>
            <w:r w:rsidRPr="00371409">
              <w:rPr>
                <w:rFonts w:ascii="Calibri" w:hAnsi="Calibri" w:cs="Calibri"/>
                <w:sz w:val="11"/>
                <w:szCs w:val="11"/>
              </w:rPr>
              <w:t>Foreign Financial Obligations</w:t>
            </w:r>
          </w:p>
        </w:tc>
        <w:tc>
          <w:tcPr>
            <w:tcW w:w="920" w:type="dxa"/>
            <w:tcBorders>
              <w:top w:val="nil"/>
              <w:left w:val="nil"/>
              <w:bottom w:val="single" w:sz="4" w:space="0" w:color="auto"/>
              <w:right w:val="nil"/>
            </w:tcBorders>
            <w:shd w:val="clear" w:color="000000" w:fill="FFF2DA"/>
            <w:tcMar>
              <w:top w:w="15" w:type="dxa"/>
              <w:left w:w="15" w:type="dxa"/>
              <w:bottom w:w="0" w:type="dxa"/>
              <w:right w:w="15" w:type="dxa"/>
            </w:tcMar>
            <w:vAlign w:val="center"/>
            <w:hideMark/>
          </w:tcPr>
          <w:p w14:paraId="34733996" w14:textId="612533AA"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(RC-434) Cyber Threat Activity Risks</w:t>
            </w:r>
          </w:p>
        </w:tc>
        <w:tc>
          <w:tcPr>
            <w:tcW w:w="885" w:type="dxa"/>
            <w:tcBorders>
              <w:top w:val="nil"/>
              <w:left w:val="single" w:sz="8" w:space="0" w:color="auto"/>
              <w:bottom w:val="single" w:sz="4" w:space="0" w:color="auto"/>
              <w:right w:val="single" w:sz="8" w:space="0" w:color="auto"/>
            </w:tcBorders>
            <w:shd w:val="clear" w:color="000000" w:fill="FFF2DA"/>
            <w:tcMar>
              <w:top w:w="15" w:type="dxa"/>
              <w:left w:w="15" w:type="dxa"/>
              <w:bottom w:w="0" w:type="dxa"/>
              <w:right w:w="15" w:type="dxa"/>
            </w:tcMar>
            <w:vAlign w:val="center"/>
            <w:hideMark/>
          </w:tcPr>
          <w:p w14:paraId="4374F194" w14:textId="0C4ABE72"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(RC-24) Susceptibility due to Customers</w:t>
            </w:r>
          </w:p>
        </w:tc>
        <w:tc>
          <w:tcPr>
            <w:tcW w:w="898" w:type="dxa"/>
            <w:tcBorders>
              <w:top w:val="nil"/>
              <w:left w:val="nil"/>
              <w:bottom w:val="single" w:sz="4" w:space="0" w:color="auto"/>
              <w:right w:val="single" w:sz="8" w:space="0" w:color="auto"/>
            </w:tcBorders>
            <w:shd w:val="clear" w:color="000000" w:fill="FFF2DA"/>
            <w:tcMar>
              <w:top w:w="15" w:type="dxa"/>
              <w:left w:w="15" w:type="dxa"/>
              <w:bottom w:w="0" w:type="dxa"/>
              <w:right w:w="15" w:type="dxa"/>
            </w:tcMar>
            <w:vAlign w:val="center"/>
            <w:hideMark/>
          </w:tcPr>
          <w:p w14:paraId="78649C8B" w14:textId="0BDDAE15"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(RC-632) Internal SCRM Policy and Practices Risks</w:t>
            </w:r>
          </w:p>
        </w:tc>
        <w:tc>
          <w:tcPr>
            <w:tcW w:w="1928" w:type="dxa"/>
            <w:gridSpan w:val="2"/>
            <w:tcBorders>
              <w:top w:val="nil"/>
              <w:left w:val="nil"/>
              <w:bottom w:val="nil"/>
              <w:right w:val="nil"/>
            </w:tcBorders>
            <w:tcMar>
              <w:top w:w="15" w:type="dxa"/>
              <w:left w:w="15" w:type="dxa"/>
              <w:bottom w:w="0" w:type="dxa"/>
              <w:right w:w="15" w:type="dxa"/>
            </w:tcMar>
            <w:vAlign w:val="center"/>
            <w:hideMark/>
          </w:tcPr>
          <w:p w14:paraId="46D68246" w14:textId="77777777" w:rsidR="001222BD" w:rsidRPr="00371409" w:rsidRDefault="001222BD" w:rsidP="001222BD">
            <w:pPr>
              <w:jc w:val="center"/>
              <w:rPr>
                <w:rFonts w:ascii="Calibri" w:hAnsi="Calibri" w:cs="Calibri"/>
                <w:sz w:val="11"/>
                <w:szCs w:val="11"/>
              </w:rPr>
            </w:pPr>
          </w:p>
        </w:tc>
        <w:tc>
          <w:tcPr>
            <w:tcW w:w="159" w:type="dxa"/>
            <w:tcBorders>
              <w:top w:val="nil"/>
              <w:left w:val="nil"/>
              <w:bottom w:val="nil"/>
              <w:right w:val="nil"/>
            </w:tcBorders>
            <w:tcMar>
              <w:top w:w="15" w:type="dxa"/>
              <w:left w:w="15" w:type="dxa"/>
              <w:bottom w:w="0" w:type="dxa"/>
              <w:right w:w="15" w:type="dxa"/>
            </w:tcMar>
            <w:vAlign w:val="center"/>
            <w:hideMark/>
          </w:tcPr>
          <w:p w14:paraId="2E5081FC" w14:textId="77777777" w:rsidR="001222BD" w:rsidRPr="00371409" w:rsidRDefault="001222BD" w:rsidP="001222BD">
            <w:pPr>
              <w:jc w:val="center"/>
              <w:rPr>
                <w:sz w:val="11"/>
                <w:szCs w:val="11"/>
              </w:rPr>
            </w:pPr>
          </w:p>
        </w:tc>
        <w:tc>
          <w:tcPr>
            <w:tcW w:w="810" w:type="dxa"/>
            <w:tcBorders>
              <w:top w:val="nil"/>
              <w:left w:val="nil"/>
              <w:bottom w:val="nil"/>
              <w:right w:val="nil"/>
            </w:tcBorders>
            <w:tcMar>
              <w:top w:w="15" w:type="dxa"/>
              <w:left w:w="15" w:type="dxa"/>
              <w:bottom w:w="0" w:type="dxa"/>
              <w:right w:w="15" w:type="dxa"/>
            </w:tcMar>
            <w:vAlign w:val="center"/>
            <w:hideMark/>
          </w:tcPr>
          <w:p w14:paraId="6197701E" w14:textId="77777777" w:rsidR="001222BD" w:rsidRPr="00371409" w:rsidRDefault="001222BD" w:rsidP="001222BD">
            <w:pPr>
              <w:jc w:val="center"/>
              <w:rPr>
                <w:sz w:val="11"/>
                <w:szCs w:val="11"/>
              </w:rPr>
            </w:pPr>
          </w:p>
        </w:tc>
        <w:tc>
          <w:tcPr>
            <w:tcW w:w="810" w:type="dxa"/>
            <w:tcBorders>
              <w:top w:val="nil"/>
              <w:left w:val="single" w:sz="8" w:space="0" w:color="auto"/>
              <w:bottom w:val="single" w:sz="4" w:space="0" w:color="auto"/>
              <w:right w:val="single" w:sz="8" w:space="0" w:color="auto"/>
            </w:tcBorders>
            <w:shd w:val="clear" w:color="000000" w:fill="B9FFC8"/>
            <w:tcMar>
              <w:top w:w="15" w:type="dxa"/>
              <w:left w:w="15" w:type="dxa"/>
              <w:bottom w:w="0" w:type="dxa"/>
              <w:right w:w="15" w:type="dxa"/>
            </w:tcMar>
            <w:vAlign w:val="center"/>
          </w:tcPr>
          <w:p w14:paraId="490E5188" w14:textId="77777777"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(RC-151) Logistics/</w:t>
            </w:r>
          </w:p>
          <w:p w14:paraId="09B52B5C" w14:textId="46ECBA28" w:rsidR="001222BD" w:rsidRPr="00371409" w:rsidRDefault="001222BD" w:rsidP="001222BD">
            <w:pPr>
              <w:jc w:val="center"/>
              <w:rPr>
                <w:rFonts w:ascii="Calibri" w:hAnsi="Calibri" w:cs="Calibri"/>
                <w:sz w:val="11"/>
                <w:szCs w:val="11"/>
              </w:rPr>
            </w:pPr>
            <w:r w:rsidRPr="00371409">
              <w:rPr>
                <w:rFonts w:ascii="Calibri" w:hAnsi="Calibri" w:cs="Calibri"/>
                <w:sz w:val="11"/>
                <w:szCs w:val="11"/>
              </w:rPr>
              <w:t>Transportation Integrity Risks</w:t>
            </w:r>
          </w:p>
        </w:tc>
        <w:tc>
          <w:tcPr>
            <w:tcW w:w="810" w:type="dxa"/>
            <w:tcBorders>
              <w:top w:val="nil"/>
              <w:left w:val="nil"/>
              <w:bottom w:val="single" w:sz="4" w:space="0" w:color="auto"/>
              <w:right w:val="single" w:sz="8" w:space="0" w:color="auto"/>
            </w:tcBorders>
            <w:shd w:val="clear" w:color="000000" w:fill="B9FFC8"/>
            <w:tcMar>
              <w:top w:w="15" w:type="dxa"/>
              <w:left w:w="15" w:type="dxa"/>
              <w:bottom w:w="0" w:type="dxa"/>
              <w:right w:w="15" w:type="dxa"/>
            </w:tcMar>
            <w:vAlign w:val="center"/>
          </w:tcPr>
          <w:p w14:paraId="7BC1F5D7" w14:textId="77777777" w:rsidR="00D27CFA" w:rsidRPr="00371409" w:rsidRDefault="001222BD" w:rsidP="001222BD">
            <w:pPr>
              <w:jc w:val="center"/>
              <w:rPr>
                <w:rFonts w:ascii="Calibri" w:hAnsi="Calibri" w:cs="Calibri"/>
                <w:sz w:val="11"/>
                <w:szCs w:val="11"/>
              </w:rPr>
            </w:pPr>
            <w:r w:rsidRPr="00371409">
              <w:rPr>
                <w:rFonts w:ascii="Calibri" w:hAnsi="Calibri" w:cs="Calibri"/>
                <w:sz w:val="11"/>
                <w:szCs w:val="11"/>
              </w:rPr>
              <w:t xml:space="preserve">(RC-128) </w:t>
            </w:r>
          </w:p>
          <w:p w14:paraId="064D1096" w14:textId="61AE6E15" w:rsidR="001222BD" w:rsidRPr="00371409" w:rsidRDefault="001222BD" w:rsidP="001222BD">
            <w:pPr>
              <w:jc w:val="center"/>
              <w:rPr>
                <w:rFonts w:ascii="Calibri" w:hAnsi="Calibri" w:cs="Calibri"/>
                <w:sz w:val="11"/>
                <w:szCs w:val="11"/>
              </w:rPr>
            </w:pPr>
            <w:r w:rsidRPr="00371409">
              <w:rPr>
                <w:rFonts w:ascii="Calibri" w:hAnsi="Calibri" w:cs="Calibri"/>
                <w:sz w:val="11"/>
                <w:szCs w:val="11"/>
              </w:rPr>
              <w:t>Copycat Manufacturing</w:t>
            </w:r>
          </w:p>
        </w:tc>
        <w:tc>
          <w:tcPr>
            <w:tcW w:w="810" w:type="dxa"/>
            <w:tcBorders>
              <w:left w:val="nil"/>
              <w:bottom w:val="nil"/>
              <w:right w:val="nil"/>
            </w:tcBorders>
            <w:tcMar>
              <w:top w:w="15" w:type="dxa"/>
              <w:left w:w="15" w:type="dxa"/>
              <w:bottom w:w="0" w:type="dxa"/>
              <w:right w:w="15" w:type="dxa"/>
            </w:tcMar>
            <w:vAlign w:val="center"/>
            <w:hideMark/>
          </w:tcPr>
          <w:p w14:paraId="55820BC1" w14:textId="77777777" w:rsidR="001222BD" w:rsidRPr="00371409" w:rsidRDefault="001222BD" w:rsidP="001222BD">
            <w:pPr>
              <w:jc w:val="center"/>
              <w:rPr>
                <w:rFonts w:ascii="Calibri" w:hAnsi="Calibri" w:cs="Calibri"/>
                <w:sz w:val="11"/>
                <w:szCs w:val="11"/>
              </w:rPr>
            </w:pPr>
          </w:p>
        </w:tc>
        <w:tc>
          <w:tcPr>
            <w:tcW w:w="1170" w:type="dxa"/>
            <w:tcBorders>
              <w:top w:val="single" w:sz="4" w:space="0" w:color="auto"/>
              <w:left w:val="single" w:sz="8" w:space="0" w:color="auto"/>
              <w:bottom w:val="single" w:sz="4" w:space="0" w:color="auto"/>
              <w:right w:val="single" w:sz="8" w:space="0" w:color="auto"/>
            </w:tcBorders>
            <w:shd w:val="clear" w:color="000000" w:fill="BAFFC8"/>
            <w:tcMar>
              <w:top w:w="15" w:type="dxa"/>
              <w:left w:w="15" w:type="dxa"/>
              <w:bottom w:w="0" w:type="dxa"/>
              <w:right w:w="15" w:type="dxa"/>
            </w:tcMar>
            <w:vAlign w:val="center"/>
          </w:tcPr>
          <w:p w14:paraId="6E96191A" w14:textId="77777777" w:rsidR="00D27CFA" w:rsidRPr="00371409" w:rsidRDefault="001222BD" w:rsidP="001222BD">
            <w:pPr>
              <w:jc w:val="center"/>
              <w:rPr>
                <w:rFonts w:ascii="Calibri" w:hAnsi="Calibri" w:cs="Calibri"/>
                <w:sz w:val="11"/>
                <w:szCs w:val="11"/>
              </w:rPr>
            </w:pPr>
            <w:r w:rsidRPr="00371409">
              <w:rPr>
                <w:rFonts w:ascii="Calibri" w:hAnsi="Calibri" w:cs="Calibri"/>
                <w:sz w:val="11"/>
                <w:szCs w:val="11"/>
              </w:rPr>
              <w:t xml:space="preserve">(RC-676) Supply Industrial Capability </w:t>
            </w:r>
          </w:p>
          <w:p w14:paraId="7909CCF7" w14:textId="1D0BF3D6"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Risks</w:t>
            </w:r>
          </w:p>
        </w:tc>
        <w:tc>
          <w:tcPr>
            <w:tcW w:w="900" w:type="dxa"/>
            <w:tcBorders>
              <w:top w:val="nil"/>
              <w:left w:val="nil"/>
              <w:bottom w:val="single" w:sz="4" w:space="0" w:color="auto"/>
              <w:right w:val="single" w:sz="8" w:space="0" w:color="auto"/>
            </w:tcBorders>
            <w:shd w:val="clear" w:color="000000" w:fill="D6E1F4"/>
            <w:tcMar>
              <w:top w:w="15" w:type="dxa"/>
              <w:left w:w="15" w:type="dxa"/>
              <w:bottom w:w="0" w:type="dxa"/>
              <w:right w:w="15" w:type="dxa"/>
            </w:tcMar>
            <w:vAlign w:val="center"/>
            <w:hideMark/>
          </w:tcPr>
          <w:p w14:paraId="0809287A" w14:textId="7F5E082E"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(RC-587) Service Reliability Infrastructure Provenance Risks</w:t>
            </w:r>
          </w:p>
        </w:tc>
        <w:tc>
          <w:tcPr>
            <w:tcW w:w="900" w:type="dxa"/>
            <w:tcBorders>
              <w:top w:val="nil"/>
              <w:left w:val="nil"/>
              <w:bottom w:val="nil"/>
              <w:right w:val="nil"/>
            </w:tcBorders>
            <w:tcMar>
              <w:top w:w="15" w:type="dxa"/>
              <w:left w:w="15" w:type="dxa"/>
              <w:bottom w:w="0" w:type="dxa"/>
              <w:right w:w="15" w:type="dxa"/>
            </w:tcMar>
            <w:vAlign w:val="center"/>
            <w:hideMark/>
          </w:tcPr>
          <w:p w14:paraId="626296D3" w14:textId="77777777" w:rsidR="001222BD" w:rsidRPr="00371409" w:rsidRDefault="001222BD" w:rsidP="001222BD">
            <w:pPr>
              <w:jc w:val="center"/>
              <w:rPr>
                <w:rFonts w:ascii="Calibri" w:hAnsi="Calibri" w:cs="Calibri"/>
                <w:sz w:val="11"/>
                <w:szCs w:val="11"/>
              </w:rPr>
            </w:pPr>
          </w:p>
        </w:tc>
        <w:tc>
          <w:tcPr>
            <w:tcW w:w="900" w:type="dxa"/>
            <w:tcBorders>
              <w:top w:val="nil"/>
              <w:left w:val="single" w:sz="8" w:space="0" w:color="auto"/>
              <w:bottom w:val="single" w:sz="4" w:space="0" w:color="auto"/>
              <w:right w:val="single" w:sz="8" w:space="0" w:color="auto"/>
            </w:tcBorders>
            <w:shd w:val="clear" w:color="000000" w:fill="DDEAFF"/>
            <w:tcMar>
              <w:top w:w="15" w:type="dxa"/>
              <w:left w:w="15" w:type="dxa"/>
              <w:bottom w:w="0" w:type="dxa"/>
              <w:right w:w="15" w:type="dxa"/>
            </w:tcMar>
            <w:vAlign w:val="center"/>
          </w:tcPr>
          <w:p w14:paraId="0D70D449" w14:textId="77777777" w:rsidR="00D27CFA" w:rsidRPr="00371409" w:rsidRDefault="001222BD" w:rsidP="001222BD">
            <w:pPr>
              <w:jc w:val="center"/>
              <w:rPr>
                <w:rFonts w:ascii="Calibri" w:hAnsi="Calibri" w:cs="Calibri"/>
                <w:sz w:val="11"/>
                <w:szCs w:val="11"/>
              </w:rPr>
            </w:pPr>
            <w:r w:rsidRPr="00371409">
              <w:rPr>
                <w:rFonts w:ascii="Calibri" w:hAnsi="Calibri" w:cs="Calibri"/>
                <w:sz w:val="11"/>
                <w:szCs w:val="11"/>
              </w:rPr>
              <w:t xml:space="preserve">(RC-10) Physical Access to Service Infrastructure </w:t>
            </w:r>
          </w:p>
          <w:p w14:paraId="7B4119EE" w14:textId="1A0358C2"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Risks</w:t>
            </w:r>
          </w:p>
        </w:tc>
        <w:tc>
          <w:tcPr>
            <w:tcW w:w="810" w:type="dxa"/>
            <w:tcBorders>
              <w:left w:val="nil"/>
              <w:bottom w:val="nil"/>
              <w:right w:val="nil"/>
            </w:tcBorders>
            <w:tcMar>
              <w:top w:w="15" w:type="dxa"/>
              <w:left w:w="15" w:type="dxa"/>
              <w:bottom w:w="0" w:type="dxa"/>
              <w:right w:w="15" w:type="dxa"/>
            </w:tcMar>
            <w:vAlign w:val="center"/>
          </w:tcPr>
          <w:p w14:paraId="0B8CB447" w14:textId="77777777" w:rsidR="001222BD" w:rsidRPr="00371409" w:rsidRDefault="001222BD" w:rsidP="001222BD">
            <w:pPr>
              <w:jc w:val="center"/>
              <w:rPr>
                <w:rFonts w:ascii="Calibri" w:hAnsi="Calibri" w:cs="Calibri"/>
                <w:sz w:val="11"/>
                <w:szCs w:val="11"/>
              </w:rPr>
            </w:pPr>
          </w:p>
        </w:tc>
      </w:tr>
      <w:tr w:rsidR="00371409" w:rsidRPr="00371409" w14:paraId="65F03ADC" w14:textId="77777777" w:rsidTr="00B251E3">
        <w:trPr>
          <w:trHeight w:val="695"/>
        </w:trPr>
        <w:tc>
          <w:tcPr>
            <w:tcW w:w="785" w:type="dxa"/>
            <w:tcBorders>
              <w:top w:val="single" w:sz="4" w:space="0" w:color="auto"/>
              <w:right w:val="single" w:sz="8" w:space="0" w:color="000000" w:themeColor="text1"/>
            </w:tcBorders>
            <w:tcMar>
              <w:top w:w="15" w:type="dxa"/>
              <w:left w:w="15" w:type="dxa"/>
              <w:bottom w:w="0" w:type="dxa"/>
              <w:right w:w="15" w:type="dxa"/>
            </w:tcMar>
            <w:vAlign w:val="center"/>
            <w:hideMark/>
          </w:tcPr>
          <w:p w14:paraId="28E18BD8" w14:textId="4F2B4E71" w:rsidR="001222BD" w:rsidRPr="00371409" w:rsidRDefault="001222BD" w:rsidP="001222BD">
            <w:pPr>
              <w:jc w:val="center"/>
              <w:rPr>
                <w:rFonts w:ascii="Calibri" w:hAnsi="Calibri" w:cs="Calibri"/>
                <w:sz w:val="11"/>
                <w:szCs w:val="11"/>
              </w:rPr>
            </w:pPr>
          </w:p>
        </w:tc>
        <w:tc>
          <w:tcPr>
            <w:tcW w:w="920" w:type="dxa"/>
            <w:tcBorders>
              <w:top w:val="nil"/>
              <w:left w:val="single" w:sz="8" w:space="0" w:color="000000" w:themeColor="text1"/>
              <w:bottom w:val="single" w:sz="4" w:space="0" w:color="auto"/>
              <w:right w:val="nil"/>
            </w:tcBorders>
            <w:shd w:val="clear" w:color="000000" w:fill="FFF2DA"/>
            <w:tcMar>
              <w:top w:w="15" w:type="dxa"/>
              <w:left w:w="15" w:type="dxa"/>
              <w:bottom w:w="0" w:type="dxa"/>
              <w:right w:w="15" w:type="dxa"/>
            </w:tcMar>
            <w:vAlign w:val="center"/>
            <w:hideMark/>
          </w:tcPr>
          <w:p w14:paraId="6FBE94FD" w14:textId="1E28478B"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(RC-400) Security Governance and Compliance Risks</w:t>
            </w:r>
          </w:p>
        </w:tc>
        <w:tc>
          <w:tcPr>
            <w:tcW w:w="885" w:type="dxa"/>
            <w:tcBorders>
              <w:top w:val="single" w:sz="4" w:space="0" w:color="auto"/>
              <w:left w:val="single" w:sz="8" w:space="0" w:color="auto"/>
              <w:bottom w:val="single" w:sz="4" w:space="0" w:color="auto"/>
              <w:right w:val="single" w:sz="8" w:space="0" w:color="auto"/>
            </w:tcBorders>
            <w:shd w:val="clear" w:color="000000" w:fill="FFF2DA"/>
            <w:tcMar>
              <w:top w:w="15" w:type="dxa"/>
              <w:left w:w="15" w:type="dxa"/>
              <w:bottom w:w="0" w:type="dxa"/>
              <w:right w:w="15" w:type="dxa"/>
            </w:tcMar>
            <w:vAlign w:val="center"/>
            <w:hideMark/>
          </w:tcPr>
          <w:p w14:paraId="7D669E99" w14:textId="1AFEFC78"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(RC-23) Technical Susceptibility</w:t>
            </w:r>
          </w:p>
        </w:tc>
        <w:tc>
          <w:tcPr>
            <w:tcW w:w="898" w:type="dxa"/>
            <w:tcBorders>
              <w:top w:val="single" w:sz="4" w:space="0" w:color="auto"/>
              <w:left w:val="nil"/>
            </w:tcBorders>
            <w:tcMar>
              <w:top w:w="15" w:type="dxa"/>
              <w:left w:w="15" w:type="dxa"/>
              <w:bottom w:w="0" w:type="dxa"/>
              <w:right w:w="15" w:type="dxa"/>
            </w:tcMar>
            <w:vAlign w:val="center"/>
            <w:hideMark/>
          </w:tcPr>
          <w:p w14:paraId="64DF5AFA" w14:textId="43EB29BD" w:rsidR="001222BD" w:rsidRPr="00371409" w:rsidRDefault="001222BD" w:rsidP="001222BD">
            <w:pPr>
              <w:rPr>
                <w:rFonts w:ascii="Calibri" w:hAnsi="Calibri" w:cs="Calibri"/>
                <w:sz w:val="11"/>
                <w:szCs w:val="11"/>
              </w:rPr>
            </w:pPr>
          </w:p>
        </w:tc>
        <w:tc>
          <w:tcPr>
            <w:tcW w:w="1928" w:type="dxa"/>
            <w:gridSpan w:val="2"/>
            <w:tcBorders>
              <w:top w:val="nil"/>
              <w:left w:val="nil"/>
              <w:bottom w:val="nil"/>
              <w:right w:val="nil"/>
            </w:tcBorders>
            <w:tcMar>
              <w:top w:w="15" w:type="dxa"/>
              <w:left w:w="15" w:type="dxa"/>
              <w:bottom w:w="0" w:type="dxa"/>
              <w:right w:w="15" w:type="dxa"/>
            </w:tcMar>
            <w:vAlign w:val="center"/>
            <w:hideMark/>
          </w:tcPr>
          <w:p w14:paraId="67B20B59" w14:textId="77777777" w:rsidR="001222BD" w:rsidRPr="00371409" w:rsidRDefault="001222BD" w:rsidP="001222BD">
            <w:pPr>
              <w:jc w:val="center"/>
              <w:rPr>
                <w:rFonts w:ascii="Calibri" w:hAnsi="Calibri" w:cs="Calibri"/>
                <w:sz w:val="11"/>
                <w:szCs w:val="11"/>
              </w:rPr>
            </w:pPr>
          </w:p>
        </w:tc>
        <w:tc>
          <w:tcPr>
            <w:tcW w:w="159" w:type="dxa"/>
            <w:tcBorders>
              <w:top w:val="nil"/>
              <w:left w:val="nil"/>
              <w:bottom w:val="nil"/>
              <w:right w:val="nil"/>
            </w:tcBorders>
            <w:tcMar>
              <w:top w:w="15" w:type="dxa"/>
              <w:left w:w="15" w:type="dxa"/>
              <w:bottom w:w="0" w:type="dxa"/>
              <w:right w:w="15" w:type="dxa"/>
            </w:tcMar>
            <w:vAlign w:val="center"/>
            <w:hideMark/>
          </w:tcPr>
          <w:p w14:paraId="346A5011" w14:textId="77777777" w:rsidR="001222BD" w:rsidRPr="00371409" w:rsidRDefault="001222BD" w:rsidP="001222BD">
            <w:pPr>
              <w:jc w:val="center"/>
              <w:rPr>
                <w:sz w:val="11"/>
                <w:szCs w:val="11"/>
              </w:rPr>
            </w:pPr>
          </w:p>
        </w:tc>
        <w:tc>
          <w:tcPr>
            <w:tcW w:w="810" w:type="dxa"/>
            <w:tcBorders>
              <w:top w:val="nil"/>
              <w:left w:val="nil"/>
              <w:bottom w:val="nil"/>
              <w:right w:val="nil"/>
            </w:tcBorders>
            <w:tcMar>
              <w:top w:w="15" w:type="dxa"/>
              <w:left w:w="15" w:type="dxa"/>
              <w:bottom w:w="0" w:type="dxa"/>
              <w:right w:w="15" w:type="dxa"/>
            </w:tcMar>
            <w:vAlign w:val="center"/>
            <w:hideMark/>
          </w:tcPr>
          <w:p w14:paraId="6D8E63E1" w14:textId="77777777" w:rsidR="001222BD" w:rsidRPr="00371409" w:rsidRDefault="001222BD" w:rsidP="001222BD">
            <w:pPr>
              <w:jc w:val="center"/>
              <w:rPr>
                <w:sz w:val="11"/>
                <w:szCs w:val="11"/>
              </w:rPr>
            </w:pPr>
          </w:p>
        </w:tc>
        <w:tc>
          <w:tcPr>
            <w:tcW w:w="810" w:type="dxa"/>
            <w:tcBorders>
              <w:top w:val="nil"/>
              <w:left w:val="single" w:sz="8" w:space="0" w:color="auto"/>
              <w:bottom w:val="single" w:sz="4" w:space="0" w:color="auto"/>
              <w:right w:val="single" w:sz="8" w:space="0" w:color="auto"/>
            </w:tcBorders>
            <w:shd w:val="clear" w:color="000000" w:fill="B9FFC8"/>
            <w:tcMar>
              <w:top w:w="15" w:type="dxa"/>
              <w:left w:w="15" w:type="dxa"/>
              <w:bottom w:w="0" w:type="dxa"/>
              <w:right w:w="15" w:type="dxa"/>
            </w:tcMar>
            <w:vAlign w:val="center"/>
          </w:tcPr>
          <w:p w14:paraId="6A3C1079" w14:textId="0FD7CA7D"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(RC-152) Poor Reputation for Integrity</w:t>
            </w:r>
          </w:p>
        </w:tc>
        <w:tc>
          <w:tcPr>
            <w:tcW w:w="810" w:type="dxa"/>
            <w:tcBorders>
              <w:top w:val="single" w:sz="4" w:space="0" w:color="auto"/>
              <w:left w:val="nil"/>
            </w:tcBorders>
            <w:tcMar>
              <w:top w:w="15" w:type="dxa"/>
              <w:left w:w="15" w:type="dxa"/>
              <w:bottom w:w="0" w:type="dxa"/>
              <w:right w:w="15" w:type="dxa"/>
            </w:tcMar>
            <w:vAlign w:val="center"/>
          </w:tcPr>
          <w:p w14:paraId="1D50D89C" w14:textId="0C888E95" w:rsidR="001222BD" w:rsidRPr="00371409" w:rsidRDefault="001222BD" w:rsidP="001222BD">
            <w:pPr>
              <w:jc w:val="center"/>
              <w:rPr>
                <w:rFonts w:ascii="Calibri" w:hAnsi="Calibri" w:cs="Calibri"/>
                <w:sz w:val="11"/>
                <w:szCs w:val="11"/>
              </w:rPr>
            </w:pPr>
          </w:p>
        </w:tc>
        <w:tc>
          <w:tcPr>
            <w:tcW w:w="810" w:type="dxa"/>
            <w:tcBorders>
              <w:top w:val="nil"/>
              <w:left w:val="nil"/>
              <w:bottom w:val="nil"/>
              <w:right w:val="nil"/>
            </w:tcBorders>
            <w:tcMar>
              <w:top w:w="15" w:type="dxa"/>
              <w:left w:w="15" w:type="dxa"/>
              <w:bottom w:w="0" w:type="dxa"/>
              <w:right w:w="15" w:type="dxa"/>
            </w:tcMar>
            <w:vAlign w:val="center"/>
            <w:hideMark/>
          </w:tcPr>
          <w:p w14:paraId="4192ACAB" w14:textId="77777777" w:rsidR="001222BD" w:rsidRPr="00371409" w:rsidRDefault="001222BD" w:rsidP="001222BD">
            <w:pPr>
              <w:jc w:val="center"/>
              <w:rPr>
                <w:rFonts w:ascii="Calibri" w:hAnsi="Calibri" w:cs="Calibri"/>
                <w:sz w:val="11"/>
                <w:szCs w:val="11"/>
              </w:rPr>
            </w:pPr>
          </w:p>
        </w:tc>
        <w:tc>
          <w:tcPr>
            <w:tcW w:w="1170" w:type="dxa"/>
            <w:tcBorders>
              <w:top w:val="nil"/>
              <w:left w:val="single" w:sz="8" w:space="0" w:color="auto"/>
              <w:bottom w:val="single" w:sz="4" w:space="0" w:color="auto"/>
              <w:right w:val="single" w:sz="8" w:space="0" w:color="auto"/>
            </w:tcBorders>
            <w:shd w:val="clear" w:color="000000" w:fill="BAFFC8"/>
            <w:tcMar>
              <w:top w:w="15" w:type="dxa"/>
              <w:left w:w="15" w:type="dxa"/>
              <w:bottom w:w="0" w:type="dxa"/>
              <w:right w:w="15" w:type="dxa"/>
            </w:tcMar>
            <w:vAlign w:val="center"/>
          </w:tcPr>
          <w:p w14:paraId="32F6E75A" w14:textId="239B57B8"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(RC-680) Supply Criticality</w:t>
            </w:r>
          </w:p>
        </w:tc>
        <w:tc>
          <w:tcPr>
            <w:tcW w:w="900" w:type="dxa"/>
            <w:tcBorders>
              <w:top w:val="nil"/>
              <w:left w:val="nil"/>
              <w:bottom w:val="single" w:sz="4" w:space="0" w:color="auto"/>
              <w:right w:val="single" w:sz="8" w:space="0" w:color="auto"/>
            </w:tcBorders>
            <w:shd w:val="clear" w:color="000000" w:fill="DDEAFF"/>
            <w:tcMar>
              <w:top w:w="15" w:type="dxa"/>
              <w:left w:w="15" w:type="dxa"/>
              <w:bottom w:w="0" w:type="dxa"/>
              <w:right w:w="15" w:type="dxa"/>
            </w:tcMar>
            <w:vAlign w:val="center"/>
            <w:hideMark/>
          </w:tcPr>
          <w:p w14:paraId="45162942" w14:textId="5910FDB2"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(RC-588) Service Reliability Infrastructure Pedigree Risks</w:t>
            </w:r>
          </w:p>
        </w:tc>
        <w:tc>
          <w:tcPr>
            <w:tcW w:w="900" w:type="dxa"/>
            <w:tcBorders>
              <w:top w:val="nil"/>
              <w:left w:val="nil"/>
              <w:bottom w:val="nil"/>
            </w:tcBorders>
            <w:tcMar>
              <w:top w:w="15" w:type="dxa"/>
              <w:left w:w="15" w:type="dxa"/>
              <w:bottom w:w="0" w:type="dxa"/>
              <w:right w:w="15" w:type="dxa"/>
            </w:tcMar>
            <w:vAlign w:val="center"/>
            <w:hideMark/>
          </w:tcPr>
          <w:p w14:paraId="7E39A057" w14:textId="77777777" w:rsidR="001222BD" w:rsidRPr="00371409" w:rsidRDefault="001222BD" w:rsidP="001222BD">
            <w:pPr>
              <w:jc w:val="center"/>
              <w:rPr>
                <w:rFonts w:ascii="Calibri" w:hAnsi="Calibri" w:cs="Calibri"/>
                <w:sz w:val="11"/>
                <w:szCs w:val="11"/>
              </w:rPr>
            </w:pPr>
          </w:p>
        </w:tc>
        <w:tc>
          <w:tcPr>
            <w:tcW w:w="900" w:type="dxa"/>
            <w:tcBorders>
              <w:top w:val="single" w:sz="4" w:space="0" w:color="auto"/>
            </w:tcBorders>
            <w:tcMar>
              <w:top w:w="15" w:type="dxa"/>
              <w:left w:w="15" w:type="dxa"/>
              <w:bottom w:w="0" w:type="dxa"/>
              <w:right w:w="15" w:type="dxa"/>
            </w:tcMar>
            <w:vAlign w:val="center"/>
          </w:tcPr>
          <w:p w14:paraId="03C921DF" w14:textId="413DC7B1" w:rsidR="001222BD" w:rsidRPr="00371409" w:rsidRDefault="001222BD" w:rsidP="001222BD">
            <w:pPr>
              <w:jc w:val="center"/>
              <w:rPr>
                <w:rFonts w:ascii="Calibri" w:hAnsi="Calibri" w:cs="Calibri"/>
                <w:sz w:val="11"/>
                <w:szCs w:val="11"/>
              </w:rPr>
            </w:pPr>
          </w:p>
        </w:tc>
        <w:tc>
          <w:tcPr>
            <w:tcW w:w="810" w:type="dxa"/>
            <w:tcBorders>
              <w:top w:val="nil"/>
              <w:left w:val="nil"/>
              <w:bottom w:val="nil"/>
              <w:right w:val="nil"/>
            </w:tcBorders>
            <w:tcMar>
              <w:top w:w="15" w:type="dxa"/>
              <w:left w:w="15" w:type="dxa"/>
              <w:bottom w:w="0" w:type="dxa"/>
              <w:right w:w="15" w:type="dxa"/>
            </w:tcMar>
            <w:vAlign w:val="center"/>
            <w:hideMark/>
          </w:tcPr>
          <w:p w14:paraId="562509A7" w14:textId="77777777" w:rsidR="001222BD" w:rsidRPr="00371409" w:rsidRDefault="001222BD" w:rsidP="001222BD">
            <w:pPr>
              <w:jc w:val="center"/>
              <w:rPr>
                <w:rFonts w:ascii="Calibri" w:hAnsi="Calibri" w:cs="Calibri"/>
                <w:sz w:val="11"/>
                <w:szCs w:val="11"/>
              </w:rPr>
            </w:pPr>
          </w:p>
        </w:tc>
      </w:tr>
      <w:tr w:rsidR="00371409" w:rsidRPr="00371409" w14:paraId="2C4A681B" w14:textId="77777777" w:rsidTr="00C45831">
        <w:trPr>
          <w:trHeight w:val="605"/>
        </w:trPr>
        <w:tc>
          <w:tcPr>
            <w:tcW w:w="785" w:type="dxa"/>
            <w:tcBorders>
              <w:left w:val="nil"/>
              <w:bottom w:val="nil"/>
            </w:tcBorders>
            <w:tcMar>
              <w:top w:w="15" w:type="dxa"/>
              <w:left w:w="15" w:type="dxa"/>
              <w:bottom w:w="0" w:type="dxa"/>
              <w:right w:w="15" w:type="dxa"/>
            </w:tcMar>
            <w:vAlign w:val="center"/>
            <w:hideMark/>
          </w:tcPr>
          <w:p w14:paraId="4C0EF90A" w14:textId="77777777" w:rsidR="001222BD" w:rsidRPr="00371409" w:rsidRDefault="001222BD" w:rsidP="001222BD">
            <w:pPr>
              <w:jc w:val="center"/>
              <w:rPr>
                <w:sz w:val="11"/>
                <w:szCs w:val="11"/>
              </w:rPr>
            </w:pPr>
          </w:p>
        </w:tc>
        <w:tc>
          <w:tcPr>
            <w:tcW w:w="920" w:type="dxa"/>
            <w:tcBorders>
              <w:top w:val="single" w:sz="4" w:space="0" w:color="auto"/>
            </w:tcBorders>
            <w:tcMar>
              <w:top w:w="15" w:type="dxa"/>
              <w:left w:w="15" w:type="dxa"/>
              <w:bottom w:w="0" w:type="dxa"/>
              <w:right w:w="15" w:type="dxa"/>
            </w:tcMar>
            <w:vAlign w:val="center"/>
            <w:hideMark/>
          </w:tcPr>
          <w:p w14:paraId="7574DCC8" w14:textId="4FC1F3A5" w:rsidR="001222BD" w:rsidRPr="00371409" w:rsidRDefault="001222BD" w:rsidP="001222BD">
            <w:pPr>
              <w:jc w:val="center"/>
              <w:rPr>
                <w:rFonts w:ascii="Calibri" w:hAnsi="Calibri" w:cs="Calibri"/>
                <w:sz w:val="11"/>
                <w:szCs w:val="11"/>
              </w:rPr>
            </w:pPr>
          </w:p>
        </w:tc>
        <w:tc>
          <w:tcPr>
            <w:tcW w:w="885" w:type="dxa"/>
            <w:tcBorders>
              <w:top w:val="single" w:sz="4" w:space="0" w:color="auto"/>
            </w:tcBorders>
            <w:shd w:val="clear" w:color="auto" w:fill="FFFFFF" w:themeFill="background1"/>
            <w:tcMar>
              <w:top w:w="15" w:type="dxa"/>
              <w:left w:w="15" w:type="dxa"/>
              <w:bottom w:w="0" w:type="dxa"/>
              <w:right w:w="15" w:type="dxa"/>
            </w:tcMar>
            <w:vAlign w:val="center"/>
            <w:hideMark/>
          </w:tcPr>
          <w:p w14:paraId="1F46D0EE" w14:textId="5827EBCC" w:rsidR="001222BD" w:rsidRPr="00371409" w:rsidRDefault="001222BD" w:rsidP="001222BD">
            <w:pPr>
              <w:jc w:val="center"/>
              <w:rPr>
                <w:rFonts w:ascii="Calibri" w:hAnsi="Calibri" w:cs="Calibri"/>
                <w:sz w:val="11"/>
                <w:szCs w:val="11"/>
              </w:rPr>
            </w:pPr>
          </w:p>
        </w:tc>
        <w:tc>
          <w:tcPr>
            <w:tcW w:w="898" w:type="dxa"/>
            <w:tcBorders>
              <w:left w:val="nil"/>
              <w:bottom w:val="nil"/>
              <w:right w:val="nil"/>
            </w:tcBorders>
            <w:tcMar>
              <w:top w:w="15" w:type="dxa"/>
              <w:left w:w="15" w:type="dxa"/>
              <w:bottom w:w="0" w:type="dxa"/>
              <w:right w:w="15" w:type="dxa"/>
            </w:tcMar>
            <w:vAlign w:val="center"/>
            <w:hideMark/>
          </w:tcPr>
          <w:p w14:paraId="7ACA0011" w14:textId="77777777" w:rsidR="001222BD" w:rsidRPr="00371409" w:rsidRDefault="001222BD" w:rsidP="001222BD">
            <w:pPr>
              <w:jc w:val="center"/>
              <w:rPr>
                <w:rFonts w:ascii="Calibri" w:hAnsi="Calibri" w:cs="Calibri"/>
                <w:sz w:val="11"/>
                <w:szCs w:val="11"/>
              </w:rPr>
            </w:pPr>
          </w:p>
        </w:tc>
        <w:tc>
          <w:tcPr>
            <w:tcW w:w="1928" w:type="dxa"/>
            <w:gridSpan w:val="2"/>
            <w:tcBorders>
              <w:top w:val="nil"/>
              <w:left w:val="nil"/>
              <w:bottom w:val="nil"/>
              <w:right w:val="nil"/>
            </w:tcBorders>
            <w:tcMar>
              <w:top w:w="15" w:type="dxa"/>
              <w:left w:w="15" w:type="dxa"/>
              <w:bottom w:w="0" w:type="dxa"/>
              <w:right w:w="15" w:type="dxa"/>
            </w:tcMar>
            <w:vAlign w:val="center"/>
            <w:hideMark/>
          </w:tcPr>
          <w:p w14:paraId="32718290" w14:textId="77777777" w:rsidR="001222BD" w:rsidRPr="00371409" w:rsidRDefault="001222BD" w:rsidP="001222BD">
            <w:pPr>
              <w:jc w:val="center"/>
              <w:rPr>
                <w:sz w:val="11"/>
                <w:szCs w:val="11"/>
              </w:rPr>
            </w:pPr>
          </w:p>
        </w:tc>
        <w:tc>
          <w:tcPr>
            <w:tcW w:w="159" w:type="dxa"/>
            <w:tcBorders>
              <w:top w:val="nil"/>
              <w:left w:val="nil"/>
              <w:bottom w:val="nil"/>
              <w:right w:val="nil"/>
            </w:tcBorders>
            <w:tcMar>
              <w:top w:w="15" w:type="dxa"/>
              <w:left w:w="15" w:type="dxa"/>
              <w:bottom w:w="0" w:type="dxa"/>
              <w:right w:w="15" w:type="dxa"/>
            </w:tcMar>
            <w:vAlign w:val="center"/>
            <w:hideMark/>
          </w:tcPr>
          <w:p w14:paraId="47AAA7DA" w14:textId="77777777" w:rsidR="001222BD" w:rsidRPr="00371409" w:rsidRDefault="001222BD" w:rsidP="001222BD">
            <w:pPr>
              <w:jc w:val="center"/>
              <w:rPr>
                <w:sz w:val="11"/>
                <w:szCs w:val="11"/>
              </w:rPr>
            </w:pPr>
          </w:p>
        </w:tc>
        <w:tc>
          <w:tcPr>
            <w:tcW w:w="810" w:type="dxa"/>
            <w:tcBorders>
              <w:top w:val="nil"/>
              <w:left w:val="nil"/>
              <w:bottom w:val="nil"/>
              <w:right w:val="nil"/>
            </w:tcBorders>
            <w:tcMar>
              <w:top w:w="15" w:type="dxa"/>
              <w:left w:w="15" w:type="dxa"/>
              <w:bottom w:w="0" w:type="dxa"/>
              <w:right w:w="15" w:type="dxa"/>
            </w:tcMar>
            <w:vAlign w:val="center"/>
            <w:hideMark/>
          </w:tcPr>
          <w:p w14:paraId="78F6325B" w14:textId="77777777" w:rsidR="001222BD" w:rsidRPr="00371409" w:rsidRDefault="001222BD" w:rsidP="001222BD">
            <w:pPr>
              <w:jc w:val="center"/>
              <w:rPr>
                <w:sz w:val="11"/>
                <w:szCs w:val="11"/>
              </w:rPr>
            </w:pPr>
          </w:p>
        </w:tc>
        <w:tc>
          <w:tcPr>
            <w:tcW w:w="810" w:type="dxa"/>
            <w:tcBorders>
              <w:top w:val="nil"/>
              <w:left w:val="single" w:sz="8" w:space="0" w:color="auto"/>
              <w:bottom w:val="single" w:sz="4" w:space="0" w:color="auto"/>
              <w:right w:val="single" w:sz="8" w:space="0" w:color="auto"/>
            </w:tcBorders>
            <w:shd w:val="clear" w:color="000000" w:fill="B9FFC8"/>
            <w:tcMar>
              <w:top w:w="15" w:type="dxa"/>
              <w:left w:w="15" w:type="dxa"/>
              <w:bottom w:w="0" w:type="dxa"/>
              <w:right w:w="15" w:type="dxa"/>
            </w:tcMar>
            <w:vAlign w:val="center"/>
          </w:tcPr>
          <w:p w14:paraId="17F6B6EF" w14:textId="4121E8F7"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(RC-150) Facilities Integrity Risks</w:t>
            </w:r>
          </w:p>
        </w:tc>
        <w:tc>
          <w:tcPr>
            <w:tcW w:w="810" w:type="dxa"/>
            <w:tcBorders>
              <w:left w:val="nil"/>
              <w:bottom w:val="nil"/>
              <w:right w:val="nil"/>
            </w:tcBorders>
            <w:tcMar>
              <w:top w:w="15" w:type="dxa"/>
              <w:left w:w="15" w:type="dxa"/>
              <w:bottom w:w="0" w:type="dxa"/>
              <w:right w:w="15" w:type="dxa"/>
            </w:tcMar>
            <w:vAlign w:val="center"/>
            <w:hideMark/>
          </w:tcPr>
          <w:p w14:paraId="6ED4BBA0" w14:textId="77777777" w:rsidR="001222BD" w:rsidRPr="00371409" w:rsidRDefault="001222BD" w:rsidP="001222BD">
            <w:pPr>
              <w:jc w:val="center"/>
              <w:rPr>
                <w:rFonts w:ascii="Calibri" w:hAnsi="Calibri" w:cs="Calibri"/>
                <w:sz w:val="11"/>
                <w:szCs w:val="11"/>
              </w:rPr>
            </w:pPr>
          </w:p>
        </w:tc>
        <w:tc>
          <w:tcPr>
            <w:tcW w:w="810" w:type="dxa"/>
            <w:tcBorders>
              <w:top w:val="nil"/>
              <w:left w:val="nil"/>
              <w:bottom w:val="nil"/>
            </w:tcBorders>
            <w:tcMar>
              <w:top w:w="15" w:type="dxa"/>
              <w:left w:w="15" w:type="dxa"/>
              <w:bottom w:w="0" w:type="dxa"/>
              <w:right w:w="15" w:type="dxa"/>
            </w:tcMar>
            <w:vAlign w:val="center"/>
            <w:hideMark/>
          </w:tcPr>
          <w:p w14:paraId="722EC9EE" w14:textId="77777777" w:rsidR="001222BD" w:rsidRPr="00371409" w:rsidRDefault="001222BD" w:rsidP="001222BD">
            <w:pPr>
              <w:jc w:val="center"/>
              <w:rPr>
                <w:sz w:val="11"/>
                <w:szCs w:val="11"/>
              </w:rPr>
            </w:pPr>
          </w:p>
        </w:tc>
        <w:tc>
          <w:tcPr>
            <w:tcW w:w="1170" w:type="dxa"/>
            <w:tcBorders>
              <w:top w:val="single" w:sz="4" w:space="0" w:color="auto"/>
            </w:tcBorders>
            <w:tcMar>
              <w:top w:w="15" w:type="dxa"/>
              <w:left w:w="15" w:type="dxa"/>
              <w:bottom w:w="0" w:type="dxa"/>
              <w:right w:w="15" w:type="dxa"/>
            </w:tcMar>
            <w:vAlign w:val="center"/>
          </w:tcPr>
          <w:p w14:paraId="0805A361" w14:textId="155AC3AA" w:rsidR="001222BD" w:rsidRPr="00371409" w:rsidRDefault="001222BD" w:rsidP="001222BD">
            <w:pPr>
              <w:jc w:val="center"/>
              <w:rPr>
                <w:rFonts w:ascii="Calibri" w:hAnsi="Calibri" w:cs="Calibri"/>
                <w:sz w:val="11"/>
                <w:szCs w:val="11"/>
              </w:rPr>
            </w:pPr>
          </w:p>
        </w:tc>
        <w:tc>
          <w:tcPr>
            <w:tcW w:w="900" w:type="dxa"/>
            <w:tcBorders>
              <w:top w:val="single" w:sz="4" w:space="0" w:color="auto"/>
            </w:tcBorders>
            <w:tcMar>
              <w:top w:w="15" w:type="dxa"/>
              <w:left w:w="15" w:type="dxa"/>
              <w:bottom w:w="0" w:type="dxa"/>
              <w:right w:w="15" w:type="dxa"/>
            </w:tcMar>
            <w:vAlign w:val="center"/>
            <w:hideMark/>
          </w:tcPr>
          <w:p w14:paraId="5B5973B6" w14:textId="6C70E18C" w:rsidR="001222BD" w:rsidRPr="00371409" w:rsidRDefault="001222BD" w:rsidP="001222BD">
            <w:pPr>
              <w:jc w:val="center"/>
              <w:rPr>
                <w:rFonts w:ascii="Calibri" w:hAnsi="Calibri" w:cs="Calibri"/>
                <w:sz w:val="11"/>
                <w:szCs w:val="11"/>
              </w:rPr>
            </w:pPr>
          </w:p>
        </w:tc>
        <w:tc>
          <w:tcPr>
            <w:tcW w:w="900" w:type="dxa"/>
            <w:tcBorders>
              <w:top w:val="nil"/>
              <w:left w:val="nil"/>
              <w:bottom w:val="nil"/>
              <w:right w:val="nil"/>
            </w:tcBorders>
            <w:tcMar>
              <w:top w:w="15" w:type="dxa"/>
              <w:left w:w="15" w:type="dxa"/>
              <w:bottom w:w="0" w:type="dxa"/>
              <w:right w:w="15" w:type="dxa"/>
            </w:tcMar>
            <w:vAlign w:val="center"/>
            <w:hideMark/>
          </w:tcPr>
          <w:p w14:paraId="11B90528" w14:textId="77777777" w:rsidR="001222BD" w:rsidRPr="00371409" w:rsidRDefault="001222BD" w:rsidP="001222BD">
            <w:pPr>
              <w:jc w:val="center"/>
              <w:rPr>
                <w:rFonts w:ascii="Calibri" w:hAnsi="Calibri" w:cs="Calibri"/>
                <w:sz w:val="11"/>
                <w:szCs w:val="11"/>
              </w:rPr>
            </w:pPr>
          </w:p>
        </w:tc>
        <w:tc>
          <w:tcPr>
            <w:tcW w:w="900" w:type="dxa"/>
            <w:tcBorders>
              <w:left w:val="nil"/>
              <w:bottom w:val="nil"/>
              <w:right w:val="nil"/>
            </w:tcBorders>
            <w:tcMar>
              <w:top w:w="15" w:type="dxa"/>
              <w:left w:w="15" w:type="dxa"/>
              <w:bottom w:w="0" w:type="dxa"/>
              <w:right w:w="15" w:type="dxa"/>
            </w:tcMar>
            <w:vAlign w:val="center"/>
            <w:hideMark/>
          </w:tcPr>
          <w:p w14:paraId="02078290" w14:textId="77777777" w:rsidR="001222BD" w:rsidRPr="00371409" w:rsidRDefault="001222BD" w:rsidP="001222BD">
            <w:pPr>
              <w:jc w:val="center"/>
              <w:rPr>
                <w:sz w:val="11"/>
                <w:szCs w:val="11"/>
              </w:rPr>
            </w:pPr>
          </w:p>
        </w:tc>
        <w:tc>
          <w:tcPr>
            <w:tcW w:w="810" w:type="dxa"/>
            <w:tcBorders>
              <w:top w:val="nil"/>
              <w:left w:val="nil"/>
              <w:bottom w:val="nil"/>
              <w:right w:val="nil"/>
            </w:tcBorders>
            <w:tcMar>
              <w:top w:w="15" w:type="dxa"/>
              <w:left w:w="15" w:type="dxa"/>
              <w:bottom w:w="0" w:type="dxa"/>
              <w:right w:w="15" w:type="dxa"/>
            </w:tcMar>
            <w:vAlign w:val="center"/>
            <w:hideMark/>
          </w:tcPr>
          <w:p w14:paraId="7528762C" w14:textId="77777777" w:rsidR="001222BD" w:rsidRPr="00371409" w:rsidRDefault="001222BD" w:rsidP="001222BD">
            <w:pPr>
              <w:jc w:val="center"/>
              <w:rPr>
                <w:sz w:val="11"/>
                <w:szCs w:val="11"/>
              </w:rPr>
            </w:pPr>
          </w:p>
        </w:tc>
      </w:tr>
      <w:tr w:rsidR="00371409" w:rsidRPr="00371409" w14:paraId="0727B4F0" w14:textId="77777777" w:rsidTr="00C45831">
        <w:trPr>
          <w:trHeight w:val="615"/>
        </w:trPr>
        <w:tc>
          <w:tcPr>
            <w:tcW w:w="785" w:type="dxa"/>
            <w:tcBorders>
              <w:top w:val="nil"/>
              <w:left w:val="nil"/>
              <w:bottom w:val="nil"/>
              <w:right w:val="nil"/>
            </w:tcBorders>
            <w:tcMar>
              <w:top w:w="15" w:type="dxa"/>
              <w:left w:w="15" w:type="dxa"/>
              <w:bottom w:w="0" w:type="dxa"/>
              <w:right w:w="15" w:type="dxa"/>
            </w:tcMar>
            <w:vAlign w:val="center"/>
            <w:hideMark/>
          </w:tcPr>
          <w:p w14:paraId="3D88906D" w14:textId="77777777" w:rsidR="001222BD" w:rsidRPr="00371409" w:rsidRDefault="001222BD" w:rsidP="001222BD">
            <w:pPr>
              <w:jc w:val="center"/>
              <w:rPr>
                <w:sz w:val="11"/>
                <w:szCs w:val="11"/>
              </w:rPr>
            </w:pPr>
          </w:p>
        </w:tc>
        <w:tc>
          <w:tcPr>
            <w:tcW w:w="920" w:type="dxa"/>
            <w:tcBorders>
              <w:left w:val="nil"/>
              <w:bottom w:val="nil"/>
              <w:right w:val="nil"/>
            </w:tcBorders>
            <w:tcMar>
              <w:top w:w="15" w:type="dxa"/>
              <w:left w:w="15" w:type="dxa"/>
              <w:bottom w:w="0" w:type="dxa"/>
              <w:right w:w="15" w:type="dxa"/>
            </w:tcMar>
            <w:vAlign w:val="center"/>
            <w:hideMark/>
          </w:tcPr>
          <w:p w14:paraId="3B197D6A" w14:textId="77777777" w:rsidR="001222BD" w:rsidRPr="00371409" w:rsidRDefault="001222BD" w:rsidP="001222BD">
            <w:pPr>
              <w:jc w:val="center"/>
              <w:rPr>
                <w:sz w:val="11"/>
                <w:szCs w:val="11"/>
              </w:rPr>
            </w:pPr>
          </w:p>
        </w:tc>
        <w:tc>
          <w:tcPr>
            <w:tcW w:w="885" w:type="dxa"/>
            <w:tcBorders>
              <w:left w:val="nil"/>
              <w:bottom w:val="nil"/>
              <w:right w:val="nil"/>
            </w:tcBorders>
            <w:tcMar>
              <w:top w:w="15" w:type="dxa"/>
              <w:left w:w="15" w:type="dxa"/>
              <w:bottom w:w="0" w:type="dxa"/>
              <w:right w:w="15" w:type="dxa"/>
            </w:tcMar>
            <w:vAlign w:val="center"/>
            <w:hideMark/>
          </w:tcPr>
          <w:p w14:paraId="5BED20DA" w14:textId="77777777" w:rsidR="001222BD" w:rsidRPr="00371409" w:rsidRDefault="001222BD" w:rsidP="001222BD">
            <w:pPr>
              <w:jc w:val="center"/>
              <w:rPr>
                <w:sz w:val="11"/>
                <w:szCs w:val="11"/>
              </w:rPr>
            </w:pPr>
          </w:p>
        </w:tc>
        <w:tc>
          <w:tcPr>
            <w:tcW w:w="898" w:type="dxa"/>
            <w:tcBorders>
              <w:top w:val="nil"/>
              <w:left w:val="nil"/>
              <w:bottom w:val="nil"/>
              <w:right w:val="nil"/>
            </w:tcBorders>
            <w:tcMar>
              <w:top w:w="15" w:type="dxa"/>
              <w:left w:w="15" w:type="dxa"/>
              <w:bottom w:w="0" w:type="dxa"/>
              <w:right w:w="15" w:type="dxa"/>
            </w:tcMar>
            <w:vAlign w:val="center"/>
            <w:hideMark/>
          </w:tcPr>
          <w:p w14:paraId="331220C4" w14:textId="77777777" w:rsidR="001222BD" w:rsidRPr="00371409" w:rsidRDefault="001222BD" w:rsidP="001222BD">
            <w:pPr>
              <w:jc w:val="center"/>
              <w:rPr>
                <w:sz w:val="11"/>
                <w:szCs w:val="11"/>
              </w:rPr>
            </w:pPr>
          </w:p>
        </w:tc>
        <w:tc>
          <w:tcPr>
            <w:tcW w:w="1928" w:type="dxa"/>
            <w:gridSpan w:val="2"/>
            <w:tcBorders>
              <w:top w:val="nil"/>
              <w:left w:val="nil"/>
              <w:bottom w:val="nil"/>
              <w:right w:val="nil"/>
            </w:tcBorders>
            <w:tcMar>
              <w:top w:w="15" w:type="dxa"/>
              <w:left w:w="15" w:type="dxa"/>
              <w:bottom w:w="0" w:type="dxa"/>
              <w:right w:w="15" w:type="dxa"/>
            </w:tcMar>
            <w:vAlign w:val="center"/>
            <w:hideMark/>
          </w:tcPr>
          <w:p w14:paraId="597FC350" w14:textId="77777777" w:rsidR="001222BD" w:rsidRPr="00371409" w:rsidRDefault="001222BD" w:rsidP="001222BD">
            <w:pPr>
              <w:jc w:val="center"/>
              <w:rPr>
                <w:sz w:val="11"/>
                <w:szCs w:val="11"/>
              </w:rPr>
            </w:pPr>
          </w:p>
        </w:tc>
        <w:tc>
          <w:tcPr>
            <w:tcW w:w="159" w:type="dxa"/>
            <w:tcBorders>
              <w:top w:val="nil"/>
              <w:left w:val="nil"/>
              <w:bottom w:val="nil"/>
              <w:right w:val="nil"/>
            </w:tcBorders>
            <w:tcMar>
              <w:top w:w="15" w:type="dxa"/>
              <w:left w:w="15" w:type="dxa"/>
              <w:bottom w:w="0" w:type="dxa"/>
              <w:right w:w="15" w:type="dxa"/>
            </w:tcMar>
            <w:vAlign w:val="center"/>
            <w:hideMark/>
          </w:tcPr>
          <w:p w14:paraId="1574B22D" w14:textId="77777777" w:rsidR="001222BD" w:rsidRPr="00371409" w:rsidRDefault="001222BD" w:rsidP="001222BD">
            <w:pPr>
              <w:jc w:val="center"/>
              <w:rPr>
                <w:sz w:val="11"/>
                <w:szCs w:val="11"/>
              </w:rPr>
            </w:pPr>
          </w:p>
        </w:tc>
        <w:tc>
          <w:tcPr>
            <w:tcW w:w="810" w:type="dxa"/>
            <w:tcBorders>
              <w:top w:val="nil"/>
              <w:left w:val="nil"/>
              <w:bottom w:val="nil"/>
              <w:right w:val="nil"/>
            </w:tcBorders>
            <w:tcMar>
              <w:top w:w="15" w:type="dxa"/>
              <w:left w:w="15" w:type="dxa"/>
              <w:bottom w:w="0" w:type="dxa"/>
              <w:right w:w="15" w:type="dxa"/>
            </w:tcMar>
            <w:vAlign w:val="center"/>
            <w:hideMark/>
          </w:tcPr>
          <w:p w14:paraId="38E42138" w14:textId="77777777" w:rsidR="001222BD" w:rsidRPr="00371409" w:rsidRDefault="001222BD" w:rsidP="001222BD">
            <w:pPr>
              <w:jc w:val="center"/>
              <w:rPr>
                <w:sz w:val="11"/>
                <w:szCs w:val="11"/>
              </w:rPr>
            </w:pPr>
          </w:p>
        </w:tc>
        <w:tc>
          <w:tcPr>
            <w:tcW w:w="810" w:type="dxa"/>
            <w:tcBorders>
              <w:top w:val="nil"/>
              <w:left w:val="single" w:sz="8" w:space="0" w:color="auto"/>
              <w:bottom w:val="single" w:sz="4" w:space="0" w:color="auto"/>
              <w:right w:val="single" w:sz="8" w:space="0" w:color="auto"/>
            </w:tcBorders>
            <w:shd w:val="clear" w:color="000000" w:fill="B9FFC8"/>
            <w:tcMar>
              <w:top w:w="15" w:type="dxa"/>
              <w:left w:w="15" w:type="dxa"/>
              <w:bottom w:w="0" w:type="dxa"/>
              <w:right w:w="15" w:type="dxa"/>
            </w:tcMar>
            <w:vAlign w:val="center"/>
          </w:tcPr>
          <w:p w14:paraId="22DB3604" w14:textId="372BE5FA"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(RC-54) Packaging Integrity Risks</w:t>
            </w:r>
          </w:p>
        </w:tc>
        <w:tc>
          <w:tcPr>
            <w:tcW w:w="810" w:type="dxa"/>
            <w:tcBorders>
              <w:top w:val="nil"/>
              <w:left w:val="nil"/>
              <w:bottom w:val="nil"/>
              <w:right w:val="nil"/>
            </w:tcBorders>
            <w:tcMar>
              <w:top w:w="15" w:type="dxa"/>
              <w:left w:w="15" w:type="dxa"/>
              <w:bottom w:w="0" w:type="dxa"/>
              <w:right w:w="15" w:type="dxa"/>
            </w:tcMar>
            <w:vAlign w:val="center"/>
            <w:hideMark/>
          </w:tcPr>
          <w:p w14:paraId="4EB3F4AB" w14:textId="77777777" w:rsidR="001222BD" w:rsidRPr="00371409" w:rsidRDefault="001222BD" w:rsidP="001222BD">
            <w:pPr>
              <w:jc w:val="center"/>
              <w:rPr>
                <w:rFonts w:ascii="Calibri" w:hAnsi="Calibri" w:cs="Calibri"/>
                <w:sz w:val="11"/>
                <w:szCs w:val="11"/>
              </w:rPr>
            </w:pPr>
          </w:p>
        </w:tc>
        <w:tc>
          <w:tcPr>
            <w:tcW w:w="810" w:type="dxa"/>
            <w:tcBorders>
              <w:top w:val="nil"/>
              <w:left w:val="nil"/>
              <w:bottom w:val="nil"/>
              <w:right w:val="nil"/>
            </w:tcBorders>
            <w:tcMar>
              <w:top w:w="15" w:type="dxa"/>
              <w:left w:w="15" w:type="dxa"/>
              <w:bottom w:w="0" w:type="dxa"/>
              <w:right w:w="15" w:type="dxa"/>
            </w:tcMar>
            <w:vAlign w:val="center"/>
            <w:hideMark/>
          </w:tcPr>
          <w:p w14:paraId="68BE2D51" w14:textId="77777777" w:rsidR="001222BD" w:rsidRPr="00371409" w:rsidRDefault="001222BD" w:rsidP="001222BD">
            <w:pPr>
              <w:spacing w:after="240"/>
              <w:jc w:val="center"/>
              <w:rPr>
                <w:rFonts w:ascii="Calibri" w:hAnsi="Calibri" w:cs="Calibri"/>
                <w:sz w:val="11"/>
                <w:szCs w:val="11"/>
              </w:rPr>
            </w:pPr>
          </w:p>
        </w:tc>
        <w:tc>
          <w:tcPr>
            <w:tcW w:w="1170" w:type="dxa"/>
            <w:tcBorders>
              <w:left w:val="nil"/>
              <w:bottom w:val="nil"/>
              <w:right w:val="nil"/>
            </w:tcBorders>
            <w:tcMar>
              <w:top w:w="15" w:type="dxa"/>
              <w:left w:w="15" w:type="dxa"/>
              <w:bottom w:w="0" w:type="dxa"/>
              <w:right w:w="15" w:type="dxa"/>
            </w:tcMar>
            <w:vAlign w:val="center"/>
            <w:hideMark/>
          </w:tcPr>
          <w:p w14:paraId="62DD7D87" w14:textId="77777777" w:rsidR="001222BD" w:rsidRPr="00371409" w:rsidRDefault="001222BD" w:rsidP="001222BD">
            <w:pPr>
              <w:spacing w:after="240"/>
              <w:jc w:val="center"/>
              <w:rPr>
                <w:rFonts w:ascii="Calibri" w:hAnsi="Calibri" w:cs="Calibri"/>
                <w:sz w:val="11"/>
                <w:szCs w:val="11"/>
              </w:rPr>
            </w:pPr>
          </w:p>
        </w:tc>
        <w:tc>
          <w:tcPr>
            <w:tcW w:w="900" w:type="dxa"/>
            <w:tcBorders>
              <w:left w:val="nil"/>
              <w:bottom w:val="nil"/>
              <w:right w:val="nil"/>
            </w:tcBorders>
            <w:tcMar>
              <w:top w:w="15" w:type="dxa"/>
              <w:left w:w="15" w:type="dxa"/>
              <w:bottom w:w="0" w:type="dxa"/>
              <w:right w:w="15" w:type="dxa"/>
            </w:tcMar>
            <w:vAlign w:val="center"/>
            <w:hideMark/>
          </w:tcPr>
          <w:p w14:paraId="66257C9B" w14:textId="77777777" w:rsidR="001222BD" w:rsidRPr="00371409" w:rsidRDefault="001222BD" w:rsidP="001222BD">
            <w:pPr>
              <w:jc w:val="center"/>
              <w:rPr>
                <w:sz w:val="11"/>
                <w:szCs w:val="11"/>
              </w:rPr>
            </w:pPr>
          </w:p>
        </w:tc>
        <w:tc>
          <w:tcPr>
            <w:tcW w:w="900" w:type="dxa"/>
            <w:tcBorders>
              <w:top w:val="nil"/>
              <w:left w:val="nil"/>
              <w:bottom w:val="nil"/>
              <w:right w:val="nil"/>
            </w:tcBorders>
            <w:tcMar>
              <w:top w:w="15" w:type="dxa"/>
              <w:left w:w="15" w:type="dxa"/>
              <w:bottom w:w="0" w:type="dxa"/>
              <w:right w:w="15" w:type="dxa"/>
            </w:tcMar>
            <w:vAlign w:val="center"/>
            <w:hideMark/>
          </w:tcPr>
          <w:p w14:paraId="472A3AF9" w14:textId="77777777" w:rsidR="001222BD" w:rsidRPr="00371409" w:rsidRDefault="001222BD" w:rsidP="001222BD">
            <w:pPr>
              <w:jc w:val="center"/>
              <w:rPr>
                <w:sz w:val="11"/>
                <w:szCs w:val="11"/>
              </w:rPr>
            </w:pPr>
          </w:p>
        </w:tc>
        <w:tc>
          <w:tcPr>
            <w:tcW w:w="900" w:type="dxa"/>
            <w:tcBorders>
              <w:top w:val="nil"/>
              <w:left w:val="nil"/>
              <w:bottom w:val="nil"/>
              <w:right w:val="nil"/>
            </w:tcBorders>
            <w:tcMar>
              <w:top w:w="15" w:type="dxa"/>
              <w:left w:w="15" w:type="dxa"/>
              <w:bottom w:w="0" w:type="dxa"/>
              <w:right w:w="15" w:type="dxa"/>
            </w:tcMar>
            <w:vAlign w:val="center"/>
            <w:hideMark/>
          </w:tcPr>
          <w:p w14:paraId="3A25352E" w14:textId="77777777" w:rsidR="001222BD" w:rsidRPr="00371409" w:rsidRDefault="001222BD" w:rsidP="001222BD">
            <w:pPr>
              <w:jc w:val="center"/>
              <w:rPr>
                <w:sz w:val="11"/>
                <w:szCs w:val="11"/>
              </w:rPr>
            </w:pPr>
          </w:p>
        </w:tc>
        <w:tc>
          <w:tcPr>
            <w:tcW w:w="810" w:type="dxa"/>
            <w:tcBorders>
              <w:top w:val="nil"/>
              <w:left w:val="nil"/>
              <w:bottom w:val="nil"/>
              <w:right w:val="nil"/>
            </w:tcBorders>
            <w:tcMar>
              <w:top w:w="15" w:type="dxa"/>
              <w:left w:w="15" w:type="dxa"/>
              <w:bottom w:w="0" w:type="dxa"/>
              <w:right w:w="15" w:type="dxa"/>
            </w:tcMar>
            <w:vAlign w:val="center"/>
            <w:hideMark/>
          </w:tcPr>
          <w:p w14:paraId="4075ED91" w14:textId="77777777" w:rsidR="001222BD" w:rsidRPr="00371409" w:rsidRDefault="001222BD" w:rsidP="001222BD">
            <w:pPr>
              <w:jc w:val="center"/>
              <w:rPr>
                <w:sz w:val="11"/>
                <w:szCs w:val="11"/>
              </w:rPr>
            </w:pPr>
          </w:p>
        </w:tc>
      </w:tr>
      <w:tr w:rsidR="00371409" w:rsidRPr="00371409" w14:paraId="112F5644" w14:textId="77777777" w:rsidTr="00D27CFA">
        <w:trPr>
          <w:trHeight w:val="534"/>
        </w:trPr>
        <w:tc>
          <w:tcPr>
            <w:tcW w:w="785" w:type="dxa"/>
            <w:tcBorders>
              <w:top w:val="nil"/>
              <w:left w:val="nil"/>
              <w:bottom w:val="nil"/>
              <w:right w:val="nil"/>
            </w:tcBorders>
            <w:tcMar>
              <w:top w:w="15" w:type="dxa"/>
              <w:left w:w="15" w:type="dxa"/>
              <w:bottom w:w="0" w:type="dxa"/>
              <w:right w:w="15" w:type="dxa"/>
            </w:tcMar>
            <w:vAlign w:val="center"/>
            <w:hideMark/>
          </w:tcPr>
          <w:p w14:paraId="195505D3" w14:textId="77777777" w:rsidR="001222BD" w:rsidRPr="00371409" w:rsidRDefault="001222BD" w:rsidP="001222BD">
            <w:pPr>
              <w:jc w:val="center"/>
              <w:rPr>
                <w:sz w:val="11"/>
                <w:szCs w:val="11"/>
              </w:rPr>
            </w:pPr>
          </w:p>
        </w:tc>
        <w:tc>
          <w:tcPr>
            <w:tcW w:w="920" w:type="dxa"/>
            <w:tcBorders>
              <w:top w:val="nil"/>
              <w:left w:val="nil"/>
              <w:bottom w:val="nil"/>
              <w:right w:val="nil"/>
            </w:tcBorders>
            <w:tcMar>
              <w:top w:w="15" w:type="dxa"/>
              <w:left w:w="15" w:type="dxa"/>
              <w:bottom w:w="0" w:type="dxa"/>
              <w:right w:w="15" w:type="dxa"/>
            </w:tcMar>
            <w:vAlign w:val="center"/>
            <w:hideMark/>
          </w:tcPr>
          <w:p w14:paraId="6DCD30B0" w14:textId="77777777" w:rsidR="001222BD" w:rsidRPr="00371409" w:rsidRDefault="001222BD" w:rsidP="001222BD">
            <w:pPr>
              <w:jc w:val="center"/>
              <w:rPr>
                <w:sz w:val="11"/>
                <w:szCs w:val="11"/>
              </w:rPr>
            </w:pPr>
          </w:p>
        </w:tc>
        <w:tc>
          <w:tcPr>
            <w:tcW w:w="885" w:type="dxa"/>
            <w:tcBorders>
              <w:top w:val="nil"/>
              <w:left w:val="nil"/>
              <w:bottom w:val="nil"/>
              <w:right w:val="nil"/>
            </w:tcBorders>
            <w:tcMar>
              <w:top w:w="15" w:type="dxa"/>
              <w:left w:w="15" w:type="dxa"/>
              <w:bottom w:w="0" w:type="dxa"/>
              <w:right w:w="15" w:type="dxa"/>
            </w:tcMar>
            <w:vAlign w:val="center"/>
            <w:hideMark/>
          </w:tcPr>
          <w:p w14:paraId="73D1C340" w14:textId="77777777" w:rsidR="001222BD" w:rsidRPr="00371409" w:rsidRDefault="001222BD" w:rsidP="001222BD">
            <w:pPr>
              <w:jc w:val="center"/>
              <w:rPr>
                <w:sz w:val="11"/>
                <w:szCs w:val="11"/>
              </w:rPr>
            </w:pPr>
          </w:p>
        </w:tc>
        <w:tc>
          <w:tcPr>
            <w:tcW w:w="898" w:type="dxa"/>
            <w:tcBorders>
              <w:top w:val="nil"/>
              <w:left w:val="nil"/>
              <w:bottom w:val="nil"/>
              <w:right w:val="nil"/>
            </w:tcBorders>
            <w:tcMar>
              <w:top w:w="15" w:type="dxa"/>
              <w:left w:w="15" w:type="dxa"/>
              <w:bottom w:w="0" w:type="dxa"/>
              <w:right w:w="15" w:type="dxa"/>
            </w:tcMar>
            <w:vAlign w:val="center"/>
            <w:hideMark/>
          </w:tcPr>
          <w:p w14:paraId="513C5D11" w14:textId="77777777" w:rsidR="001222BD" w:rsidRPr="00371409" w:rsidRDefault="001222BD" w:rsidP="001222BD">
            <w:pPr>
              <w:jc w:val="center"/>
              <w:rPr>
                <w:sz w:val="11"/>
                <w:szCs w:val="11"/>
              </w:rPr>
            </w:pPr>
          </w:p>
        </w:tc>
        <w:tc>
          <w:tcPr>
            <w:tcW w:w="1928" w:type="dxa"/>
            <w:gridSpan w:val="2"/>
            <w:tcBorders>
              <w:top w:val="nil"/>
              <w:left w:val="nil"/>
              <w:bottom w:val="nil"/>
              <w:right w:val="nil"/>
            </w:tcBorders>
            <w:tcMar>
              <w:top w:w="15" w:type="dxa"/>
              <w:left w:w="15" w:type="dxa"/>
              <w:bottom w:w="0" w:type="dxa"/>
              <w:right w:w="15" w:type="dxa"/>
            </w:tcMar>
            <w:vAlign w:val="center"/>
            <w:hideMark/>
          </w:tcPr>
          <w:p w14:paraId="13CB47E5" w14:textId="77777777" w:rsidR="001222BD" w:rsidRPr="00371409" w:rsidRDefault="001222BD" w:rsidP="001222BD">
            <w:pPr>
              <w:jc w:val="center"/>
              <w:rPr>
                <w:sz w:val="11"/>
                <w:szCs w:val="11"/>
              </w:rPr>
            </w:pPr>
          </w:p>
        </w:tc>
        <w:tc>
          <w:tcPr>
            <w:tcW w:w="159" w:type="dxa"/>
            <w:tcBorders>
              <w:top w:val="nil"/>
              <w:left w:val="nil"/>
              <w:bottom w:val="nil"/>
              <w:right w:val="nil"/>
            </w:tcBorders>
            <w:tcMar>
              <w:top w:w="15" w:type="dxa"/>
              <w:left w:w="15" w:type="dxa"/>
              <w:bottom w:w="0" w:type="dxa"/>
              <w:right w:w="15" w:type="dxa"/>
            </w:tcMar>
            <w:vAlign w:val="center"/>
            <w:hideMark/>
          </w:tcPr>
          <w:p w14:paraId="7891D330" w14:textId="77777777" w:rsidR="001222BD" w:rsidRPr="00371409" w:rsidRDefault="001222BD" w:rsidP="001222BD">
            <w:pPr>
              <w:jc w:val="center"/>
              <w:rPr>
                <w:sz w:val="11"/>
                <w:szCs w:val="11"/>
              </w:rPr>
            </w:pPr>
          </w:p>
        </w:tc>
        <w:tc>
          <w:tcPr>
            <w:tcW w:w="810" w:type="dxa"/>
            <w:tcBorders>
              <w:top w:val="nil"/>
              <w:left w:val="nil"/>
              <w:bottom w:val="nil"/>
              <w:right w:val="nil"/>
            </w:tcBorders>
            <w:tcMar>
              <w:top w:w="15" w:type="dxa"/>
              <w:left w:w="15" w:type="dxa"/>
              <w:bottom w:w="0" w:type="dxa"/>
              <w:right w:w="15" w:type="dxa"/>
            </w:tcMar>
            <w:vAlign w:val="center"/>
            <w:hideMark/>
          </w:tcPr>
          <w:p w14:paraId="0D5FBEB8" w14:textId="77777777" w:rsidR="001222BD" w:rsidRPr="00371409" w:rsidRDefault="001222BD" w:rsidP="001222BD">
            <w:pPr>
              <w:jc w:val="center"/>
              <w:rPr>
                <w:sz w:val="11"/>
                <w:szCs w:val="11"/>
              </w:rPr>
            </w:pPr>
          </w:p>
        </w:tc>
        <w:tc>
          <w:tcPr>
            <w:tcW w:w="810" w:type="dxa"/>
            <w:tcBorders>
              <w:top w:val="nil"/>
              <w:left w:val="single" w:sz="8" w:space="0" w:color="auto"/>
              <w:bottom w:val="single" w:sz="4" w:space="0" w:color="auto"/>
              <w:right w:val="single" w:sz="8" w:space="0" w:color="auto"/>
            </w:tcBorders>
            <w:shd w:val="clear" w:color="000000" w:fill="B9FFC8"/>
            <w:tcMar>
              <w:top w:w="15" w:type="dxa"/>
              <w:left w:w="15" w:type="dxa"/>
              <w:bottom w:w="0" w:type="dxa"/>
              <w:right w:w="15" w:type="dxa"/>
            </w:tcMar>
            <w:vAlign w:val="center"/>
          </w:tcPr>
          <w:p w14:paraId="2D244A13" w14:textId="799A0BCC" w:rsidR="001222BD" w:rsidRPr="00371409" w:rsidRDefault="001222BD" w:rsidP="001222BD">
            <w:pPr>
              <w:jc w:val="center"/>
              <w:rPr>
                <w:rFonts w:ascii="Calibri" w:hAnsi="Calibri" w:cs="Calibri"/>
                <w:sz w:val="11"/>
                <w:szCs w:val="11"/>
              </w:rPr>
            </w:pPr>
            <w:r w:rsidRPr="00371409">
              <w:rPr>
                <w:rFonts w:ascii="Calibri" w:hAnsi="Calibri" w:cs="Calibri"/>
                <w:sz w:val="11"/>
                <w:szCs w:val="11"/>
              </w:rPr>
              <w:t>(RC-156) Maintenance Integrity Risks</w:t>
            </w:r>
          </w:p>
        </w:tc>
        <w:tc>
          <w:tcPr>
            <w:tcW w:w="810" w:type="dxa"/>
            <w:tcBorders>
              <w:top w:val="nil"/>
              <w:left w:val="nil"/>
              <w:bottom w:val="nil"/>
              <w:right w:val="nil"/>
            </w:tcBorders>
            <w:tcMar>
              <w:top w:w="15" w:type="dxa"/>
              <w:left w:w="15" w:type="dxa"/>
              <w:bottom w:w="0" w:type="dxa"/>
              <w:right w:w="15" w:type="dxa"/>
            </w:tcMar>
            <w:vAlign w:val="center"/>
            <w:hideMark/>
          </w:tcPr>
          <w:p w14:paraId="643A7B57" w14:textId="77777777" w:rsidR="001222BD" w:rsidRPr="00371409" w:rsidRDefault="001222BD" w:rsidP="001222BD">
            <w:pPr>
              <w:jc w:val="center"/>
              <w:rPr>
                <w:rFonts w:ascii="Calibri" w:hAnsi="Calibri" w:cs="Calibri"/>
                <w:sz w:val="11"/>
                <w:szCs w:val="11"/>
              </w:rPr>
            </w:pPr>
          </w:p>
        </w:tc>
        <w:tc>
          <w:tcPr>
            <w:tcW w:w="810" w:type="dxa"/>
            <w:tcBorders>
              <w:top w:val="nil"/>
              <w:left w:val="nil"/>
              <w:bottom w:val="nil"/>
              <w:right w:val="nil"/>
            </w:tcBorders>
            <w:tcMar>
              <w:top w:w="15" w:type="dxa"/>
              <w:left w:w="15" w:type="dxa"/>
              <w:bottom w:w="0" w:type="dxa"/>
              <w:right w:w="15" w:type="dxa"/>
            </w:tcMar>
            <w:vAlign w:val="center"/>
            <w:hideMark/>
          </w:tcPr>
          <w:p w14:paraId="329A9A8A" w14:textId="77777777" w:rsidR="001222BD" w:rsidRPr="00371409" w:rsidRDefault="001222BD" w:rsidP="001222BD">
            <w:pPr>
              <w:jc w:val="center"/>
              <w:rPr>
                <w:sz w:val="11"/>
                <w:szCs w:val="11"/>
              </w:rPr>
            </w:pPr>
          </w:p>
        </w:tc>
        <w:tc>
          <w:tcPr>
            <w:tcW w:w="1170" w:type="dxa"/>
            <w:tcBorders>
              <w:top w:val="nil"/>
              <w:left w:val="nil"/>
              <w:bottom w:val="nil"/>
              <w:right w:val="nil"/>
            </w:tcBorders>
            <w:tcMar>
              <w:top w:w="15" w:type="dxa"/>
              <w:left w:w="15" w:type="dxa"/>
              <w:bottom w:w="0" w:type="dxa"/>
              <w:right w:w="15" w:type="dxa"/>
            </w:tcMar>
            <w:vAlign w:val="center"/>
            <w:hideMark/>
          </w:tcPr>
          <w:p w14:paraId="7027631E" w14:textId="77777777" w:rsidR="001222BD" w:rsidRPr="00371409" w:rsidRDefault="001222BD" w:rsidP="001222BD">
            <w:pPr>
              <w:jc w:val="center"/>
              <w:rPr>
                <w:sz w:val="11"/>
                <w:szCs w:val="11"/>
              </w:rPr>
            </w:pPr>
          </w:p>
        </w:tc>
        <w:tc>
          <w:tcPr>
            <w:tcW w:w="900" w:type="dxa"/>
            <w:tcBorders>
              <w:top w:val="nil"/>
              <w:left w:val="nil"/>
              <w:bottom w:val="nil"/>
              <w:right w:val="nil"/>
            </w:tcBorders>
            <w:tcMar>
              <w:top w:w="15" w:type="dxa"/>
              <w:left w:w="15" w:type="dxa"/>
              <w:bottom w:w="0" w:type="dxa"/>
              <w:right w:w="15" w:type="dxa"/>
            </w:tcMar>
            <w:vAlign w:val="center"/>
            <w:hideMark/>
          </w:tcPr>
          <w:p w14:paraId="32125E93" w14:textId="77777777" w:rsidR="001222BD" w:rsidRPr="00371409" w:rsidRDefault="001222BD" w:rsidP="001222BD">
            <w:pPr>
              <w:jc w:val="center"/>
              <w:rPr>
                <w:sz w:val="11"/>
                <w:szCs w:val="11"/>
              </w:rPr>
            </w:pPr>
          </w:p>
        </w:tc>
        <w:tc>
          <w:tcPr>
            <w:tcW w:w="900" w:type="dxa"/>
            <w:tcBorders>
              <w:top w:val="nil"/>
              <w:left w:val="nil"/>
              <w:bottom w:val="nil"/>
              <w:right w:val="nil"/>
            </w:tcBorders>
            <w:tcMar>
              <w:top w:w="15" w:type="dxa"/>
              <w:left w:w="15" w:type="dxa"/>
              <w:bottom w:w="0" w:type="dxa"/>
              <w:right w:w="15" w:type="dxa"/>
            </w:tcMar>
            <w:vAlign w:val="center"/>
            <w:hideMark/>
          </w:tcPr>
          <w:p w14:paraId="05C2FDCE" w14:textId="77777777" w:rsidR="001222BD" w:rsidRPr="00371409" w:rsidRDefault="001222BD" w:rsidP="001222BD">
            <w:pPr>
              <w:jc w:val="center"/>
              <w:rPr>
                <w:sz w:val="11"/>
                <w:szCs w:val="11"/>
              </w:rPr>
            </w:pPr>
          </w:p>
        </w:tc>
        <w:tc>
          <w:tcPr>
            <w:tcW w:w="900" w:type="dxa"/>
            <w:tcBorders>
              <w:top w:val="nil"/>
              <w:left w:val="nil"/>
              <w:bottom w:val="nil"/>
              <w:right w:val="nil"/>
            </w:tcBorders>
            <w:tcMar>
              <w:top w:w="15" w:type="dxa"/>
              <w:left w:w="15" w:type="dxa"/>
              <w:bottom w:w="0" w:type="dxa"/>
              <w:right w:w="15" w:type="dxa"/>
            </w:tcMar>
            <w:vAlign w:val="center"/>
            <w:hideMark/>
          </w:tcPr>
          <w:p w14:paraId="248F777E" w14:textId="77777777" w:rsidR="001222BD" w:rsidRPr="00371409" w:rsidRDefault="001222BD" w:rsidP="001222BD">
            <w:pPr>
              <w:jc w:val="center"/>
              <w:rPr>
                <w:sz w:val="11"/>
                <w:szCs w:val="11"/>
              </w:rPr>
            </w:pPr>
          </w:p>
        </w:tc>
        <w:tc>
          <w:tcPr>
            <w:tcW w:w="810" w:type="dxa"/>
            <w:tcBorders>
              <w:top w:val="nil"/>
              <w:left w:val="nil"/>
              <w:bottom w:val="nil"/>
              <w:right w:val="nil"/>
            </w:tcBorders>
            <w:tcMar>
              <w:top w:w="15" w:type="dxa"/>
              <w:left w:w="15" w:type="dxa"/>
              <w:bottom w:w="0" w:type="dxa"/>
              <w:right w:w="15" w:type="dxa"/>
            </w:tcMar>
            <w:vAlign w:val="center"/>
            <w:hideMark/>
          </w:tcPr>
          <w:p w14:paraId="2EE7E455" w14:textId="77777777" w:rsidR="001222BD" w:rsidRPr="00371409" w:rsidRDefault="001222BD" w:rsidP="001222BD">
            <w:pPr>
              <w:jc w:val="center"/>
              <w:rPr>
                <w:sz w:val="11"/>
                <w:szCs w:val="11"/>
              </w:rPr>
            </w:pPr>
          </w:p>
        </w:tc>
      </w:tr>
      <w:tr w:rsidR="00371409" w:rsidRPr="00371409" w14:paraId="5F1ECE67" w14:textId="77777777" w:rsidTr="00B3409C">
        <w:trPr>
          <w:trHeight w:val="432"/>
        </w:trPr>
        <w:tc>
          <w:tcPr>
            <w:tcW w:w="785" w:type="dxa"/>
            <w:tcBorders>
              <w:top w:val="nil"/>
              <w:left w:val="nil"/>
              <w:bottom w:val="nil"/>
              <w:right w:val="nil"/>
            </w:tcBorders>
            <w:tcMar>
              <w:top w:w="15" w:type="dxa"/>
              <w:left w:w="15" w:type="dxa"/>
              <w:bottom w:w="0" w:type="dxa"/>
              <w:right w:w="15" w:type="dxa"/>
            </w:tcMar>
            <w:vAlign w:val="center"/>
            <w:hideMark/>
          </w:tcPr>
          <w:p w14:paraId="600D29D2" w14:textId="77777777" w:rsidR="001222BD" w:rsidRPr="00371409" w:rsidRDefault="001222BD" w:rsidP="001222BD">
            <w:pPr>
              <w:jc w:val="center"/>
              <w:rPr>
                <w:sz w:val="11"/>
                <w:szCs w:val="11"/>
              </w:rPr>
            </w:pPr>
          </w:p>
        </w:tc>
        <w:tc>
          <w:tcPr>
            <w:tcW w:w="920" w:type="dxa"/>
            <w:tcBorders>
              <w:top w:val="nil"/>
              <w:left w:val="nil"/>
              <w:bottom w:val="nil"/>
              <w:right w:val="nil"/>
            </w:tcBorders>
            <w:tcMar>
              <w:top w:w="15" w:type="dxa"/>
              <w:left w:w="15" w:type="dxa"/>
              <w:bottom w:w="0" w:type="dxa"/>
              <w:right w:w="15" w:type="dxa"/>
            </w:tcMar>
            <w:vAlign w:val="center"/>
            <w:hideMark/>
          </w:tcPr>
          <w:p w14:paraId="740A4330" w14:textId="77777777" w:rsidR="001222BD" w:rsidRPr="00371409" w:rsidRDefault="001222BD" w:rsidP="001222BD">
            <w:pPr>
              <w:jc w:val="center"/>
              <w:rPr>
                <w:sz w:val="11"/>
                <w:szCs w:val="11"/>
              </w:rPr>
            </w:pPr>
          </w:p>
        </w:tc>
        <w:tc>
          <w:tcPr>
            <w:tcW w:w="885" w:type="dxa"/>
            <w:tcBorders>
              <w:top w:val="nil"/>
              <w:left w:val="nil"/>
              <w:bottom w:val="nil"/>
              <w:right w:val="nil"/>
            </w:tcBorders>
            <w:tcMar>
              <w:top w:w="15" w:type="dxa"/>
              <w:left w:w="15" w:type="dxa"/>
              <w:bottom w:w="0" w:type="dxa"/>
              <w:right w:w="15" w:type="dxa"/>
            </w:tcMar>
            <w:vAlign w:val="center"/>
            <w:hideMark/>
          </w:tcPr>
          <w:p w14:paraId="48C089D7" w14:textId="77777777" w:rsidR="001222BD" w:rsidRPr="00371409" w:rsidRDefault="001222BD" w:rsidP="001222BD">
            <w:pPr>
              <w:jc w:val="center"/>
              <w:rPr>
                <w:sz w:val="11"/>
                <w:szCs w:val="11"/>
              </w:rPr>
            </w:pPr>
          </w:p>
        </w:tc>
        <w:tc>
          <w:tcPr>
            <w:tcW w:w="898" w:type="dxa"/>
            <w:tcBorders>
              <w:top w:val="nil"/>
              <w:left w:val="nil"/>
              <w:bottom w:val="nil"/>
              <w:right w:val="nil"/>
            </w:tcBorders>
            <w:tcMar>
              <w:top w:w="15" w:type="dxa"/>
              <w:left w:w="15" w:type="dxa"/>
              <w:bottom w:w="0" w:type="dxa"/>
              <w:right w:w="15" w:type="dxa"/>
            </w:tcMar>
            <w:vAlign w:val="center"/>
            <w:hideMark/>
          </w:tcPr>
          <w:p w14:paraId="1D74CB42" w14:textId="77777777" w:rsidR="001222BD" w:rsidRPr="00371409" w:rsidRDefault="001222BD" w:rsidP="001222BD">
            <w:pPr>
              <w:jc w:val="center"/>
              <w:rPr>
                <w:sz w:val="11"/>
                <w:szCs w:val="11"/>
              </w:rPr>
            </w:pPr>
          </w:p>
        </w:tc>
        <w:tc>
          <w:tcPr>
            <w:tcW w:w="1928" w:type="dxa"/>
            <w:gridSpan w:val="2"/>
            <w:tcBorders>
              <w:top w:val="nil"/>
              <w:left w:val="nil"/>
              <w:bottom w:val="nil"/>
              <w:right w:val="nil"/>
            </w:tcBorders>
            <w:tcMar>
              <w:top w:w="15" w:type="dxa"/>
              <w:left w:w="15" w:type="dxa"/>
              <w:bottom w:w="0" w:type="dxa"/>
              <w:right w:w="15" w:type="dxa"/>
            </w:tcMar>
            <w:vAlign w:val="center"/>
            <w:hideMark/>
          </w:tcPr>
          <w:p w14:paraId="24A667C3" w14:textId="77777777" w:rsidR="001222BD" w:rsidRPr="00371409" w:rsidRDefault="001222BD" w:rsidP="001222BD">
            <w:pPr>
              <w:jc w:val="center"/>
              <w:rPr>
                <w:sz w:val="11"/>
                <w:szCs w:val="11"/>
              </w:rPr>
            </w:pPr>
          </w:p>
        </w:tc>
        <w:tc>
          <w:tcPr>
            <w:tcW w:w="159" w:type="dxa"/>
            <w:tcBorders>
              <w:top w:val="nil"/>
              <w:left w:val="nil"/>
              <w:bottom w:val="nil"/>
              <w:right w:val="nil"/>
            </w:tcBorders>
            <w:tcMar>
              <w:top w:w="15" w:type="dxa"/>
              <w:left w:w="15" w:type="dxa"/>
              <w:bottom w:w="0" w:type="dxa"/>
              <w:right w:w="15" w:type="dxa"/>
            </w:tcMar>
            <w:vAlign w:val="center"/>
            <w:hideMark/>
          </w:tcPr>
          <w:p w14:paraId="1EE773F1" w14:textId="77777777" w:rsidR="001222BD" w:rsidRPr="00371409" w:rsidRDefault="001222BD" w:rsidP="001222BD">
            <w:pPr>
              <w:jc w:val="center"/>
              <w:rPr>
                <w:sz w:val="11"/>
                <w:szCs w:val="11"/>
              </w:rPr>
            </w:pPr>
          </w:p>
        </w:tc>
        <w:tc>
          <w:tcPr>
            <w:tcW w:w="810" w:type="dxa"/>
            <w:tcBorders>
              <w:top w:val="nil"/>
              <w:left w:val="nil"/>
              <w:bottom w:val="nil"/>
            </w:tcBorders>
            <w:tcMar>
              <w:top w:w="15" w:type="dxa"/>
              <w:left w:w="15" w:type="dxa"/>
              <w:bottom w:w="0" w:type="dxa"/>
              <w:right w:w="15" w:type="dxa"/>
            </w:tcMar>
            <w:vAlign w:val="center"/>
            <w:hideMark/>
          </w:tcPr>
          <w:p w14:paraId="30579EB2" w14:textId="77777777" w:rsidR="001222BD" w:rsidRPr="00371409" w:rsidRDefault="001222BD" w:rsidP="001222BD">
            <w:pPr>
              <w:jc w:val="center"/>
              <w:rPr>
                <w:sz w:val="11"/>
                <w:szCs w:val="11"/>
              </w:rPr>
            </w:pPr>
          </w:p>
        </w:tc>
        <w:tc>
          <w:tcPr>
            <w:tcW w:w="810" w:type="dxa"/>
            <w:tcBorders>
              <w:top w:val="single" w:sz="4" w:space="0" w:color="auto"/>
            </w:tcBorders>
            <w:tcMar>
              <w:top w:w="15" w:type="dxa"/>
              <w:left w:w="15" w:type="dxa"/>
              <w:bottom w:w="0" w:type="dxa"/>
              <w:right w:w="15" w:type="dxa"/>
            </w:tcMar>
            <w:vAlign w:val="center"/>
          </w:tcPr>
          <w:p w14:paraId="2C6FEAB5" w14:textId="5EA6027C" w:rsidR="001222BD" w:rsidRPr="00371409" w:rsidRDefault="001222BD" w:rsidP="001222BD">
            <w:pPr>
              <w:jc w:val="center"/>
              <w:rPr>
                <w:rFonts w:ascii="Calibri" w:hAnsi="Calibri" w:cs="Calibri"/>
                <w:sz w:val="11"/>
                <w:szCs w:val="11"/>
              </w:rPr>
            </w:pPr>
          </w:p>
        </w:tc>
        <w:tc>
          <w:tcPr>
            <w:tcW w:w="810" w:type="dxa"/>
            <w:tcBorders>
              <w:top w:val="nil"/>
              <w:left w:val="nil"/>
              <w:bottom w:val="nil"/>
              <w:right w:val="nil"/>
            </w:tcBorders>
            <w:tcMar>
              <w:top w:w="15" w:type="dxa"/>
              <w:left w:w="15" w:type="dxa"/>
              <w:bottom w:w="0" w:type="dxa"/>
              <w:right w:w="15" w:type="dxa"/>
            </w:tcMar>
            <w:vAlign w:val="center"/>
            <w:hideMark/>
          </w:tcPr>
          <w:p w14:paraId="5C8BE5A3" w14:textId="77777777" w:rsidR="001222BD" w:rsidRPr="00371409" w:rsidRDefault="001222BD" w:rsidP="001222BD">
            <w:pPr>
              <w:jc w:val="center"/>
              <w:rPr>
                <w:rFonts w:ascii="Calibri" w:hAnsi="Calibri" w:cs="Calibri"/>
                <w:sz w:val="11"/>
                <w:szCs w:val="11"/>
              </w:rPr>
            </w:pPr>
          </w:p>
        </w:tc>
        <w:tc>
          <w:tcPr>
            <w:tcW w:w="810" w:type="dxa"/>
            <w:tcBorders>
              <w:top w:val="nil"/>
              <w:left w:val="nil"/>
              <w:bottom w:val="nil"/>
              <w:right w:val="nil"/>
            </w:tcBorders>
            <w:tcMar>
              <w:top w:w="15" w:type="dxa"/>
              <w:left w:w="15" w:type="dxa"/>
              <w:bottom w:w="0" w:type="dxa"/>
              <w:right w:w="15" w:type="dxa"/>
            </w:tcMar>
            <w:vAlign w:val="center"/>
            <w:hideMark/>
          </w:tcPr>
          <w:p w14:paraId="7DF58DC8" w14:textId="77777777" w:rsidR="001222BD" w:rsidRPr="00371409" w:rsidRDefault="001222BD" w:rsidP="001222BD">
            <w:pPr>
              <w:jc w:val="center"/>
              <w:rPr>
                <w:sz w:val="11"/>
                <w:szCs w:val="11"/>
              </w:rPr>
            </w:pPr>
          </w:p>
        </w:tc>
        <w:tc>
          <w:tcPr>
            <w:tcW w:w="1170" w:type="dxa"/>
            <w:tcBorders>
              <w:top w:val="nil"/>
              <w:left w:val="nil"/>
              <w:bottom w:val="nil"/>
              <w:right w:val="nil"/>
            </w:tcBorders>
            <w:tcMar>
              <w:top w:w="15" w:type="dxa"/>
              <w:left w:w="15" w:type="dxa"/>
              <w:bottom w:w="0" w:type="dxa"/>
              <w:right w:w="15" w:type="dxa"/>
            </w:tcMar>
            <w:vAlign w:val="center"/>
            <w:hideMark/>
          </w:tcPr>
          <w:p w14:paraId="504D1D41" w14:textId="77777777" w:rsidR="001222BD" w:rsidRPr="00371409" w:rsidRDefault="001222BD" w:rsidP="001222BD">
            <w:pPr>
              <w:jc w:val="center"/>
              <w:rPr>
                <w:sz w:val="11"/>
                <w:szCs w:val="11"/>
              </w:rPr>
            </w:pPr>
          </w:p>
        </w:tc>
        <w:tc>
          <w:tcPr>
            <w:tcW w:w="900" w:type="dxa"/>
            <w:tcBorders>
              <w:top w:val="nil"/>
              <w:left w:val="nil"/>
              <w:bottom w:val="nil"/>
              <w:right w:val="nil"/>
            </w:tcBorders>
            <w:tcMar>
              <w:top w:w="15" w:type="dxa"/>
              <w:left w:w="15" w:type="dxa"/>
              <w:bottom w:w="0" w:type="dxa"/>
              <w:right w:w="15" w:type="dxa"/>
            </w:tcMar>
            <w:vAlign w:val="center"/>
            <w:hideMark/>
          </w:tcPr>
          <w:p w14:paraId="39681A29" w14:textId="77777777" w:rsidR="001222BD" w:rsidRPr="00371409" w:rsidRDefault="001222BD" w:rsidP="001222BD">
            <w:pPr>
              <w:jc w:val="center"/>
              <w:rPr>
                <w:sz w:val="11"/>
                <w:szCs w:val="11"/>
              </w:rPr>
            </w:pPr>
          </w:p>
        </w:tc>
        <w:tc>
          <w:tcPr>
            <w:tcW w:w="900" w:type="dxa"/>
            <w:tcBorders>
              <w:top w:val="nil"/>
              <w:left w:val="nil"/>
              <w:bottom w:val="nil"/>
              <w:right w:val="nil"/>
            </w:tcBorders>
            <w:tcMar>
              <w:top w:w="15" w:type="dxa"/>
              <w:left w:w="15" w:type="dxa"/>
              <w:bottom w:w="0" w:type="dxa"/>
              <w:right w:w="15" w:type="dxa"/>
            </w:tcMar>
            <w:vAlign w:val="center"/>
            <w:hideMark/>
          </w:tcPr>
          <w:p w14:paraId="69C05EAC" w14:textId="77777777" w:rsidR="001222BD" w:rsidRPr="00371409" w:rsidRDefault="001222BD" w:rsidP="001222BD">
            <w:pPr>
              <w:jc w:val="center"/>
              <w:rPr>
                <w:sz w:val="11"/>
                <w:szCs w:val="11"/>
              </w:rPr>
            </w:pPr>
          </w:p>
        </w:tc>
        <w:tc>
          <w:tcPr>
            <w:tcW w:w="900" w:type="dxa"/>
            <w:tcBorders>
              <w:top w:val="nil"/>
              <w:left w:val="nil"/>
              <w:bottom w:val="nil"/>
              <w:right w:val="nil"/>
            </w:tcBorders>
            <w:tcMar>
              <w:top w:w="15" w:type="dxa"/>
              <w:left w:w="15" w:type="dxa"/>
              <w:bottom w:w="0" w:type="dxa"/>
              <w:right w:w="15" w:type="dxa"/>
            </w:tcMar>
            <w:vAlign w:val="center"/>
            <w:hideMark/>
          </w:tcPr>
          <w:p w14:paraId="13FCED24" w14:textId="77777777" w:rsidR="001222BD" w:rsidRPr="00371409" w:rsidRDefault="001222BD" w:rsidP="001222BD">
            <w:pPr>
              <w:jc w:val="center"/>
              <w:rPr>
                <w:sz w:val="11"/>
                <w:szCs w:val="11"/>
              </w:rPr>
            </w:pPr>
          </w:p>
        </w:tc>
        <w:tc>
          <w:tcPr>
            <w:tcW w:w="810" w:type="dxa"/>
            <w:tcBorders>
              <w:top w:val="nil"/>
              <w:left w:val="nil"/>
              <w:bottom w:val="nil"/>
              <w:right w:val="nil"/>
            </w:tcBorders>
            <w:tcMar>
              <w:top w:w="15" w:type="dxa"/>
              <w:left w:w="15" w:type="dxa"/>
              <w:bottom w:w="0" w:type="dxa"/>
              <w:right w:w="15" w:type="dxa"/>
            </w:tcMar>
            <w:vAlign w:val="center"/>
            <w:hideMark/>
          </w:tcPr>
          <w:p w14:paraId="69222CD5" w14:textId="77777777" w:rsidR="001222BD" w:rsidRPr="00371409" w:rsidRDefault="001222BD" w:rsidP="001222BD">
            <w:pPr>
              <w:jc w:val="center"/>
              <w:rPr>
                <w:sz w:val="11"/>
                <w:szCs w:val="11"/>
              </w:rPr>
            </w:pPr>
          </w:p>
        </w:tc>
      </w:tr>
    </w:tbl>
    <w:p w14:paraId="6C60D401" w14:textId="77777777" w:rsidR="0099276D" w:rsidRPr="00371409" w:rsidRDefault="0099276D">
      <w:pPr>
        <w:rPr>
          <w:rFonts w:ascii="Calibri" w:hAnsi="Calibri" w:cs="Calibri"/>
          <w:sz w:val="16"/>
          <w:szCs w:val="16"/>
        </w:rPr>
        <w:sectPr w:rsidR="0099276D" w:rsidRPr="00371409" w:rsidSect="001222BD">
          <w:type w:val="continuous"/>
          <w:pgSz w:w="15840" w:h="12240" w:orient="landscape"/>
          <w:pgMar w:top="1152" w:right="1152" w:bottom="1152" w:left="1152" w:header="720" w:footer="720" w:gutter="0"/>
          <w:pgNumType w:start="1"/>
          <w:cols w:space="720"/>
          <w:titlePg/>
          <w:docGrid w:linePitch="360"/>
        </w:sectPr>
      </w:pPr>
    </w:p>
    <w:p w14:paraId="59B223E5" w14:textId="77777777" w:rsidR="00E305FD" w:rsidRPr="00371409" w:rsidRDefault="00E305FD" w:rsidP="006D4012">
      <w:pPr>
        <w:pStyle w:val="Heading2"/>
        <w:rPr>
          <w:rFonts w:ascii="Calibri" w:hAnsi="Calibri" w:cs="Calibri"/>
          <w:b/>
          <w:bCs/>
          <w:color w:val="auto"/>
          <w:sz w:val="16"/>
          <w:szCs w:val="16"/>
        </w:rPr>
        <w:sectPr w:rsidR="00E305FD" w:rsidRPr="00371409" w:rsidSect="001222BD">
          <w:headerReference w:type="even" r:id="rId24"/>
          <w:headerReference w:type="default" r:id="rId25"/>
          <w:footerReference w:type="default" r:id="rId26"/>
          <w:headerReference w:type="first" r:id="rId27"/>
          <w:footerReference w:type="first" r:id="rId28"/>
          <w:pgSz w:w="12240" w:h="15840"/>
          <w:pgMar w:top="1152" w:right="1152" w:bottom="1152" w:left="1152" w:header="720" w:footer="720" w:gutter="0"/>
          <w:cols w:space="720"/>
          <w:titlePg/>
          <w:docGrid w:linePitch="360"/>
        </w:sectPr>
      </w:pPr>
    </w:p>
    <w:p w14:paraId="2217F9DC" w14:textId="5EA53569" w:rsidR="00464179" w:rsidRDefault="00493BCF" w:rsidP="0099337F">
      <w:pPr>
        <w:pStyle w:val="Heading2"/>
        <w:jc w:val="center"/>
        <w:rPr>
          <w:rFonts w:ascii="Calibri" w:hAnsi="Calibri" w:cs="Calibri"/>
          <w:b/>
          <w:bCs/>
          <w:color w:val="auto"/>
          <w:sz w:val="16"/>
          <w:szCs w:val="16"/>
        </w:rPr>
      </w:pPr>
      <w:bookmarkStart w:id="0" w:name="_Toc222324807"/>
      <w:r w:rsidRPr="00371409">
        <w:rPr>
          <w:rFonts w:ascii="Calibri" w:hAnsi="Calibri" w:cs="Calibri"/>
          <w:b/>
          <w:bCs/>
          <w:color w:val="auto"/>
          <w:sz w:val="16"/>
          <w:szCs w:val="16"/>
        </w:rPr>
        <w:t>(RC-13) Supplier Financial Stability Risks in Table Form</w:t>
      </w:r>
      <w:bookmarkEnd w:id="0"/>
    </w:p>
    <w:p w14:paraId="6FBE0C61" w14:textId="77777777" w:rsidR="00493BCF" w:rsidRPr="0099337F" w:rsidRDefault="00493BCF" w:rsidP="0099337F"/>
    <w:tbl>
      <w:tblPr>
        <w:tblW w:w="10494" w:type="dxa"/>
        <w:tblInd w:w="-460" w:type="dxa"/>
        <w:shd w:val="clear" w:color="auto" w:fill="FAECD6"/>
        <w:tblLayout w:type="fixed"/>
        <w:tblLook w:val="04A0" w:firstRow="1" w:lastRow="0" w:firstColumn="1" w:lastColumn="0" w:noHBand="0" w:noVBand="1"/>
      </w:tblPr>
      <w:tblGrid>
        <w:gridCol w:w="180"/>
        <w:gridCol w:w="1206"/>
        <w:gridCol w:w="1512"/>
        <w:gridCol w:w="396"/>
        <w:gridCol w:w="1116"/>
        <w:gridCol w:w="1512"/>
        <w:gridCol w:w="882"/>
        <w:gridCol w:w="630"/>
        <w:gridCol w:w="1512"/>
        <w:gridCol w:w="1548"/>
      </w:tblGrid>
      <w:tr w:rsidR="00371409" w:rsidRPr="00371409" w14:paraId="03E47664" w14:textId="77777777" w:rsidTr="0029468E">
        <w:trPr>
          <w:trHeight w:val="250"/>
        </w:trPr>
        <w:tc>
          <w:tcPr>
            <w:tcW w:w="10494" w:type="dxa"/>
            <w:gridSpan w:val="10"/>
            <w:tcBorders>
              <w:top w:val="single" w:sz="8" w:space="0" w:color="000000" w:themeColor="text1"/>
              <w:left w:val="single" w:sz="8" w:space="0" w:color="auto"/>
              <w:bottom w:val="single" w:sz="8" w:space="0" w:color="auto"/>
              <w:right w:val="single" w:sz="8" w:space="0" w:color="000000"/>
            </w:tcBorders>
            <w:shd w:val="clear" w:color="auto" w:fill="FFFFFF" w:themeFill="background1"/>
            <w:vAlign w:val="center"/>
          </w:tcPr>
          <w:p w14:paraId="0CD93575" w14:textId="77777777" w:rsidR="00993B8B" w:rsidRPr="00371409" w:rsidRDefault="000F2218" w:rsidP="00E16322">
            <w:pPr>
              <w:jc w:val="center"/>
              <w:rPr>
                <w:rFonts w:ascii="Calibri" w:eastAsia="Times New Roman" w:hAnsi="Calibri" w:cs="Calibri"/>
                <w:b/>
                <w:bCs/>
                <w:sz w:val="16"/>
                <w:szCs w:val="16"/>
              </w:rPr>
            </w:pPr>
            <w:r w:rsidRPr="00371409">
              <w:rPr>
                <w:rFonts w:ascii="Calibri" w:hAnsi="Calibri" w:cs="Calibri"/>
                <w:b/>
                <w:bCs/>
                <w:sz w:val="16"/>
                <w:szCs w:val="16"/>
              </w:rPr>
              <w:t>Suppl</w:t>
            </w:r>
            <w:r w:rsidR="00E16322" w:rsidRPr="00371409">
              <w:rPr>
                <w:rFonts w:ascii="Calibri" w:hAnsi="Calibri" w:cs="Calibri"/>
                <w:b/>
                <w:bCs/>
                <w:sz w:val="16"/>
                <w:szCs w:val="16"/>
              </w:rPr>
              <w:t xml:space="preserve">y Chain </w:t>
            </w:r>
            <w:r w:rsidRPr="00371409">
              <w:rPr>
                <w:rFonts w:ascii="Calibri" w:hAnsi="Calibri" w:cs="Calibri"/>
                <w:b/>
                <w:bCs/>
                <w:sz w:val="16"/>
                <w:szCs w:val="16"/>
              </w:rPr>
              <w:t>Risks</w:t>
            </w:r>
          </w:p>
        </w:tc>
      </w:tr>
      <w:tr w:rsidR="00371409" w:rsidRPr="00371409" w14:paraId="19C02C04" w14:textId="77777777" w:rsidTr="0029468E">
        <w:trPr>
          <w:trHeight w:val="331"/>
        </w:trPr>
        <w:tc>
          <w:tcPr>
            <w:tcW w:w="3294" w:type="dxa"/>
            <w:gridSpan w:val="4"/>
            <w:tcBorders>
              <w:top w:val="single" w:sz="8" w:space="0" w:color="auto"/>
              <w:left w:val="single" w:sz="8" w:space="0" w:color="auto"/>
              <w:bottom w:val="single" w:sz="8" w:space="0" w:color="auto"/>
              <w:right w:val="single" w:sz="8" w:space="0" w:color="auto"/>
            </w:tcBorders>
            <w:shd w:val="clear" w:color="auto" w:fill="C3B6A5"/>
            <w:vAlign w:val="center"/>
            <w:hideMark/>
          </w:tcPr>
          <w:p w14:paraId="6E9E863C" w14:textId="77777777" w:rsidR="00993B8B" w:rsidRPr="00371409" w:rsidRDefault="000F2218" w:rsidP="00704775">
            <w:pPr>
              <w:jc w:val="center"/>
              <w:rPr>
                <w:rFonts w:ascii="Calibri" w:eastAsia="Times New Roman" w:hAnsi="Calibri" w:cs="Calibri"/>
                <w:b/>
                <w:bCs/>
                <w:sz w:val="16"/>
                <w:szCs w:val="16"/>
              </w:rPr>
            </w:pPr>
            <w:r w:rsidRPr="00371409">
              <w:rPr>
                <w:rFonts w:ascii="Calibri" w:hAnsi="Calibri" w:cs="Calibri"/>
                <w:b/>
                <w:bCs/>
                <w:sz w:val="16"/>
                <w:szCs w:val="16"/>
              </w:rPr>
              <w:t>(RC-1) Supplier Risks</w:t>
            </w:r>
          </w:p>
        </w:tc>
        <w:tc>
          <w:tcPr>
            <w:tcW w:w="3510" w:type="dxa"/>
            <w:gridSpan w:val="3"/>
            <w:tcBorders>
              <w:top w:val="single" w:sz="8" w:space="0" w:color="auto"/>
              <w:left w:val="single" w:sz="8" w:space="0" w:color="auto"/>
              <w:bottom w:val="single" w:sz="8" w:space="0" w:color="auto"/>
              <w:right w:val="single" w:sz="8" w:space="0" w:color="auto"/>
            </w:tcBorders>
            <w:shd w:val="clear" w:color="auto" w:fill="90C89D"/>
            <w:vAlign w:val="center"/>
          </w:tcPr>
          <w:p w14:paraId="52909692" w14:textId="77777777" w:rsidR="00993B8B" w:rsidRPr="00371409" w:rsidRDefault="005E2E08" w:rsidP="00704775">
            <w:pPr>
              <w:jc w:val="center"/>
              <w:rPr>
                <w:rFonts w:ascii="Calibri" w:eastAsia="Times New Roman" w:hAnsi="Calibri" w:cs="Calibri"/>
                <w:sz w:val="16"/>
                <w:szCs w:val="16"/>
              </w:rPr>
            </w:pPr>
            <w:r w:rsidRPr="00371409">
              <w:rPr>
                <w:rFonts w:ascii="Calibri" w:eastAsia="Times New Roman" w:hAnsi="Calibri" w:cs="Calibri"/>
                <w:sz w:val="16"/>
                <w:szCs w:val="16"/>
              </w:rPr>
              <w:t>(RC-2) Supply Risks</w:t>
            </w:r>
          </w:p>
        </w:tc>
        <w:tc>
          <w:tcPr>
            <w:tcW w:w="3690" w:type="dxa"/>
            <w:gridSpan w:val="3"/>
            <w:tcBorders>
              <w:top w:val="single" w:sz="8" w:space="0" w:color="auto"/>
              <w:left w:val="single" w:sz="8" w:space="0" w:color="auto"/>
              <w:bottom w:val="single" w:sz="8" w:space="0" w:color="auto"/>
              <w:right w:val="single" w:sz="8" w:space="0" w:color="auto"/>
            </w:tcBorders>
            <w:shd w:val="clear" w:color="auto" w:fill="BBC4D4"/>
            <w:vAlign w:val="center"/>
            <w:hideMark/>
          </w:tcPr>
          <w:p w14:paraId="0FED32BD" w14:textId="77777777" w:rsidR="00993B8B" w:rsidRPr="00371409" w:rsidRDefault="005E2E08" w:rsidP="00704775">
            <w:pPr>
              <w:jc w:val="center"/>
              <w:rPr>
                <w:rFonts w:ascii="Calibri" w:eastAsia="Times New Roman" w:hAnsi="Calibri" w:cs="Calibri"/>
                <w:sz w:val="16"/>
                <w:szCs w:val="16"/>
              </w:rPr>
            </w:pPr>
            <w:r w:rsidRPr="00371409">
              <w:rPr>
                <w:rFonts w:ascii="Calibri" w:eastAsia="Times New Roman" w:hAnsi="Calibri" w:cs="Calibri"/>
                <w:sz w:val="16"/>
                <w:szCs w:val="16"/>
              </w:rPr>
              <w:t>(RC-3) Service Risks</w:t>
            </w:r>
          </w:p>
        </w:tc>
      </w:tr>
      <w:tr w:rsidR="00371409" w:rsidRPr="00371409" w14:paraId="74029D71" w14:textId="77777777" w:rsidTr="0029468E">
        <w:trPr>
          <w:trHeight w:val="448"/>
        </w:trPr>
        <w:tc>
          <w:tcPr>
            <w:tcW w:w="1386" w:type="dxa"/>
            <w:gridSpan w:val="2"/>
            <w:tcBorders>
              <w:top w:val="single" w:sz="8" w:space="0" w:color="auto"/>
              <w:left w:val="single" w:sz="8" w:space="0" w:color="auto"/>
              <w:bottom w:val="single" w:sz="8" w:space="0" w:color="auto"/>
              <w:right w:val="single" w:sz="8" w:space="0" w:color="auto"/>
            </w:tcBorders>
            <w:shd w:val="clear" w:color="auto" w:fill="FAECD6"/>
            <w:vAlign w:val="center"/>
            <w:hideMark/>
          </w:tcPr>
          <w:p w14:paraId="7C65677F" w14:textId="77777777" w:rsidR="00993B8B" w:rsidRPr="00371409" w:rsidRDefault="005E2E08" w:rsidP="005E2E08">
            <w:pPr>
              <w:spacing w:line="192" w:lineRule="auto"/>
              <w:jc w:val="center"/>
              <w:rPr>
                <w:rFonts w:ascii="Calibri" w:eastAsia="Times New Roman" w:hAnsi="Calibri" w:cs="Calibri"/>
                <w:b/>
                <w:bCs/>
                <w:sz w:val="16"/>
                <w:szCs w:val="16"/>
              </w:rPr>
            </w:pPr>
            <w:r w:rsidRPr="00371409">
              <w:rPr>
                <w:rFonts w:ascii="Calibri" w:eastAsia="Times New Roman" w:hAnsi="Calibri" w:cs="Calibri"/>
                <w:b/>
                <w:bCs/>
                <w:sz w:val="16"/>
                <w:szCs w:val="16"/>
              </w:rPr>
              <w:t>(RC-13) Supplier Financial Stability Risks</w:t>
            </w:r>
          </w:p>
        </w:tc>
        <w:tc>
          <w:tcPr>
            <w:tcW w:w="1512" w:type="dxa"/>
            <w:tcBorders>
              <w:top w:val="single" w:sz="8" w:space="0" w:color="auto"/>
              <w:left w:val="single" w:sz="8" w:space="0" w:color="auto"/>
              <w:bottom w:val="single" w:sz="8" w:space="0" w:color="auto"/>
              <w:right w:val="single" w:sz="8" w:space="0" w:color="auto"/>
            </w:tcBorders>
            <w:shd w:val="clear" w:color="auto" w:fill="FAECD6"/>
            <w:vAlign w:val="center"/>
          </w:tcPr>
          <w:p w14:paraId="59406F5E" w14:textId="77777777" w:rsidR="00993B8B" w:rsidRPr="00371409" w:rsidRDefault="005E2E08" w:rsidP="005E2E08">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(RC-76) Supplier Organizational Security Risks</w:t>
            </w:r>
          </w:p>
        </w:tc>
        <w:tc>
          <w:tcPr>
            <w:tcW w:w="1512" w:type="dxa"/>
            <w:gridSpan w:val="2"/>
            <w:tcBorders>
              <w:top w:val="single" w:sz="8" w:space="0" w:color="auto"/>
              <w:left w:val="single" w:sz="8" w:space="0" w:color="auto"/>
              <w:bottom w:val="single" w:sz="8" w:space="0" w:color="auto"/>
              <w:right w:val="single" w:sz="8" w:space="0" w:color="auto"/>
            </w:tcBorders>
            <w:shd w:val="clear" w:color="auto" w:fill="FAECD6"/>
            <w:vAlign w:val="center"/>
          </w:tcPr>
          <w:p w14:paraId="17FD4922" w14:textId="77777777" w:rsidR="00993B8B" w:rsidRPr="00371409" w:rsidRDefault="005E2E08" w:rsidP="005E2E08">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(RC-4) Supplier Susceptibility</w:t>
            </w:r>
          </w:p>
        </w:tc>
        <w:tc>
          <w:tcPr>
            <w:tcW w:w="1512" w:type="dxa"/>
            <w:tcBorders>
              <w:top w:val="single" w:sz="8" w:space="0" w:color="auto"/>
              <w:left w:val="single" w:sz="8" w:space="0" w:color="auto"/>
              <w:bottom w:val="single" w:sz="8" w:space="0" w:color="auto"/>
              <w:right w:val="single" w:sz="8" w:space="0" w:color="auto"/>
            </w:tcBorders>
            <w:shd w:val="clear" w:color="auto" w:fill="FAECD6"/>
            <w:vAlign w:val="center"/>
          </w:tcPr>
          <w:p w14:paraId="6AEB6AFA" w14:textId="77777777" w:rsidR="00993B8B" w:rsidRPr="00371409" w:rsidRDefault="005E2E08" w:rsidP="005E2E08">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(RC-20) Supplier Quality Culture Risks</w:t>
            </w:r>
          </w:p>
        </w:tc>
        <w:tc>
          <w:tcPr>
            <w:tcW w:w="1512" w:type="dxa"/>
            <w:gridSpan w:val="2"/>
            <w:tcBorders>
              <w:top w:val="single" w:sz="8" w:space="0" w:color="auto"/>
              <w:left w:val="single" w:sz="8" w:space="0" w:color="auto"/>
              <w:bottom w:val="single" w:sz="8" w:space="0" w:color="auto"/>
              <w:right w:val="single" w:sz="8" w:space="0" w:color="auto"/>
            </w:tcBorders>
            <w:shd w:val="clear" w:color="auto" w:fill="FAECD6"/>
            <w:vAlign w:val="center"/>
          </w:tcPr>
          <w:p w14:paraId="6473D98D" w14:textId="77777777" w:rsidR="00993B8B" w:rsidRPr="00371409" w:rsidRDefault="005E2E08" w:rsidP="005E2E08">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(RC-105) Supplier Organizational Effectiveness Risks</w:t>
            </w:r>
          </w:p>
        </w:tc>
        <w:tc>
          <w:tcPr>
            <w:tcW w:w="1512" w:type="dxa"/>
            <w:tcBorders>
              <w:top w:val="single" w:sz="8" w:space="0" w:color="auto"/>
              <w:left w:val="single" w:sz="8" w:space="0" w:color="auto"/>
              <w:bottom w:val="single" w:sz="8" w:space="0" w:color="auto"/>
              <w:right w:val="single" w:sz="8" w:space="0" w:color="auto"/>
            </w:tcBorders>
            <w:shd w:val="clear" w:color="auto" w:fill="FAECD6"/>
            <w:vAlign w:val="center"/>
          </w:tcPr>
          <w:p w14:paraId="4B6DE33E" w14:textId="77777777" w:rsidR="005E2E08" w:rsidRPr="00371409" w:rsidRDefault="005E2E08" w:rsidP="005E2E08">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(RC-7) Supplier Ethical Risks</w:t>
            </w:r>
          </w:p>
        </w:tc>
        <w:tc>
          <w:tcPr>
            <w:tcW w:w="1548" w:type="dxa"/>
            <w:tcBorders>
              <w:top w:val="single" w:sz="8" w:space="0" w:color="auto"/>
              <w:left w:val="single" w:sz="8" w:space="0" w:color="auto"/>
              <w:bottom w:val="single" w:sz="8" w:space="0" w:color="auto"/>
              <w:right w:val="single" w:sz="8" w:space="0" w:color="auto"/>
            </w:tcBorders>
            <w:shd w:val="clear" w:color="auto" w:fill="FAECD6"/>
            <w:vAlign w:val="center"/>
          </w:tcPr>
          <w:p w14:paraId="51B3A660" w14:textId="77777777" w:rsidR="00993B8B" w:rsidRPr="00371409" w:rsidRDefault="005E2E08" w:rsidP="005E2E08">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(RC-6) Supplier External Influences</w:t>
            </w:r>
          </w:p>
        </w:tc>
      </w:tr>
      <w:tr w:rsidR="00371409" w:rsidRPr="00371409" w14:paraId="0E88FA3A" w14:textId="77777777" w:rsidTr="0029468E">
        <w:trPr>
          <w:trHeight w:val="511"/>
        </w:trPr>
        <w:tc>
          <w:tcPr>
            <w:tcW w:w="10494" w:type="dxa"/>
            <w:gridSpan w:val="10"/>
            <w:tcBorders>
              <w:top w:val="single" w:sz="8" w:space="0" w:color="auto"/>
              <w:left w:val="single" w:sz="8" w:space="0" w:color="auto"/>
              <w:bottom w:val="single" w:sz="8" w:space="0" w:color="auto"/>
              <w:right w:val="single" w:sz="8" w:space="0" w:color="auto"/>
            </w:tcBorders>
            <w:shd w:val="clear" w:color="auto" w:fill="FEF6ED"/>
            <w:vAlign w:val="center"/>
          </w:tcPr>
          <w:p w14:paraId="235EFFD3" w14:textId="77777777" w:rsidR="00E909DB" w:rsidRPr="00371409" w:rsidRDefault="00E909DB" w:rsidP="000A39EC">
            <w:pPr>
              <w:tabs>
                <w:tab w:val="left" w:pos="1061"/>
              </w:tabs>
              <w:ind w:left="791" w:hanging="791"/>
              <w:rPr>
                <w:rFonts w:ascii="Calibri" w:eastAsia="Times New Roman" w:hAnsi="Calibri" w:cs="Calibri"/>
                <w:sz w:val="16"/>
                <w:szCs w:val="16"/>
              </w:rPr>
            </w:pPr>
            <w:r w:rsidRPr="00371409">
              <w:rPr>
                <w:rFonts w:ascii="Calibri" w:eastAsia="Times New Roman" w:hAnsi="Calibri" w:cs="Calibri"/>
                <w:sz w:val="16"/>
                <w:szCs w:val="16"/>
              </w:rPr>
              <w:t>Definition:   Risks related to characteristics of a supplier of supplies (products) or services, including their supply chain, that may potentially impact consumers of those supplies (products) or services.</w:t>
            </w:r>
          </w:p>
        </w:tc>
      </w:tr>
      <w:tr w:rsidR="00371409" w:rsidRPr="00371409" w14:paraId="281DEABC" w14:textId="77777777" w:rsidTr="0029468E">
        <w:trPr>
          <w:trHeight w:val="727"/>
        </w:trPr>
        <w:tc>
          <w:tcPr>
            <w:tcW w:w="10494" w:type="dxa"/>
            <w:gridSpan w:val="10"/>
            <w:tcBorders>
              <w:top w:val="single" w:sz="8" w:space="0" w:color="auto"/>
              <w:left w:val="single" w:sz="8" w:space="0" w:color="auto"/>
              <w:bottom w:val="single" w:sz="8" w:space="0" w:color="auto"/>
              <w:right w:val="single" w:sz="8" w:space="0" w:color="auto"/>
            </w:tcBorders>
            <w:shd w:val="clear" w:color="auto" w:fill="FAECD6"/>
          </w:tcPr>
          <w:p w14:paraId="37F43BDE" w14:textId="77777777" w:rsidR="00E909DB" w:rsidRPr="00371409" w:rsidRDefault="0099276D" w:rsidP="00E909DB">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662336" behindDoc="0" locked="0" layoutInCell="1" allowOverlap="1" wp14:anchorId="3D5FA8B0" wp14:editId="19D73378">
                  <wp:simplePos x="0" y="0"/>
                  <wp:positionH relativeFrom="column">
                    <wp:posOffset>-471805</wp:posOffset>
                  </wp:positionH>
                  <wp:positionV relativeFrom="paragraph">
                    <wp:posOffset>131264</wp:posOffset>
                  </wp:positionV>
                  <wp:extent cx="548640" cy="171796"/>
                  <wp:effectExtent l="0" t="1905" r="0" b="0"/>
                  <wp:wrapNone/>
                  <wp:docPr id="2"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796"/>
                          </a:xfrm>
                          <a:prstGeom prst="rect">
                            <a:avLst/>
                          </a:prstGeom>
                        </pic:spPr>
                      </pic:pic>
                    </a:graphicData>
                  </a:graphic>
                  <wp14:sizeRelH relativeFrom="page">
                    <wp14:pctWidth>0</wp14:pctWidth>
                  </wp14:sizeRelH>
                  <wp14:sizeRelV relativeFrom="page">
                    <wp14:pctHeight>0</wp14:pctHeight>
                  </wp14:sizeRelV>
                </wp:anchor>
              </w:drawing>
            </w:r>
            <w:r w:rsidR="00E909DB" w:rsidRPr="00371409">
              <w:rPr>
                <w:rFonts w:ascii="Calibri" w:eastAsia="Times New Roman" w:hAnsi="Calibri" w:cs="Calibri"/>
                <w:sz w:val="16"/>
                <w:szCs w:val="16"/>
              </w:rPr>
              <w:t>(RC-257) Short-term Financial Health Risks</w:t>
            </w:r>
          </w:p>
          <w:p w14:paraId="2FA9815A" w14:textId="77777777" w:rsidR="00E909DB" w:rsidRPr="00371409" w:rsidRDefault="00E909DB" w:rsidP="00E909DB">
            <w:pPr>
              <w:rPr>
                <w:rFonts w:ascii="Calibri" w:eastAsia="Times New Roman" w:hAnsi="Calibri" w:cs="Calibri"/>
                <w:sz w:val="16"/>
                <w:szCs w:val="16"/>
              </w:rPr>
            </w:pPr>
          </w:p>
          <w:p w14:paraId="14D41B09" w14:textId="77777777" w:rsidR="00E909DB" w:rsidRPr="00371409" w:rsidRDefault="00E909DB" w:rsidP="00E909DB">
            <w:pPr>
              <w:rPr>
                <w:rFonts w:ascii="Calibri" w:eastAsia="Times New Roman" w:hAnsi="Calibri" w:cs="Calibri"/>
                <w:sz w:val="16"/>
                <w:szCs w:val="16"/>
              </w:rPr>
            </w:pPr>
            <w:r w:rsidRPr="00371409">
              <w:rPr>
                <w:rFonts w:ascii="Calibri" w:eastAsia="Times New Roman" w:hAnsi="Calibri" w:cs="Calibri"/>
                <w:sz w:val="16"/>
                <w:szCs w:val="16"/>
              </w:rPr>
              <w:t>Definition:  Risks that affect the financial health and stability of a supplier because of poor short-term liquidity, cashflows or profitability.</w:t>
            </w:r>
          </w:p>
        </w:tc>
      </w:tr>
      <w:tr w:rsidR="00371409" w:rsidRPr="00371409" w14:paraId="4A58C818"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1EC2E632" w14:textId="77777777" w:rsidR="00A079BA" w:rsidRPr="00371409" w:rsidRDefault="001602B0">
            <w:pPr>
              <w:rPr>
                <w:rFonts w:ascii="Calibri" w:hAnsi="Calibri" w:cs="Calibri"/>
                <w:sz w:val="16"/>
                <w:szCs w:val="16"/>
              </w:rPr>
            </w:pPr>
            <w:r w:rsidRPr="00371409">
              <w:rPr>
                <w:rFonts w:ascii="Calibri" w:hAnsi="Calibri" w:cs="Calibri"/>
                <w:sz w:val="16"/>
                <w:szCs w:val="16"/>
              </w:rPr>
              <w:t>(RF-31) Supplier is not sufficiently profitable</w:t>
            </w:r>
          </w:p>
          <w:p w14:paraId="3605D2F9" w14:textId="77777777" w:rsidR="00A079BA" w:rsidRPr="00371409" w:rsidRDefault="00A079BA">
            <w:pPr>
              <w:rPr>
                <w:rFonts w:ascii="Calibri" w:hAnsi="Calibri" w:cs="Calibri"/>
                <w:sz w:val="16"/>
                <w:szCs w:val="16"/>
              </w:rPr>
            </w:pPr>
          </w:p>
          <w:p w14:paraId="187B66E3"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 can fulfil its core objective as a business, namely to deliver value and return on investment to its shareholders in the form of profits.</w:t>
            </w:r>
          </w:p>
          <w:p w14:paraId="5126D06E" w14:textId="77777777" w:rsidR="00A079BA" w:rsidRPr="00371409" w:rsidRDefault="00A079BA">
            <w:pPr>
              <w:rPr>
                <w:rFonts w:ascii="Calibri" w:hAnsi="Calibri" w:cs="Calibri"/>
                <w:sz w:val="16"/>
                <w:szCs w:val="16"/>
              </w:rPr>
            </w:pPr>
          </w:p>
          <w:p w14:paraId="5916EE1E"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r w:rsidRPr="00371409">
              <w:rPr>
                <w:rFonts w:ascii="Calibri" w:hAnsi="Calibri" w:cs="Calibri"/>
                <w:sz w:val="16"/>
                <w:szCs w:val="16"/>
              </w:rPr>
              <w:tab/>
              <w:t xml:space="preserve"> </w:t>
            </w:r>
          </w:p>
          <w:p w14:paraId="5FB9CCCA" w14:textId="77777777" w:rsidR="00A079BA" w:rsidRPr="00371409" w:rsidRDefault="001602B0">
            <w:pPr>
              <w:rPr>
                <w:rFonts w:ascii="Calibri" w:hAnsi="Calibri" w:cs="Calibri"/>
                <w:sz w:val="16"/>
                <w:szCs w:val="16"/>
              </w:rPr>
            </w:pPr>
            <w:r w:rsidRPr="00371409">
              <w:rPr>
                <w:rFonts w:ascii="Calibri" w:hAnsi="Calibri" w:cs="Calibri"/>
                <w:sz w:val="16"/>
                <w:szCs w:val="16"/>
              </w:rPr>
              <w:t>(RM-1061) Does the company have an EBITDA margin &lt;0%?</w:t>
            </w:r>
          </w:p>
          <w:p w14:paraId="75F23DB1" w14:textId="77777777" w:rsidR="00A079BA" w:rsidRPr="00371409" w:rsidRDefault="001602B0">
            <w:pPr>
              <w:rPr>
                <w:rFonts w:ascii="Calibri" w:hAnsi="Calibri" w:cs="Calibri"/>
                <w:sz w:val="16"/>
                <w:szCs w:val="16"/>
              </w:rPr>
            </w:pPr>
            <w:r w:rsidRPr="00371409">
              <w:rPr>
                <w:rFonts w:ascii="Calibri" w:hAnsi="Calibri" w:cs="Calibri"/>
                <w:sz w:val="16"/>
                <w:szCs w:val="16"/>
              </w:rPr>
              <w:t>(RM-1062) Does the company have an EBITDA margin &lt;10% but &gt;0%?</w:t>
            </w:r>
          </w:p>
          <w:p w14:paraId="751EC601" w14:textId="77777777" w:rsidR="00A079BA" w:rsidRDefault="001602B0">
            <w:pPr>
              <w:rPr>
                <w:rFonts w:ascii="Calibri" w:hAnsi="Calibri" w:cs="Calibri"/>
                <w:sz w:val="16"/>
                <w:szCs w:val="16"/>
              </w:rPr>
            </w:pPr>
            <w:r w:rsidRPr="00371409">
              <w:rPr>
                <w:rFonts w:ascii="Calibri" w:hAnsi="Calibri" w:cs="Calibri"/>
                <w:sz w:val="16"/>
                <w:szCs w:val="16"/>
              </w:rPr>
              <w:t>(RM-1063) Does the company have an EBITDA margin &gt;10%?</w:t>
            </w:r>
          </w:p>
          <w:p w14:paraId="6935A71C" w14:textId="77777777" w:rsidR="006D4012" w:rsidRPr="00371409" w:rsidRDefault="006D4012">
            <w:pPr>
              <w:rPr>
                <w:rFonts w:ascii="Calibri" w:hAnsi="Calibri" w:cs="Calibri"/>
                <w:sz w:val="16"/>
                <w:szCs w:val="16"/>
              </w:rPr>
            </w:pPr>
          </w:p>
        </w:tc>
      </w:tr>
      <w:tr w:rsidR="00371409" w:rsidRPr="00371409" w14:paraId="5082FF6D"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4B012246" w14:textId="77777777" w:rsidR="00A079BA" w:rsidRPr="00371409" w:rsidRDefault="001602B0">
            <w:pPr>
              <w:rPr>
                <w:rFonts w:ascii="Calibri" w:hAnsi="Calibri" w:cs="Calibri"/>
                <w:sz w:val="16"/>
                <w:szCs w:val="16"/>
              </w:rPr>
            </w:pPr>
            <w:r w:rsidRPr="00371409">
              <w:rPr>
                <w:rFonts w:ascii="Calibri" w:hAnsi="Calibri" w:cs="Calibri"/>
                <w:sz w:val="16"/>
                <w:szCs w:val="16"/>
              </w:rPr>
              <w:t>(RF-858) Supplier does not maintain adequate cashflow to sustainably support operations</w:t>
            </w:r>
          </w:p>
          <w:p w14:paraId="058CC44E" w14:textId="77777777" w:rsidR="00A079BA" w:rsidRPr="00371409" w:rsidRDefault="00A079BA">
            <w:pPr>
              <w:rPr>
                <w:rFonts w:ascii="Calibri" w:hAnsi="Calibri" w:cs="Calibri"/>
                <w:sz w:val="16"/>
                <w:szCs w:val="16"/>
              </w:rPr>
            </w:pPr>
          </w:p>
          <w:p w14:paraId="045394E5"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 can generate money from business activities to continue operating on a week-to-week basis.</w:t>
            </w:r>
          </w:p>
          <w:p w14:paraId="1583BD48"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7A012D72"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A397AC2" w14:textId="77777777" w:rsidR="00A079BA" w:rsidRPr="00371409" w:rsidRDefault="001602B0">
            <w:pPr>
              <w:rPr>
                <w:rFonts w:ascii="Calibri" w:hAnsi="Calibri" w:cs="Calibri"/>
                <w:sz w:val="16"/>
                <w:szCs w:val="16"/>
              </w:rPr>
            </w:pPr>
            <w:r w:rsidRPr="00371409">
              <w:rPr>
                <w:rFonts w:ascii="Calibri" w:hAnsi="Calibri" w:cs="Calibri"/>
                <w:sz w:val="16"/>
                <w:szCs w:val="16"/>
              </w:rPr>
              <w:t>(RM-1066) Are days sales outstanding &gt;55?</w:t>
            </w:r>
          </w:p>
          <w:p w14:paraId="2A272032" w14:textId="77777777" w:rsidR="00A079BA" w:rsidRPr="00371409" w:rsidRDefault="001602B0">
            <w:pPr>
              <w:rPr>
                <w:rFonts w:ascii="Calibri" w:hAnsi="Calibri" w:cs="Calibri"/>
                <w:sz w:val="16"/>
                <w:szCs w:val="16"/>
              </w:rPr>
            </w:pPr>
            <w:r w:rsidRPr="00371409">
              <w:rPr>
                <w:rFonts w:ascii="Calibri" w:hAnsi="Calibri" w:cs="Calibri"/>
                <w:sz w:val="16"/>
                <w:szCs w:val="16"/>
              </w:rPr>
              <w:t>(RM-1067) Are days sales outstanding &gt;40 but &lt;55 days?</w:t>
            </w:r>
          </w:p>
          <w:p w14:paraId="7D74EFF6" w14:textId="77777777" w:rsidR="00A079BA" w:rsidRDefault="001602B0">
            <w:pPr>
              <w:rPr>
                <w:rFonts w:ascii="Calibri" w:hAnsi="Calibri" w:cs="Calibri"/>
                <w:sz w:val="16"/>
                <w:szCs w:val="16"/>
              </w:rPr>
            </w:pPr>
            <w:r w:rsidRPr="00371409">
              <w:rPr>
                <w:rFonts w:ascii="Calibri" w:hAnsi="Calibri" w:cs="Calibri"/>
                <w:sz w:val="16"/>
                <w:szCs w:val="16"/>
              </w:rPr>
              <w:t>(RM-1068) Are days sales outstanding &lt;40 days?</w:t>
            </w:r>
          </w:p>
          <w:p w14:paraId="3A0AEF16" w14:textId="77777777" w:rsidR="006D4012" w:rsidRPr="00371409" w:rsidRDefault="006D4012">
            <w:pPr>
              <w:rPr>
                <w:rFonts w:ascii="Calibri" w:hAnsi="Calibri" w:cs="Calibri"/>
                <w:sz w:val="16"/>
                <w:szCs w:val="16"/>
              </w:rPr>
            </w:pPr>
          </w:p>
        </w:tc>
      </w:tr>
      <w:tr w:rsidR="00371409" w:rsidRPr="00371409" w14:paraId="59E66DE2"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4C8DC9AB" w14:textId="77777777" w:rsidR="00A079BA" w:rsidRPr="00371409" w:rsidRDefault="001602B0">
            <w:pPr>
              <w:rPr>
                <w:rFonts w:ascii="Calibri" w:hAnsi="Calibri" w:cs="Calibri"/>
                <w:sz w:val="16"/>
                <w:szCs w:val="16"/>
              </w:rPr>
            </w:pPr>
            <w:r w:rsidRPr="00371409">
              <w:rPr>
                <w:rFonts w:ascii="Calibri" w:hAnsi="Calibri" w:cs="Calibri"/>
                <w:sz w:val="16"/>
                <w:szCs w:val="16"/>
              </w:rPr>
              <w:t>(RF-197) Supplier has concerning inventory turnover rate</w:t>
            </w:r>
          </w:p>
          <w:p w14:paraId="767E937D" w14:textId="77777777" w:rsidR="00A079BA" w:rsidRPr="00371409" w:rsidRDefault="00A079BA">
            <w:pPr>
              <w:rPr>
                <w:rFonts w:ascii="Calibri" w:hAnsi="Calibri" w:cs="Calibri"/>
                <w:sz w:val="16"/>
                <w:szCs w:val="16"/>
              </w:rPr>
            </w:pPr>
          </w:p>
          <w:p w14:paraId="70ED119A"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 properly balances inventory levels to both meet demand and optimize warehousing expense.</w:t>
            </w:r>
          </w:p>
          <w:p w14:paraId="51C93010" w14:textId="77777777" w:rsidR="00A079BA" w:rsidRPr="00371409" w:rsidRDefault="00A079BA">
            <w:pPr>
              <w:rPr>
                <w:rFonts w:ascii="Calibri" w:hAnsi="Calibri" w:cs="Calibri"/>
                <w:sz w:val="16"/>
                <w:szCs w:val="16"/>
              </w:rPr>
            </w:pPr>
          </w:p>
          <w:p w14:paraId="2E45BE0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4985282" w14:textId="77777777" w:rsidR="00A079BA" w:rsidRPr="00371409" w:rsidRDefault="001602B0">
            <w:pPr>
              <w:rPr>
                <w:rFonts w:ascii="Calibri" w:hAnsi="Calibri" w:cs="Calibri"/>
                <w:sz w:val="16"/>
                <w:szCs w:val="16"/>
              </w:rPr>
            </w:pPr>
            <w:r w:rsidRPr="00371409">
              <w:rPr>
                <w:rFonts w:ascii="Calibri" w:hAnsi="Calibri" w:cs="Calibri"/>
                <w:sz w:val="16"/>
                <w:szCs w:val="16"/>
              </w:rPr>
              <w:t>(RM-421) Does the company have an inventory turnover rate &lt;4?</w:t>
            </w:r>
          </w:p>
          <w:p w14:paraId="22A22D01" w14:textId="77777777" w:rsidR="00A079BA" w:rsidRPr="00371409" w:rsidRDefault="001602B0">
            <w:pPr>
              <w:rPr>
                <w:rFonts w:ascii="Calibri" w:hAnsi="Calibri" w:cs="Calibri"/>
                <w:sz w:val="16"/>
                <w:szCs w:val="16"/>
              </w:rPr>
            </w:pPr>
            <w:r w:rsidRPr="00371409">
              <w:rPr>
                <w:rFonts w:ascii="Calibri" w:hAnsi="Calibri" w:cs="Calibri"/>
                <w:sz w:val="16"/>
                <w:szCs w:val="16"/>
              </w:rPr>
              <w:t>(RM-422) Does the company have an inventory turnover rate &gt;6?</w:t>
            </w:r>
          </w:p>
          <w:p w14:paraId="0B4A976B" w14:textId="77777777" w:rsidR="00A079BA" w:rsidRDefault="001602B0">
            <w:pPr>
              <w:rPr>
                <w:rFonts w:ascii="Calibri" w:hAnsi="Calibri" w:cs="Calibri"/>
                <w:sz w:val="16"/>
                <w:szCs w:val="16"/>
              </w:rPr>
            </w:pPr>
            <w:r w:rsidRPr="00371409">
              <w:rPr>
                <w:rFonts w:ascii="Calibri" w:hAnsi="Calibri" w:cs="Calibri"/>
                <w:sz w:val="16"/>
                <w:szCs w:val="16"/>
              </w:rPr>
              <w:t>(RM-423) Does the company have an inventory turnover rate &gt;=4 and &lt;=6?</w:t>
            </w:r>
          </w:p>
          <w:p w14:paraId="42A548CB" w14:textId="77777777" w:rsidR="006D4012" w:rsidRPr="00371409" w:rsidRDefault="006D4012">
            <w:pPr>
              <w:rPr>
                <w:rFonts w:ascii="Calibri" w:hAnsi="Calibri" w:cs="Calibri"/>
                <w:sz w:val="16"/>
                <w:szCs w:val="16"/>
              </w:rPr>
            </w:pPr>
          </w:p>
        </w:tc>
      </w:tr>
      <w:tr w:rsidR="00371409" w:rsidRPr="00371409" w14:paraId="580FD119"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781264A5" w14:textId="77777777" w:rsidR="00A079BA" w:rsidRPr="00371409" w:rsidRDefault="001602B0">
            <w:pPr>
              <w:rPr>
                <w:rFonts w:ascii="Calibri" w:hAnsi="Calibri" w:cs="Calibri"/>
                <w:sz w:val="16"/>
                <w:szCs w:val="16"/>
              </w:rPr>
            </w:pPr>
            <w:r w:rsidRPr="00371409">
              <w:rPr>
                <w:rFonts w:ascii="Calibri" w:hAnsi="Calibri" w:cs="Calibri"/>
                <w:sz w:val="16"/>
                <w:szCs w:val="16"/>
              </w:rPr>
              <w:t>(RF-200) Supplier does not maintain adequate liquidity</w:t>
            </w:r>
          </w:p>
          <w:p w14:paraId="74ABFD35" w14:textId="77777777" w:rsidR="00A079BA" w:rsidRPr="00371409" w:rsidRDefault="00A079BA">
            <w:pPr>
              <w:rPr>
                <w:rFonts w:ascii="Calibri" w:hAnsi="Calibri" w:cs="Calibri"/>
                <w:sz w:val="16"/>
                <w:szCs w:val="16"/>
              </w:rPr>
            </w:pPr>
          </w:p>
          <w:p w14:paraId="051DD06B"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 maintains enough liquid assets to cover its liabilities in the short term.</w:t>
            </w:r>
          </w:p>
          <w:p w14:paraId="63D15D94" w14:textId="77777777" w:rsidR="00A079BA" w:rsidRPr="00371409" w:rsidRDefault="00A079BA">
            <w:pPr>
              <w:rPr>
                <w:rFonts w:ascii="Calibri" w:hAnsi="Calibri" w:cs="Calibri"/>
                <w:sz w:val="16"/>
                <w:szCs w:val="16"/>
              </w:rPr>
            </w:pPr>
          </w:p>
          <w:p w14:paraId="71FFE642"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131569C" w14:textId="77777777" w:rsidR="00A079BA" w:rsidRPr="00371409" w:rsidRDefault="001602B0">
            <w:pPr>
              <w:rPr>
                <w:rFonts w:ascii="Calibri" w:hAnsi="Calibri" w:cs="Calibri"/>
                <w:sz w:val="16"/>
                <w:szCs w:val="16"/>
              </w:rPr>
            </w:pPr>
            <w:r w:rsidRPr="00371409">
              <w:rPr>
                <w:rFonts w:ascii="Calibri" w:hAnsi="Calibri" w:cs="Calibri"/>
                <w:sz w:val="16"/>
                <w:szCs w:val="16"/>
              </w:rPr>
              <w:t>(RM-414) Does the company have an average quick ratio &lt;.90 for the last year?</w:t>
            </w:r>
          </w:p>
          <w:p w14:paraId="4FC32B69" w14:textId="77777777" w:rsidR="00A079BA" w:rsidRDefault="001602B0">
            <w:pPr>
              <w:rPr>
                <w:rFonts w:ascii="Calibri" w:hAnsi="Calibri" w:cs="Calibri"/>
                <w:sz w:val="16"/>
                <w:szCs w:val="16"/>
              </w:rPr>
            </w:pPr>
            <w:r w:rsidRPr="00371409">
              <w:rPr>
                <w:rFonts w:ascii="Calibri" w:hAnsi="Calibri" w:cs="Calibri"/>
                <w:sz w:val="16"/>
                <w:szCs w:val="16"/>
              </w:rPr>
              <w:t>(RM-415) Does the company have an average quick ratio &gt; .90 and &lt; 1.1 for the last year?</w:t>
            </w:r>
          </w:p>
          <w:p w14:paraId="5CD4500C" w14:textId="77777777" w:rsidR="006D4012" w:rsidRPr="00371409" w:rsidRDefault="006D4012">
            <w:pPr>
              <w:rPr>
                <w:rFonts w:ascii="Calibri" w:hAnsi="Calibri" w:cs="Calibri"/>
                <w:sz w:val="16"/>
                <w:szCs w:val="16"/>
              </w:rPr>
            </w:pPr>
          </w:p>
        </w:tc>
      </w:tr>
      <w:tr w:rsidR="00371409" w:rsidRPr="00371409" w14:paraId="232E0AFB" w14:textId="77777777" w:rsidTr="0029468E">
        <w:trPr>
          <w:trHeight w:val="727"/>
        </w:trPr>
        <w:tc>
          <w:tcPr>
            <w:tcW w:w="10494" w:type="dxa"/>
            <w:gridSpan w:val="10"/>
            <w:tcBorders>
              <w:top w:val="single" w:sz="8" w:space="0" w:color="auto"/>
              <w:left w:val="single" w:sz="8" w:space="0" w:color="auto"/>
              <w:bottom w:val="single" w:sz="8" w:space="0" w:color="auto"/>
              <w:right w:val="single" w:sz="8" w:space="0" w:color="auto"/>
            </w:tcBorders>
            <w:shd w:val="clear" w:color="auto" w:fill="FAECD6"/>
          </w:tcPr>
          <w:p w14:paraId="71D5913C" w14:textId="77777777" w:rsidR="0065223A" w:rsidRPr="00371409" w:rsidRDefault="005E615E" w:rsidP="0065223A">
            <w:pPr>
              <w:rPr>
                <w:rFonts w:ascii="Calibri" w:eastAsia="Times New Roman" w:hAnsi="Calibri" w:cs="Calibri"/>
                <w:sz w:val="16"/>
                <w:szCs w:val="16"/>
              </w:rPr>
            </w:pPr>
            <w:r w:rsidRPr="00371409">
              <w:rPr>
                <w:rFonts w:ascii="Calibri" w:eastAsia="Times New Roman" w:hAnsi="Calibri" w:cs="Calibri"/>
                <w:sz w:val="16"/>
                <w:szCs w:val="16"/>
              </w:rPr>
              <w:t>(RC-256) Financial Stewardship Risks</w:t>
            </w:r>
          </w:p>
          <w:p w14:paraId="29318CE1" w14:textId="77777777" w:rsidR="0065223A" w:rsidRPr="00371409" w:rsidRDefault="0099276D" w:rsidP="0065223A">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664384" behindDoc="0" locked="0" layoutInCell="1" allowOverlap="1" wp14:anchorId="6FDE39AA" wp14:editId="3B571C01">
                  <wp:simplePos x="0" y="0"/>
                  <wp:positionH relativeFrom="column">
                    <wp:posOffset>-478880</wp:posOffset>
                  </wp:positionH>
                  <wp:positionV relativeFrom="paragraph">
                    <wp:posOffset>99425</wp:posOffset>
                  </wp:positionV>
                  <wp:extent cx="548640" cy="171796"/>
                  <wp:effectExtent l="0" t="1905" r="0" b="0"/>
                  <wp:wrapNone/>
                  <wp:docPr id="3"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796"/>
                          </a:xfrm>
                          <a:prstGeom prst="rect">
                            <a:avLst/>
                          </a:prstGeom>
                        </pic:spPr>
                      </pic:pic>
                    </a:graphicData>
                  </a:graphic>
                  <wp14:sizeRelH relativeFrom="page">
                    <wp14:pctWidth>0</wp14:pctWidth>
                  </wp14:sizeRelH>
                  <wp14:sizeRelV relativeFrom="page">
                    <wp14:pctHeight>0</wp14:pctHeight>
                  </wp14:sizeRelV>
                </wp:anchor>
              </w:drawing>
            </w:r>
          </w:p>
          <w:p w14:paraId="6CF664BC" w14:textId="77777777" w:rsidR="003D673E" w:rsidRPr="00371409" w:rsidRDefault="0065223A" w:rsidP="009F73FA">
            <w:pPr>
              <w:tabs>
                <w:tab w:val="left" w:pos="1421"/>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9F73FA" w:rsidRPr="00371409">
              <w:rPr>
                <w:rFonts w:ascii="Calibri" w:eastAsia="Times New Roman" w:hAnsi="Calibri" w:cs="Calibri"/>
                <w:sz w:val="16"/>
                <w:szCs w:val="16"/>
              </w:rPr>
              <w:t>Risks that affect the financial health and stability of a supplier because of poor business operations and the fiduciary responsibility to deliver value to owners/shareholders.</w:t>
            </w:r>
          </w:p>
          <w:p w14:paraId="438367B3" w14:textId="77777777" w:rsidR="003D673E" w:rsidRPr="00371409" w:rsidRDefault="003D673E" w:rsidP="003D673E">
            <w:pPr>
              <w:rPr>
                <w:rFonts w:ascii="Calibri" w:eastAsia="Times New Roman" w:hAnsi="Calibri" w:cs="Calibri"/>
                <w:sz w:val="16"/>
                <w:szCs w:val="16"/>
              </w:rPr>
            </w:pPr>
          </w:p>
        </w:tc>
      </w:tr>
      <w:tr w:rsidR="00371409" w:rsidRPr="00371409" w14:paraId="7D286A4D"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38680791" w14:textId="77777777" w:rsidR="00A079BA" w:rsidRPr="00371409" w:rsidRDefault="001602B0">
            <w:pPr>
              <w:rPr>
                <w:rFonts w:ascii="Calibri" w:hAnsi="Calibri" w:cs="Calibri"/>
                <w:sz w:val="16"/>
                <w:szCs w:val="16"/>
              </w:rPr>
            </w:pPr>
            <w:r w:rsidRPr="00371409">
              <w:rPr>
                <w:rFonts w:ascii="Calibri" w:hAnsi="Calibri" w:cs="Calibri"/>
                <w:sz w:val="16"/>
                <w:szCs w:val="16"/>
              </w:rPr>
              <w:t>(RF-201) Supplier has history of late payments</w:t>
            </w:r>
          </w:p>
          <w:p w14:paraId="09F70AFD" w14:textId="77777777" w:rsidR="00A079BA" w:rsidRPr="00371409" w:rsidRDefault="00A079BA">
            <w:pPr>
              <w:rPr>
                <w:rFonts w:ascii="Calibri" w:hAnsi="Calibri" w:cs="Calibri"/>
                <w:sz w:val="16"/>
                <w:szCs w:val="16"/>
              </w:rPr>
            </w:pPr>
          </w:p>
          <w:p w14:paraId="656D400F"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 regularly makes payments to creditors and suppliers as they come due, while late payments may affect the ability of a company to maintain operations.</w:t>
            </w:r>
          </w:p>
          <w:p w14:paraId="2B3F6979" w14:textId="77777777" w:rsidR="00A079BA" w:rsidRPr="00371409" w:rsidRDefault="00A079BA">
            <w:pPr>
              <w:rPr>
                <w:rFonts w:ascii="Calibri" w:hAnsi="Calibri" w:cs="Calibri"/>
                <w:sz w:val="16"/>
                <w:szCs w:val="16"/>
              </w:rPr>
            </w:pPr>
          </w:p>
          <w:p w14:paraId="3ABE219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B1CA25C" w14:textId="77777777" w:rsidR="00A079BA" w:rsidRPr="00371409" w:rsidRDefault="001602B0">
            <w:pPr>
              <w:rPr>
                <w:rFonts w:ascii="Calibri" w:hAnsi="Calibri" w:cs="Calibri"/>
                <w:sz w:val="16"/>
                <w:szCs w:val="16"/>
              </w:rPr>
            </w:pPr>
            <w:r w:rsidRPr="00371409">
              <w:rPr>
                <w:rFonts w:ascii="Calibri" w:hAnsi="Calibri" w:cs="Calibri"/>
                <w:sz w:val="16"/>
                <w:szCs w:val="16"/>
              </w:rPr>
              <w:t>(RM-424) Does the company have a Cortera payment score &lt;=367?</w:t>
            </w:r>
          </w:p>
          <w:p w14:paraId="048D75D9" w14:textId="77777777" w:rsidR="00A079BA" w:rsidRPr="00371409" w:rsidRDefault="001602B0">
            <w:pPr>
              <w:rPr>
                <w:rFonts w:ascii="Calibri" w:hAnsi="Calibri" w:cs="Calibri"/>
                <w:sz w:val="16"/>
                <w:szCs w:val="16"/>
              </w:rPr>
            </w:pPr>
            <w:r w:rsidRPr="00371409">
              <w:rPr>
                <w:rFonts w:ascii="Calibri" w:hAnsi="Calibri" w:cs="Calibri"/>
                <w:sz w:val="16"/>
                <w:szCs w:val="16"/>
              </w:rPr>
              <w:t>(RM-425) Does the company have a Cortera payment score &gt;367 and &lt;533?</w:t>
            </w:r>
          </w:p>
          <w:p w14:paraId="7E835B28" w14:textId="77777777" w:rsidR="00A079BA" w:rsidRDefault="001602B0">
            <w:pPr>
              <w:rPr>
                <w:rFonts w:ascii="Calibri" w:hAnsi="Calibri" w:cs="Calibri"/>
                <w:sz w:val="16"/>
                <w:szCs w:val="16"/>
              </w:rPr>
            </w:pPr>
            <w:r w:rsidRPr="00371409">
              <w:rPr>
                <w:rFonts w:ascii="Calibri" w:hAnsi="Calibri" w:cs="Calibri"/>
                <w:sz w:val="16"/>
                <w:szCs w:val="16"/>
              </w:rPr>
              <w:t>(RM-426) Does the company have a Cortera payment score &gt;=534?</w:t>
            </w:r>
          </w:p>
          <w:p w14:paraId="41EEB1D1" w14:textId="77777777" w:rsidR="006D4012" w:rsidRPr="00371409" w:rsidRDefault="006D4012">
            <w:pPr>
              <w:rPr>
                <w:rFonts w:ascii="Calibri" w:hAnsi="Calibri" w:cs="Calibri"/>
                <w:sz w:val="16"/>
                <w:szCs w:val="16"/>
              </w:rPr>
            </w:pPr>
          </w:p>
        </w:tc>
      </w:tr>
      <w:tr w:rsidR="00371409" w:rsidRPr="00371409" w14:paraId="1F9398DE"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128301D7" w14:textId="7C974B05" w:rsidR="00A079BA" w:rsidRPr="00371409" w:rsidRDefault="001602B0">
            <w:pPr>
              <w:rPr>
                <w:rFonts w:ascii="Calibri" w:hAnsi="Calibri" w:cs="Calibri"/>
                <w:sz w:val="16"/>
                <w:szCs w:val="16"/>
              </w:rPr>
            </w:pPr>
            <w:r w:rsidRPr="00371409">
              <w:rPr>
                <w:rFonts w:ascii="Calibri" w:hAnsi="Calibri" w:cs="Calibri"/>
                <w:sz w:val="16"/>
                <w:szCs w:val="16"/>
              </w:rPr>
              <w:lastRenderedPageBreak/>
              <w:t>(RF-55) Supplier management behavior contributes to financial instability</w:t>
            </w:r>
          </w:p>
          <w:p w14:paraId="46EA3DF1" w14:textId="77777777" w:rsidR="00A079BA" w:rsidRPr="00371409" w:rsidRDefault="00A079BA">
            <w:pPr>
              <w:rPr>
                <w:rFonts w:ascii="Calibri" w:hAnsi="Calibri" w:cs="Calibri"/>
                <w:sz w:val="16"/>
                <w:szCs w:val="16"/>
              </w:rPr>
            </w:pPr>
          </w:p>
          <w:p w14:paraId="2357202B"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company's management leads the company to remain competitive and inspires its workforce to be great, or leads the company into financial distress.</w:t>
            </w:r>
          </w:p>
          <w:p w14:paraId="6079CE63" w14:textId="77777777" w:rsidR="00A079BA" w:rsidRPr="00371409" w:rsidRDefault="00A079BA">
            <w:pPr>
              <w:rPr>
                <w:rFonts w:ascii="Calibri" w:hAnsi="Calibri" w:cs="Calibri"/>
                <w:sz w:val="16"/>
                <w:szCs w:val="16"/>
              </w:rPr>
            </w:pPr>
          </w:p>
          <w:p w14:paraId="3BEF91B8"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0B60CF1" w14:textId="77777777" w:rsidR="00A079BA" w:rsidRPr="00371409" w:rsidRDefault="001602B0">
            <w:pPr>
              <w:rPr>
                <w:rFonts w:ascii="Calibri" w:hAnsi="Calibri" w:cs="Calibri"/>
                <w:sz w:val="16"/>
                <w:szCs w:val="16"/>
              </w:rPr>
            </w:pPr>
            <w:r w:rsidRPr="00371409">
              <w:rPr>
                <w:rFonts w:ascii="Calibri" w:hAnsi="Calibri" w:cs="Calibri"/>
                <w:sz w:val="16"/>
                <w:szCs w:val="16"/>
              </w:rPr>
              <w:t>(RM-1049) Does this company have a higher than industry average level of employee turnover coupled with negative employee reviews?</w:t>
            </w:r>
          </w:p>
          <w:p w14:paraId="74C7717A" w14:textId="77777777" w:rsidR="00A079BA" w:rsidRDefault="001602B0">
            <w:pPr>
              <w:rPr>
                <w:rFonts w:ascii="Calibri" w:hAnsi="Calibri" w:cs="Calibri"/>
                <w:sz w:val="16"/>
                <w:szCs w:val="16"/>
              </w:rPr>
            </w:pPr>
            <w:r w:rsidRPr="00371409">
              <w:rPr>
                <w:rFonts w:ascii="Calibri" w:hAnsi="Calibri" w:cs="Calibri"/>
                <w:sz w:val="16"/>
                <w:szCs w:val="16"/>
              </w:rPr>
              <w:t>(RM-1050) Does this company have an employee turnover rate equivalent to the industry average coupled with neutral employee reviews?</w:t>
            </w:r>
          </w:p>
          <w:p w14:paraId="131B763C" w14:textId="77777777" w:rsidR="006D4012" w:rsidRPr="00371409" w:rsidRDefault="006D4012">
            <w:pPr>
              <w:rPr>
                <w:rFonts w:ascii="Calibri" w:hAnsi="Calibri" w:cs="Calibri"/>
                <w:sz w:val="16"/>
                <w:szCs w:val="16"/>
              </w:rPr>
            </w:pPr>
          </w:p>
        </w:tc>
      </w:tr>
      <w:tr w:rsidR="00371409" w:rsidRPr="00371409" w14:paraId="1A2019C6"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7C5C318B" w14:textId="77777777" w:rsidR="00A079BA" w:rsidRPr="00371409" w:rsidRDefault="001602B0">
            <w:pPr>
              <w:rPr>
                <w:rFonts w:ascii="Calibri" w:hAnsi="Calibri" w:cs="Calibri"/>
                <w:sz w:val="16"/>
                <w:szCs w:val="16"/>
              </w:rPr>
            </w:pPr>
            <w:r w:rsidRPr="00371409">
              <w:rPr>
                <w:rFonts w:ascii="Calibri" w:hAnsi="Calibri" w:cs="Calibri"/>
                <w:sz w:val="16"/>
                <w:szCs w:val="16"/>
              </w:rPr>
              <w:t>(RF-28) Supplier has history of bankruptcies</w:t>
            </w:r>
          </w:p>
          <w:p w14:paraId="77E5AAD6" w14:textId="77777777" w:rsidR="00A079BA" w:rsidRPr="00371409" w:rsidRDefault="00A079BA">
            <w:pPr>
              <w:rPr>
                <w:rFonts w:ascii="Calibri" w:hAnsi="Calibri" w:cs="Calibri"/>
                <w:sz w:val="16"/>
                <w:szCs w:val="16"/>
              </w:rPr>
            </w:pPr>
          </w:p>
          <w:p w14:paraId="40D7D1FF"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 has filed for chapter 11 bankruptcy (or foreign equivalent) in the recent past, indicating that it may be in an unstable period of restructuring and rebuilding.</w:t>
            </w:r>
          </w:p>
          <w:p w14:paraId="32A00006" w14:textId="77777777" w:rsidR="00A079BA" w:rsidRPr="00371409" w:rsidRDefault="00A079BA">
            <w:pPr>
              <w:rPr>
                <w:rFonts w:ascii="Calibri" w:hAnsi="Calibri" w:cs="Calibri"/>
                <w:sz w:val="16"/>
                <w:szCs w:val="16"/>
              </w:rPr>
            </w:pPr>
          </w:p>
          <w:p w14:paraId="3F2DBE98"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8F5B3F2" w14:textId="77777777" w:rsidR="00A079BA" w:rsidRPr="00371409" w:rsidRDefault="001602B0">
            <w:pPr>
              <w:rPr>
                <w:rFonts w:ascii="Calibri" w:hAnsi="Calibri" w:cs="Calibri"/>
                <w:sz w:val="16"/>
                <w:szCs w:val="16"/>
              </w:rPr>
            </w:pPr>
            <w:r w:rsidRPr="00371409">
              <w:rPr>
                <w:rFonts w:ascii="Calibri" w:hAnsi="Calibri" w:cs="Calibri"/>
                <w:sz w:val="16"/>
                <w:szCs w:val="16"/>
              </w:rPr>
              <w:t>(RM-1036) Has the company had a bankruptcy less than 5 years ago?</w:t>
            </w:r>
          </w:p>
          <w:p w14:paraId="650525E0" w14:textId="77777777" w:rsidR="00A079BA" w:rsidRPr="00371409" w:rsidRDefault="001602B0">
            <w:pPr>
              <w:rPr>
                <w:rFonts w:ascii="Calibri" w:hAnsi="Calibri" w:cs="Calibri"/>
                <w:sz w:val="16"/>
                <w:szCs w:val="16"/>
              </w:rPr>
            </w:pPr>
            <w:r w:rsidRPr="00371409">
              <w:rPr>
                <w:rFonts w:ascii="Calibri" w:hAnsi="Calibri" w:cs="Calibri"/>
                <w:sz w:val="16"/>
                <w:szCs w:val="16"/>
              </w:rPr>
              <w:t>(RM-1037) Has the company had a bankruptcy between 5 and 10 years ago?</w:t>
            </w:r>
          </w:p>
          <w:p w14:paraId="584126B4" w14:textId="77777777" w:rsidR="00A079BA" w:rsidRDefault="001602B0">
            <w:pPr>
              <w:rPr>
                <w:rFonts w:ascii="Calibri" w:hAnsi="Calibri" w:cs="Calibri"/>
                <w:sz w:val="16"/>
                <w:szCs w:val="16"/>
              </w:rPr>
            </w:pPr>
            <w:r w:rsidRPr="00371409">
              <w:rPr>
                <w:rFonts w:ascii="Calibri" w:hAnsi="Calibri" w:cs="Calibri"/>
                <w:sz w:val="16"/>
                <w:szCs w:val="16"/>
              </w:rPr>
              <w:t>(RM-1038) Has the company had a bankruptcy 10+ years ago?</w:t>
            </w:r>
          </w:p>
          <w:p w14:paraId="118AEFD9" w14:textId="77777777" w:rsidR="006D4012" w:rsidRPr="00371409" w:rsidRDefault="006D4012">
            <w:pPr>
              <w:rPr>
                <w:rFonts w:ascii="Calibri" w:hAnsi="Calibri" w:cs="Calibri"/>
                <w:sz w:val="16"/>
                <w:szCs w:val="16"/>
              </w:rPr>
            </w:pPr>
          </w:p>
        </w:tc>
      </w:tr>
      <w:tr w:rsidR="00371409" w:rsidRPr="00371409" w14:paraId="3C22056D"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5C896E69" w14:textId="77777777" w:rsidR="008C74D7" w:rsidRPr="00371409" w:rsidRDefault="0065223A" w:rsidP="008C74D7">
            <w:pPr>
              <w:rPr>
                <w:rFonts w:ascii="Calibri" w:eastAsia="Times New Roman" w:hAnsi="Calibri" w:cs="Calibri"/>
                <w:sz w:val="16"/>
                <w:szCs w:val="16"/>
              </w:rPr>
            </w:pPr>
            <w:r w:rsidRPr="00371409">
              <w:rPr>
                <w:rFonts w:ascii="Calibri" w:eastAsia="Times New Roman" w:hAnsi="Calibri" w:cs="Calibri"/>
                <w:sz w:val="16"/>
                <w:szCs w:val="16"/>
              </w:rPr>
              <w:t>(RF-29) Organization Supplier has history of financial regulatory agency (state, federal (or foreign counterpart) investigations.</w:t>
            </w:r>
          </w:p>
          <w:p w14:paraId="1F5D95CD" w14:textId="77777777" w:rsidR="008C74D7" w:rsidRPr="00371409" w:rsidRDefault="008C74D7" w:rsidP="008C74D7">
            <w:pPr>
              <w:rPr>
                <w:rFonts w:ascii="Calibri" w:eastAsia="Times New Roman" w:hAnsi="Calibri" w:cs="Calibri"/>
                <w:sz w:val="16"/>
                <w:szCs w:val="16"/>
              </w:rPr>
            </w:pPr>
          </w:p>
          <w:p w14:paraId="6448A346" w14:textId="77777777" w:rsidR="008C74D7" w:rsidRPr="00371409" w:rsidRDefault="008C74D7" w:rsidP="000D4E6D">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D4E6D" w:rsidRPr="00371409">
              <w:rPr>
                <w:rFonts w:ascii="Calibri" w:eastAsia="Times New Roman" w:hAnsi="Calibri" w:cs="Calibri"/>
                <w:sz w:val="16"/>
                <w:szCs w:val="16"/>
              </w:rPr>
              <w:t>This risk considers whether a company operates in a manner suspected to be in contravention of local laws regulating financial transparency, integrity, and competition.</w:t>
            </w:r>
          </w:p>
          <w:p w14:paraId="51ACB169" w14:textId="77777777" w:rsidR="008C74D7" w:rsidRPr="00371409" w:rsidRDefault="008C74D7" w:rsidP="008C74D7">
            <w:pPr>
              <w:rPr>
                <w:rFonts w:ascii="Calibri" w:eastAsia="Times New Roman" w:hAnsi="Calibri" w:cs="Calibri"/>
                <w:sz w:val="16"/>
                <w:szCs w:val="16"/>
              </w:rPr>
            </w:pPr>
          </w:p>
          <w:p w14:paraId="691EE215" w14:textId="77777777" w:rsidR="0065223A" w:rsidRPr="00371409" w:rsidRDefault="008C74D7" w:rsidP="0065223A">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60D430C5" w14:textId="77777777" w:rsidR="005B2913" w:rsidRPr="00371409" w:rsidRDefault="005B2913" w:rsidP="005B2913">
            <w:pPr>
              <w:ind w:left="785" w:hanging="785"/>
              <w:rPr>
                <w:rFonts w:ascii="Calibri" w:eastAsia="Times New Roman" w:hAnsi="Calibri" w:cs="Calibri"/>
                <w:sz w:val="16"/>
                <w:szCs w:val="16"/>
              </w:rPr>
            </w:pPr>
            <w:r w:rsidRPr="00371409">
              <w:rPr>
                <w:rFonts w:ascii="Calibri" w:eastAsia="Times New Roman" w:hAnsi="Calibri" w:cs="Calibri"/>
                <w:sz w:val="16"/>
                <w:szCs w:val="16"/>
              </w:rPr>
              <w:t>(RM-1052)  Has the company had a financial regulatory agency judgment declared against it or admitted guilt?</w:t>
            </w:r>
          </w:p>
          <w:p w14:paraId="475FDA0C" w14:textId="77777777" w:rsidR="005B2913" w:rsidRPr="00371409" w:rsidRDefault="005B2913" w:rsidP="005B2913">
            <w:pPr>
              <w:ind w:left="785" w:hanging="785"/>
              <w:rPr>
                <w:rFonts w:ascii="Calibri" w:eastAsia="Times New Roman" w:hAnsi="Calibri" w:cs="Calibri"/>
                <w:sz w:val="16"/>
                <w:szCs w:val="16"/>
              </w:rPr>
            </w:pPr>
            <w:r w:rsidRPr="00371409">
              <w:rPr>
                <w:rFonts w:ascii="Calibri" w:eastAsia="Times New Roman" w:hAnsi="Calibri" w:cs="Calibri"/>
                <w:sz w:val="16"/>
                <w:szCs w:val="16"/>
              </w:rPr>
              <w:t>(RM-1053)  Has the company been the subject of one or more financial regulatory agency investigations but not directly sanctioned or admitted guilt less than three years ago?</w:t>
            </w:r>
          </w:p>
          <w:p w14:paraId="6A770D62" w14:textId="77777777" w:rsidR="00FA1B60" w:rsidRDefault="008B3FD5" w:rsidP="00371409">
            <w:pPr>
              <w:ind w:left="785" w:hanging="785"/>
              <w:rPr>
                <w:rFonts w:ascii="Calibri" w:eastAsia="Times New Roman" w:hAnsi="Calibri" w:cs="Calibri"/>
                <w:sz w:val="16"/>
                <w:szCs w:val="16"/>
              </w:rPr>
            </w:pPr>
            <w:r w:rsidRPr="00371409">
              <w:rPr>
                <w:rFonts w:ascii="Calibri" w:eastAsia="Times New Roman" w:hAnsi="Calibri" w:cs="Calibri"/>
                <w:sz w:val="16"/>
                <w:szCs w:val="16"/>
              </w:rPr>
              <w:t>(RM-1054)  Has the company been the subject of one or more financial regulatory agency investigations but not directly sanctioned or admitted guilt more than three years ago?</w:t>
            </w:r>
          </w:p>
          <w:p w14:paraId="0DD4EA02" w14:textId="0FEB09D5" w:rsidR="006D4012" w:rsidRPr="00371409" w:rsidRDefault="006D4012" w:rsidP="00371409">
            <w:pPr>
              <w:ind w:left="785" w:hanging="785"/>
              <w:rPr>
                <w:rFonts w:ascii="Calibri" w:eastAsia="Times New Roman" w:hAnsi="Calibri" w:cs="Calibri"/>
                <w:sz w:val="16"/>
                <w:szCs w:val="16"/>
              </w:rPr>
            </w:pPr>
          </w:p>
        </w:tc>
      </w:tr>
      <w:tr w:rsidR="00371409" w:rsidRPr="00371409" w14:paraId="2EBD9F16"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0036F101" w14:textId="77777777" w:rsidR="00A079BA" w:rsidRPr="00371409" w:rsidRDefault="001602B0">
            <w:pPr>
              <w:rPr>
                <w:rFonts w:ascii="Calibri" w:hAnsi="Calibri" w:cs="Calibri"/>
                <w:sz w:val="16"/>
                <w:szCs w:val="16"/>
              </w:rPr>
            </w:pPr>
            <w:r w:rsidRPr="00371409">
              <w:rPr>
                <w:rFonts w:ascii="Calibri" w:hAnsi="Calibri" w:cs="Calibri"/>
                <w:sz w:val="16"/>
                <w:szCs w:val="16"/>
              </w:rPr>
              <w:t>(RF-19) Supplier lacks currency in public filings</w:t>
            </w:r>
          </w:p>
          <w:p w14:paraId="56C87500" w14:textId="77777777" w:rsidR="00A079BA" w:rsidRPr="00371409" w:rsidRDefault="00A079BA">
            <w:pPr>
              <w:rPr>
                <w:rFonts w:ascii="Calibri" w:hAnsi="Calibri" w:cs="Calibri"/>
                <w:sz w:val="16"/>
                <w:szCs w:val="16"/>
              </w:rPr>
            </w:pPr>
          </w:p>
          <w:p w14:paraId="633D5F56"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 regularly makes financial disclosures as required, indicating transparency into its financial position.  This Risk Factor largely pertains to publicly traded companies.</w:t>
            </w:r>
          </w:p>
          <w:p w14:paraId="447F4267" w14:textId="77777777" w:rsidR="00A079BA" w:rsidRPr="00371409" w:rsidRDefault="00A079BA">
            <w:pPr>
              <w:rPr>
                <w:rFonts w:ascii="Calibri" w:hAnsi="Calibri" w:cs="Calibri"/>
                <w:sz w:val="16"/>
                <w:szCs w:val="16"/>
              </w:rPr>
            </w:pPr>
          </w:p>
          <w:p w14:paraId="6123534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33F30FA" w14:textId="77777777" w:rsidR="00A079BA" w:rsidRPr="00371409" w:rsidRDefault="001602B0">
            <w:pPr>
              <w:rPr>
                <w:rFonts w:ascii="Calibri" w:hAnsi="Calibri" w:cs="Calibri"/>
                <w:sz w:val="16"/>
                <w:szCs w:val="16"/>
              </w:rPr>
            </w:pPr>
            <w:r w:rsidRPr="00371409">
              <w:rPr>
                <w:rFonts w:ascii="Calibri" w:hAnsi="Calibri" w:cs="Calibri"/>
                <w:sz w:val="16"/>
                <w:szCs w:val="16"/>
              </w:rPr>
              <w:t>(RM-10) Has the company filed a single late financial disclosure?</w:t>
            </w:r>
          </w:p>
          <w:p w14:paraId="4A469A4C" w14:textId="77777777" w:rsidR="00A079BA" w:rsidRPr="00371409" w:rsidRDefault="001602B0">
            <w:pPr>
              <w:rPr>
                <w:rFonts w:ascii="Calibri" w:hAnsi="Calibri" w:cs="Calibri"/>
                <w:sz w:val="16"/>
                <w:szCs w:val="16"/>
              </w:rPr>
            </w:pPr>
            <w:r w:rsidRPr="00371409">
              <w:rPr>
                <w:rFonts w:ascii="Calibri" w:hAnsi="Calibri" w:cs="Calibri"/>
                <w:sz w:val="16"/>
                <w:szCs w:val="16"/>
              </w:rPr>
              <w:t>(RM-57) Has the company ever had to restate its financial statements?</w:t>
            </w:r>
          </w:p>
          <w:p w14:paraId="119A2749" w14:textId="77777777" w:rsidR="00A079BA" w:rsidRPr="00371409" w:rsidRDefault="001602B0">
            <w:pPr>
              <w:rPr>
                <w:rFonts w:ascii="Calibri" w:hAnsi="Calibri" w:cs="Calibri"/>
                <w:sz w:val="16"/>
                <w:szCs w:val="16"/>
              </w:rPr>
            </w:pPr>
            <w:r w:rsidRPr="00371409">
              <w:rPr>
                <w:rFonts w:ascii="Calibri" w:hAnsi="Calibri" w:cs="Calibri"/>
                <w:sz w:val="16"/>
                <w:szCs w:val="16"/>
              </w:rPr>
              <w:t>(RM-1057) Has the company consistently filed its financial disclosures late?</w:t>
            </w:r>
          </w:p>
          <w:p w14:paraId="68A9F397" w14:textId="77777777" w:rsidR="00A079BA" w:rsidRDefault="001602B0">
            <w:pPr>
              <w:rPr>
                <w:rFonts w:ascii="Calibri" w:hAnsi="Calibri" w:cs="Calibri"/>
                <w:sz w:val="16"/>
                <w:szCs w:val="16"/>
              </w:rPr>
            </w:pPr>
            <w:r w:rsidRPr="00371409">
              <w:rPr>
                <w:rFonts w:ascii="Calibri" w:hAnsi="Calibri" w:cs="Calibri"/>
                <w:sz w:val="16"/>
                <w:szCs w:val="16"/>
              </w:rPr>
              <w:t>(RM-1058) Has the company filed less than 5 financial disclosures late?</w:t>
            </w:r>
          </w:p>
          <w:p w14:paraId="61E1CE8B" w14:textId="77777777" w:rsidR="006D4012" w:rsidRPr="00371409" w:rsidRDefault="006D4012">
            <w:pPr>
              <w:rPr>
                <w:rFonts w:ascii="Calibri" w:hAnsi="Calibri" w:cs="Calibri"/>
                <w:sz w:val="16"/>
                <w:szCs w:val="16"/>
              </w:rPr>
            </w:pPr>
          </w:p>
        </w:tc>
      </w:tr>
      <w:tr w:rsidR="00371409" w:rsidRPr="00371409" w14:paraId="1EF12864"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3B8CDABF" w14:textId="77777777" w:rsidR="00A079BA" w:rsidRPr="00371409" w:rsidRDefault="001602B0">
            <w:pPr>
              <w:rPr>
                <w:rFonts w:ascii="Calibri" w:hAnsi="Calibri" w:cs="Calibri"/>
                <w:sz w:val="16"/>
                <w:szCs w:val="16"/>
              </w:rPr>
            </w:pPr>
            <w:r w:rsidRPr="00371409">
              <w:rPr>
                <w:rFonts w:ascii="Calibri" w:hAnsi="Calibri" w:cs="Calibri"/>
                <w:sz w:val="16"/>
                <w:szCs w:val="16"/>
              </w:rPr>
              <w:t>(RF-204) Supplier falls behind its competitors in R&amp;D investment level</w:t>
            </w:r>
          </w:p>
          <w:p w14:paraId="25B09D5E" w14:textId="77777777" w:rsidR="00A079BA" w:rsidRPr="00371409" w:rsidRDefault="00A079BA">
            <w:pPr>
              <w:rPr>
                <w:rFonts w:ascii="Calibri" w:hAnsi="Calibri" w:cs="Calibri"/>
                <w:sz w:val="16"/>
                <w:szCs w:val="16"/>
              </w:rPr>
            </w:pPr>
          </w:p>
          <w:p w14:paraId="0391D9AC"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company compares to its competitors in terms of investing in R&amp;D to expand or improve its offerings to customers.</w:t>
            </w:r>
          </w:p>
          <w:p w14:paraId="0D5849A5" w14:textId="77777777" w:rsidR="00A079BA" w:rsidRPr="00371409" w:rsidRDefault="00A079BA">
            <w:pPr>
              <w:rPr>
                <w:rFonts w:ascii="Calibri" w:hAnsi="Calibri" w:cs="Calibri"/>
                <w:sz w:val="16"/>
                <w:szCs w:val="16"/>
              </w:rPr>
            </w:pPr>
          </w:p>
          <w:p w14:paraId="0F0DEE3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478CBCA" w14:textId="77777777" w:rsidR="00A079BA" w:rsidRPr="00371409" w:rsidRDefault="001602B0">
            <w:pPr>
              <w:rPr>
                <w:rFonts w:ascii="Calibri" w:hAnsi="Calibri" w:cs="Calibri"/>
                <w:sz w:val="16"/>
                <w:szCs w:val="16"/>
              </w:rPr>
            </w:pPr>
            <w:r w:rsidRPr="00371409">
              <w:rPr>
                <w:rFonts w:ascii="Calibri" w:hAnsi="Calibri" w:cs="Calibri"/>
                <w:sz w:val="16"/>
                <w:szCs w:val="16"/>
              </w:rPr>
              <w:t>(RM-433) Is R&amp;D as a percentage of company revenue or total sales &lt;=80% of the industry average benchmark?</w:t>
            </w:r>
          </w:p>
          <w:p w14:paraId="492EB802" w14:textId="77777777" w:rsidR="00A079BA" w:rsidRPr="00371409" w:rsidRDefault="001602B0">
            <w:pPr>
              <w:rPr>
                <w:rFonts w:ascii="Calibri" w:hAnsi="Calibri" w:cs="Calibri"/>
                <w:sz w:val="16"/>
                <w:szCs w:val="16"/>
              </w:rPr>
            </w:pPr>
            <w:r w:rsidRPr="00371409">
              <w:rPr>
                <w:rFonts w:ascii="Calibri" w:hAnsi="Calibri" w:cs="Calibri"/>
                <w:sz w:val="16"/>
                <w:szCs w:val="16"/>
              </w:rPr>
              <w:t>(RM-434) Is R&amp;D as a percentage of company revenue or total sales &gt;80% and &lt;=90% of the industry average benchmark?</w:t>
            </w:r>
          </w:p>
          <w:p w14:paraId="3A7BEAF5" w14:textId="77777777" w:rsidR="00A079BA" w:rsidRDefault="001602B0">
            <w:pPr>
              <w:rPr>
                <w:rFonts w:ascii="Calibri" w:hAnsi="Calibri" w:cs="Calibri"/>
                <w:sz w:val="16"/>
                <w:szCs w:val="16"/>
              </w:rPr>
            </w:pPr>
            <w:r w:rsidRPr="00371409">
              <w:rPr>
                <w:rFonts w:ascii="Calibri" w:hAnsi="Calibri" w:cs="Calibri"/>
                <w:sz w:val="16"/>
                <w:szCs w:val="16"/>
              </w:rPr>
              <w:t>(RM-435) Is R&amp;D as a percentage of company revenue or total sales &gt;90% and &lt;=110% of the industry average benchmark?</w:t>
            </w:r>
          </w:p>
          <w:p w14:paraId="20560456" w14:textId="77777777" w:rsidR="006D4012" w:rsidRPr="00371409" w:rsidRDefault="006D4012">
            <w:pPr>
              <w:rPr>
                <w:rFonts w:ascii="Calibri" w:hAnsi="Calibri" w:cs="Calibri"/>
                <w:sz w:val="16"/>
                <w:szCs w:val="16"/>
              </w:rPr>
            </w:pPr>
          </w:p>
        </w:tc>
      </w:tr>
      <w:tr w:rsidR="00371409" w:rsidRPr="00371409" w14:paraId="76593A15"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24A7534E" w14:textId="77777777" w:rsidR="00A079BA" w:rsidRPr="00371409" w:rsidRDefault="001602B0">
            <w:pPr>
              <w:rPr>
                <w:rFonts w:ascii="Calibri" w:hAnsi="Calibri" w:cs="Calibri"/>
                <w:sz w:val="16"/>
                <w:szCs w:val="16"/>
              </w:rPr>
            </w:pPr>
            <w:r w:rsidRPr="00371409">
              <w:rPr>
                <w:rFonts w:ascii="Calibri" w:hAnsi="Calibri" w:cs="Calibri"/>
                <w:sz w:val="16"/>
                <w:szCs w:val="16"/>
              </w:rPr>
              <w:t>(RF-32) Supplier has poor credit rating</w:t>
            </w:r>
          </w:p>
          <w:p w14:paraId="42339C0C" w14:textId="77777777" w:rsidR="00A079BA" w:rsidRPr="00371409" w:rsidRDefault="00A079BA">
            <w:pPr>
              <w:rPr>
                <w:rFonts w:ascii="Calibri" w:hAnsi="Calibri" w:cs="Calibri"/>
                <w:sz w:val="16"/>
                <w:szCs w:val="16"/>
              </w:rPr>
            </w:pPr>
          </w:p>
          <w:p w14:paraId="50F6417D"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 has access to capital through lines of credit and outside investment.</w:t>
            </w:r>
          </w:p>
          <w:p w14:paraId="123B3D0B" w14:textId="77777777" w:rsidR="00A079BA" w:rsidRPr="00371409" w:rsidRDefault="00A079BA">
            <w:pPr>
              <w:rPr>
                <w:rFonts w:ascii="Calibri" w:hAnsi="Calibri" w:cs="Calibri"/>
                <w:sz w:val="16"/>
                <w:szCs w:val="16"/>
              </w:rPr>
            </w:pPr>
          </w:p>
          <w:p w14:paraId="05A1804E"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FC3D162" w14:textId="77777777" w:rsidR="00A079BA" w:rsidRPr="00371409" w:rsidRDefault="001602B0">
            <w:pPr>
              <w:rPr>
                <w:rFonts w:ascii="Calibri" w:hAnsi="Calibri" w:cs="Calibri"/>
                <w:sz w:val="16"/>
                <w:szCs w:val="16"/>
              </w:rPr>
            </w:pPr>
            <w:r w:rsidRPr="00371409">
              <w:rPr>
                <w:rFonts w:ascii="Calibri" w:hAnsi="Calibri" w:cs="Calibri"/>
                <w:sz w:val="16"/>
                <w:szCs w:val="16"/>
              </w:rPr>
              <w:t>(RM-1055) Does the company have a junk debt rating (Ba1/BB+ or lower)?</w:t>
            </w:r>
          </w:p>
          <w:p w14:paraId="139B4E36" w14:textId="77777777" w:rsidR="00A079BA" w:rsidRDefault="001602B0">
            <w:pPr>
              <w:rPr>
                <w:rFonts w:ascii="Calibri" w:hAnsi="Calibri" w:cs="Calibri"/>
                <w:sz w:val="16"/>
                <w:szCs w:val="16"/>
              </w:rPr>
            </w:pPr>
            <w:r w:rsidRPr="00371409">
              <w:rPr>
                <w:rFonts w:ascii="Calibri" w:hAnsi="Calibri" w:cs="Calibri"/>
                <w:sz w:val="16"/>
                <w:szCs w:val="16"/>
              </w:rPr>
              <w:t>(RM-1056) Does the company have a medium investment grade debt rating (between Baa3/BBB- and A1/A+)?</w:t>
            </w:r>
          </w:p>
          <w:p w14:paraId="3644540D" w14:textId="77777777" w:rsidR="006D4012" w:rsidRPr="00371409" w:rsidRDefault="006D4012">
            <w:pPr>
              <w:rPr>
                <w:rFonts w:ascii="Calibri" w:hAnsi="Calibri" w:cs="Calibri"/>
                <w:sz w:val="16"/>
                <w:szCs w:val="16"/>
              </w:rPr>
            </w:pPr>
          </w:p>
        </w:tc>
      </w:tr>
      <w:tr w:rsidR="00371409" w:rsidRPr="00371409" w14:paraId="0B275BF4"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58161CC8" w14:textId="182F606E" w:rsidR="00A079BA" w:rsidRPr="00371409" w:rsidRDefault="001602B0">
            <w:pPr>
              <w:rPr>
                <w:rFonts w:ascii="Calibri" w:hAnsi="Calibri" w:cs="Calibri"/>
                <w:sz w:val="16"/>
                <w:szCs w:val="16"/>
              </w:rPr>
            </w:pPr>
            <w:r w:rsidRPr="00371409">
              <w:rPr>
                <w:rFonts w:ascii="Calibri" w:hAnsi="Calibri" w:cs="Calibri"/>
                <w:sz w:val="16"/>
                <w:szCs w:val="16"/>
              </w:rPr>
              <w:t>(RF-33) Supplier has history of being target of lawsuits</w:t>
            </w:r>
          </w:p>
          <w:p w14:paraId="635B06BC" w14:textId="77777777" w:rsidR="00A079BA" w:rsidRPr="00371409" w:rsidRDefault="00A079BA">
            <w:pPr>
              <w:rPr>
                <w:rFonts w:ascii="Calibri" w:hAnsi="Calibri" w:cs="Calibri"/>
                <w:sz w:val="16"/>
                <w:szCs w:val="16"/>
              </w:rPr>
            </w:pPr>
          </w:p>
          <w:p w14:paraId="361E5195"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 has been involved in lawsuits relating to safety or business practices, judgements and settlements from which could damage the financial position of the company. This includes class-action lawsuits against the company and criminal judgements.</w:t>
            </w:r>
          </w:p>
          <w:p w14:paraId="442CA190" w14:textId="77777777" w:rsidR="00A079BA" w:rsidRPr="00371409" w:rsidRDefault="00A079BA">
            <w:pPr>
              <w:rPr>
                <w:rFonts w:ascii="Calibri" w:hAnsi="Calibri" w:cs="Calibri"/>
                <w:sz w:val="16"/>
                <w:szCs w:val="16"/>
              </w:rPr>
            </w:pPr>
          </w:p>
          <w:p w14:paraId="7F3EE262"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A7FB7F9" w14:textId="77777777" w:rsidR="00A079BA" w:rsidRPr="00371409" w:rsidRDefault="001602B0">
            <w:pPr>
              <w:rPr>
                <w:rFonts w:ascii="Calibri" w:hAnsi="Calibri" w:cs="Calibri"/>
                <w:sz w:val="16"/>
                <w:szCs w:val="16"/>
              </w:rPr>
            </w:pPr>
            <w:r w:rsidRPr="00371409">
              <w:rPr>
                <w:rFonts w:ascii="Calibri" w:hAnsi="Calibri" w:cs="Calibri"/>
                <w:sz w:val="16"/>
                <w:szCs w:val="16"/>
              </w:rPr>
              <w:t>(RM-1042) Has there been a criminal judgement against the company?</w:t>
            </w:r>
          </w:p>
          <w:p w14:paraId="00C1945E" w14:textId="77777777" w:rsidR="00A079BA" w:rsidRPr="00371409" w:rsidRDefault="001602B0">
            <w:pPr>
              <w:rPr>
                <w:rFonts w:ascii="Calibri" w:hAnsi="Calibri" w:cs="Calibri"/>
                <w:sz w:val="16"/>
                <w:szCs w:val="16"/>
              </w:rPr>
            </w:pPr>
            <w:r w:rsidRPr="00371409">
              <w:rPr>
                <w:rFonts w:ascii="Calibri" w:hAnsi="Calibri" w:cs="Calibri"/>
                <w:sz w:val="16"/>
                <w:szCs w:val="16"/>
              </w:rPr>
              <w:t>(RM-1043) Have there been or are there pending civil suits against the company related to safety of its products or operations?</w:t>
            </w:r>
          </w:p>
          <w:p w14:paraId="1D658383" w14:textId="77777777" w:rsidR="00A079BA" w:rsidRPr="00371409" w:rsidRDefault="001602B0">
            <w:pPr>
              <w:rPr>
                <w:rFonts w:ascii="Calibri" w:hAnsi="Calibri" w:cs="Calibri"/>
                <w:sz w:val="16"/>
                <w:szCs w:val="16"/>
              </w:rPr>
            </w:pPr>
            <w:r w:rsidRPr="00371409">
              <w:rPr>
                <w:rFonts w:ascii="Calibri" w:hAnsi="Calibri" w:cs="Calibri"/>
                <w:sz w:val="16"/>
                <w:szCs w:val="16"/>
              </w:rPr>
              <w:t>(RM-1044) Is there a pending class action lawsuit with a judgment magnitude equal to or greater than the company revenue?</w:t>
            </w:r>
          </w:p>
          <w:p w14:paraId="5A72F641"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(RM-1045) Have there been or are there more pending civil suits against this company related to business practices than its industry peers?</w:t>
            </w:r>
          </w:p>
          <w:p w14:paraId="075E13C4" w14:textId="77777777" w:rsidR="00A079BA" w:rsidRPr="00371409" w:rsidRDefault="001602B0">
            <w:pPr>
              <w:rPr>
                <w:rFonts w:ascii="Calibri" w:hAnsi="Calibri" w:cs="Calibri"/>
                <w:sz w:val="16"/>
                <w:szCs w:val="16"/>
              </w:rPr>
            </w:pPr>
            <w:r w:rsidRPr="00371409">
              <w:rPr>
                <w:rFonts w:ascii="Calibri" w:hAnsi="Calibri" w:cs="Calibri"/>
                <w:sz w:val="16"/>
                <w:szCs w:val="16"/>
              </w:rPr>
              <w:t>(RM-1046) Is there a pending class action lawsuit with a judgment magnitude greater than 50% of the company revenue?</w:t>
            </w:r>
          </w:p>
          <w:p w14:paraId="3F28F08A" w14:textId="77777777" w:rsidR="00A079BA" w:rsidRPr="00371409" w:rsidRDefault="001602B0">
            <w:pPr>
              <w:rPr>
                <w:rFonts w:ascii="Calibri" w:hAnsi="Calibri" w:cs="Calibri"/>
                <w:sz w:val="16"/>
                <w:szCs w:val="16"/>
              </w:rPr>
            </w:pPr>
            <w:r w:rsidRPr="00371409">
              <w:rPr>
                <w:rFonts w:ascii="Calibri" w:hAnsi="Calibri" w:cs="Calibri"/>
                <w:sz w:val="16"/>
                <w:szCs w:val="16"/>
              </w:rPr>
              <w:t>(RM-1047) Have there been or are there about the same or less pending civil suits against this company related to business practices than its industry peers?</w:t>
            </w:r>
          </w:p>
          <w:p w14:paraId="20A0A9AA" w14:textId="77777777" w:rsidR="00A079BA" w:rsidRPr="00371409" w:rsidRDefault="001602B0">
            <w:pPr>
              <w:rPr>
                <w:rFonts w:ascii="Calibri" w:hAnsi="Calibri" w:cs="Calibri"/>
                <w:sz w:val="16"/>
                <w:szCs w:val="16"/>
              </w:rPr>
            </w:pPr>
            <w:r w:rsidRPr="00371409">
              <w:rPr>
                <w:rFonts w:ascii="Calibri" w:hAnsi="Calibri" w:cs="Calibri"/>
                <w:sz w:val="16"/>
                <w:szCs w:val="16"/>
              </w:rPr>
              <w:t>(RM-1048) Is there a pending class action lawsuit with a judgment magnitude less than 50% of the company revenue?</w:t>
            </w:r>
          </w:p>
          <w:p w14:paraId="4E9995D4" w14:textId="77777777" w:rsidR="00A079BA" w:rsidRPr="00371409" w:rsidRDefault="001602B0">
            <w:pPr>
              <w:rPr>
                <w:rFonts w:ascii="Calibri" w:hAnsi="Calibri" w:cs="Calibri"/>
                <w:sz w:val="16"/>
                <w:szCs w:val="16"/>
              </w:rPr>
            </w:pPr>
            <w:r w:rsidRPr="00371409">
              <w:rPr>
                <w:rFonts w:ascii="Calibri" w:hAnsi="Calibri" w:cs="Calibri"/>
                <w:sz w:val="16"/>
                <w:szCs w:val="16"/>
              </w:rPr>
              <w:t>(RM-1358) Have there been or are there more pending civil suits against this company related to business practices than its industry peers within the last 5 years?</w:t>
            </w:r>
          </w:p>
          <w:p w14:paraId="7515D342" w14:textId="77777777" w:rsidR="00A079BA" w:rsidRPr="00371409" w:rsidRDefault="001602B0">
            <w:pPr>
              <w:rPr>
                <w:rFonts w:ascii="Calibri" w:hAnsi="Calibri" w:cs="Calibri"/>
                <w:sz w:val="16"/>
                <w:szCs w:val="16"/>
              </w:rPr>
            </w:pPr>
            <w:r w:rsidRPr="00371409">
              <w:rPr>
                <w:rFonts w:ascii="Calibri" w:hAnsi="Calibri" w:cs="Calibri"/>
                <w:sz w:val="16"/>
                <w:szCs w:val="16"/>
              </w:rPr>
              <w:t>(RM-1359) Have there been or are there more pending civil suits against this company related to business practices than its industry peers within the last year?</w:t>
            </w:r>
          </w:p>
          <w:p w14:paraId="615684BC" w14:textId="77777777" w:rsidR="00A079BA" w:rsidRPr="00371409" w:rsidRDefault="001602B0">
            <w:pPr>
              <w:rPr>
                <w:rFonts w:ascii="Calibri" w:hAnsi="Calibri" w:cs="Calibri"/>
                <w:sz w:val="16"/>
                <w:szCs w:val="16"/>
              </w:rPr>
            </w:pPr>
            <w:r w:rsidRPr="00371409">
              <w:rPr>
                <w:rFonts w:ascii="Calibri" w:hAnsi="Calibri" w:cs="Calibri"/>
                <w:sz w:val="16"/>
                <w:szCs w:val="16"/>
              </w:rPr>
              <w:t>(RM-1360) Have there been or are there more pending civil suits against this company related to product safety than its industry peers within the last 5 years?</w:t>
            </w:r>
          </w:p>
          <w:p w14:paraId="4F2F0094" w14:textId="77777777" w:rsidR="00A079BA" w:rsidRPr="00371409" w:rsidRDefault="001602B0">
            <w:pPr>
              <w:rPr>
                <w:rFonts w:ascii="Calibri" w:hAnsi="Calibri" w:cs="Calibri"/>
                <w:sz w:val="16"/>
                <w:szCs w:val="16"/>
              </w:rPr>
            </w:pPr>
            <w:r w:rsidRPr="00371409">
              <w:rPr>
                <w:rFonts w:ascii="Calibri" w:hAnsi="Calibri" w:cs="Calibri"/>
                <w:sz w:val="16"/>
                <w:szCs w:val="16"/>
              </w:rPr>
              <w:t>(RM-1361) Have there been or are there more pending civil suits against this company related to product safety than its industry peers within the last year?</w:t>
            </w:r>
          </w:p>
          <w:p w14:paraId="559AA2D1" w14:textId="77777777" w:rsidR="00A079BA" w:rsidRDefault="001602B0">
            <w:pPr>
              <w:rPr>
                <w:rFonts w:ascii="Calibri" w:hAnsi="Calibri" w:cs="Calibri"/>
                <w:sz w:val="16"/>
                <w:szCs w:val="16"/>
              </w:rPr>
            </w:pPr>
            <w:r w:rsidRPr="00371409">
              <w:rPr>
                <w:rFonts w:ascii="Calibri" w:hAnsi="Calibri" w:cs="Calibri"/>
                <w:sz w:val="16"/>
                <w:szCs w:val="16"/>
              </w:rPr>
              <w:t>(RM-1362) Are there any potential lawsuits not filed yet (e.g., known because of widespread news about serious incident(s))?</w:t>
            </w:r>
          </w:p>
          <w:p w14:paraId="59361743" w14:textId="77777777" w:rsidR="006D4012" w:rsidRPr="00371409" w:rsidRDefault="006D4012">
            <w:pPr>
              <w:rPr>
                <w:rFonts w:ascii="Calibri" w:hAnsi="Calibri" w:cs="Calibri"/>
                <w:sz w:val="16"/>
                <w:szCs w:val="16"/>
              </w:rPr>
            </w:pPr>
          </w:p>
        </w:tc>
      </w:tr>
      <w:tr w:rsidR="00371409" w:rsidRPr="00371409" w14:paraId="2A06008E" w14:textId="77777777" w:rsidTr="0029468E">
        <w:trPr>
          <w:trHeight w:val="727"/>
        </w:trPr>
        <w:tc>
          <w:tcPr>
            <w:tcW w:w="10494" w:type="dxa"/>
            <w:gridSpan w:val="10"/>
            <w:tcBorders>
              <w:top w:val="single" w:sz="8" w:space="0" w:color="auto"/>
              <w:left w:val="single" w:sz="8" w:space="0" w:color="auto"/>
              <w:bottom w:val="single" w:sz="8" w:space="0" w:color="auto"/>
              <w:right w:val="single" w:sz="8" w:space="0" w:color="auto"/>
            </w:tcBorders>
            <w:shd w:val="clear" w:color="auto" w:fill="FAECD6"/>
          </w:tcPr>
          <w:p w14:paraId="7FFF67B8" w14:textId="77777777" w:rsidR="0065223A" w:rsidRPr="00371409" w:rsidRDefault="0099276D" w:rsidP="0065223A">
            <w:pPr>
              <w:rPr>
                <w:rFonts w:ascii="Calibri" w:eastAsia="Times New Roman" w:hAnsi="Calibri" w:cs="Calibri"/>
                <w:sz w:val="16"/>
                <w:szCs w:val="16"/>
              </w:rPr>
            </w:pPr>
            <w:r w:rsidRPr="00371409">
              <w:rPr>
                <w:rFonts w:ascii="Calibri" w:hAnsi="Calibri" w:cs="Calibri"/>
                <w:noProof/>
                <w:sz w:val="16"/>
                <w:szCs w:val="16"/>
              </w:rPr>
              <w:lastRenderedPageBreak/>
              <w:drawing>
                <wp:anchor distT="0" distB="0" distL="114300" distR="114300" simplePos="0" relativeHeight="251666432" behindDoc="0" locked="0" layoutInCell="1" allowOverlap="1" wp14:anchorId="17DA25C3" wp14:editId="26E763B0">
                  <wp:simplePos x="0" y="0"/>
                  <wp:positionH relativeFrom="column">
                    <wp:posOffset>-470081</wp:posOffset>
                  </wp:positionH>
                  <wp:positionV relativeFrom="paragraph">
                    <wp:posOffset>205740</wp:posOffset>
                  </wp:positionV>
                  <wp:extent cx="548640" cy="171450"/>
                  <wp:effectExtent l="0" t="1905" r="0" b="0"/>
                  <wp:wrapNone/>
                  <wp:docPr id="4"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5E615E" w:rsidRPr="00371409">
              <w:rPr>
                <w:rFonts w:ascii="Calibri" w:eastAsia="Times New Roman" w:hAnsi="Calibri" w:cs="Calibri"/>
                <w:sz w:val="16"/>
                <w:szCs w:val="16"/>
              </w:rPr>
              <w:t>(RC-260) Adverse Market Factors</w:t>
            </w:r>
          </w:p>
          <w:p w14:paraId="043AF402" w14:textId="77777777" w:rsidR="0065223A" w:rsidRPr="00371409" w:rsidRDefault="0065223A" w:rsidP="0065223A">
            <w:pPr>
              <w:rPr>
                <w:rFonts w:ascii="Calibri" w:eastAsia="Times New Roman" w:hAnsi="Calibri" w:cs="Calibri"/>
                <w:sz w:val="16"/>
                <w:szCs w:val="16"/>
              </w:rPr>
            </w:pPr>
          </w:p>
          <w:p w14:paraId="64AFB56F" w14:textId="77777777" w:rsidR="005E615E" w:rsidRPr="00371409" w:rsidRDefault="0065223A" w:rsidP="00524038">
            <w:pPr>
              <w:tabs>
                <w:tab w:val="left" w:pos="445"/>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24038" w:rsidRPr="00371409">
              <w:rPr>
                <w:rFonts w:ascii="Calibri" w:eastAsia="Times New Roman" w:hAnsi="Calibri" w:cs="Calibri"/>
                <w:sz w:val="16"/>
                <w:szCs w:val="16"/>
              </w:rPr>
              <w:t>This risk considers whether the industry sector in which the company operates is experiencing a decline in business which could hurt the company in question</w:t>
            </w:r>
          </w:p>
          <w:p w14:paraId="43D052D1" w14:textId="77777777" w:rsidR="00524038" w:rsidRPr="00371409" w:rsidRDefault="00524038" w:rsidP="00524038">
            <w:pPr>
              <w:tabs>
                <w:tab w:val="left" w:pos="445"/>
              </w:tabs>
              <w:ind w:left="789" w:hanging="789"/>
              <w:rPr>
                <w:rFonts w:ascii="Calibri" w:eastAsia="Times New Roman" w:hAnsi="Calibri" w:cs="Calibri"/>
                <w:sz w:val="16"/>
                <w:szCs w:val="16"/>
              </w:rPr>
            </w:pPr>
          </w:p>
        </w:tc>
      </w:tr>
      <w:tr w:rsidR="00371409" w:rsidRPr="00371409" w14:paraId="105C814E"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43501F41" w14:textId="77777777" w:rsidR="00A079BA" w:rsidRPr="00371409" w:rsidRDefault="001602B0">
            <w:pPr>
              <w:rPr>
                <w:rFonts w:ascii="Calibri" w:hAnsi="Calibri" w:cs="Calibri"/>
                <w:sz w:val="16"/>
                <w:szCs w:val="16"/>
              </w:rPr>
            </w:pPr>
            <w:r w:rsidRPr="00371409">
              <w:rPr>
                <w:rFonts w:ascii="Calibri" w:hAnsi="Calibri" w:cs="Calibri"/>
                <w:sz w:val="16"/>
                <w:szCs w:val="16"/>
              </w:rPr>
              <w:t>(RF-59) Supplier is unable to maintain market share in relation to its competitors</w:t>
            </w:r>
          </w:p>
          <w:p w14:paraId="73CBC804" w14:textId="77777777" w:rsidR="00A079BA" w:rsidRPr="00371409" w:rsidRDefault="00A079BA">
            <w:pPr>
              <w:rPr>
                <w:rFonts w:ascii="Calibri" w:hAnsi="Calibri" w:cs="Calibri"/>
                <w:sz w:val="16"/>
                <w:szCs w:val="16"/>
              </w:rPr>
            </w:pPr>
          </w:p>
          <w:p w14:paraId="6BC545A0"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a company's competition for customers with other similar companies over time.</w:t>
            </w:r>
          </w:p>
          <w:p w14:paraId="0A0CF4DA" w14:textId="77777777" w:rsidR="00A079BA" w:rsidRPr="00371409" w:rsidRDefault="00A079BA">
            <w:pPr>
              <w:rPr>
                <w:rFonts w:ascii="Calibri" w:hAnsi="Calibri" w:cs="Calibri"/>
                <w:sz w:val="16"/>
                <w:szCs w:val="16"/>
              </w:rPr>
            </w:pPr>
          </w:p>
          <w:p w14:paraId="2E1A0E1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09716B6" w14:textId="77777777" w:rsidR="00A079BA" w:rsidRDefault="001602B0">
            <w:pPr>
              <w:rPr>
                <w:rFonts w:ascii="Calibri" w:hAnsi="Calibri" w:cs="Calibri"/>
                <w:sz w:val="16"/>
                <w:szCs w:val="16"/>
              </w:rPr>
            </w:pPr>
            <w:r w:rsidRPr="00371409">
              <w:rPr>
                <w:rFonts w:ascii="Calibri" w:hAnsi="Calibri" w:cs="Calibri"/>
                <w:sz w:val="16"/>
                <w:szCs w:val="16"/>
              </w:rPr>
              <w:t>(RM-119) Is the company's market strength good in comparison to their competitors?</w:t>
            </w:r>
          </w:p>
          <w:p w14:paraId="389A3E80" w14:textId="77777777" w:rsidR="006D4012" w:rsidRPr="00371409" w:rsidRDefault="006D4012">
            <w:pPr>
              <w:rPr>
                <w:rFonts w:ascii="Calibri" w:hAnsi="Calibri" w:cs="Calibri"/>
                <w:sz w:val="16"/>
                <w:szCs w:val="16"/>
              </w:rPr>
            </w:pPr>
          </w:p>
        </w:tc>
      </w:tr>
      <w:tr w:rsidR="00371409" w:rsidRPr="00371409" w14:paraId="7E6B826E"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47D947C8" w14:textId="77777777" w:rsidR="00A079BA" w:rsidRPr="00371409" w:rsidRDefault="001602B0">
            <w:pPr>
              <w:rPr>
                <w:rFonts w:ascii="Calibri" w:hAnsi="Calibri" w:cs="Calibri"/>
                <w:sz w:val="16"/>
                <w:szCs w:val="16"/>
              </w:rPr>
            </w:pPr>
            <w:r w:rsidRPr="00371409">
              <w:rPr>
                <w:rFonts w:ascii="Calibri" w:hAnsi="Calibri" w:cs="Calibri"/>
                <w:sz w:val="16"/>
                <w:szCs w:val="16"/>
              </w:rPr>
              <w:t>(RF-30) Supplier lacks depth of experience</w:t>
            </w:r>
          </w:p>
          <w:p w14:paraId="75A39134" w14:textId="77777777" w:rsidR="00A079BA" w:rsidRPr="00371409" w:rsidRDefault="00A079BA">
            <w:pPr>
              <w:rPr>
                <w:rFonts w:ascii="Calibri" w:hAnsi="Calibri" w:cs="Calibri"/>
                <w:sz w:val="16"/>
                <w:szCs w:val="16"/>
              </w:rPr>
            </w:pPr>
          </w:p>
          <w:p w14:paraId="1F067805" w14:textId="7A772A9D" w:rsidR="00A079BA" w:rsidRPr="00371409" w:rsidRDefault="001602B0">
            <w:pPr>
              <w:rPr>
                <w:rFonts w:ascii="Calibri" w:hAnsi="Calibri" w:cs="Calibri"/>
                <w:sz w:val="16"/>
                <w:szCs w:val="16"/>
              </w:rPr>
            </w:pPr>
            <w:r w:rsidRPr="00371409">
              <w:rPr>
                <w:rFonts w:ascii="Calibri" w:hAnsi="Calibri" w:cs="Calibri"/>
                <w:sz w:val="16"/>
                <w:szCs w:val="16"/>
              </w:rPr>
              <w:t xml:space="preserve">Definition:  This risk considers how long a company has been operating, the experience level of </w:t>
            </w:r>
            <w:r w:rsidR="00716B74" w:rsidRPr="00371409">
              <w:rPr>
                <w:rFonts w:ascii="Calibri" w:hAnsi="Calibri" w:cs="Calibri"/>
                <w:sz w:val="16"/>
                <w:szCs w:val="16"/>
              </w:rPr>
              <w:t xml:space="preserve">key personnel (management or technical) </w:t>
            </w:r>
            <w:r w:rsidRPr="00371409">
              <w:rPr>
                <w:rFonts w:ascii="Calibri" w:hAnsi="Calibri" w:cs="Calibri"/>
                <w:sz w:val="16"/>
                <w:szCs w:val="16"/>
              </w:rPr>
              <w:t>in the company's market and the average experience level of employees.</w:t>
            </w:r>
          </w:p>
          <w:p w14:paraId="56372285" w14:textId="77777777" w:rsidR="00A079BA" w:rsidRPr="00371409" w:rsidRDefault="00A079BA">
            <w:pPr>
              <w:rPr>
                <w:rFonts w:ascii="Calibri" w:hAnsi="Calibri" w:cs="Calibri"/>
                <w:sz w:val="16"/>
                <w:szCs w:val="16"/>
              </w:rPr>
            </w:pPr>
          </w:p>
          <w:p w14:paraId="1C3425D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79C03DE" w14:textId="77777777" w:rsidR="00A079BA" w:rsidRPr="00371409" w:rsidRDefault="001602B0">
            <w:pPr>
              <w:rPr>
                <w:rFonts w:ascii="Calibri" w:hAnsi="Calibri" w:cs="Calibri"/>
                <w:sz w:val="16"/>
                <w:szCs w:val="16"/>
              </w:rPr>
            </w:pPr>
            <w:r w:rsidRPr="00371409">
              <w:rPr>
                <w:rFonts w:ascii="Calibri" w:hAnsi="Calibri" w:cs="Calibri"/>
                <w:sz w:val="16"/>
                <w:szCs w:val="16"/>
              </w:rPr>
              <w:t>(RM-110) Has the company been established less than 3 years?</w:t>
            </w:r>
          </w:p>
          <w:p w14:paraId="574D2AEC" w14:textId="77777777" w:rsidR="00A079BA" w:rsidRPr="00371409" w:rsidRDefault="001602B0">
            <w:pPr>
              <w:rPr>
                <w:rFonts w:ascii="Calibri" w:hAnsi="Calibri" w:cs="Calibri"/>
                <w:sz w:val="16"/>
                <w:szCs w:val="16"/>
              </w:rPr>
            </w:pPr>
            <w:r w:rsidRPr="00371409">
              <w:rPr>
                <w:rFonts w:ascii="Calibri" w:hAnsi="Calibri" w:cs="Calibri"/>
                <w:sz w:val="16"/>
                <w:szCs w:val="16"/>
              </w:rPr>
              <w:t>(RM-1076) Has the company been established less than 10 years but more than 3 years?</w:t>
            </w:r>
          </w:p>
          <w:p w14:paraId="11BAA6D2" w14:textId="77777777" w:rsidR="00A079BA" w:rsidRDefault="001602B0">
            <w:pPr>
              <w:rPr>
                <w:rFonts w:ascii="Calibri" w:hAnsi="Calibri" w:cs="Calibri"/>
                <w:sz w:val="16"/>
                <w:szCs w:val="16"/>
              </w:rPr>
            </w:pPr>
            <w:r w:rsidRPr="00371409">
              <w:rPr>
                <w:rFonts w:ascii="Calibri" w:hAnsi="Calibri" w:cs="Calibri"/>
                <w:sz w:val="16"/>
                <w:szCs w:val="16"/>
              </w:rPr>
              <w:t>(RM-1077) Has the company been established greater than 10 years?</w:t>
            </w:r>
          </w:p>
          <w:p w14:paraId="46748051" w14:textId="77777777" w:rsidR="006D4012" w:rsidRPr="00371409" w:rsidRDefault="006D4012">
            <w:pPr>
              <w:rPr>
                <w:rFonts w:ascii="Calibri" w:hAnsi="Calibri" w:cs="Calibri"/>
                <w:sz w:val="16"/>
                <w:szCs w:val="16"/>
              </w:rPr>
            </w:pPr>
          </w:p>
        </w:tc>
      </w:tr>
      <w:tr w:rsidR="00371409" w:rsidRPr="00371409" w14:paraId="6CAFABBD"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7D77C273" w14:textId="77777777" w:rsidR="00A079BA" w:rsidRPr="00371409" w:rsidRDefault="001602B0">
            <w:pPr>
              <w:rPr>
                <w:rFonts w:ascii="Calibri" w:hAnsi="Calibri" w:cs="Calibri"/>
                <w:sz w:val="16"/>
                <w:szCs w:val="16"/>
              </w:rPr>
            </w:pPr>
            <w:r w:rsidRPr="00371409">
              <w:rPr>
                <w:rFonts w:ascii="Calibri" w:hAnsi="Calibri" w:cs="Calibri"/>
                <w:sz w:val="16"/>
                <w:szCs w:val="16"/>
              </w:rPr>
              <w:t>(RF-58) Supplier has highly volatile stock price</w:t>
            </w:r>
          </w:p>
          <w:p w14:paraId="766BA5CB" w14:textId="77777777" w:rsidR="00A079BA" w:rsidRPr="00371409" w:rsidRDefault="00A079BA">
            <w:pPr>
              <w:rPr>
                <w:rFonts w:ascii="Calibri" w:hAnsi="Calibri" w:cs="Calibri"/>
                <w:sz w:val="16"/>
                <w:szCs w:val="16"/>
              </w:rPr>
            </w:pPr>
          </w:p>
          <w:p w14:paraId="1AC44BDE"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investor's perception of the company's value is decreasing, as measured by the company's stock price.</w:t>
            </w:r>
          </w:p>
          <w:p w14:paraId="779F4582" w14:textId="77777777" w:rsidR="00A079BA" w:rsidRPr="00371409" w:rsidRDefault="00A079BA">
            <w:pPr>
              <w:rPr>
                <w:rFonts w:ascii="Calibri" w:hAnsi="Calibri" w:cs="Calibri"/>
                <w:sz w:val="16"/>
                <w:szCs w:val="16"/>
              </w:rPr>
            </w:pPr>
          </w:p>
          <w:p w14:paraId="343A7F78"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338E002" w14:textId="77777777" w:rsidR="00A079BA" w:rsidRPr="00371409" w:rsidRDefault="001602B0">
            <w:pPr>
              <w:rPr>
                <w:rFonts w:ascii="Calibri" w:hAnsi="Calibri" w:cs="Calibri"/>
                <w:sz w:val="16"/>
                <w:szCs w:val="16"/>
              </w:rPr>
            </w:pPr>
            <w:r w:rsidRPr="00371409">
              <w:rPr>
                <w:rFonts w:ascii="Calibri" w:hAnsi="Calibri" w:cs="Calibri"/>
                <w:sz w:val="16"/>
                <w:szCs w:val="16"/>
              </w:rPr>
              <w:t>(RM-1078) Is the company's stock price standard deviation over the last year more than double their industry average?</w:t>
            </w:r>
          </w:p>
          <w:p w14:paraId="77F67627" w14:textId="77777777" w:rsidR="00A079BA" w:rsidRPr="00371409" w:rsidRDefault="001602B0">
            <w:pPr>
              <w:rPr>
                <w:rFonts w:ascii="Calibri" w:hAnsi="Calibri" w:cs="Calibri"/>
                <w:sz w:val="16"/>
                <w:szCs w:val="16"/>
              </w:rPr>
            </w:pPr>
            <w:r w:rsidRPr="00371409">
              <w:rPr>
                <w:rFonts w:ascii="Calibri" w:hAnsi="Calibri" w:cs="Calibri"/>
                <w:sz w:val="16"/>
                <w:szCs w:val="16"/>
              </w:rPr>
              <w:t>(RM-1081) Is the company's stock price standard deviation over the last year greater than their industry average?</w:t>
            </w:r>
          </w:p>
          <w:p w14:paraId="1577B619" w14:textId="77777777" w:rsidR="00A079BA" w:rsidRDefault="001602B0">
            <w:pPr>
              <w:rPr>
                <w:rFonts w:ascii="Calibri" w:hAnsi="Calibri" w:cs="Calibri"/>
                <w:sz w:val="16"/>
                <w:szCs w:val="16"/>
              </w:rPr>
            </w:pPr>
            <w:r w:rsidRPr="00371409">
              <w:rPr>
                <w:rFonts w:ascii="Calibri" w:hAnsi="Calibri" w:cs="Calibri"/>
                <w:sz w:val="16"/>
                <w:szCs w:val="16"/>
              </w:rPr>
              <w:t>(RM-1082) Is the company's stock price standard deviation over the last year equivalent to their industry average?</w:t>
            </w:r>
          </w:p>
          <w:p w14:paraId="451FB6AC" w14:textId="77777777" w:rsidR="006D4012" w:rsidRPr="00371409" w:rsidRDefault="006D4012">
            <w:pPr>
              <w:rPr>
                <w:rFonts w:ascii="Calibri" w:hAnsi="Calibri" w:cs="Calibri"/>
                <w:sz w:val="16"/>
                <w:szCs w:val="16"/>
              </w:rPr>
            </w:pPr>
          </w:p>
        </w:tc>
      </w:tr>
      <w:tr w:rsidR="00371409" w:rsidRPr="00371409" w14:paraId="3D66E249"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2A5C67E6" w14:textId="77777777" w:rsidR="00A079BA" w:rsidRPr="00371409" w:rsidRDefault="001602B0">
            <w:pPr>
              <w:rPr>
                <w:rFonts w:ascii="Calibri" w:hAnsi="Calibri" w:cs="Calibri"/>
                <w:sz w:val="16"/>
                <w:szCs w:val="16"/>
              </w:rPr>
            </w:pPr>
            <w:r w:rsidRPr="00371409">
              <w:rPr>
                <w:rFonts w:ascii="Calibri" w:hAnsi="Calibri" w:cs="Calibri"/>
                <w:sz w:val="16"/>
                <w:szCs w:val="16"/>
              </w:rPr>
              <w:t>(RF-61) Supplier financial stability vulnerable to market decline</w:t>
            </w:r>
          </w:p>
          <w:p w14:paraId="360AAE29" w14:textId="77777777" w:rsidR="00A079BA" w:rsidRPr="00371409" w:rsidRDefault="00A079BA">
            <w:pPr>
              <w:rPr>
                <w:rFonts w:ascii="Calibri" w:hAnsi="Calibri" w:cs="Calibri"/>
                <w:sz w:val="16"/>
                <w:szCs w:val="16"/>
              </w:rPr>
            </w:pPr>
          </w:p>
          <w:p w14:paraId="52C818EF"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the market as a whole and whether a company's financial stability is significantly influenced by a market downturn.</w:t>
            </w:r>
          </w:p>
          <w:p w14:paraId="617171F2" w14:textId="77777777" w:rsidR="00A079BA" w:rsidRPr="00371409" w:rsidRDefault="00A079BA">
            <w:pPr>
              <w:rPr>
                <w:rFonts w:ascii="Calibri" w:hAnsi="Calibri" w:cs="Calibri"/>
                <w:sz w:val="16"/>
                <w:szCs w:val="16"/>
              </w:rPr>
            </w:pPr>
          </w:p>
          <w:p w14:paraId="582D4B0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B26AB99" w14:textId="77777777" w:rsidR="00A079BA" w:rsidRDefault="001602B0">
            <w:pPr>
              <w:rPr>
                <w:rFonts w:ascii="Calibri" w:hAnsi="Calibri" w:cs="Calibri"/>
                <w:sz w:val="16"/>
                <w:szCs w:val="16"/>
              </w:rPr>
            </w:pPr>
            <w:r w:rsidRPr="00371409">
              <w:rPr>
                <w:rFonts w:ascii="Calibri" w:hAnsi="Calibri" w:cs="Calibri"/>
                <w:sz w:val="16"/>
                <w:szCs w:val="16"/>
              </w:rPr>
              <w:t>(RM-120) Is the company's market weak?</w:t>
            </w:r>
          </w:p>
          <w:p w14:paraId="5CA4E80B" w14:textId="77777777" w:rsidR="006D4012" w:rsidRPr="00371409" w:rsidRDefault="006D4012">
            <w:pPr>
              <w:rPr>
                <w:rFonts w:ascii="Calibri" w:hAnsi="Calibri" w:cs="Calibri"/>
                <w:sz w:val="16"/>
                <w:szCs w:val="16"/>
              </w:rPr>
            </w:pPr>
          </w:p>
        </w:tc>
      </w:tr>
      <w:tr w:rsidR="007E4A7E" w:rsidRPr="003352E7" w14:paraId="3F5BF7D7"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094CC1AA" w14:textId="3FA915BC" w:rsidR="007E4A7E" w:rsidRPr="00BC1696" w:rsidRDefault="007E4A7E" w:rsidP="00803E7F">
            <w:pPr>
              <w:rPr>
                <w:rFonts w:ascii="Calibri" w:hAnsi="Calibri" w:cs="Calibri"/>
                <w:color w:val="EE0000"/>
                <w:sz w:val="16"/>
                <w:szCs w:val="16"/>
              </w:rPr>
            </w:pPr>
            <w:r w:rsidRPr="00BC1696">
              <w:rPr>
                <w:rFonts w:ascii="Calibri" w:hAnsi="Calibri" w:cs="Calibri"/>
                <w:color w:val="FF0000"/>
                <w:sz w:val="16"/>
                <w:szCs w:val="16"/>
              </w:rPr>
              <w:t>(RF-x</w:t>
            </w:r>
            <w:r w:rsidR="0091516E" w:rsidRPr="00BC1696">
              <w:rPr>
                <w:rFonts w:ascii="Calibri" w:hAnsi="Calibri" w:cs="Calibri"/>
                <w:color w:val="FF0000"/>
                <w:sz w:val="16"/>
                <w:szCs w:val="16"/>
              </w:rPr>
              <w:t>45</w:t>
            </w:r>
            <w:r w:rsidRPr="00BC1696">
              <w:rPr>
                <w:rFonts w:ascii="Calibri" w:hAnsi="Calibri" w:cs="Calibri"/>
                <w:color w:val="FF0000"/>
                <w:sz w:val="16"/>
                <w:szCs w:val="16"/>
              </w:rPr>
              <w:t xml:space="preserve">) Supplier financial stability vulnerable to </w:t>
            </w:r>
            <w:r w:rsidR="00904A2A" w:rsidRPr="00904A2A">
              <w:rPr>
                <w:rFonts w:ascii="Calibri" w:hAnsi="Calibri" w:cs="Calibri"/>
                <w:color w:val="FF0000"/>
                <w:sz w:val="16"/>
                <w:szCs w:val="16"/>
              </w:rPr>
              <w:t xml:space="preserve">regulatory changes due to </w:t>
            </w:r>
            <w:r w:rsidRPr="00BC1696">
              <w:rPr>
                <w:rFonts w:ascii="Calibri" w:hAnsi="Calibri" w:cs="Calibri"/>
                <w:color w:val="FF0000"/>
                <w:sz w:val="16"/>
                <w:szCs w:val="16"/>
              </w:rPr>
              <w:t>geopolitical factors</w:t>
            </w:r>
          </w:p>
          <w:p w14:paraId="60AE4762" w14:textId="77777777" w:rsidR="007E4A7E" w:rsidRPr="00BC1696" w:rsidRDefault="007E4A7E" w:rsidP="00803E7F">
            <w:pPr>
              <w:rPr>
                <w:rFonts w:ascii="Calibri" w:hAnsi="Calibri" w:cs="Calibri"/>
                <w:color w:val="EE0000"/>
                <w:sz w:val="16"/>
                <w:szCs w:val="16"/>
              </w:rPr>
            </w:pPr>
          </w:p>
          <w:p w14:paraId="18F57663" w14:textId="61D6D68D" w:rsidR="007E4A7E" w:rsidRPr="00BC1696" w:rsidRDefault="007E4A7E" w:rsidP="00803E7F">
            <w:pPr>
              <w:rPr>
                <w:rFonts w:ascii="Calibri" w:hAnsi="Calibri" w:cs="Calibri"/>
                <w:color w:val="EE0000"/>
                <w:sz w:val="16"/>
                <w:szCs w:val="16"/>
              </w:rPr>
            </w:pPr>
            <w:r w:rsidRPr="00BC1696">
              <w:rPr>
                <w:rFonts w:ascii="Calibri" w:hAnsi="Calibri" w:cs="Calibri"/>
                <w:color w:val="EE0000"/>
                <w:sz w:val="16"/>
                <w:szCs w:val="16"/>
              </w:rPr>
              <w:t xml:space="preserve">Definition:  This risk considers </w:t>
            </w:r>
            <w:r w:rsidR="00904A2A" w:rsidRPr="00904A2A">
              <w:rPr>
                <w:rFonts w:ascii="Calibri" w:hAnsi="Calibri" w:cs="Calibri"/>
                <w:color w:val="EE0000"/>
                <w:sz w:val="16"/>
                <w:szCs w:val="16"/>
              </w:rPr>
              <w:t xml:space="preserve">the sensitivity of a company’s financial position to </w:t>
            </w:r>
            <w:r w:rsidRPr="00BC1696">
              <w:rPr>
                <w:rFonts w:ascii="Calibri" w:hAnsi="Calibri" w:cs="Calibri"/>
                <w:color w:val="EE0000"/>
                <w:sz w:val="16"/>
                <w:szCs w:val="16"/>
              </w:rPr>
              <w:t>regulatory changes due to geopolitical factors..</w:t>
            </w:r>
          </w:p>
          <w:p w14:paraId="1BCB6A24" w14:textId="77777777" w:rsidR="007E4A7E" w:rsidRPr="00BC1696" w:rsidRDefault="007E4A7E" w:rsidP="00803E7F">
            <w:pPr>
              <w:rPr>
                <w:rFonts w:ascii="Calibri" w:hAnsi="Calibri" w:cs="Calibri"/>
                <w:color w:val="EE0000"/>
                <w:sz w:val="16"/>
                <w:szCs w:val="16"/>
              </w:rPr>
            </w:pPr>
          </w:p>
          <w:p w14:paraId="65B3A711" w14:textId="77777777" w:rsidR="007E4A7E" w:rsidRPr="00BC1696" w:rsidRDefault="007E4A7E" w:rsidP="00803E7F">
            <w:pPr>
              <w:rPr>
                <w:rFonts w:ascii="Calibri" w:hAnsi="Calibri" w:cs="Calibri"/>
                <w:color w:val="EE0000"/>
                <w:sz w:val="16"/>
                <w:szCs w:val="16"/>
              </w:rPr>
            </w:pPr>
            <w:r w:rsidRPr="00BC1696">
              <w:rPr>
                <w:rFonts w:ascii="Calibri" w:hAnsi="Calibri" w:cs="Calibri"/>
                <w:color w:val="EE0000"/>
                <w:sz w:val="16"/>
                <w:szCs w:val="16"/>
              </w:rPr>
              <w:t>Possible Measures:</w:t>
            </w:r>
          </w:p>
          <w:p w14:paraId="381D15A9" w14:textId="381BA741" w:rsidR="007E4A7E" w:rsidRPr="00BC1696" w:rsidRDefault="007E4A7E" w:rsidP="00803E7F">
            <w:pPr>
              <w:rPr>
                <w:rFonts w:ascii="Calibri" w:hAnsi="Calibri" w:cs="Calibri"/>
                <w:color w:val="EE0000"/>
                <w:sz w:val="16"/>
                <w:szCs w:val="16"/>
              </w:rPr>
            </w:pPr>
            <w:r w:rsidRPr="00BC1696">
              <w:rPr>
                <w:rFonts w:ascii="Calibri" w:hAnsi="Calibri" w:cs="Calibri"/>
                <w:color w:val="FF0000"/>
                <w:sz w:val="16"/>
                <w:szCs w:val="16"/>
              </w:rPr>
              <w:t>(RM-x</w:t>
            </w:r>
            <w:r w:rsidR="0091516E" w:rsidRPr="00BC1696">
              <w:rPr>
                <w:rFonts w:ascii="Calibri" w:hAnsi="Calibri" w:cs="Calibri"/>
                <w:color w:val="FF0000"/>
                <w:sz w:val="16"/>
                <w:szCs w:val="16"/>
              </w:rPr>
              <w:t>311</w:t>
            </w:r>
            <w:r w:rsidRPr="00BC1696">
              <w:rPr>
                <w:rFonts w:ascii="Calibri" w:hAnsi="Calibri" w:cs="Calibri"/>
                <w:color w:val="FF0000"/>
                <w:sz w:val="16"/>
                <w:szCs w:val="16"/>
              </w:rPr>
              <w:t xml:space="preserve">) </w:t>
            </w:r>
            <w:r w:rsidR="000C05B9" w:rsidRPr="00BC1696">
              <w:rPr>
                <w:rFonts w:ascii="Calibri" w:hAnsi="Calibri" w:cs="Calibri"/>
                <w:color w:val="FF0000"/>
                <w:sz w:val="16"/>
                <w:szCs w:val="16"/>
              </w:rPr>
              <w:t xml:space="preserve">Are company </w:t>
            </w:r>
            <w:r w:rsidRPr="00BC1696">
              <w:rPr>
                <w:rFonts w:ascii="Calibri" w:hAnsi="Calibri" w:cs="Calibri"/>
                <w:color w:val="FF0000"/>
                <w:sz w:val="16"/>
                <w:szCs w:val="16"/>
              </w:rPr>
              <w:t>revenue</w:t>
            </w:r>
            <w:r w:rsidR="000C05B9" w:rsidRPr="00BC1696">
              <w:rPr>
                <w:rFonts w:ascii="Calibri" w:hAnsi="Calibri" w:cs="Calibri"/>
                <w:color w:val="FF0000"/>
                <w:sz w:val="16"/>
                <w:szCs w:val="16"/>
              </w:rPr>
              <w:t>s</w:t>
            </w:r>
            <w:r w:rsidRPr="00BC1696">
              <w:rPr>
                <w:rFonts w:ascii="Calibri" w:hAnsi="Calibri" w:cs="Calibri"/>
                <w:color w:val="FF0000"/>
                <w:sz w:val="16"/>
                <w:szCs w:val="16"/>
              </w:rPr>
              <w:t xml:space="preserve"> significantly concentrated in a single product line or customer that is subject to AI-regulatory disruption?</w:t>
            </w:r>
          </w:p>
          <w:p w14:paraId="4ED4D01B" w14:textId="0FA053EC" w:rsidR="007E4A7E" w:rsidRPr="00BC1696" w:rsidRDefault="007E4A7E" w:rsidP="00803E7F">
            <w:pPr>
              <w:rPr>
                <w:rFonts w:ascii="Calibri" w:hAnsi="Calibri" w:cs="Calibri"/>
                <w:color w:val="EE0000"/>
                <w:sz w:val="16"/>
                <w:szCs w:val="16"/>
              </w:rPr>
            </w:pPr>
            <w:r w:rsidRPr="00BC1696">
              <w:rPr>
                <w:rFonts w:ascii="Calibri" w:hAnsi="Calibri" w:cs="Calibri"/>
                <w:color w:val="FF0000"/>
                <w:sz w:val="16"/>
                <w:szCs w:val="16"/>
              </w:rPr>
              <w:t>(RM-x</w:t>
            </w:r>
            <w:r w:rsidR="0091516E" w:rsidRPr="00BC1696">
              <w:rPr>
                <w:rFonts w:ascii="Calibri" w:hAnsi="Calibri" w:cs="Calibri"/>
                <w:color w:val="FF0000"/>
                <w:sz w:val="16"/>
                <w:szCs w:val="16"/>
              </w:rPr>
              <w:t>312</w:t>
            </w:r>
            <w:r w:rsidRPr="00BC1696">
              <w:rPr>
                <w:rFonts w:ascii="Calibri" w:hAnsi="Calibri" w:cs="Calibri"/>
                <w:color w:val="FF0000"/>
                <w:sz w:val="16"/>
                <w:szCs w:val="16"/>
              </w:rPr>
              <w:t xml:space="preserve">) </w:t>
            </w:r>
            <w:r w:rsidR="000C05B9" w:rsidRPr="00BC1696">
              <w:rPr>
                <w:rFonts w:ascii="Calibri" w:hAnsi="Calibri" w:cs="Calibri"/>
                <w:color w:val="FF0000"/>
                <w:sz w:val="16"/>
                <w:szCs w:val="16"/>
              </w:rPr>
              <w:t xml:space="preserve">Are company </w:t>
            </w:r>
            <w:r w:rsidRPr="00BC1696">
              <w:rPr>
                <w:rFonts w:ascii="Calibri" w:hAnsi="Calibri" w:cs="Calibri"/>
                <w:color w:val="FF0000"/>
                <w:sz w:val="16"/>
                <w:szCs w:val="16"/>
              </w:rPr>
              <w:t>revenue</w:t>
            </w:r>
            <w:r w:rsidR="000C05B9" w:rsidRPr="00BC1696">
              <w:rPr>
                <w:rFonts w:ascii="Calibri" w:hAnsi="Calibri" w:cs="Calibri"/>
                <w:color w:val="FF0000"/>
                <w:sz w:val="16"/>
                <w:szCs w:val="16"/>
              </w:rPr>
              <w:t>s</w:t>
            </w:r>
            <w:r w:rsidRPr="00BC1696">
              <w:rPr>
                <w:rFonts w:ascii="Calibri" w:hAnsi="Calibri" w:cs="Calibri"/>
                <w:color w:val="FF0000"/>
                <w:sz w:val="16"/>
                <w:szCs w:val="16"/>
              </w:rPr>
              <w:t xml:space="preserve"> significantly concentrated in a single product line or customer that is subject to forced labor-regulatory disruption?</w:t>
            </w:r>
          </w:p>
          <w:p w14:paraId="5540823C" w14:textId="06CF8B4C" w:rsidR="007E4A7E" w:rsidRPr="003352E7" w:rsidRDefault="007E4A7E" w:rsidP="00803E7F">
            <w:pPr>
              <w:rPr>
                <w:rFonts w:ascii="Calibri" w:hAnsi="Calibri" w:cs="Calibri"/>
                <w:color w:val="EE0000"/>
                <w:sz w:val="16"/>
                <w:szCs w:val="16"/>
              </w:rPr>
            </w:pPr>
            <w:r w:rsidRPr="00BC1696">
              <w:rPr>
                <w:rFonts w:ascii="Calibri" w:hAnsi="Calibri" w:cs="Calibri"/>
                <w:color w:val="FF0000"/>
                <w:sz w:val="16"/>
                <w:szCs w:val="16"/>
              </w:rPr>
              <w:t>(RM-x</w:t>
            </w:r>
            <w:r w:rsidR="0091516E" w:rsidRPr="00BC1696">
              <w:rPr>
                <w:rFonts w:ascii="Calibri" w:hAnsi="Calibri" w:cs="Calibri"/>
                <w:color w:val="FF0000"/>
                <w:sz w:val="16"/>
                <w:szCs w:val="16"/>
              </w:rPr>
              <w:t>313</w:t>
            </w:r>
            <w:r w:rsidRPr="00BC1696">
              <w:rPr>
                <w:rFonts w:ascii="Calibri" w:hAnsi="Calibri" w:cs="Calibri"/>
                <w:color w:val="FF0000"/>
                <w:sz w:val="16"/>
                <w:szCs w:val="16"/>
              </w:rPr>
              <w:t xml:space="preserve">) </w:t>
            </w:r>
            <w:r w:rsidR="000C05B9" w:rsidRPr="00BC1696">
              <w:rPr>
                <w:rFonts w:ascii="Calibri" w:hAnsi="Calibri" w:cs="Calibri"/>
                <w:color w:val="FF0000"/>
                <w:sz w:val="16"/>
                <w:szCs w:val="16"/>
              </w:rPr>
              <w:t xml:space="preserve">Are company </w:t>
            </w:r>
            <w:r w:rsidRPr="00BC1696">
              <w:rPr>
                <w:rFonts w:ascii="Calibri" w:hAnsi="Calibri" w:cs="Calibri"/>
                <w:color w:val="FF0000"/>
                <w:sz w:val="16"/>
                <w:szCs w:val="16"/>
              </w:rPr>
              <w:t>revenue</w:t>
            </w:r>
            <w:r w:rsidR="000C05B9" w:rsidRPr="00BC1696">
              <w:rPr>
                <w:rFonts w:ascii="Calibri" w:hAnsi="Calibri" w:cs="Calibri"/>
                <w:color w:val="FF0000"/>
                <w:sz w:val="16"/>
                <w:szCs w:val="16"/>
              </w:rPr>
              <w:t>s</w:t>
            </w:r>
            <w:r w:rsidRPr="00BC1696">
              <w:rPr>
                <w:rFonts w:ascii="Calibri" w:hAnsi="Calibri" w:cs="Calibri"/>
                <w:color w:val="FF0000"/>
                <w:sz w:val="16"/>
                <w:szCs w:val="16"/>
              </w:rPr>
              <w:t xml:space="preserve"> significantly concentrated in a single product line or customer that is subject to sustainability-regulatory disruption?</w:t>
            </w:r>
          </w:p>
          <w:p w14:paraId="26D11D40" w14:textId="77777777" w:rsidR="007E4A7E" w:rsidRPr="003352E7" w:rsidRDefault="007E4A7E" w:rsidP="00803E7F">
            <w:pPr>
              <w:rPr>
                <w:rFonts w:ascii="Calibri" w:hAnsi="Calibri" w:cs="Calibri"/>
                <w:color w:val="EE0000"/>
                <w:sz w:val="16"/>
                <w:szCs w:val="16"/>
              </w:rPr>
            </w:pPr>
          </w:p>
        </w:tc>
      </w:tr>
      <w:tr w:rsidR="00371409" w:rsidRPr="00371409" w14:paraId="3EBBEBFD"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2F03E0C3" w14:textId="77777777" w:rsidR="00A079BA" w:rsidRPr="00371409" w:rsidRDefault="001602B0">
            <w:pPr>
              <w:rPr>
                <w:rFonts w:ascii="Calibri" w:hAnsi="Calibri" w:cs="Calibri"/>
                <w:sz w:val="16"/>
                <w:szCs w:val="16"/>
              </w:rPr>
            </w:pPr>
            <w:r w:rsidRPr="00371409">
              <w:rPr>
                <w:rFonts w:ascii="Calibri" w:hAnsi="Calibri" w:cs="Calibri"/>
                <w:sz w:val="16"/>
                <w:szCs w:val="16"/>
              </w:rPr>
              <w:t>(RF-867) Supplier operates in a declining industry</w:t>
            </w:r>
          </w:p>
          <w:p w14:paraId="42D2754D" w14:textId="77777777" w:rsidR="00A079BA" w:rsidRPr="00371409" w:rsidRDefault="00A079BA">
            <w:pPr>
              <w:rPr>
                <w:rFonts w:ascii="Calibri" w:hAnsi="Calibri" w:cs="Calibri"/>
                <w:sz w:val="16"/>
                <w:szCs w:val="16"/>
              </w:rPr>
            </w:pPr>
          </w:p>
          <w:p w14:paraId="1EEAEA5C"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the industry sector in which the company operates is experiencing a decline in business which could hurt the company in question.</w:t>
            </w:r>
          </w:p>
          <w:p w14:paraId="352D87AA" w14:textId="77777777" w:rsidR="00A079BA" w:rsidRPr="00371409" w:rsidRDefault="00A079BA">
            <w:pPr>
              <w:rPr>
                <w:rFonts w:ascii="Calibri" w:hAnsi="Calibri" w:cs="Calibri"/>
                <w:sz w:val="16"/>
                <w:szCs w:val="16"/>
              </w:rPr>
            </w:pPr>
          </w:p>
          <w:p w14:paraId="2EBA6019"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Possible Measures:</w:t>
            </w:r>
          </w:p>
          <w:p w14:paraId="3F0562AB" w14:textId="77777777" w:rsidR="00A079BA" w:rsidRPr="00371409" w:rsidRDefault="001602B0">
            <w:pPr>
              <w:rPr>
                <w:rFonts w:ascii="Calibri" w:hAnsi="Calibri" w:cs="Calibri"/>
                <w:sz w:val="16"/>
                <w:szCs w:val="16"/>
              </w:rPr>
            </w:pPr>
            <w:r w:rsidRPr="00371409">
              <w:rPr>
                <w:rFonts w:ascii="Calibri" w:hAnsi="Calibri" w:cs="Calibri"/>
                <w:sz w:val="16"/>
                <w:szCs w:val="16"/>
              </w:rPr>
              <w:t>(RM-1083) Is the predicted industry growth &lt;=2% for the next year?</w:t>
            </w:r>
          </w:p>
          <w:p w14:paraId="4CA70DD1" w14:textId="77777777" w:rsidR="00A079BA" w:rsidRPr="00371409" w:rsidRDefault="001602B0">
            <w:pPr>
              <w:rPr>
                <w:rFonts w:ascii="Calibri" w:hAnsi="Calibri" w:cs="Calibri"/>
                <w:sz w:val="16"/>
                <w:szCs w:val="16"/>
              </w:rPr>
            </w:pPr>
            <w:r w:rsidRPr="00371409">
              <w:rPr>
                <w:rFonts w:ascii="Calibri" w:hAnsi="Calibri" w:cs="Calibri"/>
                <w:sz w:val="16"/>
                <w:szCs w:val="16"/>
              </w:rPr>
              <w:t>(RM-1084) Is the predicted industry growth &lt;5% but &gt;2% for the next year?</w:t>
            </w:r>
          </w:p>
          <w:p w14:paraId="5D81C45F" w14:textId="77777777" w:rsidR="00A079BA" w:rsidRDefault="001602B0">
            <w:pPr>
              <w:rPr>
                <w:rFonts w:ascii="Calibri" w:hAnsi="Calibri" w:cs="Calibri"/>
                <w:sz w:val="16"/>
                <w:szCs w:val="16"/>
              </w:rPr>
            </w:pPr>
            <w:r w:rsidRPr="00371409">
              <w:rPr>
                <w:rFonts w:ascii="Calibri" w:hAnsi="Calibri" w:cs="Calibri"/>
                <w:sz w:val="16"/>
                <w:szCs w:val="16"/>
              </w:rPr>
              <w:t>(RM-1085) Is the predicted industry growth  &gt;= 5% for the next year?</w:t>
            </w:r>
          </w:p>
          <w:p w14:paraId="3FC9E0A5" w14:textId="77777777" w:rsidR="006D4012" w:rsidRPr="00371409" w:rsidRDefault="006D4012">
            <w:pPr>
              <w:rPr>
                <w:rFonts w:ascii="Calibri" w:hAnsi="Calibri" w:cs="Calibri"/>
                <w:sz w:val="16"/>
                <w:szCs w:val="16"/>
              </w:rPr>
            </w:pPr>
          </w:p>
        </w:tc>
      </w:tr>
      <w:tr w:rsidR="00371409" w:rsidRPr="00371409" w14:paraId="08C856E5" w14:textId="77777777" w:rsidTr="0029468E">
        <w:trPr>
          <w:trHeight w:val="727"/>
        </w:trPr>
        <w:tc>
          <w:tcPr>
            <w:tcW w:w="10494" w:type="dxa"/>
            <w:gridSpan w:val="10"/>
            <w:tcBorders>
              <w:top w:val="single" w:sz="8" w:space="0" w:color="auto"/>
              <w:left w:val="single" w:sz="8" w:space="0" w:color="auto"/>
              <w:bottom w:val="single" w:sz="8" w:space="0" w:color="auto"/>
              <w:right w:val="single" w:sz="8" w:space="0" w:color="auto"/>
            </w:tcBorders>
            <w:shd w:val="clear" w:color="auto" w:fill="FAECD6"/>
          </w:tcPr>
          <w:p w14:paraId="4A591EC7" w14:textId="56576433" w:rsidR="0065223A" w:rsidRPr="00371409" w:rsidRDefault="00CE5023" w:rsidP="0065223A">
            <w:pPr>
              <w:rPr>
                <w:rFonts w:ascii="Calibri" w:eastAsia="Times New Roman" w:hAnsi="Calibri" w:cs="Calibri"/>
                <w:sz w:val="16"/>
                <w:szCs w:val="16"/>
              </w:rPr>
            </w:pPr>
            <w:r w:rsidRPr="00371409">
              <w:rPr>
                <w:rFonts w:ascii="Calibri" w:eastAsia="Times New Roman" w:hAnsi="Calibri" w:cs="Calibri"/>
                <w:sz w:val="16"/>
                <w:szCs w:val="16"/>
              </w:rPr>
              <w:lastRenderedPageBreak/>
              <w:t>(RC-258) Long-term Financial Health Risks</w:t>
            </w:r>
          </w:p>
          <w:p w14:paraId="57FE9846" w14:textId="77777777" w:rsidR="0065223A" w:rsidRPr="00371409" w:rsidRDefault="006D677C" w:rsidP="0065223A">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97888" behindDoc="0" locked="0" layoutInCell="1" allowOverlap="1" wp14:anchorId="15E8131C" wp14:editId="0331C72F">
                  <wp:simplePos x="0" y="0"/>
                  <wp:positionH relativeFrom="column">
                    <wp:posOffset>-463110</wp:posOffset>
                  </wp:positionH>
                  <wp:positionV relativeFrom="paragraph">
                    <wp:posOffset>91803</wp:posOffset>
                  </wp:positionV>
                  <wp:extent cx="548640" cy="171450"/>
                  <wp:effectExtent l="0" t="1905" r="0" b="0"/>
                  <wp:wrapNone/>
                  <wp:docPr id="178"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5D24A96B" w14:textId="77777777" w:rsidR="005E615E" w:rsidRPr="00371409" w:rsidRDefault="0065223A" w:rsidP="00A735B0">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A735B0" w:rsidRPr="00371409">
              <w:rPr>
                <w:rFonts w:ascii="Calibri" w:eastAsia="Times New Roman" w:hAnsi="Calibri" w:cs="Calibri"/>
                <w:sz w:val="16"/>
                <w:szCs w:val="16"/>
              </w:rPr>
              <w:t xml:space="preserve"> </w:t>
            </w:r>
            <w:r w:rsidR="00220C7E" w:rsidRPr="00371409">
              <w:rPr>
                <w:rFonts w:ascii="Calibri" w:eastAsia="Times New Roman" w:hAnsi="Calibri" w:cs="Calibri"/>
                <w:sz w:val="16"/>
                <w:szCs w:val="16"/>
              </w:rPr>
              <w:t>Risks that affect the financial health and stability of a supplier because of poor long-term solvency, capital expenditures and/or debt or equity management.</w:t>
            </w:r>
          </w:p>
          <w:p w14:paraId="62844E9A" w14:textId="77777777" w:rsidR="00220C7E" w:rsidRPr="00371409" w:rsidRDefault="00220C7E" w:rsidP="00220C7E">
            <w:pPr>
              <w:tabs>
                <w:tab w:val="left" w:pos="1140"/>
              </w:tabs>
              <w:rPr>
                <w:rFonts w:ascii="Calibri" w:eastAsia="Times New Roman" w:hAnsi="Calibri" w:cs="Calibri"/>
                <w:sz w:val="16"/>
                <w:szCs w:val="16"/>
              </w:rPr>
            </w:pPr>
          </w:p>
        </w:tc>
      </w:tr>
      <w:tr w:rsidR="00371409" w:rsidRPr="00371409" w14:paraId="61E0B5F4"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08BA46B8" w14:textId="77777777" w:rsidR="00A079BA" w:rsidRPr="00371409" w:rsidRDefault="001602B0">
            <w:pPr>
              <w:rPr>
                <w:rFonts w:ascii="Calibri" w:hAnsi="Calibri" w:cs="Calibri"/>
                <w:sz w:val="16"/>
                <w:szCs w:val="16"/>
              </w:rPr>
            </w:pPr>
            <w:r w:rsidRPr="00371409">
              <w:rPr>
                <w:rFonts w:ascii="Calibri" w:hAnsi="Calibri" w:cs="Calibri"/>
                <w:sz w:val="16"/>
                <w:szCs w:val="16"/>
              </w:rPr>
              <w:t>(RF-866) Supplier is unable to manage assets and maintain solvency</w:t>
            </w:r>
          </w:p>
          <w:p w14:paraId="6D37A4CF" w14:textId="77777777" w:rsidR="00A079BA" w:rsidRPr="00371409" w:rsidRDefault="00A079BA">
            <w:pPr>
              <w:rPr>
                <w:rFonts w:ascii="Calibri" w:hAnsi="Calibri" w:cs="Calibri"/>
                <w:sz w:val="16"/>
                <w:szCs w:val="16"/>
              </w:rPr>
            </w:pPr>
          </w:p>
          <w:p w14:paraId="0ABA7A3C"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 is sustainably balancing earnings and assets with liabilities, to maintain viability over time horizons greater than two years.</w:t>
            </w:r>
          </w:p>
          <w:p w14:paraId="2EF00BF7" w14:textId="77777777" w:rsidR="00A079BA" w:rsidRPr="00371409" w:rsidRDefault="00A079BA">
            <w:pPr>
              <w:rPr>
                <w:rFonts w:ascii="Calibri" w:hAnsi="Calibri" w:cs="Calibri"/>
                <w:sz w:val="16"/>
                <w:szCs w:val="16"/>
              </w:rPr>
            </w:pPr>
          </w:p>
          <w:p w14:paraId="4A07D71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9D3C827" w14:textId="77777777" w:rsidR="00A079BA" w:rsidRPr="00371409" w:rsidRDefault="001602B0">
            <w:pPr>
              <w:rPr>
                <w:rFonts w:ascii="Calibri" w:hAnsi="Calibri" w:cs="Calibri"/>
                <w:sz w:val="16"/>
                <w:szCs w:val="16"/>
              </w:rPr>
            </w:pPr>
            <w:r w:rsidRPr="00371409">
              <w:rPr>
                <w:rFonts w:ascii="Calibri" w:hAnsi="Calibri" w:cs="Calibri"/>
                <w:sz w:val="16"/>
                <w:szCs w:val="16"/>
              </w:rPr>
              <w:t>(RM-1072) Does the company have an Altman Z score &lt;1.8?</w:t>
            </w:r>
          </w:p>
          <w:p w14:paraId="3CB2537D" w14:textId="77777777" w:rsidR="00A079BA" w:rsidRPr="00371409" w:rsidRDefault="001602B0">
            <w:pPr>
              <w:rPr>
                <w:rFonts w:ascii="Calibri" w:hAnsi="Calibri" w:cs="Calibri"/>
                <w:sz w:val="16"/>
                <w:szCs w:val="16"/>
              </w:rPr>
            </w:pPr>
            <w:r w:rsidRPr="00371409">
              <w:rPr>
                <w:rFonts w:ascii="Calibri" w:hAnsi="Calibri" w:cs="Calibri"/>
                <w:sz w:val="16"/>
                <w:szCs w:val="16"/>
              </w:rPr>
              <w:t>(RM-1073) Does the company have an Altman Z score &gt;1.8 but &lt;3?</w:t>
            </w:r>
          </w:p>
          <w:p w14:paraId="2F3DE40D" w14:textId="77777777" w:rsidR="00A079BA" w:rsidRDefault="001602B0">
            <w:pPr>
              <w:rPr>
                <w:rFonts w:ascii="Calibri" w:hAnsi="Calibri" w:cs="Calibri"/>
                <w:sz w:val="16"/>
                <w:szCs w:val="16"/>
              </w:rPr>
            </w:pPr>
            <w:r w:rsidRPr="00371409">
              <w:rPr>
                <w:rFonts w:ascii="Calibri" w:hAnsi="Calibri" w:cs="Calibri"/>
                <w:sz w:val="16"/>
                <w:szCs w:val="16"/>
              </w:rPr>
              <w:t>(RM-1074) Does the company have an Altman Z score &gt;3?</w:t>
            </w:r>
          </w:p>
          <w:p w14:paraId="2039BBA7" w14:textId="77777777" w:rsidR="006D4012" w:rsidRPr="00371409" w:rsidRDefault="006D4012">
            <w:pPr>
              <w:rPr>
                <w:rFonts w:ascii="Calibri" w:hAnsi="Calibri" w:cs="Calibri"/>
                <w:sz w:val="16"/>
                <w:szCs w:val="16"/>
              </w:rPr>
            </w:pPr>
          </w:p>
        </w:tc>
      </w:tr>
      <w:tr w:rsidR="00904A2A" w:rsidRPr="00371409" w14:paraId="40CF2750"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61037591" w14:textId="77777777" w:rsidR="00904A2A" w:rsidRPr="00371409" w:rsidRDefault="00904A2A" w:rsidP="0057370B">
            <w:pPr>
              <w:rPr>
                <w:rFonts w:ascii="Calibri" w:hAnsi="Calibri" w:cs="Calibri"/>
                <w:sz w:val="16"/>
                <w:szCs w:val="16"/>
              </w:rPr>
            </w:pPr>
            <w:r w:rsidRPr="00371409">
              <w:rPr>
                <w:rFonts w:ascii="Calibri" w:hAnsi="Calibri" w:cs="Calibri"/>
                <w:sz w:val="16"/>
                <w:szCs w:val="16"/>
              </w:rPr>
              <w:t>(RF-196) Supplier may be unable to service its debts</w:t>
            </w:r>
          </w:p>
          <w:p w14:paraId="5CC212F7" w14:textId="77777777" w:rsidR="00904A2A" w:rsidRPr="00371409" w:rsidRDefault="00904A2A" w:rsidP="0057370B">
            <w:pPr>
              <w:rPr>
                <w:rFonts w:ascii="Calibri" w:hAnsi="Calibri" w:cs="Calibri"/>
                <w:sz w:val="16"/>
                <w:szCs w:val="16"/>
              </w:rPr>
            </w:pPr>
          </w:p>
          <w:p w14:paraId="1C5E7F06" w14:textId="77777777" w:rsidR="00904A2A" w:rsidRPr="00371409" w:rsidRDefault="00904A2A" w:rsidP="0057370B">
            <w:pPr>
              <w:rPr>
                <w:rFonts w:ascii="Calibri" w:hAnsi="Calibri" w:cs="Calibri"/>
                <w:sz w:val="16"/>
                <w:szCs w:val="16"/>
              </w:rPr>
            </w:pPr>
            <w:r w:rsidRPr="00371409">
              <w:rPr>
                <w:rFonts w:ascii="Calibri" w:hAnsi="Calibri" w:cs="Calibri"/>
                <w:sz w:val="16"/>
                <w:szCs w:val="16"/>
              </w:rPr>
              <w:t>Definition:  This risk considers whether a company is sustainably balancing earnings and assets with liabilities, to maintain viability over time horizons greater than two years.</w:t>
            </w:r>
          </w:p>
          <w:p w14:paraId="703BD53B" w14:textId="77777777" w:rsidR="00904A2A" w:rsidRPr="00371409" w:rsidRDefault="00904A2A" w:rsidP="0057370B">
            <w:pPr>
              <w:rPr>
                <w:rFonts w:ascii="Calibri" w:hAnsi="Calibri" w:cs="Calibri"/>
                <w:sz w:val="16"/>
                <w:szCs w:val="16"/>
              </w:rPr>
            </w:pPr>
          </w:p>
          <w:p w14:paraId="42702049" w14:textId="77777777" w:rsidR="00904A2A" w:rsidRPr="00371409" w:rsidRDefault="00904A2A" w:rsidP="0057370B">
            <w:pPr>
              <w:rPr>
                <w:rFonts w:ascii="Calibri" w:hAnsi="Calibri" w:cs="Calibri"/>
                <w:sz w:val="16"/>
                <w:szCs w:val="16"/>
              </w:rPr>
            </w:pPr>
            <w:r w:rsidRPr="00371409">
              <w:rPr>
                <w:rFonts w:ascii="Calibri" w:hAnsi="Calibri" w:cs="Calibri"/>
                <w:sz w:val="16"/>
                <w:szCs w:val="16"/>
              </w:rPr>
              <w:t>Possible Measures:</w:t>
            </w:r>
          </w:p>
          <w:p w14:paraId="629360EA" w14:textId="77777777" w:rsidR="00904A2A" w:rsidRPr="00371409" w:rsidRDefault="00904A2A" w:rsidP="0057370B">
            <w:pPr>
              <w:rPr>
                <w:rFonts w:ascii="Calibri" w:hAnsi="Calibri" w:cs="Calibri"/>
                <w:sz w:val="16"/>
                <w:szCs w:val="16"/>
              </w:rPr>
            </w:pPr>
            <w:r w:rsidRPr="00371409">
              <w:rPr>
                <w:rFonts w:ascii="Calibri" w:hAnsi="Calibri" w:cs="Calibri"/>
                <w:sz w:val="16"/>
                <w:szCs w:val="16"/>
              </w:rPr>
              <w:t>(RM-1069) Does the company have a debt to equity ratio greater than 150% of their industry average?</w:t>
            </w:r>
          </w:p>
          <w:p w14:paraId="4AF9ED63" w14:textId="77777777" w:rsidR="00904A2A" w:rsidRPr="00371409" w:rsidRDefault="00904A2A" w:rsidP="0057370B">
            <w:pPr>
              <w:rPr>
                <w:rFonts w:ascii="Calibri" w:hAnsi="Calibri" w:cs="Calibri"/>
                <w:sz w:val="16"/>
                <w:szCs w:val="16"/>
              </w:rPr>
            </w:pPr>
            <w:r w:rsidRPr="00371409">
              <w:rPr>
                <w:rFonts w:ascii="Calibri" w:hAnsi="Calibri" w:cs="Calibri"/>
                <w:sz w:val="16"/>
                <w:szCs w:val="16"/>
              </w:rPr>
              <w:t>(RM-1070) Does the company have a debt to equity ratio between 75%  and 150% of their industry average?</w:t>
            </w:r>
          </w:p>
          <w:p w14:paraId="7114DCE2" w14:textId="77777777" w:rsidR="00904A2A" w:rsidRDefault="00904A2A" w:rsidP="0057370B">
            <w:pPr>
              <w:rPr>
                <w:rFonts w:ascii="Calibri" w:hAnsi="Calibri" w:cs="Calibri"/>
                <w:sz w:val="16"/>
                <w:szCs w:val="16"/>
              </w:rPr>
            </w:pPr>
            <w:r w:rsidRPr="00371409">
              <w:rPr>
                <w:rFonts w:ascii="Calibri" w:hAnsi="Calibri" w:cs="Calibri"/>
                <w:sz w:val="16"/>
                <w:szCs w:val="16"/>
              </w:rPr>
              <w:t>(RM-1071) Does the company have a debt to equity ratio less than 75% of their industry average?</w:t>
            </w:r>
          </w:p>
          <w:p w14:paraId="486AB5D9" w14:textId="77777777" w:rsidR="00904A2A" w:rsidRPr="00371409" w:rsidRDefault="00904A2A" w:rsidP="0057370B">
            <w:pPr>
              <w:rPr>
                <w:rFonts w:ascii="Calibri" w:hAnsi="Calibri" w:cs="Calibri"/>
                <w:sz w:val="16"/>
                <w:szCs w:val="16"/>
              </w:rPr>
            </w:pPr>
          </w:p>
        </w:tc>
      </w:tr>
      <w:tr w:rsidR="00904A2A" w:rsidRPr="00371409" w14:paraId="610C9B1E" w14:textId="77777777" w:rsidTr="0029468E">
        <w:trPr>
          <w:gridBefore w:val="1"/>
          <w:wBefore w:w="180" w:type="dxa"/>
          <w:trHeight w:val="727"/>
        </w:trPr>
        <w:tc>
          <w:tcPr>
            <w:tcW w:w="10310" w:type="dxa"/>
            <w:gridSpan w:val="9"/>
            <w:tcBorders>
              <w:top w:val="single" w:sz="8" w:space="0" w:color="auto"/>
              <w:left w:val="single" w:sz="8" w:space="0" w:color="auto"/>
              <w:bottom w:val="single" w:sz="8" w:space="0" w:color="auto"/>
              <w:right w:val="single" w:sz="8" w:space="0" w:color="auto"/>
            </w:tcBorders>
            <w:shd w:val="clear" w:color="auto" w:fill="FEF6ED"/>
          </w:tcPr>
          <w:p w14:paraId="1B41A2CF" w14:textId="285490AA" w:rsidR="00904A2A" w:rsidRPr="00371409" w:rsidRDefault="00904A2A" w:rsidP="0057370B">
            <w:pPr>
              <w:rPr>
                <w:rFonts w:ascii="Calibri" w:hAnsi="Calibri" w:cs="Calibri"/>
                <w:sz w:val="16"/>
                <w:szCs w:val="16"/>
              </w:rPr>
            </w:pPr>
            <w:r w:rsidRPr="00371409">
              <w:rPr>
                <w:rFonts w:ascii="Calibri" w:hAnsi="Calibri" w:cs="Calibri"/>
                <w:color w:val="FF0000"/>
                <w:sz w:val="16"/>
                <w:szCs w:val="16"/>
              </w:rPr>
              <w:t>(RF-</w:t>
            </w:r>
            <w:r>
              <w:rPr>
                <w:rFonts w:ascii="Calibri" w:hAnsi="Calibri" w:cs="Calibri"/>
                <w:color w:val="FF0000"/>
                <w:sz w:val="16"/>
                <w:szCs w:val="16"/>
              </w:rPr>
              <w:t>x57</w:t>
            </w:r>
            <w:r w:rsidRPr="00371409">
              <w:rPr>
                <w:rFonts w:ascii="Calibri" w:hAnsi="Calibri" w:cs="Calibri"/>
                <w:color w:val="FF0000"/>
                <w:sz w:val="16"/>
                <w:szCs w:val="16"/>
              </w:rPr>
              <w:t xml:space="preserve">) </w:t>
            </w:r>
            <w:r w:rsidRPr="00852778">
              <w:rPr>
                <w:rFonts w:ascii="Calibri" w:hAnsi="Calibri" w:cs="Calibri"/>
                <w:color w:val="FF0000"/>
                <w:sz w:val="16"/>
                <w:szCs w:val="16"/>
              </w:rPr>
              <w:t xml:space="preserve">Inadequate </w:t>
            </w:r>
            <w:r w:rsidR="00CD3D76">
              <w:rPr>
                <w:rFonts w:ascii="Calibri" w:hAnsi="Calibri" w:cs="Calibri"/>
                <w:color w:val="FF0000"/>
                <w:sz w:val="16"/>
                <w:szCs w:val="16"/>
              </w:rPr>
              <w:t>p</w:t>
            </w:r>
            <w:r w:rsidRPr="00852778">
              <w:rPr>
                <w:rFonts w:ascii="Calibri" w:hAnsi="Calibri" w:cs="Calibri"/>
                <w:color w:val="FF0000"/>
                <w:sz w:val="16"/>
                <w:szCs w:val="16"/>
              </w:rPr>
              <w:t xml:space="preserve">rovenance </w:t>
            </w:r>
            <w:r w:rsidR="00CD3D76">
              <w:rPr>
                <w:rFonts w:ascii="Calibri" w:hAnsi="Calibri" w:cs="Calibri"/>
                <w:color w:val="FF0000"/>
                <w:sz w:val="16"/>
                <w:szCs w:val="16"/>
              </w:rPr>
              <w:t>v</w:t>
            </w:r>
            <w:r w:rsidRPr="00852778">
              <w:rPr>
                <w:rFonts w:ascii="Calibri" w:hAnsi="Calibri" w:cs="Calibri"/>
                <w:color w:val="FF0000"/>
                <w:sz w:val="16"/>
                <w:szCs w:val="16"/>
              </w:rPr>
              <w:t xml:space="preserve">erification for AI </w:t>
            </w:r>
            <w:r w:rsidR="00CD3D76">
              <w:rPr>
                <w:rFonts w:ascii="Calibri" w:hAnsi="Calibri" w:cs="Calibri"/>
                <w:color w:val="FF0000"/>
                <w:sz w:val="16"/>
                <w:szCs w:val="16"/>
              </w:rPr>
              <w:t>a</w:t>
            </w:r>
            <w:r w:rsidRPr="00852778">
              <w:rPr>
                <w:rFonts w:ascii="Calibri" w:hAnsi="Calibri" w:cs="Calibri"/>
                <w:color w:val="FF0000"/>
                <w:sz w:val="16"/>
                <w:szCs w:val="16"/>
              </w:rPr>
              <w:t xml:space="preserve">gent </w:t>
            </w:r>
            <w:r w:rsidR="00CD3D76">
              <w:rPr>
                <w:rFonts w:ascii="Calibri" w:hAnsi="Calibri" w:cs="Calibri"/>
                <w:color w:val="FF0000"/>
                <w:sz w:val="16"/>
                <w:szCs w:val="16"/>
              </w:rPr>
              <w:t>s</w:t>
            </w:r>
            <w:r w:rsidRPr="00852778">
              <w:rPr>
                <w:rFonts w:ascii="Calibri" w:hAnsi="Calibri" w:cs="Calibri"/>
                <w:color w:val="FF0000"/>
                <w:sz w:val="16"/>
                <w:szCs w:val="16"/>
              </w:rPr>
              <w:t xml:space="preserve">kill and </w:t>
            </w:r>
            <w:r w:rsidR="00CD3D76">
              <w:rPr>
                <w:rFonts w:ascii="Calibri" w:hAnsi="Calibri" w:cs="Calibri"/>
                <w:color w:val="FF0000"/>
                <w:sz w:val="16"/>
                <w:szCs w:val="16"/>
              </w:rPr>
              <w:t>p</w:t>
            </w:r>
            <w:r w:rsidRPr="00852778">
              <w:rPr>
                <w:rFonts w:ascii="Calibri" w:hAnsi="Calibri" w:cs="Calibri"/>
                <w:color w:val="FF0000"/>
                <w:sz w:val="16"/>
                <w:szCs w:val="16"/>
              </w:rPr>
              <w:t xml:space="preserve">lugin </w:t>
            </w:r>
            <w:r w:rsidR="00CD3D76">
              <w:rPr>
                <w:rFonts w:ascii="Calibri" w:hAnsi="Calibri" w:cs="Calibri"/>
                <w:color w:val="FF0000"/>
                <w:sz w:val="16"/>
                <w:szCs w:val="16"/>
              </w:rPr>
              <w:t>c</w:t>
            </w:r>
            <w:r w:rsidRPr="00852778">
              <w:rPr>
                <w:rFonts w:ascii="Calibri" w:hAnsi="Calibri" w:cs="Calibri"/>
                <w:color w:val="FF0000"/>
                <w:sz w:val="16"/>
                <w:szCs w:val="16"/>
              </w:rPr>
              <w:t>omponents</w:t>
            </w:r>
          </w:p>
          <w:p w14:paraId="400FB225" w14:textId="77777777" w:rsidR="00904A2A" w:rsidRPr="00371409" w:rsidRDefault="00904A2A" w:rsidP="0057370B">
            <w:pPr>
              <w:rPr>
                <w:rFonts w:ascii="Calibri" w:hAnsi="Calibri" w:cs="Calibri"/>
                <w:sz w:val="16"/>
                <w:szCs w:val="16"/>
              </w:rPr>
            </w:pPr>
          </w:p>
          <w:p w14:paraId="35321234" w14:textId="77777777" w:rsidR="00904A2A" w:rsidRPr="000A65CD" w:rsidRDefault="00904A2A" w:rsidP="0057370B">
            <w:pPr>
              <w:rPr>
                <w:rFonts w:ascii="Calibri" w:hAnsi="Calibri" w:cs="Calibri"/>
                <w:color w:val="EE0000"/>
                <w:sz w:val="16"/>
                <w:szCs w:val="16"/>
              </w:rPr>
            </w:pPr>
            <w:r w:rsidRPr="000A65CD">
              <w:rPr>
                <w:rFonts w:ascii="Calibri" w:hAnsi="Calibri" w:cs="Calibri"/>
                <w:color w:val="EE0000"/>
                <w:sz w:val="16"/>
                <w:szCs w:val="16"/>
              </w:rPr>
              <w:t>Definition:   This risk considers how vulnerable to malicious activity a software supply (product) may be due to AI agent skill, plugin, or tool components sourced from external registries or community repositories lacking provenance documentation, cryptographic signing, integrity verification, or transparent authorship, making it difficult to detect tampering, poisoning, or malicious substitution in the agent extension supply chain.</w:t>
            </w:r>
          </w:p>
          <w:p w14:paraId="5CF129C8" w14:textId="77777777" w:rsidR="00904A2A" w:rsidRPr="000A65CD" w:rsidRDefault="00904A2A" w:rsidP="0057370B">
            <w:pPr>
              <w:rPr>
                <w:rFonts w:ascii="Calibri" w:hAnsi="Calibri" w:cs="Calibri"/>
                <w:color w:val="EE0000"/>
                <w:sz w:val="16"/>
                <w:szCs w:val="16"/>
              </w:rPr>
            </w:pPr>
          </w:p>
          <w:p w14:paraId="2ADCD624" w14:textId="77777777" w:rsidR="00904A2A" w:rsidRPr="000A65CD" w:rsidRDefault="00904A2A" w:rsidP="0057370B">
            <w:pPr>
              <w:rPr>
                <w:rFonts w:ascii="Calibri" w:hAnsi="Calibri" w:cs="Calibri"/>
                <w:color w:val="EE0000"/>
                <w:sz w:val="16"/>
                <w:szCs w:val="16"/>
              </w:rPr>
            </w:pPr>
            <w:r w:rsidRPr="000A65CD">
              <w:rPr>
                <w:rFonts w:ascii="Calibri" w:hAnsi="Calibri" w:cs="Calibri"/>
                <w:color w:val="EE0000"/>
                <w:sz w:val="16"/>
                <w:szCs w:val="16"/>
              </w:rPr>
              <w:t>Possible Measures:</w:t>
            </w:r>
          </w:p>
          <w:p w14:paraId="750FFFE9" w14:textId="77777777" w:rsidR="00904A2A" w:rsidRPr="00852778" w:rsidRDefault="00904A2A" w:rsidP="0057370B">
            <w:pPr>
              <w:rPr>
                <w:rFonts w:ascii="Calibri" w:hAnsi="Calibri" w:cs="Calibri"/>
                <w:sz w:val="16"/>
                <w:szCs w:val="16"/>
              </w:rPr>
            </w:pPr>
            <w:r w:rsidRPr="00852778">
              <w:rPr>
                <w:rFonts w:ascii="Calibri" w:hAnsi="Calibri" w:cs="Calibri"/>
                <w:color w:val="FF0000"/>
                <w:sz w:val="16"/>
                <w:szCs w:val="16"/>
              </w:rPr>
              <w:t>(RM-x377) Are AI agent skills or plugins not accompanied by verified provenance documentation identifying origin, author, and integrity hash?</w:t>
            </w:r>
          </w:p>
          <w:p w14:paraId="01D98FE0" w14:textId="77777777" w:rsidR="00904A2A" w:rsidRPr="00852778" w:rsidRDefault="00904A2A" w:rsidP="0057370B">
            <w:pPr>
              <w:rPr>
                <w:rFonts w:ascii="Calibri" w:hAnsi="Calibri" w:cs="Calibri"/>
                <w:sz w:val="16"/>
                <w:szCs w:val="16"/>
              </w:rPr>
            </w:pPr>
            <w:r w:rsidRPr="00852778">
              <w:rPr>
                <w:rFonts w:ascii="Calibri" w:hAnsi="Calibri" w:cs="Calibri"/>
                <w:color w:val="FF0000"/>
                <w:sz w:val="16"/>
                <w:szCs w:val="16"/>
              </w:rPr>
              <w:t>(RM-x378) Does the supplier fail to cryptographically sign or verify agent skill artifacts obtained from external sources?</w:t>
            </w:r>
          </w:p>
          <w:p w14:paraId="12712C04" w14:textId="77777777" w:rsidR="00904A2A" w:rsidRPr="00852778" w:rsidRDefault="00904A2A" w:rsidP="0057370B">
            <w:pPr>
              <w:rPr>
                <w:rFonts w:ascii="Calibri" w:hAnsi="Calibri" w:cs="Calibri"/>
                <w:sz w:val="16"/>
                <w:szCs w:val="16"/>
              </w:rPr>
            </w:pPr>
            <w:r w:rsidRPr="00852778">
              <w:rPr>
                <w:rFonts w:ascii="Calibri" w:hAnsi="Calibri" w:cs="Calibri"/>
                <w:color w:val="FF0000"/>
                <w:sz w:val="16"/>
                <w:szCs w:val="16"/>
              </w:rPr>
              <w:t>(RM-x379) Is there no software bill of materials (SBOM) equivalent maintained for agent skill/plugin components used in production deployments?</w:t>
            </w:r>
          </w:p>
          <w:p w14:paraId="1AB24C4E" w14:textId="77777777" w:rsidR="00904A2A" w:rsidRDefault="00904A2A" w:rsidP="0057370B">
            <w:pPr>
              <w:rPr>
                <w:rFonts w:ascii="Calibri" w:hAnsi="Calibri" w:cs="Calibri"/>
                <w:sz w:val="16"/>
                <w:szCs w:val="16"/>
              </w:rPr>
            </w:pPr>
            <w:r w:rsidRPr="00852778">
              <w:rPr>
                <w:rFonts w:ascii="Calibri" w:hAnsi="Calibri" w:cs="Calibri"/>
                <w:color w:val="FF0000"/>
                <w:sz w:val="16"/>
                <w:szCs w:val="16"/>
              </w:rPr>
              <w:t>(RM-x380) Does the supplier rely on download counts or community reputation metrics as primary indicators of agent skill trustworthiness in the absence of technical verification?</w:t>
            </w:r>
          </w:p>
          <w:p w14:paraId="45261551" w14:textId="77777777" w:rsidR="00904A2A" w:rsidRPr="00371409" w:rsidRDefault="00904A2A" w:rsidP="0057370B">
            <w:pPr>
              <w:rPr>
                <w:rFonts w:ascii="Calibri" w:hAnsi="Calibri" w:cs="Calibri"/>
                <w:sz w:val="16"/>
                <w:szCs w:val="16"/>
              </w:rPr>
            </w:pPr>
          </w:p>
        </w:tc>
      </w:tr>
      <w:tr w:rsidR="00371409" w:rsidRPr="00371409" w14:paraId="4FF6AF8F" w14:textId="77777777" w:rsidTr="0029468E">
        <w:trPr>
          <w:trHeight w:val="727"/>
        </w:trPr>
        <w:tc>
          <w:tcPr>
            <w:tcW w:w="10494" w:type="dxa"/>
            <w:gridSpan w:val="10"/>
            <w:tcBorders>
              <w:top w:val="single" w:sz="8" w:space="0" w:color="auto"/>
              <w:left w:val="single" w:sz="8" w:space="0" w:color="auto"/>
              <w:bottom w:val="single" w:sz="8" w:space="0" w:color="auto"/>
              <w:right w:val="single" w:sz="8" w:space="0" w:color="auto"/>
            </w:tcBorders>
            <w:shd w:val="clear" w:color="auto" w:fill="FAECD6"/>
          </w:tcPr>
          <w:p w14:paraId="529B3E10" w14:textId="77777777" w:rsidR="0065223A" w:rsidRPr="00371409" w:rsidRDefault="006D677C" w:rsidP="0065223A">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53856" behindDoc="0" locked="0" layoutInCell="1" allowOverlap="1" wp14:anchorId="27B2F76B" wp14:editId="17CA9732">
                  <wp:simplePos x="0" y="0"/>
                  <wp:positionH relativeFrom="column">
                    <wp:posOffset>-470840</wp:posOffset>
                  </wp:positionH>
                  <wp:positionV relativeFrom="paragraph">
                    <wp:posOffset>143897</wp:posOffset>
                  </wp:positionV>
                  <wp:extent cx="548640" cy="171450"/>
                  <wp:effectExtent l="0" t="1905" r="0" b="0"/>
                  <wp:wrapNone/>
                  <wp:docPr id="6"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CE5023" w:rsidRPr="00371409">
              <w:rPr>
                <w:rFonts w:ascii="Calibri" w:eastAsia="Times New Roman" w:hAnsi="Calibri" w:cs="Calibri"/>
                <w:sz w:val="16"/>
                <w:szCs w:val="16"/>
              </w:rPr>
              <w:t>(RC-262) Foreign Financial Obligations</w:t>
            </w:r>
          </w:p>
          <w:p w14:paraId="28A8C5F4" w14:textId="77777777" w:rsidR="0065223A" w:rsidRPr="00371409" w:rsidRDefault="0065223A" w:rsidP="0065223A">
            <w:pPr>
              <w:rPr>
                <w:rFonts w:ascii="Calibri" w:eastAsia="Times New Roman" w:hAnsi="Calibri" w:cs="Calibri"/>
                <w:sz w:val="16"/>
                <w:szCs w:val="16"/>
              </w:rPr>
            </w:pPr>
          </w:p>
          <w:p w14:paraId="6DBEE8D2" w14:textId="77777777" w:rsidR="00CE5023" w:rsidRPr="00371409" w:rsidRDefault="0065223A" w:rsidP="00220C7E">
            <w:pPr>
              <w:tabs>
                <w:tab w:val="left" w:pos="1208"/>
              </w:tabs>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20C7E" w:rsidRPr="00371409">
              <w:rPr>
                <w:rFonts w:ascii="Calibri" w:eastAsia="Times New Roman" w:hAnsi="Calibri" w:cs="Calibri"/>
                <w:sz w:val="16"/>
                <w:szCs w:val="16"/>
              </w:rPr>
              <w:t>Risks that affect the financial health and stability of a supplier because of exposure to foreign entities through financial vehicles and relationships.</w:t>
            </w:r>
          </w:p>
        </w:tc>
      </w:tr>
      <w:tr w:rsidR="00371409" w:rsidRPr="00371409" w14:paraId="616DE042"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45B9D0BF" w14:textId="48AAC378" w:rsidR="00A079BA" w:rsidRPr="00371409" w:rsidRDefault="001602B0">
            <w:pPr>
              <w:rPr>
                <w:rFonts w:ascii="Calibri" w:hAnsi="Calibri" w:cs="Calibri"/>
                <w:sz w:val="16"/>
                <w:szCs w:val="16"/>
              </w:rPr>
            </w:pPr>
            <w:r w:rsidRPr="00371409">
              <w:rPr>
                <w:rFonts w:ascii="Calibri" w:hAnsi="Calibri" w:cs="Calibri"/>
                <w:sz w:val="16"/>
                <w:szCs w:val="16"/>
              </w:rPr>
              <w:t>(RF-42) Financial interests of supplier are subject to contractual obligations to country</w:t>
            </w:r>
            <w:r w:rsidR="00D36EC9" w:rsidRPr="00371409">
              <w:rPr>
                <w:rFonts w:ascii="Calibri" w:hAnsi="Calibri" w:cs="Calibri"/>
                <w:sz w:val="16"/>
                <w:szCs w:val="16"/>
              </w:rPr>
              <w:t>/ies</w:t>
            </w:r>
            <w:r w:rsidRPr="00371409">
              <w:rPr>
                <w:rFonts w:ascii="Calibri" w:hAnsi="Calibri" w:cs="Calibri"/>
                <w:sz w:val="16"/>
                <w:szCs w:val="16"/>
              </w:rPr>
              <w:t xml:space="preserve"> of concern</w:t>
            </w:r>
          </w:p>
          <w:p w14:paraId="048A1A63" w14:textId="77777777" w:rsidR="00A079BA" w:rsidRPr="00371409" w:rsidRDefault="00A079BA">
            <w:pPr>
              <w:rPr>
                <w:rFonts w:ascii="Calibri" w:hAnsi="Calibri" w:cs="Calibri"/>
                <w:sz w:val="16"/>
                <w:szCs w:val="16"/>
              </w:rPr>
            </w:pPr>
          </w:p>
          <w:p w14:paraId="41230A20" w14:textId="5A19B054"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company's financial stability may be affected by direct contractual obligations to a foreign government of or other companies based country</w:t>
            </w:r>
            <w:r w:rsidR="00D36EC9" w:rsidRPr="00371409">
              <w:rPr>
                <w:rFonts w:ascii="Calibri" w:hAnsi="Calibri" w:cs="Calibri"/>
                <w:sz w:val="16"/>
                <w:szCs w:val="16"/>
              </w:rPr>
              <w:t>/ies</w:t>
            </w:r>
            <w:r w:rsidRPr="00371409">
              <w:rPr>
                <w:rFonts w:ascii="Calibri" w:hAnsi="Calibri" w:cs="Calibri"/>
                <w:sz w:val="16"/>
                <w:szCs w:val="16"/>
              </w:rPr>
              <w:t xml:space="preserve"> of concern.</w:t>
            </w:r>
          </w:p>
          <w:p w14:paraId="7848565F" w14:textId="77777777" w:rsidR="00A079BA" w:rsidRPr="00371409" w:rsidRDefault="00A079BA">
            <w:pPr>
              <w:rPr>
                <w:rFonts w:ascii="Calibri" w:hAnsi="Calibri" w:cs="Calibri"/>
                <w:sz w:val="16"/>
                <w:szCs w:val="16"/>
              </w:rPr>
            </w:pPr>
          </w:p>
          <w:p w14:paraId="0A26782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0DCD4A1" w14:textId="268E6946" w:rsidR="00A079BA" w:rsidRPr="00371409" w:rsidRDefault="001602B0">
            <w:pPr>
              <w:rPr>
                <w:rFonts w:ascii="Calibri" w:hAnsi="Calibri" w:cs="Calibri"/>
                <w:sz w:val="16"/>
                <w:szCs w:val="16"/>
              </w:rPr>
            </w:pPr>
            <w:r w:rsidRPr="00371409">
              <w:rPr>
                <w:rFonts w:ascii="Calibri" w:hAnsi="Calibri" w:cs="Calibri"/>
                <w:sz w:val="16"/>
                <w:szCs w:val="16"/>
              </w:rPr>
              <w:t>(RM-1086) Does the company have more than 50% of its contractual obligations in country</w:t>
            </w:r>
            <w:r w:rsidR="00D36EC9" w:rsidRPr="00371409">
              <w:rPr>
                <w:rFonts w:ascii="Calibri" w:hAnsi="Calibri" w:cs="Calibri"/>
                <w:sz w:val="16"/>
                <w:szCs w:val="16"/>
              </w:rPr>
              <w:t>/ies</w:t>
            </w:r>
            <w:r w:rsidRPr="00371409">
              <w:rPr>
                <w:rFonts w:ascii="Calibri" w:hAnsi="Calibri" w:cs="Calibri"/>
                <w:sz w:val="16"/>
                <w:szCs w:val="16"/>
              </w:rPr>
              <w:t xml:space="preserve"> of concern?</w:t>
            </w:r>
          </w:p>
          <w:p w14:paraId="32D5D126" w14:textId="40696557" w:rsidR="00A079BA" w:rsidRPr="00371409" w:rsidRDefault="001602B0">
            <w:pPr>
              <w:rPr>
                <w:rFonts w:ascii="Calibri" w:hAnsi="Calibri" w:cs="Calibri"/>
                <w:sz w:val="16"/>
                <w:szCs w:val="16"/>
              </w:rPr>
            </w:pPr>
            <w:r w:rsidRPr="00371409">
              <w:rPr>
                <w:rFonts w:ascii="Calibri" w:hAnsi="Calibri" w:cs="Calibri"/>
                <w:sz w:val="16"/>
                <w:szCs w:val="16"/>
              </w:rPr>
              <w:t>(RM-1087) Does the company have between 25% and 50% of its contractual obligations in country</w:t>
            </w:r>
            <w:r w:rsidR="00D36EC9" w:rsidRPr="00371409">
              <w:rPr>
                <w:rFonts w:ascii="Calibri" w:hAnsi="Calibri" w:cs="Calibri"/>
                <w:sz w:val="16"/>
                <w:szCs w:val="16"/>
              </w:rPr>
              <w:t>/ies</w:t>
            </w:r>
            <w:r w:rsidRPr="00371409">
              <w:rPr>
                <w:rFonts w:ascii="Calibri" w:hAnsi="Calibri" w:cs="Calibri"/>
                <w:sz w:val="16"/>
                <w:szCs w:val="16"/>
              </w:rPr>
              <w:t xml:space="preserve"> of concern?</w:t>
            </w:r>
          </w:p>
          <w:p w14:paraId="4F2F713F" w14:textId="77777777" w:rsidR="00A079BA" w:rsidRDefault="001602B0">
            <w:pPr>
              <w:rPr>
                <w:rFonts w:ascii="Calibri" w:hAnsi="Calibri" w:cs="Calibri"/>
                <w:sz w:val="16"/>
                <w:szCs w:val="16"/>
              </w:rPr>
            </w:pPr>
            <w:r w:rsidRPr="00371409">
              <w:rPr>
                <w:rFonts w:ascii="Calibri" w:hAnsi="Calibri" w:cs="Calibri"/>
                <w:sz w:val="16"/>
                <w:szCs w:val="16"/>
              </w:rPr>
              <w:t>(RM-1088) Does the company have contractual obligations in country</w:t>
            </w:r>
            <w:r w:rsidR="00D36EC9" w:rsidRPr="00371409">
              <w:rPr>
                <w:rFonts w:ascii="Calibri" w:hAnsi="Calibri" w:cs="Calibri"/>
                <w:sz w:val="16"/>
                <w:szCs w:val="16"/>
              </w:rPr>
              <w:t>/ies</w:t>
            </w:r>
            <w:r w:rsidRPr="00371409">
              <w:rPr>
                <w:rFonts w:ascii="Calibri" w:hAnsi="Calibri" w:cs="Calibri"/>
                <w:sz w:val="16"/>
                <w:szCs w:val="16"/>
              </w:rPr>
              <w:t xml:space="preserve"> of concern?</w:t>
            </w:r>
          </w:p>
          <w:p w14:paraId="4FC55C2C" w14:textId="26619C50" w:rsidR="006D4012" w:rsidRPr="00371409" w:rsidRDefault="006D4012">
            <w:pPr>
              <w:rPr>
                <w:rFonts w:ascii="Calibri" w:hAnsi="Calibri" w:cs="Calibri"/>
                <w:sz w:val="16"/>
                <w:szCs w:val="16"/>
              </w:rPr>
            </w:pPr>
          </w:p>
        </w:tc>
      </w:tr>
      <w:tr w:rsidR="00371409" w:rsidRPr="00371409" w14:paraId="375FD50E"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4F412528" w14:textId="09B67D83" w:rsidR="00A079BA" w:rsidRPr="00371409" w:rsidRDefault="001602B0">
            <w:pPr>
              <w:rPr>
                <w:rFonts w:ascii="Calibri" w:hAnsi="Calibri" w:cs="Calibri"/>
                <w:sz w:val="16"/>
                <w:szCs w:val="16"/>
              </w:rPr>
            </w:pPr>
            <w:r w:rsidRPr="00371409">
              <w:rPr>
                <w:rFonts w:ascii="Calibri" w:hAnsi="Calibri" w:cs="Calibri"/>
                <w:sz w:val="16"/>
                <w:szCs w:val="16"/>
              </w:rPr>
              <w:t>(RF-47) Financial interests of supplier are located in country</w:t>
            </w:r>
            <w:r w:rsidR="00D36EC9" w:rsidRPr="00371409">
              <w:rPr>
                <w:rFonts w:ascii="Calibri" w:hAnsi="Calibri" w:cs="Calibri"/>
                <w:sz w:val="16"/>
                <w:szCs w:val="16"/>
              </w:rPr>
              <w:t>/ies</w:t>
            </w:r>
            <w:r w:rsidRPr="00371409">
              <w:rPr>
                <w:rFonts w:ascii="Calibri" w:hAnsi="Calibri" w:cs="Calibri"/>
                <w:sz w:val="16"/>
                <w:szCs w:val="16"/>
              </w:rPr>
              <w:t xml:space="preserve"> of concern</w:t>
            </w:r>
          </w:p>
          <w:p w14:paraId="113B5FED" w14:textId="77777777" w:rsidR="00A079BA" w:rsidRPr="00371409" w:rsidRDefault="00A079BA">
            <w:pPr>
              <w:rPr>
                <w:rFonts w:ascii="Calibri" w:hAnsi="Calibri" w:cs="Calibri"/>
                <w:sz w:val="16"/>
                <w:szCs w:val="16"/>
              </w:rPr>
            </w:pPr>
          </w:p>
          <w:p w14:paraId="2DDBCC42" w14:textId="38F9B2E7" w:rsidR="00A079BA" w:rsidRPr="00371409" w:rsidRDefault="001602B0">
            <w:pPr>
              <w:rPr>
                <w:rFonts w:ascii="Calibri" w:hAnsi="Calibri" w:cs="Calibri"/>
                <w:sz w:val="16"/>
                <w:szCs w:val="16"/>
              </w:rPr>
            </w:pPr>
            <w:r w:rsidRPr="00371409">
              <w:rPr>
                <w:rFonts w:ascii="Calibri" w:hAnsi="Calibri" w:cs="Calibri"/>
                <w:sz w:val="16"/>
                <w:szCs w:val="16"/>
              </w:rPr>
              <w:t xml:space="preserve">Definition:  This risk considers the potential that a company's financial stability may be affected by its financial interests located within </w:t>
            </w:r>
            <w:r w:rsidR="00D36EC9" w:rsidRPr="00371409">
              <w:rPr>
                <w:rFonts w:ascii="Calibri" w:hAnsi="Calibri" w:cs="Calibri"/>
                <w:sz w:val="16"/>
                <w:szCs w:val="16"/>
              </w:rPr>
              <w:t xml:space="preserve">country/ies </w:t>
            </w:r>
            <w:r w:rsidRPr="00371409">
              <w:rPr>
                <w:rFonts w:ascii="Calibri" w:hAnsi="Calibri" w:cs="Calibri"/>
                <w:sz w:val="16"/>
                <w:szCs w:val="16"/>
              </w:rPr>
              <w:t>of concern.</w:t>
            </w:r>
          </w:p>
          <w:p w14:paraId="6437CC8D" w14:textId="77777777" w:rsidR="00A079BA" w:rsidRPr="00371409" w:rsidRDefault="00A079BA">
            <w:pPr>
              <w:rPr>
                <w:rFonts w:ascii="Calibri" w:hAnsi="Calibri" w:cs="Calibri"/>
                <w:sz w:val="16"/>
                <w:szCs w:val="16"/>
              </w:rPr>
            </w:pPr>
          </w:p>
          <w:p w14:paraId="4BAF2F7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ABDA854" w14:textId="5E51171E" w:rsidR="00A079BA" w:rsidRPr="00371409" w:rsidRDefault="001602B0">
            <w:pPr>
              <w:rPr>
                <w:rFonts w:ascii="Calibri" w:hAnsi="Calibri" w:cs="Calibri"/>
                <w:sz w:val="16"/>
                <w:szCs w:val="16"/>
              </w:rPr>
            </w:pPr>
            <w:r w:rsidRPr="00371409">
              <w:rPr>
                <w:rFonts w:ascii="Calibri" w:hAnsi="Calibri" w:cs="Calibri"/>
                <w:sz w:val="16"/>
                <w:szCs w:val="16"/>
              </w:rPr>
              <w:t xml:space="preserve">(RM-1089) Does the company have greater than 10% of its financial interests in </w:t>
            </w:r>
            <w:r w:rsidR="00D36EC9" w:rsidRPr="00371409">
              <w:rPr>
                <w:rFonts w:ascii="Calibri" w:hAnsi="Calibri" w:cs="Calibri"/>
                <w:sz w:val="16"/>
                <w:szCs w:val="16"/>
              </w:rPr>
              <w:t xml:space="preserve">country/ies </w:t>
            </w:r>
            <w:r w:rsidRPr="00371409">
              <w:rPr>
                <w:rFonts w:ascii="Calibri" w:hAnsi="Calibri" w:cs="Calibri"/>
                <w:sz w:val="16"/>
                <w:szCs w:val="16"/>
              </w:rPr>
              <w:t>of concern?</w:t>
            </w:r>
          </w:p>
          <w:p w14:paraId="78EF50CA" w14:textId="67F0B383" w:rsidR="00A079BA" w:rsidRPr="00371409" w:rsidRDefault="001602B0">
            <w:pPr>
              <w:rPr>
                <w:rFonts w:ascii="Calibri" w:hAnsi="Calibri" w:cs="Calibri"/>
                <w:sz w:val="16"/>
                <w:szCs w:val="16"/>
              </w:rPr>
            </w:pPr>
            <w:r w:rsidRPr="00371409">
              <w:rPr>
                <w:rFonts w:ascii="Calibri" w:hAnsi="Calibri" w:cs="Calibri"/>
                <w:sz w:val="16"/>
                <w:szCs w:val="16"/>
              </w:rPr>
              <w:t xml:space="preserve">(RM-1090) Does the company have less than 10% of its financial interests in </w:t>
            </w:r>
            <w:r w:rsidR="00D36EC9" w:rsidRPr="00371409">
              <w:rPr>
                <w:rFonts w:ascii="Calibri" w:hAnsi="Calibri" w:cs="Calibri"/>
                <w:sz w:val="16"/>
                <w:szCs w:val="16"/>
              </w:rPr>
              <w:t xml:space="preserve">country/ies </w:t>
            </w:r>
            <w:r w:rsidRPr="00371409">
              <w:rPr>
                <w:rFonts w:ascii="Calibri" w:hAnsi="Calibri" w:cs="Calibri"/>
                <w:sz w:val="16"/>
                <w:szCs w:val="16"/>
              </w:rPr>
              <w:t>of concern?</w:t>
            </w:r>
          </w:p>
          <w:p w14:paraId="1CA4A388" w14:textId="77777777" w:rsidR="00A079BA" w:rsidRDefault="001602B0">
            <w:pPr>
              <w:rPr>
                <w:rFonts w:ascii="Calibri" w:hAnsi="Calibri" w:cs="Calibri"/>
                <w:sz w:val="16"/>
                <w:szCs w:val="16"/>
              </w:rPr>
            </w:pPr>
            <w:r w:rsidRPr="00371409">
              <w:rPr>
                <w:rFonts w:ascii="Calibri" w:hAnsi="Calibri" w:cs="Calibri"/>
                <w:sz w:val="16"/>
                <w:szCs w:val="16"/>
              </w:rPr>
              <w:t xml:space="preserve">(RM-1091) Does the company have financial interests in </w:t>
            </w:r>
            <w:r w:rsidR="00D36EC9" w:rsidRPr="00371409">
              <w:rPr>
                <w:rFonts w:ascii="Calibri" w:hAnsi="Calibri" w:cs="Calibri"/>
                <w:sz w:val="16"/>
                <w:szCs w:val="16"/>
              </w:rPr>
              <w:t xml:space="preserve">country/ies </w:t>
            </w:r>
            <w:r w:rsidRPr="00371409">
              <w:rPr>
                <w:rFonts w:ascii="Calibri" w:hAnsi="Calibri" w:cs="Calibri"/>
                <w:sz w:val="16"/>
                <w:szCs w:val="16"/>
              </w:rPr>
              <w:t>of concern?</w:t>
            </w:r>
          </w:p>
          <w:p w14:paraId="0FFB5105" w14:textId="18238BB9" w:rsidR="006D4012" w:rsidRPr="00371409" w:rsidRDefault="006D4012">
            <w:pPr>
              <w:rPr>
                <w:rFonts w:ascii="Calibri" w:hAnsi="Calibri" w:cs="Calibri"/>
                <w:sz w:val="16"/>
                <w:szCs w:val="16"/>
              </w:rPr>
            </w:pPr>
          </w:p>
        </w:tc>
      </w:tr>
      <w:tr w:rsidR="00371409" w:rsidRPr="00371409" w14:paraId="28C104A9" w14:textId="77777777" w:rsidTr="0029468E">
        <w:trPr>
          <w:gridBefore w:val="1"/>
          <w:wBefore w:w="180" w:type="dxa"/>
          <w:trHeight w:val="727"/>
        </w:trPr>
        <w:tc>
          <w:tcPr>
            <w:tcW w:w="10314" w:type="dxa"/>
            <w:gridSpan w:val="9"/>
            <w:tcBorders>
              <w:top w:val="single" w:sz="8" w:space="0" w:color="auto"/>
              <w:left w:val="single" w:sz="8" w:space="0" w:color="auto"/>
              <w:bottom w:val="single" w:sz="8" w:space="0" w:color="auto"/>
              <w:right w:val="single" w:sz="8" w:space="0" w:color="auto"/>
            </w:tcBorders>
            <w:shd w:val="clear" w:color="auto" w:fill="FEF6ED"/>
          </w:tcPr>
          <w:p w14:paraId="727D4250"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(RF-60) Financial interests of supplier are targeted by foreign government action</w:t>
            </w:r>
          </w:p>
          <w:p w14:paraId="4A65FB29" w14:textId="77777777" w:rsidR="00A079BA" w:rsidRPr="00371409" w:rsidRDefault="00A079BA">
            <w:pPr>
              <w:rPr>
                <w:rFonts w:ascii="Calibri" w:hAnsi="Calibri" w:cs="Calibri"/>
                <w:sz w:val="16"/>
                <w:szCs w:val="16"/>
              </w:rPr>
            </w:pPr>
          </w:p>
          <w:p w14:paraId="456136BA"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 is a target of foreign government actions that can include investigations, lawsuits, and trade restrictions that may impact its financial stability.</w:t>
            </w:r>
          </w:p>
          <w:p w14:paraId="3D7D4773" w14:textId="77777777" w:rsidR="00A079BA" w:rsidRPr="00371409" w:rsidRDefault="00A079BA">
            <w:pPr>
              <w:rPr>
                <w:rFonts w:ascii="Calibri" w:hAnsi="Calibri" w:cs="Calibri"/>
                <w:sz w:val="16"/>
                <w:szCs w:val="16"/>
              </w:rPr>
            </w:pPr>
          </w:p>
          <w:p w14:paraId="0A2AE45E"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A87989B" w14:textId="1DE33EE8" w:rsidR="00A079BA" w:rsidRPr="00371409" w:rsidRDefault="001602B0">
            <w:pPr>
              <w:rPr>
                <w:rFonts w:ascii="Calibri" w:hAnsi="Calibri" w:cs="Calibri"/>
                <w:sz w:val="16"/>
                <w:szCs w:val="16"/>
              </w:rPr>
            </w:pPr>
            <w:r w:rsidRPr="00371409">
              <w:rPr>
                <w:rFonts w:ascii="Calibri" w:hAnsi="Calibri" w:cs="Calibri"/>
                <w:sz w:val="16"/>
                <w:szCs w:val="16"/>
              </w:rPr>
              <w:t xml:space="preserve">(RM-1283) Has there been any information indicating investigations targeting financial interests of the company by </w:t>
            </w:r>
            <w:r w:rsidR="00942599" w:rsidRPr="00371409">
              <w:rPr>
                <w:rFonts w:ascii="Calibri" w:hAnsi="Calibri" w:cs="Calibri"/>
                <w:sz w:val="16"/>
                <w:szCs w:val="16"/>
              </w:rPr>
              <w:t xml:space="preserve">non-trusted </w:t>
            </w:r>
            <w:r w:rsidRPr="00371409">
              <w:rPr>
                <w:rFonts w:ascii="Calibri" w:hAnsi="Calibri" w:cs="Calibri"/>
                <w:sz w:val="16"/>
                <w:szCs w:val="16"/>
              </w:rPr>
              <w:t>foreign government(s)?</w:t>
            </w:r>
          </w:p>
          <w:p w14:paraId="2EF63D77" w14:textId="26B3F799" w:rsidR="00A079BA" w:rsidRPr="00371409" w:rsidRDefault="001602B0">
            <w:pPr>
              <w:rPr>
                <w:rFonts w:ascii="Calibri" w:hAnsi="Calibri" w:cs="Calibri"/>
                <w:sz w:val="16"/>
                <w:szCs w:val="16"/>
              </w:rPr>
            </w:pPr>
            <w:r w:rsidRPr="00371409">
              <w:rPr>
                <w:rFonts w:ascii="Calibri" w:hAnsi="Calibri" w:cs="Calibri"/>
                <w:sz w:val="16"/>
                <w:szCs w:val="16"/>
              </w:rPr>
              <w:t xml:space="preserve">(RM-1284) Has there been any information indicating investigations targeting financial interests of </w:t>
            </w:r>
            <w:r w:rsidR="007475AA" w:rsidRPr="00371409">
              <w:rPr>
                <w:rFonts w:ascii="Calibri" w:hAnsi="Calibri" w:cs="Calibri"/>
                <w:sz w:val="16"/>
                <w:szCs w:val="16"/>
              </w:rPr>
              <w:t>key personnel (management or technical)</w:t>
            </w:r>
            <w:r w:rsidR="007475AA" w:rsidRPr="00371409" w:rsidDel="007475AA">
              <w:rPr>
                <w:rFonts w:ascii="Calibri" w:hAnsi="Calibri" w:cs="Calibri"/>
                <w:sz w:val="16"/>
                <w:szCs w:val="16"/>
              </w:rPr>
              <w:t xml:space="preserve"> </w:t>
            </w:r>
            <w:r w:rsidRPr="00371409">
              <w:rPr>
                <w:rFonts w:ascii="Calibri" w:hAnsi="Calibri" w:cs="Calibri"/>
                <w:sz w:val="16"/>
                <w:szCs w:val="16"/>
              </w:rPr>
              <w:t xml:space="preserve">of the company by </w:t>
            </w:r>
            <w:r w:rsidR="00942599" w:rsidRPr="00371409">
              <w:rPr>
                <w:rFonts w:ascii="Calibri" w:hAnsi="Calibri" w:cs="Calibri"/>
                <w:sz w:val="16"/>
                <w:szCs w:val="16"/>
              </w:rPr>
              <w:t xml:space="preserve">non-trusted </w:t>
            </w:r>
            <w:r w:rsidRPr="00371409">
              <w:rPr>
                <w:rFonts w:ascii="Calibri" w:hAnsi="Calibri" w:cs="Calibri"/>
                <w:sz w:val="16"/>
                <w:szCs w:val="16"/>
              </w:rPr>
              <w:t>foreign government(s)?</w:t>
            </w:r>
          </w:p>
          <w:p w14:paraId="37A0B8D3" w14:textId="7672B3B3" w:rsidR="00A079BA" w:rsidRPr="00371409" w:rsidRDefault="001602B0">
            <w:pPr>
              <w:rPr>
                <w:rFonts w:ascii="Calibri" w:hAnsi="Calibri" w:cs="Calibri"/>
                <w:sz w:val="16"/>
                <w:szCs w:val="16"/>
              </w:rPr>
            </w:pPr>
            <w:r w:rsidRPr="00371409">
              <w:rPr>
                <w:rFonts w:ascii="Calibri" w:hAnsi="Calibri" w:cs="Calibri"/>
                <w:sz w:val="16"/>
                <w:szCs w:val="16"/>
              </w:rPr>
              <w:t>(RM-1285) Has there been any information indicating investigations targeting financial interests of the company by foreign government(s) of country/ies of concern?</w:t>
            </w:r>
          </w:p>
          <w:p w14:paraId="2BDF5224" w14:textId="612E75AE" w:rsidR="00A079BA" w:rsidRPr="00371409" w:rsidRDefault="001602B0">
            <w:pPr>
              <w:rPr>
                <w:rFonts w:ascii="Calibri" w:hAnsi="Calibri" w:cs="Calibri"/>
                <w:sz w:val="16"/>
                <w:szCs w:val="16"/>
              </w:rPr>
            </w:pPr>
            <w:r w:rsidRPr="00371409">
              <w:rPr>
                <w:rFonts w:ascii="Calibri" w:hAnsi="Calibri" w:cs="Calibri"/>
                <w:sz w:val="16"/>
                <w:szCs w:val="16"/>
              </w:rPr>
              <w:t xml:space="preserve">(RM-1286) Has there been any information indicating investigations targeting financial interests of </w:t>
            </w:r>
            <w:r w:rsidR="007475AA" w:rsidRPr="00371409">
              <w:rPr>
                <w:rFonts w:ascii="Calibri" w:hAnsi="Calibri" w:cs="Calibri"/>
                <w:sz w:val="16"/>
                <w:szCs w:val="16"/>
              </w:rPr>
              <w:t>key personnel (management or technical)</w:t>
            </w:r>
            <w:r w:rsidR="007475AA" w:rsidRPr="00371409" w:rsidDel="007475AA">
              <w:rPr>
                <w:rFonts w:ascii="Calibri" w:hAnsi="Calibri" w:cs="Calibri"/>
                <w:sz w:val="16"/>
                <w:szCs w:val="16"/>
              </w:rPr>
              <w:t xml:space="preserve"> </w:t>
            </w:r>
            <w:r w:rsidRPr="00371409">
              <w:rPr>
                <w:rFonts w:ascii="Calibri" w:hAnsi="Calibri" w:cs="Calibri"/>
                <w:sz w:val="16"/>
                <w:szCs w:val="16"/>
              </w:rPr>
              <w:t>of the company by foreign government(s) of country/ies of concern?</w:t>
            </w:r>
          </w:p>
          <w:p w14:paraId="315F009A" w14:textId="1802EB89" w:rsidR="00A079BA" w:rsidRPr="00371409" w:rsidRDefault="001602B0">
            <w:pPr>
              <w:rPr>
                <w:rFonts w:ascii="Calibri" w:hAnsi="Calibri" w:cs="Calibri"/>
                <w:sz w:val="16"/>
                <w:szCs w:val="16"/>
              </w:rPr>
            </w:pPr>
            <w:r w:rsidRPr="00371409">
              <w:rPr>
                <w:rFonts w:ascii="Calibri" w:hAnsi="Calibri" w:cs="Calibri"/>
                <w:sz w:val="16"/>
                <w:szCs w:val="16"/>
              </w:rPr>
              <w:t xml:space="preserve">(RM-1287) Has there been any information indicating lawsuits targeting financial interests of the company by </w:t>
            </w:r>
            <w:r w:rsidR="00942599" w:rsidRPr="00371409">
              <w:rPr>
                <w:rFonts w:ascii="Calibri" w:hAnsi="Calibri" w:cs="Calibri"/>
                <w:sz w:val="16"/>
                <w:szCs w:val="16"/>
              </w:rPr>
              <w:t xml:space="preserve">non-trusted </w:t>
            </w:r>
            <w:r w:rsidRPr="00371409">
              <w:rPr>
                <w:rFonts w:ascii="Calibri" w:hAnsi="Calibri" w:cs="Calibri"/>
                <w:sz w:val="16"/>
                <w:szCs w:val="16"/>
              </w:rPr>
              <w:t>foreign government(s)?</w:t>
            </w:r>
          </w:p>
          <w:p w14:paraId="24A6DF66" w14:textId="4E6590E4" w:rsidR="00A079BA" w:rsidRPr="00371409" w:rsidRDefault="001602B0">
            <w:pPr>
              <w:rPr>
                <w:rFonts w:ascii="Calibri" w:hAnsi="Calibri" w:cs="Calibri"/>
                <w:sz w:val="16"/>
                <w:szCs w:val="16"/>
              </w:rPr>
            </w:pPr>
            <w:r w:rsidRPr="00371409">
              <w:rPr>
                <w:rFonts w:ascii="Calibri" w:hAnsi="Calibri" w:cs="Calibri"/>
                <w:sz w:val="16"/>
                <w:szCs w:val="16"/>
              </w:rPr>
              <w:t xml:space="preserve">(RM-1288) Has there been any information indicating lawsuits targeting financial interests of </w:t>
            </w:r>
            <w:r w:rsidR="007475AA" w:rsidRPr="00371409">
              <w:rPr>
                <w:rFonts w:ascii="Calibri" w:hAnsi="Calibri" w:cs="Calibri"/>
                <w:sz w:val="16"/>
                <w:szCs w:val="16"/>
              </w:rPr>
              <w:t>key personnel (management or technical)</w:t>
            </w:r>
            <w:r w:rsidR="007475AA" w:rsidRPr="00371409" w:rsidDel="007475AA">
              <w:rPr>
                <w:rFonts w:ascii="Calibri" w:hAnsi="Calibri" w:cs="Calibri"/>
                <w:sz w:val="16"/>
                <w:szCs w:val="16"/>
              </w:rPr>
              <w:t xml:space="preserve"> </w:t>
            </w:r>
            <w:r w:rsidRPr="00371409">
              <w:rPr>
                <w:rFonts w:ascii="Calibri" w:hAnsi="Calibri" w:cs="Calibri"/>
                <w:sz w:val="16"/>
                <w:szCs w:val="16"/>
              </w:rPr>
              <w:t xml:space="preserve">of the company by </w:t>
            </w:r>
            <w:r w:rsidR="00942599" w:rsidRPr="00371409">
              <w:rPr>
                <w:rFonts w:ascii="Calibri" w:hAnsi="Calibri" w:cs="Calibri"/>
                <w:sz w:val="16"/>
                <w:szCs w:val="16"/>
              </w:rPr>
              <w:t xml:space="preserve">non-trusted </w:t>
            </w:r>
            <w:r w:rsidRPr="00371409">
              <w:rPr>
                <w:rFonts w:ascii="Calibri" w:hAnsi="Calibri" w:cs="Calibri"/>
                <w:sz w:val="16"/>
                <w:szCs w:val="16"/>
              </w:rPr>
              <w:t>foreign government(s)?</w:t>
            </w:r>
          </w:p>
          <w:p w14:paraId="30D52286" w14:textId="77777777" w:rsidR="00A079BA" w:rsidRPr="00371409" w:rsidRDefault="001602B0">
            <w:pPr>
              <w:rPr>
                <w:rFonts w:ascii="Calibri" w:hAnsi="Calibri" w:cs="Calibri"/>
                <w:sz w:val="16"/>
                <w:szCs w:val="16"/>
              </w:rPr>
            </w:pPr>
            <w:r w:rsidRPr="00371409">
              <w:rPr>
                <w:rFonts w:ascii="Calibri" w:hAnsi="Calibri" w:cs="Calibri"/>
                <w:sz w:val="16"/>
                <w:szCs w:val="16"/>
              </w:rPr>
              <w:t>(RM-1289) Has there been any information indicating lawsuits targeting financial interests of the company by foreign government(s) of country/ies of concern?</w:t>
            </w:r>
          </w:p>
          <w:p w14:paraId="7B9A39AE" w14:textId="29745E42" w:rsidR="00A079BA" w:rsidRPr="00371409" w:rsidRDefault="001602B0">
            <w:pPr>
              <w:rPr>
                <w:rFonts w:ascii="Calibri" w:hAnsi="Calibri" w:cs="Calibri"/>
                <w:sz w:val="16"/>
                <w:szCs w:val="16"/>
              </w:rPr>
            </w:pPr>
            <w:r w:rsidRPr="00371409">
              <w:rPr>
                <w:rFonts w:ascii="Calibri" w:hAnsi="Calibri" w:cs="Calibri"/>
                <w:sz w:val="16"/>
                <w:szCs w:val="16"/>
              </w:rPr>
              <w:t xml:space="preserve">(RM-1290) Has there been any information indicating lawsuits targeting financial interests of </w:t>
            </w:r>
            <w:r w:rsidR="007475AA" w:rsidRPr="00371409">
              <w:rPr>
                <w:rFonts w:ascii="Calibri" w:hAnsi="Calibri" w:cs="Calibri"/>
                <w:sz w:val="16"/>
                <w:szCs w:val="16"/>
              </w:rPr>
              <w:t>key personnel (management or technical)</w:t>
            </w:r>
            <w:r w:rsidR="007475AA" w:rsidRPr="00371409" w:rsidDel="007475AA">
              <w:rPr>
                <w:rFonts w:ascii="Calibri" w:hAnsi="Calibri" w:cs="Calibri"/>
                <w:sz w:val="16"/>
                <w:szCs w:val="16"/>
              </w:rPr>
              <w:t xml:space="preserve"> </w:t>
            </w:r>
            <w:r w:rsidRPr="00371409">
              <w:rPr>
                <w:rFonts w:ascii="Calibri" w:hAnsi="Calibri" w:cs="Calibri"/>
                <w:sz w:val="16"/>
                <w:szCs w:val="16"/>
              </w:rPr>
              <w:t>of the company by foreign government(s) of country/ies of concern?</w:t>
            </w:r>
          </w:p>
          <w:p w14:paraId="66A3C198" w14:textId="5201689B" w:rsidR="00A079BA" w:rsidRPr="00371409" w:rsidRDefault="001602B0">
            <w:pPr>
              <w:rPr>
                <w:rFonts w:ascii="Calibri" w:hAnsi="Calibri" w:cs="Calibri"/>
                <w:sz w:val="16"/>
                <w:szCs w:val="16"/>
              </w:rPr>
            </w:pPr>
            <w:r w:rsidRPr="00371409">
              <w:rPr>
                <w:rFonts w:ascii="Calibri" w:hAnsi="Calibri" w:cs="Calibri"/>
                <w:sz w:val="16"/>
                <w:szCs w:val="16"/>
              </w:rPr>
              <w:t xml:space="preserve">(RM-1291) Has there been any information indicating trade restrictions targeting financial interests of the company by </w:t>
            </w:r>
            <w:r w:rsidR="00942599" w:rsidRPr="00371409">
              <w:rPr>
                <w:rFonts w:ascii="Calibri" w:hAnsi="Calibri" w:cs="Calibri"/>
                <w:sz w:val="16"/>
                <w:szCs w:val="16"/>
              </w:rPr>
              <w:t xml:space="preserve">non-trusted </w:t>
            </w:r>
            <w:r w:rsidRPr="00371409">
              <w:rPr>
                <w:rFonts w:ascii="Calibri" w:hAnsi="Calibri" w:cs="Calibri"/>
                <w:sz w:val="16"/>
                <w:szCs w:val="16"/>
              </w:rPr>
              <w:t>foreign government(s)?</w:t>
            </w:r>
          </w:p>
          <w:p w14:paraId="3346C7F3" w14:textId="7050E53D" w:rsidR="00A079BA" w:rsidRPr="00371409" w:rsidRDefault="001602B0">
            <w:pPr>
              <w:rPr>
                <w:rFonts w:ascii="Calibri" w:hAnsi="Calibri" w:cs="Calibri"/>
                <w:sz w:val="16"/>
                <w:szCs w:val="16"/>
              </w:rPr>
            </w:pPr>
            <w:r w:rsidRPr="00371409">
              <w:rPr>
                <w:rFonts w:ascii="Calibri" w:hAnsi="Calibri" w:cs="Calibri"/>
                <w:sz w:val="16"/>
                <w:szCs w:val="16"/>
              </w:rPr>
              <w:t xml:space="preserve">(RM-1292) Has there been any information indicating trade restrictions targeting financial interests of </w:t>
            </w:r>
            <w:r w:rsidR="007475AA" w:rsidRPr="00371409">
              <w:rPr>
                <w:rFonts w:ascii="Calibri" w:hAnsi="Calibri" w:cs="Calibri"/>
                <w:sz w:val="16"/>
                <w:szCs w:val="16"/>
              </w:rPr>
              <w:t>key personnel (management or technical)</w:t>
            </w:r>
            <w:r w:rsidR="007475AA" w:rsidRPr="00371409" w:rsidDel="007475AA">
              <w:rPr>
                <w:rFonts w:ascii="Calibri" w:hAnsi="Calibri" w:cs="Calibri"/>
                <w:sz w:val="16"/>
                <w:szCs w:val="16"/>
              </w:rPr>
              <w:t xml:space="preserve"> </w:t>
            </w:r>
            <w:r w:rsidRPr="00371409">
              <w:rPr>
                <w:rFonts w:ascii="Calibri" w:hAnsi="Calibri" w:cs="Calibri"/>
                <w:sz w:val="16"/>
                <w:szCs w:val="16"/>
              </w:rPr>
              <w:t xml:space="preserve">of the company by </w:t>
            </w:r>
            <w:r w:rsidR="00942599" w:rsidRPr="00371409">
              <w:rPr>
                <w:rFonts w:ascii="Calibri" w:hAnsi="Calibri" w:cs="Calibri"/>
                <w:sz w:val="16"/>
                <w:szCs w:val="16"/>
              </w:rPr>
              <w:t xml:space="preserve">non-trusted </w:t>
            </w:r>
            <w:r w:rsidRPr="00371409">
              <w:rPr>
                <w:rFonts w:ascii="Calibri" w:hAnsi="Calibri" w:cs="Calibri"/>
                <w:sz w:val="16"/>
                <w:szCs w:val="16"/>
              </w:rPr>
              <w:t>foreign government(s)?</w:t>
            </w:r>
          </w:p>
          <w:p w14:paraId="3D71860D" w14:textId="004300E9" w:rsidR="00A079BA" w:rsidRPr="00371409" w:rsidRDefault="001602B0">
            <w:pPr>
              <w:rPr>
                <w:rFonts w:ascii="Calibri" w:hAnsi="Calibri" w:cs="Calibri"/>
                <w:sz w:val="16"/>
                <w:szCs w:val="16"/>
              </w:rPr>
            </w:pPr>
            <w:r w:rsidRPr="00371409">
              <w:rPr>
                <w:rFonts w:ascii="Calibri" w:hAnsi="Calibri" w:cs="Calibri"/>
                <w:sz w:val="16"/>
                <w:szCs w:val="16"/>
              </w:rPr>
              <w:t xml:space="preserve">(RM-1293) Has there been any information indicating trade restrictions targeting financial interests of the company by </w:t>
            </w:r>
            <w:r w:rsidR="00942599" w:rsidRPr="00371409">
              <w:rPr>
                <w:rFonts w:ascii="Calibri" w:hAnsi="Calibri" w:cs="Calibri"/>
                <w:sz w:val="16"/>
                <w:szCs w:val="16"/>
              </w:rPr>
              <w:t xml:space="preserve">non-trusted </w:t>
            </w:r>
            <w:r w:rsidRPr="00371409">
              <w:rPr>
                <w:rFonts w:ascii="Calibri" w:hAnsi="Calibri" w:cs="Calibri"/>
                <w:sz w:val="16"/>
                <w:szCs w:val="16"/>
              </w:rPr>
              <w:t>foreign government(s) of country/ies of concern?</w:t>
            </w:r>
          </w:p>
          <w:p w14:paraId="7BFBD363" w14:textId="6A773823" w:rsidR="00A079BA" w:rsidRPr="00371409" w:rsidRDefault="001602B0">
            <w:pPr>
              <w:rPr>
                <w:rFonts w:ascii="Calibri" w:hAnsi="Calibri" w:cs="Calibri"/>
                <w:sz w:val="16"/>
                <w:szCs w:val="16"/>
              </w:rPr>
            </w:pPr>
            <w:r w:rsidRPr="00371409">
              <w:rPr>
                <w:rFonts w:ascii="Calibri" w:hAnsi="Calibri" w:cs="Calibri"/>
                <w:sz w:val="16"/>
                <w:szCs w:val="16"/>
              </w:rPr>
              <w:t xml:space="preserve">(RM-1294) Has there been any information indicating trade restrictions targeting financial interests of </w:t>
            </w:r>
            <w:r w:rsidR="007475AA" w:rsidRPr="00371409">
              <w:rPr>
                <w:rFonts w:ascii="Calibri" w:hAnsi="Calibri" w:cs="Calibri"/>
                <w:sz w:val="16"/>
                <w:szCs w:val="16"/>
              </w:rPr>
              <w:t>key personnel (management or technical)</w:t>
            </w:r>
            <w:r w:rsidR="007475AA" w:rsidRPr="00371409" w:rsidDel="007475AA">
              <w:rPr>
                <w:rFonts w:ascii="Calibri" w:hAnsi="Calibri" w:cs="Calibri"/>
                <w:sz w:val="16"/>
                <w:szCs w:val="16"/>
              </w:rPr>
              <w:t xml:space="preserve"> </w:t>
            </w:r>
            <w:r w:rsidRPr="00371409">
              <w:rPr>
                <w:rFonts w:ascii="Calibri" w:hAnsi="Calibri" w:cs="Calibri"/>
                <w:sz w:val="16"/>
                <w:szCs w:val="16"/>
              </w:rPr>
              <w:t>of the company by foreign government(s) of country/ies of concern?</w:t>
            </w:r>
          </w:p>
          <w:p w14:paraId="6D7E2D07" w14:textId="7B9064EF" w:rsidR="00942599" w:rsidRPr="00371409" w:rsidRDefault="00942599" w:rsidP="00942599">
            <w:pPr>
              <w:rPr>
                <w:rFonts w:ascii="Calibri" w:hAnsi="Calibri" w:cs="Calibri"/>
                <w:sz w:val="16"/>
                <w:szCs w:val="16"/>
              </w:rPr>
            </w:pPr>
            <w:r w:rsidRPr="00371409">
              <w:rPr>
                <w:rFonts w:ascii="Calibri" w:hAnsi="Calibri" w:cs="Calibri"/>
                <w:sz w:val="16"/>
                <w:szCs w:val="16"/>
              </w:rPr>
              <w:t>(RM-</w:t>
            </w:r>
            <w:r w:rsidR="00191BD5" w:rsidRPr="00371409">
              <w:rPr>
                <w:rFonts w:ascii="Calibri" w:hAnsi="Calibri" w:cs="Calibri"/>
                <w:sz w:val="16"/>
                <w:szCs w:val="16"/>
              </w:rPr>
              <w:t>2106</w:t>
            </w:r>
            <w:r w:rsidRPr="00371409">
              <w:rPr>
                <w:rFonts w:ascii="Calibri" w:hAnsi="Calibri" w:cs="Calibri"/>
                <w:sz w:val="16"/>
                <w:szCs w:val="16"/>
              </w:rPr>
              <w:t>) Has there been any information indicating investigations targeting financial interests of the company by trusted foreign government(s)?</w:t>
            </w:r>
          </w:p>
          <w:p w14:paraId="1C9250EB" w14:textId="6CF9C030" w:rsidR="00942599" w:rsidRPr="00371409" w:rsidRDefault="00942599" w:rsidP="00942599">
            <w:pPr>
              <w:rPr>
                <w:rFonts w:ascii="Calibri" w:hAnsi="Calibri" w:cs="Calibri"/>
                <w:sz w:val="16"/>
                <w:szCs w:val="16"/>
              </w:rPr>
            </w:pPr>
            <w:r w:rsidRPr="00371409">
              <w:rPr>
                <w:rFonts w:ascii="Calibri" w:hAnsi="Calibri" w:cs="Calibri"/>
                <w:sz w:val="16"/>
                <w:szCs w:val="16"/>
              </w:rPr>
              <w:t>(RM-</w:t>
            </w:r>
            <w:r w:rsidR="00191BD5" w:rsidRPr="00371409">
              <w:rPr>
                <w:rFonts w:ascii="Calibri" w:hAnsi="Calibri" w:cs="Calibri"/>
                <w:sz w:val="16"/>
                <w:szCs w:val="16"/>
              </w:rPr>
              <w:t>2107</w:t>
            </w:r>
            <w:r w:rsidRPr="00371409">
              <w:rPr>
                <w:rFonts w:ascii="Calibri" w:hAnsi="Calibri" w:cs="Calibri"/>
                <w:sz w:val="16"/>
                <w:szCs w:val="16"/>
              </w:rPr>
              <w:t>) Has there been any information indicating investigations targeting financial interests of key personnel (management or technical)</w:t>
            </w:r>
            <w:r w:rsidRPr="00371409" w:rsidDel="007475AA">
              <w:rPr>
                <w:rFonts w:ascii="Calibri" w:hAnsi="Calibri" w:cs="Calibri"/>
                <w:sz w:val="16"/>
                <w:szCs w:val="16"/>
              </w:rPr>
              <w:t xml:space="preserve"> </w:t>
            </w:r>
            <w:r w:rsidRPr="00371409">
              <w:rPr>
                <w:rFonts w:ascii="Calibri" w:hAnsi="Calibri" w:cs="Calibri"/>
                <w:sz w:val="16"/>
                <w:szCs w:val="16"/>
              </w:rPr>
              <w:t>of the company by trusted foreign government(s)?</w:t>
            </w:r>
          </w:p>
          <w:p w14:paraId="31BA9274" w14:textId="73178F03" w:rsidR="00942599" w:rsidRPr="00371409" w:rsidRDefault="00942599" w:rsidP="00942599">
            <w:pPr>
              <w:rPr>
                <w:rFonts w:ascii="Calibri" w:hAnsi="Calibri" w:cs="Calibri"/>
                <w:sz w:val="16"/>
                <w:szCs w:val="16"/>
              </w:rPr>
            </w:pPr>
            <w:r w:rsidRPr="00371409">
              <w:rPr>
                <w:rFonts w:ascii="Calibri" w:hAnsi="Calibri" w:cs="Calibri"/>
                <w:sz w:val="16"/>
                <w:szCs w:val="16"/>
              </w:rPr>
              <w:t>(RM-</w:t>
            </w:r>
            <w:r w:rsidR="00191BD5" w:rsidRPr="00371409">
              <w:rPr>
                <w:rFonts w:ascii="Calibri" w:hAnsi="Calibri" w:cs="Calibri"/>
                <w:sz w:val="16"/>
                <w:szCs w:val="16"/>
              </w:rPr>
              <w:t>2113</w:t>
            </w:r>
            <w:r w:rsidRPr="00371409">
              <w:rPr>
                <w:rFonts w:ascii="Calibri" w:hAnsi="Calibri" w:cs="Calibri"/>
                <w:sz w:val="16"/>
                <w:szCs w:val="16"/>
              </w:rPr>
              <w:t>) Has there been any information indicating lawsuits targeting financial interests of the company by trusted foreign government(s)?</w:t>
            </w:r>
          </w:p>
          <w:p w14:paraId="5D91448E" w14:textId="22ECCD46" w:rsidR="00942599" w:rsidRPr="00371409" w:rsidRDefault="00942599" w:rsidP="00942599">
            <w:pPr>
              <w:rPr>
                <w:rFonts w:ascii="Calibri" w:hAnsi="Calibri" w:cs="Calibri"/>
                <w:sz w:val="16"/>
                <w:szCs w:val="16"/>
              </w:rPr>
            </w:pPr>
            <w:r w:rsidRPr="00371409">
              <w:rPr>
                <w:rFonts w:ascii="Calibri" w:hAnsi="Calibri" w:cs="Calibri"/>
                <w:sz w:val="16"/>
                <w:szCs w:val="16"/>
              </w:rPr>
              <w:t>(RM-</w:t>
            </w:r>
            <w:r w:rsidR="00A305EF" w:rsidRPr="00371409">
              <w:rPr>
                <w:rFonts w:ascii="Calibri" w:hAnsi="Calibri" w:cs="Calibri"/>
                <w:sz w:val="16"/>
                <w:szCs w:val="16"/>
              </w:rPr>
              <w:t>2108</w:t>
            </w:r>
            <w:r w:rsidRPr="00371409">
              <w:rPr>
                <w:rFonts w:ascii="Calibri" w:hAnsi="Calibri" w:cs="Calibri"/>
                <w:sz w:val="16"/>
                <w:szCs w:val="16"/>
              </w:rPr>
              <w:t>) Has there been any information indicating lawsuits targeting financial interests of key personnel (management or technical)</w:t>
            </w:r>
            <w:r w:rsidRPr="00371409" w:rsidDel="007475AA">
              <w:rPr>
                <w:rFonts w:ascii="Calibri" w:hAnsi="Calibri" w:cs="Calibri"/>
                <w:sz w:val="16"/>
                <w:szCs w:val="16"/>
              </w:rPr>
              <w:t xml:space="preserve"> </w:t>
            </w:r>
            <w:r w:rsidRPr="00371409">
              <w:rPr>
                <w:rFonts w:ascii="Calibri" w:hAnsi="Calibri" w:cs="Calibri"/>
                <w:sz w:val="16"/>
                <w:szCs w:val="16"/>
              </w:rPr>
              <w:t>of the company by trusted foreign government(s)?</w:t>
            </w:r>
          </w:p>
          <w:p w14:paraId="52448FB0" w14:textId="742550EF" w:rsidR="00942599" w:rsidRPr="00371409" w:rsidRDefault="00942599" w:rsidP="00942599">
            <w:pPr>
              <w:rPr>
                <w:rFonts w:ascii="Calibri" w:hAnsi="Calibri" w:cs="Calibri"/>
                <w:sz w:val="16"/>
                <w:szCs w:val="16"/>
              </w:rPr>
            </w:pPr>
            <w:r w:rsidRPr="00371409">
              <w:rPr>
                <w:rFonts w:ascii="Calibri" w:hAnsi="Calibri" w:cs="Calibri"/>
                <w:sz w:val="16"/>
                <w:szCs w:val="16"/>
              </w:rPr>
              <w:t>(RM-</w:t>
            </w:r>
            <w:r w:rsidR="00A305EF" w:rsidRPr="00371409">
              <w:rPr>
                <w:rFonts w:ascii="Calibri" w:hAnsi="Calibri" w:cs="Calibri"/>
                <w:sz w:val="16"/>
                <w:szCs w:val="16"/>
              </w:rPr>
              <w:t>2109</w:t>
            </w:r>
            <w:r w:rsidRPr="00371409">
              <w:rPr>
                <w:rFonts w:ascii="Calibri" w:hAnsi="Calibri" w:cs="Calibri"/>
                <w:sz w:val="16"/>
                <w:szCs w:val="16"/>
              </w:rPr>
              <w:t>) Has there been any information indicating trade restrictions targeting financial interests of the company by trusted foreign government(s)?</w:t>
            </w:r>
          </w:p>
          <w:p w14:paraId="7F60A086" w14:textId="77777777" w:rsidR="00942599" w:rsidRDefault="00942599">
            <w:pPr>
              <w:rPr>
                <w:rFonts w:ascii="Calibri" w:hAnsi="Calibri" w:cs="Calibri"/>
                <w:sz w:val="16"/>
                <w:szCs w:val="16"/>
              </w:rPr>
            </w:pPr>
            <w:r w:rsidRPr="00371409">
              <w:rPr>
                <w:rFonts w:ascii="Calibri" w:hAnsi="Calibri" w:cs="Calibri"/>
                <w:sz w:val="16"/>
                <w:szCs w:val="16"/>
              </w:rPr>
              <w:t>(RM-</w:t>
            </w:r>
            <w:r w:rsidR="00A305EF" w:rsidRPr="00371409">
              <w:rPr>
                <w:rFonts w:ascii="Calibri" w:hAnsi="Calibri" w:cs="Calibri"/>
                <w:sz w:val="16"/>
                <w:szCs w:val="16"/>
              </w:rPr>
              <w:t>2110</w:t>
            </w:r>
            <w:r w:rsidRPr="00371409">
              <w:rPr>
                <w:rFonts w:ascii="Calibri" w:hAnsi="Calibri" w:cs="Calibri"/>
                <w:sz w:val="16"/>
                <w:szCs w:val="16"/>
              </w:rPr>
              <w:t>) Has there been any information indicating trade restrictions targeting financial interests of key personnel (management or technical)</w:t>
            </w:r>
            <w:r w:rsidRPr="00371409" w:rsidDel="007475AA">
              <w:rPr>
                <w:rFonts w:ascii="Calibri" w:hAnsi="Calibri" w:cs="Calibri"/>
                <w:sz w:val="16"/>
                <w:szCs w:val="16"/>
              </w:rPr>
              <w:t xml:space="preserve"> </w:t>
            </w:r>
            <w:r w:rsidRPr="00371409">
              <w:rPr>
                <w:rFonts w:ascii="Calibri" w:hAnsi="Calibri" w:cs="Calibri"/>
                <w:sz w:val="16"/>
                <w:szCs w:val="16"/>
              </w:rPr>
              <w:t>of the company by trusted foreign government(s)?</w:t>
            </w:r>
          </w:p>
          <w:p w14:paraId="47307338" w14:textId="250AA4D8" w:rsidR="006D4012" w:rsidRPr="00371409" w:rsidRDefault="006D4012">
            <w:pPr>
              <w:rPr>
                <w:rFonts w:ascii="Calibri" w:hAnsi="Calibri" w:cs="Calibri"/>
                <w:sz w:val="16"/>
                <w:szCs w:val="16"/>
              </w:rPr>
            </w:pPr>
          </w:p>
        </w:tc>
      </w:tr>
    </w:tbl>
    <w:p w14:paraId="50A5DC19" w14:textId="77777777" w:rsidR="00E305FD" w:rsidRPr="00371409" w:rsidRDefault="00E305FD" w:rsidP="00371409">
      <w:pPr>
        <w:pStyle w:val="Heading2"/>
        <w:rPr>
          <w:rFonts w:ascii="Calibri" w:hAnsi="Calibri" w:cs="Calibri"/>
          <w:b/>
          <w:bCs/>
          <w:color w:val="auto"/>
          <w:sz w:val="16"/>
          <w:szCs w:val="16"/>
        </w:rPr>
        <w:sectPr w:rsidR="00E305FD" w:rsidRPr="00371409" w:rsidSect="001222BD">
          <w:headerReference w:type="even" r:id="rId30"/>
          <w:headerReference w:type="default" r:id="rId31"/>
          <w:headerReference w:type="first" r:id="rId32"/>
          <w:type w:val="continuous"/>
          <w:pgSz w:w="12240" w:h="15840"/>
          <w:pgMar w:top="1152" w:right="1152" w:bottom="1152" w:left="1152" w:header="720" w:footer="720" w:gutter="0"/>
          <w:cols w:space="720"/>
          <w:docGrid w:linePitch="360"/>
        </w:sectPr>
      </w:pPr>
    </w:p>
    <w:p w14:paraId="05F98F7D" w14:textId="77777777" w:rsidR="0063628B" w:rsidRPr="00371409" w:rsidRDefault="0063628B" w:rsidP="00EA5138">
      <w:pPr>
        <w:rPr>
          <w:rFonts w:ascii="Calibri" w:hAnsi="Calibri" w:cs="Calibri"/>
          <w:b/>
          <w:bCs/>
          <w:sz w:val="16"/>
          <w:szCs w:val="16"/>
        </w:rPr>
        <w:sectPr w:rsidR="0063628B" w:rsidRPr="00371409" w:rsidSect="001222BD">
          <w:headerReference w:type="even" r:id="rId33"/>
          <w:headerReference w:type="default" r:id="rId34"/>
          <w:headerReference w:type="first" r:id="rId35"/>
          <w:type w:val="continuous"/>
          <w:pgSz w:w="12240" w:h="15840"/>
          <w:pgMar w:top="1152" w:right="1152" w:bottom="1152" w:left="1152" w:header="720" w:footer="720" w:gutter="0"/>
          <w:cols w:space="720"/>
          <w:titlePg/>
          <w:docGrid w:linePitch="360"/>
        </w:sectPr>
      </w:pPr>
    </w:p>
    <w:p w14:paraId="4B6B5299" w14:textId="77777777" w:rsidR="006D4012" w:rsidRDefault="006D4012" w:rsidP="006D4012">
      <w:pPr>
        <w:rPr>
          <w:rFonts w:ascii="Calibri" w:hAnsi="Calibri" w:cs="Calibri"/>
          <w:b/>
          <w:bCs/>
          <w:sz w:val="16"/>
          <w:szCs w:val="16"/>
        </w:rPr>
        <w:sectPr w:rsidR="006D4012" w:rsidSect="001222BD">
          <w:type w:val="continuous"/>
          <w:pgSz w:w="12240" w:h="15840"/>
          <w:pgMar w:top="1152" w:right="1152" w:bottom="1152" w:left="1152" w:header="720" w:footer="720" w:gutter="0"/>
          <w:cols w:space="720"/>
          <w:titlePg/>
          <w:docGrid w:linePitch="360"/>
        </w:sectPr>
      </w:pPr>
    </w:p>
    <w:p w14:paraId="3C2A6A0B" w14:textId="49065592" w:rsidR="00521130" w:rsidRDefault="00521130">
      <w:pPr>
        <w:rPr>
          <w:rFonts w:ascii="Calibri" w:eastAsiaTheme="majorEastAsia" w:hAnsi="Calibri" w:cs="Calibri"/>
          <w:b/>
          <w:bCs/>
          <w:sz w:val="16"/>
          <w:szCs w:val="16"/>
        </w:rPr>
      </w:pPr>
      <w:bookmarkStart w:id="1" w:name="_Toc222324808"/>
      <w:r>
        <w:rPr>
          <w:rFonts w:ascii="Calibri" w:eastAsiaTheme="majorEastAsia" w:hAnsi="Calibri" w:cs="Calibri"/>
          <w:b/>
          <w:bCs/>
          <w:sz w:val="16"/>
          <w:szCs w:val="16"/>
        </w:rPr>
        <w:br w:type="page"/>
      </w:r>
    </w:p>
    <w:p w14:paraId="07E6830F" w14:textId="52DA45C9" w:rsidR="00075233" w:rsidRPr="00521130" w:rsidRDefault="00075233" w:rsidP="00521130">
      <w:pPr>
        <w:pStyle w:val="Heading2"/>
        <w:jc w:val="center"/>
        <w:rPr>
          <w:rFonts w:ascii="Calibri" w:hAnsi="Calibri" w:cs="Calibri"/>
          <w:b/>
          <w:bCs/>
          <w:color w:val="auto"/>
          <w:sz w:val="16"/>
          <w:szCs w:val="16"/>
        </w:rPr>
      </w:pPr>
      <w:r w:rsidRPr="00371409">
        <w:rPr>
          <w:rFonts w:ascii="Calibri" w:hAnsi="Calibri" w:cs="Calibri"/>
          <w:b/>
          <w:bCs/>
          <w:color w:val="auto"/>
          <w:sz w:val="16"/>
          <w:szCs w:val="16"/>
        </w:rPr>
        <w:lastRenderedPageBreak/>
        <w:t>(RC-76) Supplier Organizational Security Risks in Table Form</w:t>
      </w:r>
      <w:bookmarkEnd w:id="1"/>
    </w:p>
    <w:p w14:paraId="42BC78C1" w14:textId="6287DA67" w:rsidR="0063628B" w:rsidRPr="006D4012" w:rsidRDefault="0063628B" w:rsidP="006D4012"/>
    <w:tbl>
      <w:tblPr>
        <w:tblW w:w="10710" w:type="dxa"/>
        <w:tblInd w:w="-460" w:type="dxa"/>
        <w:shd w:val="clear" w:color="auto" w:fill="FAECD6"/>
        <w:tblLayout w:type="fixed"/>
        <w:tblLook w:val="04A0" w:firstRow="1" w:lastRow="0" w:firstColumn="1" w:lastColumn="0" w:noHBand="0" w:noVBand="1"/>
      </w:tblPr>
      <w:tblGrid>
        <w:gridCol w:w="176"/>
        <w:gridCol w:w="172"/>
        <w:gridCol w:w="180"/>
        <w:gridCol w:w="93"/>
        <w:gridCol w:w="87"/>
        <w:gridCol w:w="183"/>
        <w:gridCol w:w="183"/>
        <w:gridCol w:w="6"/>
        <w:gridCol w:w="78"/>
        <w:gridCol w:w="96"/>
        <w:gridCol w:w="6"/>
        <w:gridCol w:w="166"/>
        <w:gridCol w:w="11"/>
        <w:gridCol w:w="148"/>
        <w:gridCol w:w="1506"/>
        <w:gridCol w:w="395"/>
        <w:gridCol w:w="1113"/>
        <w:gridCol w:w="1506"/>
        <w:gridCol w:w="880"/>
        <w:gridCol w:w="629"/>
        <w:gridCol w:w="1506"/>
        <w:gridCol w:w="1544"/>
        <w:gridCol w:w="25"/>
        <w:gridCol w:w="21"/>
      </w:tblGrid>
      <w:tr w:rsidR="00371409" w:rsidRPr="00371409" w14:paraId="3F9B6666" w14:textId="77777777" w:rsidTr="00CF7723">
        <w:trPr>
          <w:gridAfter w:val="1"/>
          <w:wAfter w:w="21" w:type="dxa"/>
          <w:trHeight w:val="250"/>
        </w:trPr>
        <w:tc>
          <w:tcPr>
            <w:tcW w:w="10689" w:type="dxa"/>
            <w:gridSpan w:val="23"/>
            <w:tcBorders>
              <w:top w:val="single" w:sz="8" w:space="0" w:color="auto"/>
              <w:left w:val="single" w:sz="8" w:space="0" w:color="auto"/>
              <w:bottom w:val="single" w:sz="8" w:space="0" w:color="auto"/>
              <w:right w:val="single" w:sz="8" w:space="0" w:color="000000"/>
            </w:tcBorders>
            <w:shd w:val="clear" w:color="auto" w:fill="FFFFFF" w:themeFill="background1"/>
            <w:vAlign w:val="center"/>
          </w:tcPr>
          <w:p w14:paraId="537160CC" w14:textId="77777777" w:rsidR="00956347" w:rsidRPr="00371409" w:rsidRDefault="00956347" w:rsidP="004C3F81">
            <w:pPr>
              <w:jc w:val="center"/>
              <w:rPr>
                <w:rFonts w:ascii="Calibri" w:eastAsia="Times New Roman" w:hAnsi="Calibri" w:cs="Calibri"/>
                <w:b/>
                <w:bCs/>
                <w:sz w:val="16"/>
                <w:szCs w:val="16"/>
              </w:rPr>
            </w:pPr>
            <w:r w:rsidRPr="00371409">
              <w:rPr>
                <w:rFonts w:ascii="Calibri" w:hAnsi="Calibri" w:cs="Calibri"/>
                <w:b/>
                <w:bCs/>
                <w:sz w:val="16"/>
                <w:szCs w:val="16"/>
              </w:rPr>
              <w:t>Supply Chain Risks</w:t>
            </w:r>
          </w:p>
        </w:tc>
      </w:tr>
      <w:tr w:rsidR="00371409" w:rsidRPr="00371409" w14:paraId="6D550E56" w14:textId="77777777" w:rsidTr="00CF7723">
        <w:trPr>
          <w:gridAfter w:val="1"/>
          <w:wAfter w:w="21" w:type="dxa"/>
          <w:trHeight w:val="331"/>
        </w:trPr>
        <w:tc>
          <w:tcPr>
            <w:tcW w:w="3486" w:type="dxa"/>
            <w:gridSpan w:val="16"/>
            <w:tcBorders>
              <w:top w:val="single" w:sz="8" w:space="0" w:color="auto"/>
              <w:left w:val="single" w:sz="8" w:space="0" w:color="auto"/>
              <w:bottom w:val="single" w:sz="8" w:space="0" w:color="auto"/>
              <w:right w:val="single" w:sz="8" w:space="0" w:color="auto"/>
            </w:tcBorders>
            <w:shd w:val="clear" w:color="auto" w:fill="C3B6A5"/>
            <w:vAlign w:val="center"/>
            <w:hideMark/>
          </w:tcPr>
          <w:p w14:paraId="47B42D4C" w14:textId="77777777" w:rsidR="00956347" w:rsidRPr="00371409" w:rsidRDefault="00956347" w:rsidP="004C3F81">
            <w:pPr>
              <w:jc w:val="center"/>
              <w:rPr>
                <w:rFonts w:ascii="Calibri" w:eastAsia="Times New Roman" w:hAnsi="Calibri" w:cs="Calibri"/>
                <w:b/>
                <w:bCs/>
                <w:sz w:val="16"/>
                <w:szCs w:val="16"/>
              </w:rPr>
            </w:pPr>
            <w:r w:rsidRPr="00371409">
              <w:rPr>
                <w:rFonts w:ascii="Calibri" w:hAnsi="Calibri" w:cs="Calibri"/>
                <w:b/>
                <w:bCs/>
                <w:sz w:val="16"/>
                <w:szCs w:val="16"/>
              </w:rPr>
              <w:t>(RC-1) Supplier Risks</w:t>
            </w:r>
          </w:p>
        </w:tc>
        <w:tc>
          <w:tcPr>
            <w:tcW w:w="3499" w:type="dxa"/>
            <w:gridSpan w:val="3"/>
            <w:tcBorders>
              <w:top w:val="single" w:sz="8" w:space="0" w:color="auto"/>
              <w:left w:val="single" w:sz="8" w:space="0" w:color="auto"/>
              <w:bottom w:val="single" w:sz="8" w:space="0" w:color="auto"/>
              <w:right w:val="single" w:sz="8" w:space="0" w:color="auto"/>
            </w:tcBorders>
            <w:shd w:val="clear" w:color="auto" w:fill="90C89D"/>
            <w:vAlign w:val="center"/>
          </w:tcPr>
          <w:p w14:paraId="663A9912" w14:textId="77777777" w:rsidR="00956347" w:rsidRPr="00371409" w:rsidRDefault="00956347" w:rsidP="004C3F81">
            <w:pPr>
              <w:jc w:val="center"/>
              <w:rPr>
                <w:rFonts w:ascii="Calibri" w:eastAsia="Times New Roman" w:hAnsi="Calibri" w:cs="Calibri"/>
                <w:sz w:val="16"/>
                <w:szCs w:val="16"/>
              </w:rPr>
            </w:pPr>
            <w:r w:rsidRPr="00371409">
              <w:rPr>
                <w:rFonts w:ascii="Calibri" w:eastAsia="Times New Roman" w:hAnsi="Calibri" w:cs="Calibri"/>
                <w:sz w:val="16"/>
                <w:szCs w:val="16"/>
              </w:rPr>
              <w:t>(RC-2) Supply Risks</w:t>
            </w:r>
          </w:p>
        </w:tc>
        <w:tc>
          <w:tcPr>
            <w:tcW w:w="3704" w:type="dxa"/>
            <w:gridSpan w:val="4"/>
            <w:tcBorders>
              <w:top w:val="single" w:sz="8" w:space="0" w:color="auto"/>
              <w:left w:val="single" w:sz="8" w:space="0" w:color="auto"/>
              <w:bottom w:val="single" w:sz="8" w:space="0" w:color="auto"/>
              <w:right w:val="single" w:sz="8" w:space="0" w:color="auto"/>
            </w:tcBorders>
            <w:shd w:val="clear" w:color="auto" w:fill="BBC4D4"/>
            <w:vAlign w:val="center"/>
            <w:hideMark/>
          </w:tcPr>
          <w:p w14:paraId="710F26EC" w14:textId="77777777" w:rsidR="00956347" w:rsidRPr="00371409" w:rsidRDefault="00956347" w:rsidP="004C3F81">
            <w:pPr>
              <w:jc w:val="center"/>
              <w:rPr>
                <w:rFonts w:ascii="Calibri" w:eastAsia="Times New Roman" w:hAnsi="Calibri" w:cs="Calibri"/>
                <w:sz w:val="16"/>
                <w:szCs w:val="16"/>
              </w:rPr>
            </w:pPr>
            <w:r w:rsidRPr="00371409">
              <w:rPr>
                <w:rFonts w:ascii="Calibri" w:eastAsia="Times New Roman" w:hAnsi="Calibri" w:cs="Calibri"/>
                <w:sz w:val="16"/>
                <w:szCs w:val="16"/>
              </w:rPr>
              <w:t>(RC-3) Service Risks</w:t>
            </w:r>
          </w:p>
        </w:tc>
      </w:tr>
      <w:tr w:rsidR="00371409" w:rsidRPr="00371409" w14:paraId="10425749" w14:textId="77777777" w:rsidTr="00CF7723">
        <w:trPr>
          <w:gridAfter w:val="1"/>
          <w:wAfter w:w="21" w:type="dxa"/>
          <w:trHeight w:val="448"/>
        </w:trPr>
        <w:tc>
          <w:tcPr>
            <w:tcW w:w="1585" w:type="dxa"/>
            <w:gridSpan w:val="14"/>
            <w:tcBorders>
              <w:top w:val="single" w:sz="8" w:space="0" w:color="auto"/>
              <w:left w:val="single" w:sz="8" w:space="0" w:color="auto"/>
              <w:bottom w:val="single" w:sz="8" w:space="0" w:color="auto"/>
              <w:right w:val="single" w:sz="8" w:space="0" w:color="auto"/>
            </w:tcBorders>
            <w:shd w:val="clear" w:color="auto" w:fill="FAECD6"/>
            <w:vAlign w:val="center"/>
            <w:hideMark/>
          </w:tcPr>
          <w:p w14:paraId="7313FAF1" w14:textId="77777777" w:rsidR="00956347" w:rsidRPr="00371409" w:rsidRDefault="00956347"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(RC-13) Supplier Financial Stability Risks</w:t>
            </w:r>
          </w:p>
        </w:tc>
        <w:tc>
          <w:tcPr>
            <w:tcW w:w="1506" w:type="dxa"/>
            <w:tcBorders>
              <w:top w:val="single" w:sz="8" w:space="0" w:color="auto"/>
              <w:left w:val="single" w:sz="8" w:space="0" w:color="auto"/>
              <w:bottom w:val="single" w:sz="8" w:space="0" w:color="auto"/>
              <w:right w:val="single" w:sz="8" w:space="0" w:color="auto"/>
            </w:tcBorders>
            <w:shd w:val="clear" w:color="auto" w:fill="FAECD6"/>
            <w:vAlign w:val="center"/>
          </w:tcPr>
          <w:p w14:paraId="608ED993" w14:textId="77777777" w:rsidR="00956347" w:rsidRPr="00371409" w:rsidRDefault="00956347" w:rsidP="004C3F81">
            <w:pPr>
              <w:spacing w:line="192" w:lineRule="auto"/>
              <w:jc w:val="center"/>
              <w:rPr>
                <w:rFonts w:ascii="Calibri" w:eastAsia="Times New Roman" w:hAnsi="Calibri" w:cs="Calibri"/>
                <w:b/>
                <w:bCs/>
                <w:sz w:val="16"/>
                <w:szCs w:val="16"/>
              </w:rPr>
            </w:pPr>
            <w:r w:rsidRPr="00371409">
              <w:rPr>
                <w:rFonts w:ascii="Calibri" w:eastAsia="Times New Roman" w:hAnsi="Calibri" w:cs="Calibri"/>
                <w:b/>
                <w:bCs/>
                <w:sz w:val="16"/>
                <w:szCs w:val="16"/>
              </w:rPr>
              <w:t>(RC-76) Supplier Organizational Security Risks</w:t>
            </w:r>
          </w:p>
        </w:tc>
        <w:tc>
          <w:tcPr>
            <w:tcW w:w="1508" w:type="dxa"/>
            <w:gridSpan w:val="2"/>
            <w:tcBorders>
              <w:top w:val="single" w:sz="8" w:space="0" w:color="auto"/>
              <w:left w:val="single" w:sz="8" w:space="0" w:color="auto"/>
              <w:bottom w:val="single" w:sz="8" w:space="0" w:color="auto"/>
              <w:right w:val="single" w:sz="8" w:space="0" w:color="auto"/>
            </w:tcBorders>
            <w:shd w:val="clear" w:color="auto" w:fill="FAECD6"/>
            <w:vAlign w:val="center"/>
          </w:tcPr>
          <w:p w14:paraId="633DB724" w14:textId="77777777" w:rsidR="00956347" w:rsidRPr="00371409" w:rsidRDefault="00956347"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(RC-4) Supplier Susceptibility</w:t>
            </w:r>
          </w:p>
        </w:tc>
        <w:tc>
          <w:tcPr>
            <w:tcW w:w="1506" w:type="dxa"/>
            <w:tcBorders>
              <w:top w:val="single" w:sz="8" w:space="0" w:color="auto"/>
              <w:left w:val="single" w:sz="8" w:space="0" w:color="auto"/>
              <w:bottom w:val="single" w:sz="8" w:space="0" w:color="auto"/>
              <w:right w:val="single" w:sz="8" w:space="0" w:color="auto"/>
            </w:tcBorders>
            <w:shd w:val="clear" w:color="auto" w:fill="FAECD6"/>
            <w:vAlign w:val="center"/>
          </w:tcPr>
          <w:p w14:paraId="51A7B8A5" w14:textId="77777777" w:rsidR="00956347" w:rsidRPr="00371409" w:rsidRDefault="00956347"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(RC-20) Supplier Quality Culture Risks</w:t>
            </w:r>
          </w:p>
        </w:tc>
        <w:tc>
          <w:tcPr>
            <w:tcW w:w="1509" w:type="dxa"/>
            <w:gridSpan w:val="2"/>
            <w:tcBorders>
              <w:top w:val="single" w:sz="8" w:space="0" w:color="auto"/>
              <w:left w:val="single" w:sz="8" w:space="0" w:color="auto"/>
              <w:bottom w:val="single" w:sz="8" w:space="0" w:color="auto"/>
              <w:right w:val="single" w:sz="8" w:space="0" w:color="auto"/>
            </w:tcBorders>
            <w:shd w:val="clear" w:color="auto" w:fill="FAECD6"/>
            <w:vAlign w:val="center"/>
          </w:tcPr>
          <w:p w14:paraId="2A63603E" w14:textId="77777777" w:rsidR="00956347" w:rsidRPr="00371409" w:rsidRDefault="00956347"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(RC-105) Supplier Organizational Effectiveness Risks</w:t>
            </w:r>
          </w:p>
        </w:tc>
        <w:tc>
          <w:tcPr>
            <w:tcW w:w="1506" w:type="dxa"/>
            <w:tcBorders>
              <w:top w:val="single" w:sz="8" w:space="0" w:color="auto"/>
              <w:left w:val="single" w:sz="8" w:space="0" w:color="auto"/>
              <w:bottom w:val="single" w:sz="8" w:space="0" w:color="auto"/>
              <w:right w:val="single" w:sz="8" w:space="0" w:color="auto"/>
            </w:tcBorders>
            <w:shd w:val="clear" w:color="auto" w:fill="FAECD6"/>
            <w:vAlign w:val="center"/>
          </w:tcPr>
          <w:p w14:paraId="416FFD3F" w14:textId="77777777" w:rsidR="00956347" w:rsidRPr="00371409" w:rsidRDefault="00956347"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(RC-7) Supplier Ethical Risks</w:t>
            </w:r>
          </w:p>
        </w:tc>
        <w:tc>
          <w:tcPr>
            <w:tcW w:w="1569" w:type="dxa"/>
            <w:gridSpan w:val="2"/>
            <w:tcBorders>
              <w:top w:val="single" w:sz="8" w:space="0" w:color="auto"/>
              <w:left w:val="single" w:sz="8" w:space="0" w:color="auto"/>
              <w:bottom w:val="single" w:sz="8" w:space="0" w:color="auto"/>
              <w:right w:val="single" w:sz="8" w:space="0" w:color="auto"/>
            </w:tcBorders>
            <w:shd w:val="clear" w:color="auto" w:fill="FAECD6"/>
            <w:vAlign w:val="center"/>
          </w:tcPr>
          <w:p w14:paraId="005321BF" w14:textId="77777777" w:rsidR="00956347" w:rsidRPr="00371409" w:rsidRDefault="00956347"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(RC-6) Supplier External Influences</w:t>
            </w:r>
          </w:p>
        </w:tc>
      </w:tr>
      <w:tr w:rsidR="00371409" w:rsidRPr="00371409" w14:paraId="1AF96BF0" w14:textId="77777777" w:rsidTr="00CF7723">
        <w:trPr>
          <w:gridAfter w:val="1"/>
          <w:wAfter w:w="21" w:type="dxa"/>
          <w:trHeight w:val="511"/>
        </w:trPr>
        <w:tc>
          <w:tcPr>
            <w:tcW w:w="10689" w:type="dxa"/>
            <w:gridSpan w:val="23"/>
            <w:tcBorders>
              <w:top w:val="single" w:sz="8" w:space="0" w:color="auto"/>
              <w:left w:val="single" w:sz="8" w:space="0" w:color="auto"/>
              <w:bottom w:val="single" w:sz="8" w:space="0" w:color="auto"/>
              <w:right w:val="single" w:sz="8" w:space="0" w:color="auto"/>
            </w:tcBorders>
            <w:shd w:val="clear" w:color="auto" w:fill="FEF6ED"/>
            <w:vAlign w:val="center"/>
          </w:tcPr>
          <w:p w14:paraId="5C1B3627" w14:textId="196D96C8" w:rsidR="00CA12B3" w:rsidRPr="00371409" w:rsidRDefault="00956347" w:rsidP="000A39EC">
            <w:pPr>
              <w:tabs>
                <w:tab w:val="left" w:pos="1061"/>
              </w:tabs>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A27613" w:rsidRPr="00371409">
              <w:rPr>
                <w:rFonts w:ascii="Calibri" w:eastAsia="Times New Roman" w:hAnsi="Calibri" w:cs="Calibri"/>
                <w:sz w:val="16"/>
                <w:szCs w:val="16"/>
              </w:rPr>
              <w:t>Risks related to characteristics of a supplier’s personnel, facilities, transport and cyber security</w:t>
            </w:r>
            <w:r w:rsidR="00241F5B">
              <w:rPr>
                <w:rFonts w:ascii="Calibri" w:eastAsia="Times New Roman" w:hAnsi="Calibri" w:cs="Calibri"/>
                <w:sz w:val="16"/>
                <w:szCs w:val="16"/>
              </w:rPr>
              <w:t xml:space="preserve"> </w:t>
            </w:r>
            <w:r w:rsidR="00A27613" w:rsidRPr="00371409">
              <w:rPr>
                <w:rFonts w:ascii="Calibri" w:eastAsia="Times New Roman" w:hAnsi="Calibri" w:cs="Calibri"/>
                <w:sz w:val="16"/>
                <w:szCs w:val="16"/>
              </w:rPr>
              <w:t>capabilities, policies, and practices that affect the potential to resist and withstand malicious actions and the impact on customers.</w:t>
            </w:r>
          </w:p>
        </w:tc>
      </w:tr>
      <w:tr w:rsidR="00371409" w:rsidRPr="00371409" w14:paraId="2B1D09F7" w14:textId="77777777" w:rsidTr="00CF7723">
        <w:trPr>
          <w:gridAfter w:val="1"/>
          <w:wAfter w:w="21" w:type="dxa"/>
          <w:trHeight w:val="727"/>
        </w:trPr>
        <w:tc>
          <w:tcPr>
            <w:tcW w:w="10689" w:type="dxa"/>
            <w:gridSpan w:val="23"/>
            <w:tcBorders>
              <w:top w:val="single" w:sz="8" w:space="0" w:color="auto"/>
              <w:left w:val="single" w:sz="8" w:space="0" w:color="auto"/>
              <w:bottom w:val="single" w:sz="8" w:space="0" w:color="auto"/>
              <w:right w:val="single" w:sz="8" w:space="0" w:color="auto"/>
            </w:tcBorders>
            <w:shd w:val="clear" w:color="auto" w:fill="FAECD6"/>
          </w:tcPr>
          <w:p w14:paraId="6DAEA635" w14:textId="77777777" w:rsidR="00956347" w:rsidRPr="00371409" w:rsidRDefault="00677EB4" w:rsidP="004C3F81">
            <w:pPr>
              <w:rPr>
                <w:rFonts w:ascii="Calibri" w:eastAsia="Times New Roman" w:hAnsi="Calibri" w:cs="Calibri"/>
                <w:sz w:val="16"/>
                <w:szCs w:val="16"/>
              </w:rPr>
            </w:pPr>
            <w:r w:rsidRPr="00371409">
              <w:rPr>
                <w:rFonts w:ascii="Calibri" w:eastAsia="Times New Roman" w:hAnsi="Calibri" w:cs="Calibri"/>
                <w:sz w:val="16"/>
                <w:szCs w:val="16"/>
              </w:rPr>
              <w:t>(RC-403) Technical Operations Risks</w:t>
            </w:r>
          </w:p>
          <w:p w14:paraId="602B3F28" w14:textId="77777777" w:rsidR="00677EB4" w:rsidRPr="00371409" w:rsidRDefault="0099276D"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672576" behindDoc="0" locked="0" layoutInCell="1" allowOverlap="1" wp14:anchorId="5217230B" wp14:editId="5CA83A95">
                  <wp:simplePos x="0" y="0"/>
                  <wp:positionH relativeFrom="column">
                    <wp:posOffset>-470989</wp:posOffset>
                  </wp:positionH>
                  <wp:positionV relativeFrom="paragraph">
                    <wp:posOffset>100965</wp:posOffset>
                  </wp:positionV>
                  <wp:extent cx="548640" cy="171450"/>
                  <wp:effectExtent l="0" t="1905" r="0" b="0"/>
                  <wp:wrapNone/>
                  <wp:docPr id="7"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7622BDC4" w14:textId="77777777" w:rsidR="00956347" w:rsidRPr="00371409" w:rsidRDefault="00956347" w:rsidP="00A27613">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A27613" w:rsidRPr="00371409">
              <w:rPr>
                <w:rFonts w:ascii="Calibri" w:eastAsia="Times New Roman" w:hAnsi="Calibri" w:cs="Calibri"/>
                <w:sz w:val="16"/>
                <w:szCs w:val="16"/>
              </w:rPr>
              <w:t>Risks that increase the likelihood a supplier will be targeted by and be unable to resist and withstand cyber malicious actions due to security challenges posed by nature and complexity of supplier technical operations.</w:t>
            </w:r>
          </w:p>
          <w:p w14:paraId="2DD6F90C" w14:textId="77777777" w:rsidR="00CA12B3" w:rsidRPr="00371409" w:rsidRDefault="00CA12B3" w:rsidP="004C3F81">
            <w:pPr>
              <w:rPr>
                <w:rFonts w:ascii="Calibri" w:eastAsia="Times New Roman" w:hAnsi="Calibri" w:cs="Calibri"/>
                <w:sz w:val="16"/>
                <w:szCs w:val="16"/>
              </w:rPr>
            </w:pPr>
          </w:p>
        </w:tc>
      </w:tr>
      <w:tr w:rsidR="00371409" w:rsidRPr="00371409" w14:paraId="38722F3C" w14:textId="77777777" w:rsidTr="00CF7723">
        <w:trPr>
          <w:gridBefore w:val="1"/>
          <w:gridAfter w:val="1"/>
          <w:wBefore w:w="176" w:type="dxa"/>
          <w:wAfter w:w="21" w:type="dxa"/>
          <w:trHeight w:val="727"/>
        </w:trPr>
        <w:tc>
          <w:tcPr>
            <w:tcW w:w="10513" w:type="dxa"/>
            <w:gridSpan w:val="22"/>
            <w:tcBorders>
              <w:top w:val="single" w:sz="8" w:space="0" w:color="auto"/>
              <w:left w:val="single" w:sz="8" w:space="0" w:color="auto"/>
              <w:bottom w:val="single" w:sz="8" w:space="0" w:color="auto"/>
              <w:right w:val="single" w:sz="8" w:space="0" w:color="auto"/>
            </w:tcBorders>
            <w:shd w:val="clear" w:color="auto" w:fill="FEF6ED"/>
          </w:tcPr>
          <w:p w14:paraId="141422F2" w14:textId="77777777" w:rsidR="00956347" w:rsidRPr="00371409" w:rsidRDefault="009967D2" w:rsidP="009967D2">
            <w:pPr>
              <w:tabs>
                <w:tab w:val="left" w:pos="454"/>
              </w:tabs>
              <w:rPr>
                <w:rFonts w:ascii="Calibri" w:eastAsia="Times New Roman" w:hAnsi="Calibri" w:cs="Calibri"/>
                <w:sz w:val="16"/>
                <w:szCs w:val="16"/>
              </w:rPr>
            </w:pPr>
            <w:r w:rsidRPr="00371409">
              <w:rPr>
                <w:rFonts w:ascii="Calibri" w:eastAsia="Times New Roman" w:hAnsi="Calibri" w:cs="Calibri"/>
                <w:sz w:val="16"/>
                <w:szCs w:val="16"/>
              </w:rPr>
              <w:t>(RF-432) Scope and management of assets</w:t>
            </w:r>
          </w:p>
          <w:p w14:paraId="638D6C10" w14:textId="77777777" w:rsidR="00CA12B3" w:rsidRPr="00371409" w:rsidRDefault="00CA12B3" w:rsidP="004C3F81">
            <w:pPr>
              <w:rPr>
                <w:rFonts w:ascii="Calibri" w:eastAsia="Times New Roman" w:hAnsi="Calibri" w:cs="Calibri"/>
                <w:sz w:val="16"/>
                <w:szCs w:val="16"/>
              </w:rPr>
            </w:pPr>
          </w:p>
          <w:p w14:paraId="43778CF6" w14:textId="77777777" w:rsidR="00956347" w:rsidRPr="00371409" w:rsidRDefault="00956347" w:rsidP="00CA12B3">
            <w:pPr>
              <w:ind w:left="793" w:hanging="793"/>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70010" w:rsidRPr="00371409">
              <w:rPr>
                <w:rFonts w:ascii="Calibri" w:eastAsia="Times New Roman" w:hAnsi="Calibri" w:cs="Calibri"/>
                <w:sz w:val="16"/>
                <w:szCs w:val="16"/>
              </w:rPr>
              <w:t>This risk considers how vulnerable to malicious activity a supplier may be due to the volume and type of assets deployed.</w:t>
            </w:r>
          </w:p>
          <w:p w14:paraId="5C678977" w14:textId="77777777" w:rsidR="00CA12B3" w:rsidRPr="00371409" w:rsidRDefault="00CA12B3" w:rsidP="00CA12B3">
            <w:pPr>
              <w:ind w:left="793" w:hanging="793"/>
              <w:rPr>
                <w:rFonts w:ascii="Calibri" w:eastAsia="Times New Roman" w:hAnsi="Calibri" w:cs="Calibri"/>
                <w:sz w:val="16"/>
                <w:szCs w:val="16"/>
              </w:rPr>
            </w:pPr>
          </w:p>
          <w:p w14:paraId="0B117ABE" w14:textId="77777777" w:rsidR="00956347" w:rsidRPr="00371409" w:rsidRDefault="00956347" w:rsidP="00CA12B3">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Possible Measures:</w:t>
            </w:r>
          </w:p>
          <w:p w14:paraId="389E7CB4" w14:textId="77777777" w:rsidR="002940B8" w:rsidRPr="00371409" w:rsidRDefault="002940B8" w:rsidP="002940B8">
            <w:pPr>
              <w:tabs>
                <w:tab w:val="left" w:pos="1798"/>
              </w:tabs>
              <w:ind w:left="790" w:hanging="790"/>
              <w:rPr>
                <w:rFonts w:ascii="Calibri" w:eastAsia="Times New Roman" w:hAnsi="Calibri" w:cs="Calibri"/>
                <w:sz w:val="16"/>
                <w:szCs w:val="16"/>
              </w:rPr>
            </w:pPr>
            <w:r w:rsidRPr="00371409">
              <w:rPr>
                <w:rFonts w:ascii="Calibri" w:eastAsia="Times New Roman" w:hAnsi="Calibri" w:cs="Calibri"/>
                <w:sz w:val="16"/>
                <w:szCs w:val="16"/>
              </w:rPr>
              <w:t>(RM-1130)  Does the supplier lack an accurate inventory of existing assets and deployed locations?</w:t>
            </w:r>
          </w:p>
          <w:p w14:paraId="3322C947" w14:textId="77777777" w:rsidR="002940B8" w:rsidRPr="00371409" w:rsidRDefault="002940B8" w:rsidP="002940B8">
            <w:pPr>
              <w:tabs>
                <w:tab w:val="left" w:pos="1798"/>
              </w:tabs>
              <w:ind w:left="790" w:hanging="790"/>
              <w:rPr>
                <w:rFonts w:ascii="Calibri" w:eastAsia="Times New Roman" w:hAnsi="Calibri" w:cs="Calibri"/>
                <w:sz w:val="16"/>
                <w:szCs w:val="16"/>
              </w:rPr>
            </w:pPr>
            <w:r w:rsidRPr="00371409">
              <w:rPr>
                <w:rFonts w:ascii="Calibri" w:eastAsia="Times New Roman" w:hAnsi="Calibri" w:cs="Calibri"/>
                <w:sz w:val="16"/>
                <w:szCs w:val="16"/>
              </w:rPr>
              <w:t>(RM-1131)  Does the supplier lack sufficient capability to effectively manage existing assets (i.e., deployed assets and level of effort needed for adequate management exceeds supplier capabilities)?</w:t>
            </w:r>
          </w:p>
          <w:p w14:paraId="589071FF" w14:textId="77777777" w:rsidR="00CA12B3" w:rsidRPr="00371409" w:rsidRDefault="00CA12B3" w:rsidP="00CA12B3">
            <w:pPr>
              <w:tabs>
                <w:tab w:val="left" w:pos="1798"/>
              </w:tabs>
              <w:rPr>
                <w:rFonts w:ascii="Calibri" w:eastAsia="Times New Roman" w:hAnsi="Calibri" w:cs="Calibri"/>
                <w:sz w:val="16"/>
                <w:szCs w:val="16"/>
              </w:rPr>
            </w:pPr>
          </w:p>
        </w:tc>
      </w:tr>
      <w:tr w:rsidR="00371409" w:rsidRPr="00371409" w14:paraId="76E85530" w14:textId="77777777" w:rsidTr="00CF7723">
        <w:trPr>
          <w:gridBefore w:val="1"/>
          <w:gridAfter w:val="1"/>
          <w:wBefore w:w="176" w:type="dxa"/>
          <w:wAfter w:w="21" w:type="dxa"/>
          <w:trHeight w:val="727"/>
        </w:trPr>
        <w:tc>
          <w:tcPr>
            <w:tcW w:w="10513" w:type="dxa"/>
            <w:gridSpan w:val="22"/>
            <w:tcBorders>
              <w:top w:val="single" w:sz="8" w:space="0" w:color="auto"/>
              <w:left w:val="single" w:sz="8" w:space="0" w:color="auto"/>
              <w:bottom w:val="single" w:sz="8" w:space="0" w:color="auto"/>
              <w:right w:val="single" w:sz="8" w:space="0" w:color="auto"/>
            </w:tcBorders>
            <w:shd w:val="clear" w:color="auto" w:fill="FEF6ED"/>
          </w:tcPr>
          <w:p w14:paraId="0F8AE458" w14:textId="77777777" w:rsidR="009967D2" w:rsidRPr="00371409" w:rsidRDefault="009967D2" w:rsidP="009967D2">
            <w:pPr>
              <w:tabs>
                <w:tab w:val="left" w:pos="454"/>
              </w:tabs>
              <w:rPr>
                <w:rFonts w:ascii="Calibri" w:eastAsia="Times New Roman" w:hAnsi="Calibri" w:cs="Calibri"/>
                <w:sz w:val="16"/>
                <w:szCs w:val="16"/>
              </w:rPr>
            </w:pPr>
            <w:r w:rsidRPr="00371409">
              <w:rPr>
                <w:rFonts w:ascii="Calibri" w:eastAsia="Times New Roman" w:hAnsi="Calibri" w:cs="Calibri"/>
                <w:sz w:val="16"/>
                <w:szCs w:val="16"/>
              </w:rPr>
              <w:t>(RF-436) Insufficient maturity of operational management</w:t>
            </w:r>
          </w:p>
          <w:p w14:paraId="5E66CBC0" w14:textId="77777777" w:rsidR="00CA12B3" w:rsidRPr="00371409" w:rsidRDefault="00CA12B3" w:rsidP="004C3F81">
            <w:pPr>
              <w:rPr>
                <w:rFonts w:ascii="Calibri" w:eastAsia="Times New Roman" w:hAnsi="Calibri" w:cs="Calibri"/>
                <w:sz w:val="16"/>
                <w:szCs w:val="16"/>
              </w:rPr>
            </w:pPr>
          </w:p>
          <w:p w14:paraId="28A35F0A" w14:textId="77777777" w:rsidR="00CA12B3" w:rsidRPr="00371409" w:rsidRDefault="00956347" w:rsidP="00CA12B3">
            <w:pPr>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70010" w:rsidRPr="00371409">
              <w:rPr>
                <w:rFonts w:ascii="Calibri" w:eastAsia="Times New Roman" w:hAnsi="Calibri" w:cs="Calibri"/>
                <w:sz w:val="16"/>
                <w:szCs w:val="16"/>
              </w:rPr>
              <w:t>This risk considers how vulnerable to malicious activity a supplier may be due to poor and inadequate management of technical operations.</w:t>
            </w:r>
          </w:p>
          <w:p w14:paraId="1E81D7C1" w14:textId="77777777" w:rsidR="00956347" w:rsidRPr="00371409" w:rsidRDefault="00956347" w:rsidP="00CA12B3">
            <w:pPr>
              <w:rPr>
                <w:rFonts w:ascii="Calibri" w:eastAsia="Times New Roman" w:hAnsi="Calibri" w:cs="Calibri"/>
                <w:sz w:val="16"/>
                <w:szCs w:val="16"/>
              </w:rPr>
            </w:pPr>
            <w:r w:rsidRPr="00371409">
              <w:rPr>
                <w:rFonts w:ascii="Calibri" w:eastAsia="Times New Roman" w:hAnsi="Calibri" w:cs="Calibri"/>
                <w:sz w:val="16"/>
                <w:szCs w:val="16"/>
              </w:rPr>
              <w:tab/>
            </w:r>
          </w:p>
          <w:p w14:paraId="763EC7C6" w14:textId="77777777" w:rsidR="00956347" w:rsidRPr="00371409" w:rsidRDefault="00956347"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1A6ACE9F"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(RM-x984) Does the company lack formal IT service management (ITSM) processes (e.g., incident, change, problem management) aligned with a recognized framework (e.g., ITIL)?</w:t>
            </w:r>
          </w:p>
          <w:p w14:paraId="0E855F44"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(RM-x985) Does the company fail to track and trend key operational management metrics (e.g., change success rate, incident resolution time) to drive continuous improvement?</w:t>
            </w:r>
          </w:p>
          <w:p w14:paraId="2DA45B57"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(RM-x986) Is the company's operational management maturity below Level 3 (Defined) on a recognized capability maturity scale?</w:t>
            </w:r>
          </w:p>
          <w:p w14:paraId="6182EDC4" w14:textId="77777777" w:rsidR="00956347" w:rsidRPr="00371409" w:rsidRDefault="00956347" w:rsidP="004C3F81">
            <w:pPr>
              <w:rPr>
                <w:rFonts w:ascii="Calibri" w:eastAsia="Times New Roman" w:hAnsi="Calibri" w:cs="Calibri"/>
                <w:sz w:val="16"/>
                <w:szCs w:val="16"/>
              </w:rPr>
            </w:pPr>
          </w:p>
        </w:tc>
      </w:tr>
      <w:tr w:rsidR="00371409" w:rsidRPr="00371409" w14:paraId="6562AC27" w14:textId="77777777" w:rsidTr="00CF7723">
        <w:trPr>
          <w:gridBefore w:val="1"/>
          <w:gridAfter w:val="1"/>
          <w:wBefore w:w="176" w:type="dxa"/>
          <w:wAfter w:w="21" w:type="dxa"/>
          <w:trHeight w:val="727"/>
        </w:trPr>
        <w:tc>
          <w:tcPr>
            <w:tcW w:w="10513" w:type="dxa"/>
            <w:gridSpan w:val="22"/>
            <w:tcBorders>
              <w:top w:val="single" w:sz="8" w:space="0" w:color="auto"/>
              <w:left w:val="single" w:sz="8" w:space="0" w:color="auto"/>
              <w:bottom w:val="single" w:sz="8" w:space="0" w:color="auto"/>
              <w:right w:val="single" w:sz="8" w:space="0" w:color="auto"/>
            </w:tcBorders>
            <w:shd w:val="clear" w:color="auto" w:fill="FEF6ED"/>
          </w:tcPr>
          <w:p w14:paraId="4A18FC3C" w14:textId="77777777" w:rsidR="00956347" w:rsidRPr="00371409" w:rsidRDefault="009967D2" w:rsidP="009967D2">
            <w:pPr>
              <w:tabs>
                <w:tab w:val="left" w:pos="454"/>
              </w:tabs>
              <w:rPr>
                <w:rFonts w:ascii="Calibri" w:eastAsia="Times New Roman" w:hAnsi="Calibri" w:cs="Calibri"/>
                <w:sz w:val="16"/>
                <w:szCs w:val="16"/>
              </w:rPr>
            </w:pPr>
            <w:r w:rsidRPr="00371409">
              <w:rPr>
                <w:rFonts w:ascii="Calibri" w:eastAsia="Times New Roman" w:hAnsi="Calibri" w:cs="Calibri"/>
                <w:sz w:val="16"/>
                <w:szCs w:val="16"/>
              </w:rPr>
              <w:t xml:space="preserve">(RF-431) Complex and non-standard technology architectures </w:t>
            </w:r>
          </w:p>
          <w:p w14:paraId="3B9175EB" w14:textId="77777777" w:rsidR="00CA12B3" w:rsidRPr="00371409" w:rsidRDefault="00CA12B3" w:rsidP="004C3F81">
            <w:pPr>
              <w:rPr>
                <w:rFonts w:ascii="Calibri" w:eastAsia="Times New Roman" w:hAnsi="Calibri" w:cs="Calibri"/>
                <w:sz w:val="16"/>
                <w:szCs w:val="16"/>
              </w:rPr>
            </w:pPr>
          </w:p>
          <w:p w14:paraId="56659655" w14:textId="77777777" w:rsidR="00CA12B3" w:rsidRPr="00371409" w:rsidRDefault="00956347" w:rsidP="00370010">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70010" w:rsidRPr="00371409">
              <w:rPr>
                <w:rFonts w:ascii="Calibri" w:eastAsia="Times New Roman" w:hAnsi="Calibri" w:cs="Calibri"/>
                <w:sz w:val="16"/>
                <w:szCs w:val="16"/>
              </w:rPr>
              <w:t>This risk considers how vulnerable to malicious activity a supplier may be due to excessive complexity or non-standard nature of deployed technology architectures.</w:t>
            </w:r>
          </w:p>
          <w:p w14:paraId="12450C2E" w14:textId="77777777" w:rsidR="00CA12B3" w:rsidRPr="00371409" w:rsidRDefault="00CA12B3" w:rsidP="00CA12B3">
            <w:pPr>
              <w:rPr>
                <w:rFonts w:ascii="Calibri" w:eastAsia="Times New Roman" w:hAnsi="Calibri" w:cs="Calibri"/>
                <w:sz w:val="16"/>
                <w:szCs w:val="16"/>
              </w:rPr>
            </w:pPr>
          </w:p>
          <w:p w14:paraId="7DF0F741" w14:textId="77777777" w:rsidR="00956347" w:rsidRPr="00371409" w:rsidRDefault="00956347" w:rsidP="00CA12B3">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1550F5D2"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(RM-x978) Does the company lack a current, documented inventory of its technology architecture including all non-standard or custom-built components?</w:t>
            </w:r>
          </w:p>
          <w:p w14:paraId="5DF32B44"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(RM-x979) Does the company fail to conduct periodic security reviews of complex or non-standard architectural components to identify risks not covered by standard security tooling?</w:t>
            </w:r>
          </w:p>
          <w:p w14:paraId="54CFAF76"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(RM-x980) Is the company's technology architecture rated as highly complex or non-standard relative to industry peers, increasing the likelihood of undetected security vulnerabilities?</w:t>
            </w:r>
          </w:p>
          <w:p w14:paraId="204A81CF" w14:textId="77777777" w:rsidR="00CA12B3" w:rsidRPr="00371409" w:rsidRDefault="00CA12B3" w:rsidP="00CA12B3">
            <w:pPr>
              <w:rPr>
                <w:rFonts w:ascii="Calibri" w:eastAsia="Times New Roman" w:hAnsi="Calibri" w:cs="Calibri"/>
                <w:sz w:val="16"/>
                <w:szCs w:val="16"/>
              </w:rPr>
            </w:pPr>
          </w:p>
        </w:tc>
      </w:tr>
      <w:tr w:rsidR="00371409" w:rsidRPr="00371409" w14:paraId="4DE4E789" w14:textId="77777777" w:rsidTr="00CF7723">
        <w:trPr>
          <w:gridBefore w:val="1"/>
          <w:gridAfter w:val="1"/>
          <w:wBefore w:w="176" w:type="dxa"/>
          <w:wAfter w:w="21" w:type="dxa"/>
          <w:trHeight w:val="727"/>
        </w:trPr>
        <w:tc>
          <w:tcPr>
            <w:tcW w:w="10513" w:type="dxa"/>
            <w:gridSpan w:val="22"/>
            <w:tcBorders>
              <w:top w:val="single" w:sz="8" w:space="0" w:color="auto"/>
              <w:left w:val="single" w:sz="8" w:space="0" w:color="auto"/>
              <w:bottom w:val="single" w:sz="8" w:space="0" w:color="auto"/>
              <w:right w:val="single" w:sz="8" w:space="0" w:color="auto"/>
            </w:tcBorders>
            <w:shd w:val="clear" w:color="auto" w:fill="FEF6ED"/>
          </w:tcPr>
          <w:p w14:paraId="157338BA" w14:textId="77777777" w:rsidR="009967D2" w:rsidRPr="00371409" w:rsidRDefault="009967D2" w:rsidP="004C3F81">
            <w:pPr>
              <w:tabs>
                <w:tab w:val="left" w:pos="454"/>
              </w:tabs>
              <w:rPr>
                <w:rFonts w:ascii="Calibri" w:eastAsia="Times New Roman" w:hAnsi="Calibri" w:cs="Calibri"/>
                <w:sz w:val="16"/>
                <w:szCs w:val="16"/>
              </w:rPr>
            </w:pPr>
            <w:r w:rsidRPr="00371409">
              <w:rPr>
                <w:rFonts w:ascii="Calibri" w:eastAsia="Times New Roman" w:hAnsi="Calibri" w:cs="Calibri"/>
                <w:sz w:val="16"/>
                <w:szCs w:val="16"/>
              </w:rPr>
              <w:t>(RF-430) Inadequate technical policy, governance, and resourcing</w:t>
            </w:r>
          </w:p>
          <w:p w14:paraId="0053E1E9" w14:textId="77777777" w:rsidR="009967D2" w:rsidRPr="00371409" w:rsidRDefault="009967D2" w:rsidP="004C3F81">
            <w:pPr>
              <w:rPr>
                <w:rFonts w:ascii="Calibri" w:eastAsia="Times New Roman" w:hAnsi="Calibri" w:cs="Calibri"/>
                <w:sz w:val="16"/>
                <w:szCs w:val="16"/>
              </w:rPr>
            </w:pPr>
          </w:p>
          <w:p w14:paraId="2D0E4CCF" w14:textId="77777777" w:rsidR="009967D2" w:rsidRPr="00371409" w:rsidRDefault="009967D2" w:rsidP="00370010">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70010" w:rsidRPr="00371409">
              <w:rPr>
                <w:rFonts w:ascii="Calibri" w:eastAsia="Times New Roman" w:hAnsi="Calibri" w:cs="Calibri"/>
                <w:sz w:val="16"/>
                <w:szCs w:val="16"/>
              </w:rPr>
              <w:t>This risk considers how vulnerable to malicious activity a supplier may be due to inadequacy of technical policy detail, management and resourcing.</w:t>
            </w:r>
          </w:p>
          <w:p w14:paraId="18A57EA4" w14:textId="77777777" w:rsidR="009967D2" w:rsidRPr="00371409" w:rsidRDefault="009967D2" w:rsidP="004C3F81">
            <w:pPr>
              <w:rPr>
                <w:rFonts w:ascii="Calibri" w:eastAsia="Times New Roman" w:hAnsi="Calibri" w:cs="Calibri"/>
                <w:sz w:val="16"/>
                <w:szCs w:val="16"/>
              </w:rPr>
            </w:pPr>
          </w:p>
          <w:p w14:paraId="1FF8087C" w14:textId="77777777" w:rsidR="009967D2" w:rsidRPr="00371409" w:rsidRDefault="009967D2"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3E8B20F4"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(RM-x975) Does the company lack documented technical security policies covering the key domains of its technology environment (e.g., access control, configuration management, patching)?</w:t>
            </w:r>
          </w:p>
          <w:p w14:paraId="7A7BF75F"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(RM-x976) Does the company fail to allocate sufficient budget and headcount to implement and maintain security controls commensurate with its risk profile?</w:t>
            </w:r>
          </w:p>
          <w:p w14:paraId="00CDE356"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(RM-x977) Is the company's security budget as a percentage of IT spend significantly below the industry average for comparable organizations?</w:t>
            </w:r>
          </w:p>
          <w:p w14:paraId="096A4BA6" w14:textId="77777777" w:rsidR="009967D2" w:rsidRPr="00371409" w:rsidRDefault="009967D2" w:rsidP="004C3F81">
            <w:pPr>
              <w:rPr>
                <w:rFonts w:ascii="Calibri" w:eastAsia="Times New Roman" w:hAnsi="Calibri" w:cs="Calibri"/>
                <w:b/>
                <w:bCs/>
                <w:sz w:val="16"/>
                <w:szCs w:val="16"/>
              </w:rPr>
            </w:pPr>
          </w:p>
        </w:tc>
      </w:tr>
      <w:tr w:rsidR="00371409" w:rsidRPr="00371409" w14:paraId="55D282EE" w14:textId="77777777" w:rsidTr="00CF7723">
        <w:trPr>
          <w:gridBefore w:val="1"/>
          <w:gridAfter w:val="1"/>
          <w:wBefore w:w="176" w:type="dxa"/>
          <w:wAfter w:w="21" w:type="dxa"/>
          <w:trHeight w:val="727"/>
        </w:trPr>
        <w:tc>
          <w:tcPr>
            <w:tcW w:w="10513" w:type="dxa"/>
            <w:gridSpan w:val="22"/>
            <w:tcBorders>
              <w:top w:val="single" w:sz="8" w:space="0" w:color="auto"/>
              <w:left w:val="single" w:sz="8" w:space="0" w:color="auto"/>
              <w:bottom w:val="single" w:sz="8" w:space="0" w:color="auto"/>
              <w:right w:val="single" w:sz="8" w:space="0" w:color="auto"/>
            </w:tcBorders>
            <w:shd w:val="clear" w:color="auto" w:fill="FEF6ED"/>
          </w:tcPr>
          <w:p w14:paraId="61935081" w14:textId="77777777" w:rsidR="00A079BA" w:rsidRPr="00371409" w:rsidRDefault="001602B0">
            <w:pPr>
              <w:rPr>
                <w:rFonts w:ascii="Calibri" w:hAnsi="Calibri" w:cs="Calibri"/>
                <w:sz w:val="16"/>
                <w:szCs w:val="16"/>
              </w:rPr>
            </w:pPr>
            <w:r w:rsidRPr="00371409">
              <w:rPr>
                <w:rFonts w:ascii="Calibri" w:hAnsi="Calibri" w:cs="Calibri"/>
                <w:sz w:val="16"/>
                <w:szCs w:val="16"/>
              </w:rPr>
              <w:t>(RF-435) Age/complexity of technology systems</w:t>
            </w:r>
          </w:p>
          <w:p w14:paraId="6B84479E" w14:textId="77777777" w:rsidR="00A079BA" w:rsidRPr="00371409" w:rsidRDefault="00A079BA">
            <w:pPr>
              <w:rPr>
                <w:rFonts w:ascii="Calibri" w:hAnsi="Calibri" w:cs="Calibri"/>
                <w:sz w:val="16"/>
                <w:szCs w:val="16"/>
              </w:rPr>
            </w:pPr>
          </w:p>
          <w:p w14:paraId="4CBC61AC"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excessive age or complexity of deployed technology systems. This includes unplanned maintenance due to failures and also includes the risks associated with a diminishing base of support such as the ability to make repairs and updates to the underlying software and related physical components, particularly those needed to address new and evolving threats.</w:t>
            </w:r>
          </w:p>
          <w:p w14:paraId="71FBE543" w14:textId="77777777" w:rsidR="00A079BA" w:rsidRPr="00371409" w:rsidRDefault="00A079BA">
            <w:pPr>
              <w:rPr>
                <w:rFonts w:ascii="Calibri" w:hAnsi="Calibri" w:cs="Calibri"/>
                <w:sz w:val="16"/>
                <w:szCs w:val="16"/>
              </w:rPr>
            </w:pPr>
          </w:p>
          <w:p w14:paraId="67973D1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0107274" w14:textId="77777777" w:rsidR="00A079BA" w:rsidRPr="00371409" w:rsidRDefault="001602B0">
            <w:pPr>
              <w:rPr>
                <w:rFonts w:ascii="Calibri" w:hAnsi="Calibri" w:cs="Calibri"/>
                <w:sz w:val="16"/>
                <w:szCs w:val="16"/>
              </w:rPr>
            </w:pPr>
            <w:r w:rsidRPr="00371409">
              <w:rPr>
                <w:rFonts w:ascii="Calibri" w:hAnsi="Calibri" w:cs="Calibri"/>
                <w:sz w:val="16"/>
                <w:szCs w:val="16"/>
              </w:rPr>
              <w:t>(RM-1363) Are a majority of deployed technology systems no longer fully supported by their vendor?</w:t>
            </w:r>
          </w:p>
          <w:p w14:paraId="02039BB8"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(RM-1364) Will vendor support for the majority of deployed technology systems end before the life expectancy of the manufacturing plant?</w:t>
            </w:r>
          </w:p>
          <w:p w14:paraId="61126169" w14:textId="77777777" w:rsidR="00A079BA" w:rsidRDefault="001602B0">
            <w:pPr>
              <w:rPr>
                <w:rFonts w:ascii="Calibri" w:hAnsi="Calibri" w:cs="Calibri"/>
                <w:sz w:val="16"/>
                <w:szCs w:val="16"/>
              </w:rPr>
            </w:pPr>
            <w:r w:rsidRPr="00371409">
              <w:rPr>
                <w:rFonts w:ascii="Calibri" w:hAnsi="Calibri" w:cs="Calibri"/>
                <w:sz w:val="16"/>
                <w:szCs w:val="16"/>
              </w:rPr>
              <w:t>(RM-1365) Is the failure rate of the deployed technology systems increasing, i.e., indications of operating beyond useful life?</w:t>
            </w:r>
          </w:p>
          <w:p w14:paraId="5F799192" w14:textId="77777777" w:rsidR="006D4012" w:rsidRPr="00371409" w:rsidRDefault="006D4012">
            <w:pPr>
              <w:rPr>
                <w:rFonts w:ascii="Calibri" w:hAnsi="Calibri" w:cs="Calibri"/>
                <w:sz w:val="16"/>
                <w:szCs w:val="16"/>
              </w:rPr>
            </w:pPr>
          </w:p>
        </w:tc>
      </w:tr>
      <w:tr w:rsidR="00877864" w:rsidRPr="00371409" w14:paraId="55FC4EBC" w14:textId="77777777" w:rsidTr="00CF7723">
        <w:trPr>
          <w:gridBefore w:val="1"/>
          <w:gridAfter w:val="1"/>
          <w:wBefore w:w="176" w:type="dxa"/>
          <w:wAfter w:w="21" w:type="dxa"/>
          <w:trHeight w:val="727"/>
        </w:trPr>
        <w:tc>
          <w:tcPr>
            <w:tcW w:w="10513" w:type="dxa"/>
            <w:gridSpan w:val="22"/>
            <w:tcBorders>
              <w:top w:val="single" w:sz="8" w:space="0" w:color="auto"/>
              <w:left w:val="single" w:sz="8" w:space="0" w:color="auto"/>
              <w:bottom w:val="single" w:sz="8" w:space="0" w:color="auto"/>
              <w:right w:val="single" w:sz="8" w:space="0" w:color="auto"/>
            </w:tcBorders>
            <w:shd w:val="clear" w:color="auto" w:fill="FEF6ED"/>
          </w:tcPr>
          <w:p w14:paraId="1084446E" w14:textId="77777777" w:rsidR="00877864" w:rsidRPr="00371409" w:rsidRDefault="00877864" w:rsidP="000421EA">
            <w:pPr>
              <w:rPr>
                <w:rFonts w:ascii="Calibri" w:eastAsia="Times New Roman" w:hAnsi="Calibri" w:cs="Calibri"/>
                <w:sz w:val="16"/>
                <w:szCs w:val="16"/>
              </w:rPr>
            </w:pPr>
            <w:r w:rsidRPr="00371409">
              <w:rPr>
                <w:rFonts w:ascii="Calibri" w:eastAsia="Times New Roman" w:hAnsi="Calibri" w:cs="Calibri"/>
                <w:sz w:val="16"/>
                <w:szCs w:val="16"/>
              </w:rPr>
              <w:lastRenderedPageBreak/>
              <w:t>(RF-434) Complex technical dependencies</w:t>
            </w:r>
          </w:p>
          <w:p w14:paraId="3D41F439" w14:textId="77777777" w:rsidR="00877864" w:rsidRPr="00371409" w:rsidRDefault="00877864" w:rsidP="000421EA">
            <w:pPr>
              <w:rPr>
                <w:rFonts w:ascii="Calibri" w:eastAsia="Times New Roman" w:hAnsi="Calibri" w:cs="Calibri"/>
                <w:sz w:val="16"/>
                <w:szCs w:val="16"/>
              </w:rPr>
            </w:pPr>
          </w:p>
          <w:p w14:paraId="2642F464" w14:textId="77777777" w:rsidR="00877864" w:rsidRPr="00371409" w:rsidRDefault="00877864" w:rsidP="000421EA">
            <w:pPr>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excessive complexity of dependencies between technology systems.</w:t>
            </w:r>
          </w:p>
          <w:p w14:paraId="71A67751" w14:textId="77777777" w:rsidR="00877864" w:rsidRPr="00371409" w:rsidRDefault="00877864" w:rsidP="000421EA">
            <w:pPr>
              <w:rPr>
                <w:rFonts w:ascii="Calibri" w:eastAsia="Times New Roman" w:hAnsi="Calibri" w:cs="Calibri"/>
                <w:sz w:val="16"/>
                <w:szCs w:val="16"/>
              </w:rPr>
            </w:pPr>
          </w:p>
          <w:p w14:paraId="1A3C5A36" w14:textId="77777777" w:rsidR="00877864" w:rsidRPr="00371409" w:rsidRDefault="00877864" w:rsidP="000421EA">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75971C67"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(RM-x981) Does the company lack a current, documented map of technical dependencies between its critical systems and external services or components?</w:t>
            </w:r>
          </w:p>
          <w:p w14:paraId="4129842B"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(RM-x982) Does the company fail to assess the security implications of changes to systems on which critical operational systems have complex dependencies?</w:t>
            </w:r>
          </w:p>
          <w:p w14:paraId="70C04873"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(RM-x983) Has the company experienced a security incident or operational disruption attributable to an unmanaged complex technical dependency within the last 24 months?</w:t>
            </w:r>
          </w:p>
          <w:p w14:paraId="185D7FCB" w14:textId="77777777" w:rsidR="00877864" w:rsidRPr="00371409" w:rsidRDefault="00877864" w:rsidP="000421EA">
            <w:pPr>
              <w:rPr>
                <w:rFonts w:ascii="Calibri" w:eastAsia="Times New Roman" w:hAnsi="Calibri" w:cs="Calibri"/>
                <w:b/>
                <w:bCs/>
                <w:sz w:val="16"/>
                <w:szCs w:val="16"/>
              </w:rPr>
            </w:pPr>
          </w:p>
        </w:tc>
      </w:tr>
      <w:tr w:rsidR="00877864" w:rsidRPr="00371409" w14:paraId="4C524189" w14:textId="77777777" w:rsidTr="00CF7723">
        <w:trPr>
          <w:gridBefore w:val="2"/>
          <w:gridAfter w:val="1"/>
          <w:wBefore w:w="348" w:type="dxa"/>
          <w:wAfter w:w="21" w:type="dxa"/>
          <w:trHeight w:val="727"/>
        </w:trPr>
        <w:tc>
          <w:tcPr>
            <w:tcW w:w="10341" w:type="dxa"/>
            <w:gridSpan w:val="21"/>
            <w:tcBorders>
              <w:top w:val="single" w:sz="8" w:space="0" w:color="auto"/>
              <w:left w:val="single" w:sz="8" w:space="0" w:color="auto"/>
              <w:bottom w:val="single" w:sz="8" w:space="0" w:color="auto"/>
              <w:right w:val="single" w:sz="8" w:space="0" w:color="auto"/>
            </w:tcBorders>
            <w:shd w:val="clear" w:color="auto" w:fill="FAECD6"/>
          </w:tcPr>
          <w:p w14:paraId="53383625" w14:textId="69EE88EF" w:rsidR="00877864" w:rsidRPr="00DC5E87" w:rsidRDefault="00877864" w:rsidP="000421EA">
            <w:pPr>
              <w:tabs>
                <w:tab w:val="left" w:pos="493"/>
              </w:tabs>
              <w:rPr>
                <w:rFonts w:ascii="Calibri" w:eastAsia="Times New Roman" w:hAnsi="Calibri" w:cs="Calibri"/>
                <w:color w:val="EE0000"/>
                <w:sz w:val="16"/>
                <w:szCs w:val="16"/>
              </w:rPr>
            </w:pPr>
            <w:r w:rsidRPr="00DC5E87">
              <w:rPr>
                <w:rFonts w:ascii="Calibri" w:hAnsi="Calibri" w:cs="Calibri"/>
                <w:noProof/>
                <w:color w:val="EE0000"/>
                <w:sz w:val="16"/>
                <w:szCs w:val="16"/>
              </w:rPr>
              <w:drawing>
                <wp:anchor distT="0" distB="0" distL="114300" distR="114300" simplePos="0" relativeHeight="252443648" behindDoc="0" locked="0" layoutInCell="1" allowOverlap="1" wp14:anchorId="72F3C924" wp14:editId="39B53D1D">
                  <wp:simplePos x="0" y="0"/>
                  <wp:positionH relativeFrom="column">
                    <wp:posOffset>-507746</wp:posOffset>
                  </wp:positionH>
                  <wp:positionV relativeFrom="paragraph">
                    <wp:posOffset>191516</wp:posOffset>
                  </wp:positionV>
                  <wp:extent cx="551598" cy="172374"/>
                  <wp:effectExtent l="0" t="953" r="0" b="0"/>
                  <wp:wrapNone/>
                  <wp:docPr id="1458654637" name="Picture 13"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51598" cy="172374"/>
                          </a:xfrm>
                          <a:prstGeom prst="rect">
                            <a:avLst/>
                          </a:prstGeom>
                        </pic:spPr>
                      </pic:pic>
                    </a:graphicData>
                  </a:graphic>
                  <wp14:sizeRelH relativeFrom="page">
                    <wp14:pctWidth>0</wp14:pctWidth>
                  </wp14:sizeRelH>
                  <wp14:sizeRelV relativeFrom="page">
                    <wp14:pctHeight>0</wp14:pctHeight>
                  </wp14:sizeRelV>
                </wp:anchor>
              </w:drawing>
            </w:r>
            <w:r w:rsidRPr="00DC5E87">
              <w:rPr>
                <w:rFonts w:ascii="Calibri" w:hAnsi="Calibri" w:cs="Calibri"/>
                <w:noProof/>
                <w:color w:val="EE0000"/>
                <w:sz w:val="16"/>
                <w:szCs w:val="16"/>
              </w:rPr>
              <w:drawing>
                <wp:anchor distT="0" distB="0" distL="114300" distR="114300" simplePos="0" relativeHeight="252441600" behindDoc="0" locked="0" layoutInCell="1" allowOverlap="1" wp14:anchorId="3922B975" wp14:editId="04319DA4">
                  <wp:simplePos x="0" y="0"/>
                  <wp:positionH relativeFrom="column">
                    <wp:posOffset>223203</wp:posOffset>
                  </wp:positionH>
                  <wp:positionV relativeFrom="paragraph">
                    <wp:posOffset>8378507</wp:posOffset>
                  </wp:positionV>
                  <wp:extent cx="551598" cy="172374"/>
                  <wp:effectExtent l="0" t="953" r="0" b="0"/>
                  <wp:wrapNone/>
                  <wp:docPr id="2057763569" name="Picture 13"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55499" cy="173593"/>
                          </a:xfrm>
                          <a:prstGeom prst="rect">
                            <a:avLst/>
                          </a:prstGeom>
                        </pic:spPr>
                      </pic:pic>
                    </a:graphicData>
                  </a:graphic>
                  <wp14:sizeRelH relativeFrom="page">
                    <wp14:pctWidth>0</wp14:pctWidth>
                  </wp14:sizeRelH>
                  <wp14:sizeRelV relativeFrom="page">
                    <wp14:pctHeight>0</wp14:pctHeight>
                  </wp14:sizeRelV>
                </wp:anchor>
              </w:drawing>
            </w:r>
            <w:r w:rsidRPr="00DC5E87">
              <w:rPr>
                <w:rFonts w:ascii="Calibri" w:eastAsia="Times New Roman" w:hAnsi="Calibri" w:cs="Calibri"/>
                <w:color w:val="EE0000"/>
                <w:sz w:val="16"/>
                <w:szCs w:val="16"/>
              </w:rPr>
              <w:t>(RC-</w:t>
            </w:r>
            <w:r w:rsidR="00853954" w:rsidRPr="00DC5E87">
              <w:rPr>
                <w:rFonts w:ascii="Calibri" w:eastAsia="Times New Roman" w:hAnsi="Calibri" w:cs="Calibri"/>
                <w:color w:val="EE0000"/>
                <w:sz w:val="16"/>
                <w:szCs w:val="16"/>
              </w:rPr>
              <w:t>694</w:t>
            </w:r>
            <w:r w:rsidRPr="00DC5E87">
              <w:rPr>
                <w:rFonts w:ascii="Calibri" w:eastAsia="Times New Roman" w:hAnsi="Calibri" w:cs="Calibri"/>
                <w:color w:val="EE0000"/>
                <w:sz w:val="16"/>
                <w:szCs w:val="16"/>
              </w:rPr>
              <w:t>) Artificial Intelligence (AI) Security Risks</w:t>
            </w:r>
          </w:p>
          <w:p w14:paraId="2E821710" w14:textId="55DC9189" w:rsidR="00877864" w:rsidRPr="00DC5E87" w:rsidRDefault="00877864" w:rsidP="000421EA">
            <w:pPr>
              <w:rPr>
                <w:rFonts w:ascii="Calibri" w:eastAsia="Times New Roman" w:hAnsi="Calibri" w:cs="Calibri"/>
                <w:color w:val="EE0000"/>
                <w:sz w:val="16"/>
                <w:szCs w:val="16"/>
              </w:rPr>
            </w:pPr>
          </w:p>
          <w:p w14:paraId="4FBB90AF" w14:textId="1285E7AF" w:rsidR="00877864" w:rsidRPr="00DC5E87" w:rsidRDefault="00877864" w:rsidP="000421EA">
            <w:pPr>
              <w:tabs>
                <w:tab w:val="left" w:pos="1421"/>
              </w:tabs>
              <w:ind w:left="789" w:hanging="789"/>
              <w:rPr>
                <w:rFonts w:ascii="Calibri" w:eastAsia="Times New Roman" w:hAnsi="Calibri" w:cs="Calibri"/>
                <w:color w:val="EE0000"/>
                <w:sz w:val="16"/>
                <w:szCs w:val="16"/>
              </w:rPr>
            </w:pPr>
            <w:r w:rsidRPr="00DC5E87">
              <w:rPr>
                <w:rFonts w:ascii="Calibri" w:eastAsia="Times New Roman" w:hAnsi="Calibri" w:cs="Calibri"/>
                <w:color w:val="EE0000"/>
                <w:sz w:val="16"/>
                <w:szCs w:val="16"/>
              </w:rPr>
              <w:t>Definition:  Risks that increase the likelihood a supplier will be unable to resist and withstand malicious actions because of insufficiently managed security considerations around the use of artificial intelligence (AI).</w:t>
            </w:r>
          </w:p>
          <w:p w14:paraId="4E60A494" w14:textId="77777777" w:rsidR="00877864" w:rsidRPr="00DC5E87" w:rsidRDefault="00877864" w:rsidP="000421EA">
            <w:pPr>
              <w:tabs>
                <w:tab w:val="left" w:pos="1421"/>
              </w:tabs>
              <w:ind w:left="789" w:hanging="789"/>
              <w:rPr>
                <w:rFonts w:ascii="Calibri" w:eastAsia="Times New Roman" w:hAnsi="Calibri" w:cs="Calibri"/>
                <w:color w:val="EE0000"/>
                <w:sz w:val="16"/>
                <w:szCs w:val="16"/>
              </w:rPr>
            </w:pPr>
          </w:p>
          <w:p w14:paraId="69AA7B8A" w14:textId="77777777" w:rsidR="00877864" w:rsidRPr="00DC5E87" w:rsidRDefault="00877864" w:rsidP="000421EA">
            <w:pPr>
              <w:rPr>
                <w:rFonts w:ascii="Calibri" w:eastAsia="Times New Roman" w:hAnsi="Calibri" w:cs="Calibri"/>
                <w:color w:val="EE0000"/>
                <w:sz w:val="16"/>
                <w:szCs w:val="16"/>
              </w:rPr>
            </w:pPr>
          </w:p>
        </w:tc>
      </w:tr>
      <w:tr w:rsidR="00877864" w:rsidRPr="000A65CD" w14:paraId="19A67619"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1"/>
          <w:wBefore w:w="708" w:type="dxa"/>
          <w:wAfter w:w="21" w:type="dxa"/>
          <w:trHeight w:val="727"/>
        </w:trPr>
        <w:tc>
          <w:tcPr>
            <w:tcW w:w="9981" w:type="dxa"/>
            <w:gridSpan w:val="18"/>
            <w:shd w:val="clear" w:color="auto" w:fill="FAECD6"/>
          </w:tcPr>
          <w:p w14:paraId="42698B26" w14:textId="77777777" w:rsidR="00877864" w:rsidRPr="000A65CD" w:rsidRDefault="00877864" w:rsidP="000421EA">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(RC-x10) AI Model Supply Chain Risks</w:t>
            </w:r>
          </w:p>
          <w:p w14:paraId="660C156E" w14:textId="01547C7B" w:rsidR="00877864" w:rsidRPr="000A65CD" w:rsidRDefault="00877864" w:rsidP="000421EA">
            <w:pPr>
              <w:rPr>
                <w:rFonts w:ascii="Calibri" w:eastAsia="Times New Roman" w:hAnsi="Calibri" w:cs="Calibri"/>
                <w:color w:val="EE0000"/>
                <w:sz w:val="16"/>
                <w:szCs w:val="16"/>
              </w:rPr>
            </w:pPr>
            <w:r w:rsidRPr="000A65CD">
              <w:rPr>
                <w:rFonts w:ascii="Calibri" w:hAnsi="Calibri" w:cs="Calibri"/>
                <w:noProof/>
                <w:color w:val="EE0000"/>
                <w:sz w:val="16"/>
                <w:szCs w:val="16"/>
              </w:rPr>
              <w:drawing>
                <wp:anchor distT="0" distB="0" distL="114300" distR="114300" simplePos="0" relativeHeight="252447744" behindDoc="0" locked="0" layoutInCell="1" allowOverlap="1" wp14:anchorId="5BA83E0F" wp14:editId="2E4BB16F">
                  <wp:simplePos x="0" y="0"/>
                  <wp:positionH relativeFrom="column">
                    <wp:posOffset>-440204</wp:posOffset>
                  </wp:positionH>
                  <wp:positionV relativeFrom="paragraph">
                    <wp:posOffset>94018</wp:posOffset>
                  </wp:positionV>
                  <wp:extent cx="548640" cy="160020"/>
                  <wp:effectExtent l="3810" t="0" r="1270" b="1270"/>
                  <wp:wrapNone/>
                  <wp:docPr id="745326711"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789F1AFD" w14:textId="16A98B5F" w:rsidR="00877864" w:rsidRPr="000A65CD" w:rsidRDefault="00877864" w:rsidP="000421EA">
            <w:pPr>
              <w:ind w:left="789" w:hanging="789"/>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Risks related to the integrity, provenance, transparency, and trustworthiness of artificial intelligence models as supply chain artifacts, including their training, modification, storage, distribution, third-party sourcing, and lack of model Bills of Materials (AI-BOM/ML-BOM).</w:t>
            </w:r>
          </w:p>
          <w:p w14:paraId="0ADB49AF" w14:textId="77777777" w:rsidR="00877864" w:rsidRPr="000A65CD" w:rsidRDefault="00877864" w:rsidP="000421EA">
            <w:pPr>
              <w:ind w:left="789" w:hanging="789"/>
              <w:rPr>
                <w:rFonts w:ascii="Calibri" w:eastAsia="Times New Roman" w:hAnsi="Calibri" w:cs="Calibri"/>
                <w:color w:val="EE0000"/>
                <w:sz w:val="16"/>
                <w:szCs w:val="16"/>
              </w:rPr>
            </w:pPr>
          </w:p>
        </w:tc>
      </w:tr>
      <w:tr w:rsidR="00877864" w:rsidRPr="00371409" w14:paraId="39406D4B"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220D676A" w14:textId="2D6A9BAC" w:rsidR="00877864" w:rsidRPr="00371409" w:rsidRDefault="00877864" w:rsidP="000421EA">
            <w:pPr>
              <w:rPr>
                <w:rFonts w:ascii="Calibri" w:eastAsia="Times New Roman" w:hAnsi="Calibri" w:cs="Calibri"/>
                <w:sz w:val="16"/>
                <w:szCs w:val="16"/>
              </w:rPr>
            </w:pPr>
            <w:r w:rsidRPr="00371409">
              <w:rPr>
                <w:rFonts w:ascii="Calibri" w:eastAsia="Times New Roman" w:hAnsi="Calibri" w:cs="Calibri"/>
                <w:color w:val="FF0000"/>
                <w:sz w:val="16"/>
                <w:szCs w:val="16"/>
              </w:rPr>
              <w:t>(RF-</w:t>
            </w:r>
            <w:r>
              <w:rPr>
                <w:rFonts w:ascii="Calibri" w:eastAsia="Times New Roman" w:hAnsi="Calibri" w:cs="Calibri"/>
                <w:color w:val="FF0000"/>
                <w:sz w:val="16"/>
                <w:szCs w:val="16"/>
              </w:rPr>
              <w:t>x25</w:t>
            </w:r>
            <w:r w:rsidRPr="00371409">
              <w:rPr>
                <w:rFonts w:ascii="Calibri" w:eastAsia="Times New Roman" w:hAnsi="Calibri" w:cs="Calibri"/>
                <w:color w:val="FF0000"/>
                <w:sz w:val="16"/>
                <w:szCs w:val="16"/>
              </w:rPr>
              <w:t xml:space="preserve">) </w:t>
            </w:r>
            <w:r w:rsidRPr="00E82243">
              <w:rPr>
                <w:rFonts w:ascii="Calibri" w:eastAsia="Times New Roman" w:hAnsi="Calibri" w:cs="Calibri"/>
                <w:color w:val="FF0000"/>
                <w:sz w:val="16"/>
                <w:szCs w:val="16"/>
              </w:rPr>
              <w:t xml:space="preserve">Insufficient AI </w:t>
            </w:r>
            <w:r w:rsidR="002640EA">
              <w:rPr>
                <w:rFonts w:ascii="Calibri" w:eastAsia="Times New Roman" w:hAnsi="Calibri" w:cs="Calibri"/>
                <w:color w:val="FF0000"/>
                <w:sz w:val="16"/>
                <w:szCs w:val="16"/>
              </w:rPr>
              <w:t>m</w:t>
            </w:r>
            <w:r w:rsidRPr="00E82243">
              <w:rPr>
                <w:rFonts w:ascii="Calibri" w:eastAsia="Times New Roman" w:hAnsi="Calibri" w:cs="Calibri"/>
                <w:color w:val="FF0000"/>
                <w:sz w:val="16"/>
                <w:szCs w:val="16"/>
              </w:rPr>
              <w:t xml:space="preserve">odel </w:t>
            </w:r>
            <w:r w:rsidR="002640EA">
              <w:rPr>
                <w:rFonts w:ascii="Calibri" w:eastAsia="Times New Roman" w:hAnsi="Calibri" w:cs="Calibri"/>
                <w:color w:val="FF0000"/>
                <w:sz w:val="16"/>
                <w:szCs w:val="16"/>
              </w:rPr>
              <w:t>p</w:t>
            </w:r>
            <w:r w:rsidRPr="00E82243">
              <w:rPr>
                <w:rFonts w:ascii="Calibri" w:eastAsia="Times New Roman" w:hAnsi="Calibri" w:cs="Calibri"/>
                <w:color w:val="FF0000"/>
                <w:sz w:val="16"/>
                <w:szCs w:val="16"/>
              </w:rPr>
              <w:t xml:space="preserve">rovenance </w:t>
            </w:r>
            <w:r w:rsidR="002640EA">
              <w:rPr>
                <w:rFonts w:ascii="Calibri" w:eastAsia="Times New Roman" w:hAnsi="Calibri" w:cs="Calibri"/>
                <w:color w:val="FF0000"/>
                <w:sz w:val="16"/>
                <w:szCs w:val="16"/>
              </w:rPr>
              <w:t>t</w:t>
            </w:r>
            <w:r w:rsidRPr="00E82243">
              <w:rPr>
                <w:rFonts w:ascii="Calibri" w:eastAsia="Times New Roman" w:hAnsi="Calibri" w:cs="Calibri"/>
                <w:color w:val="FF0000"/>
                <w:sz w:val="16"/>
                <w:szCs w:val="16"/>
              </w:rPr>
              <w:t>ransparency</w:t>
            </w:r>
          </w:p>
          <w:p w14:paraId="7745082C" w14:textId="77777777" w:rsidR="00877864" w:rsidRPr="00371409" w:rsidRDefault="00877864" w:rsidP="000421EA">
            <w:pPr>
              <w:rPr>
                <w:rFonts w:ascii="Calibri" w:eastAsia="Times New Roman" w:hAnsi="Calibri" w:cs="Calibri"/>
                <w:sz w:val="16"/>
                <w:szCs w:val="16"/>
              </w:rPr>
            </w:pPr>
          </w:p>
          <w:p w14:paraId="2E5788CE" w14:textId="316F2072" w:rsidR="00877864" w:rsidRPr="000A65CD" w:rsidRDefault="00877864" w:rsidP="000421EA">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 xml:space="preserve">Definition:  </w:t>
            </w:r>
            <w:r w:rsidR="009A4CCE" w:rsidRPr="000A65CD">
              <w:rPr>
                <w:rFonts w:ascii="Calibri" w:eastAsia="Times New Roman" w:hAnsi="Calibri" w:cs="Calibri"/>
                <w:color w:val="EE0000"/>
                <w:sz w:val="16"/>
                <w:szCs w:val="16"/>
              </w:rPr>
              <w:t xml:space="preserve">This risk considers how vulnerable to malicious activity and ethical/legal exposure a supplier may be due to </w:t>
            </w:r>
            <w:r w:rsidRPr="000A65CD">
              <w:rPr>
                <w:rFonts w:ascii="Calibri" w:eastAsia="Times New Roman" w:hAnsi="Calibri" w:cs="Calibri"/>
                <w:color w:val="EE0000"/>
                <w:sz w:val="16"/>
                <w:szCs w:val="16"/>
              </w:rPr>
              <w:t>inadequate visibility into the origin, ownership, training sources, or modification history of AI models used in a supply chain.</w:t>
            </w:r>
          </w:p>
          <w:p w14:paraId="6F28143C" w14:textId="77777777" w:rsidR="00877864" w:rsidRPr="000A65CD" w:rsidRDefault="00877864" w:rsidP="000421EA">
            <w:pPr>
              <w:rPr>
                <w:rFonts w:ascii="Calibri" w:eastAsia="Times New Roman" w:hAnsi="Calibri" w:cs="Calibri"/>
                <w:color w:val="EE0000"/>
                <w:sz w:val="16"/>
                <w:szCs w:val="16"/>
              </w:rPr>
            </w:pPr>
          </w:p>
          <w:p w14:paraId="6F9D33FC" w14:textId="77777777" w:rsidR="00877864" w:rsidRPr="000A65CD" w:rsidRDefault="00877864" w:rsidP="000421EA">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7CE043DA" w14:textId="77777777" w:rsidR="00877864" w:rsidRPr="00E82243" w:rsidRDefault="00877864" w:rsidP="000421EA">
            <w:pPr>
              <w:rPr>
                <w:rFonts w:ascii="Calibri" w:eastAsia="Times New Roman" w:hAnsi="Calibri" w:cs="Calibri"/>
                <w:sz w:val="16"/>
                <w:szCs w:val="16"/>
              </w:rPr>
            </w:pPr>
            <w:r w:rsidRPr="00E82243">
              <w:rPr>
                <w:rFonts w:ascii="Calibri" w:eastAsia="Times New Roman" w:hAnsi="Calibri" w:cs="Calibri"/>
                <w:color w:val="FF0000"/>
                <w:sz w:val="16"/>
                <w:szCs w:val="16"/>
              </w:rPr>
              <w:t>(RM-</w:t>
            </w:r>
            <w:r>
              <w:rPr>
                <w:rFonts w:ascii="Calibri" w:eastAsia="Times New Roman" w:hAnsi="Calibri" w:cs="Calibri"/>
                <w:color w:val="FF0000"/>
                <w:sz w:val="16"/>
                <w:szCs w:val="16"/>
              </w:rPr>
              <w:t>x163</w:t>
            </w:r>
            <w:r w:rsidRPr="00E82243">
              <w:rPr>
                <w:rFonts w:ascii="Calibri" w:eastAsia="Times New Roman" w:hAnsi="Calibri" w:cs="Calibri"/>
                <w:color w:val="FF0000"/>
                <w:sz w:val="16"/>
                <w:szCs w:val="16"/>
              </w:rPr>
              <w:t>) Are not all AI models used by the supplier traceable to an identifiable origin and ownership entity?</w:t>
            </w:r>
          </w:p>
          <w:p w14:paraId="42980565" w14:textId="77777777" w:rsidR="00877864" w:rsidRPr="00E82243" w:rsidRDefault="00877864" w:rsidP="000421EA">
            <w:pPr>
              <w:rPr>
                <w:rFonts w:ascii="Calibri" w:eastAsia="Times New Roman" w:hAnsi="Calibri" w:cs="Calibri"/>
                <w:sz w:val="16"/>
                <w:szCs w:val="16"/>
              </w:rPr>
            </w:pPr>
            <w:r w:rsidRPr="00E82243">
              <w:rPr>
                <w:rFonts w:ascii="Calibri" w:eastAsia="Times New Roman" w:hAnsi="Calibri" w:cs="Calibri"/>
                <w:color w:val="FF0000"/>
                <w:sz w:val="16"/>
                <w:szCs w:val="16"/>
              </w:rPr>
              <w:t>(RM-</w:t>
            </w:r>
            <w:r>
              <w:rPr>
                <w:rFonts w:ascii="Calibri" w:eastAsia="Times New Roman" w:hAnsi="Calibri" w:cs="Calibri"/>
                <w:color w:val="FF0000"/>
                <w:sz w:val="16"/>
                <w:szCs w:val="16"/>
              </w:rPr>
              <w:t>x164</w:t>
            </w:r>
            <w:r w:rsidRPr="00E82243">
              <w:rPr>
                <w:rFonts w:ascii="Calibri" w:eastAsia="Times New Roman" w:hAnsi="Calibri" w:cs="Calibri"/>
                <w:color w:val="FF0000"/>
                <w:sz w:val="16"/>
                <w:szCs w:val="16"/>
              </w:rPr>
              <w:t>) Does the supplier fail to maintain version history and modification records for AI models it distributes or integrates?</w:t>
            </w:r>
          </w:p>
          <w:p w14:paraId="5D13CFA1" w14:textId="77777777" w:rsidR="00877864" w:rsidRPr="00E82243" w:rsidRDefault="00877864" w:rsidP="000421EA">
            <w:pPr>
              <w:rPr>
                <w:rFonts w:ascii="Calibri" w:eastAsia="Times New Roman" w:hAnsi="Calibri" w:cs="Calibri"/>
                <w:sz w:val="16"/>
                <w:szCs w:val="16"/>
              </w:rPr>
            </w:pPr>
            <w:r w:rsidRPr="00E82243">
              <w:rPr>
                <w:rFonts w:ascii="Calibri" w:eastAsia="Times New Roman" w:hAnsi="Calibri" w:cs="Calibri"/>
                <w:color w:val="FF0000"/>
                <w:sz w:val="16"/>
                <w:szCs w:val="16"/>
              </w:rPr>
              <w:t>(RM-</w:t>
            </w:r>
            <w:r>
              <w:rPr>
                <w:rFonts w:ascii="Calibri" w:eastAsia="Times New Roman" w:hAnsi="Calibri" w:cs="Calibri"/>
                <w:color w:val="FF0000"/>
                <w:sz w:val="16"/>
                <w:szCs w:val="16"/>
              </w:rPr>
              <w:t>x165</w:t>
            </w:r>
            <w:r w:rsidRPr="00E82243">
              <w:rPr>
                <w:rFonts w:ascii="Calibri" w:eastAsia="Times New Roman" w:hAnsi="Calibri" w:cs="Calibri"/>
                <w:color w:val="FF0000"/>
                <w:sz w:val="16"/>
                <w:szCs w:val="16"/>
              </w:rPr>
              <w:t>) Does the supplier lack AI-BOM documentation for models it deploys?</w:t>
            </w:r>
          </w:p>
          <w:p w14:paraId="5C112875" w14:textId="77777777" w:rsidR="00877864" w:rsidRPr="00E82243" w:rsidRDefault="00877864" w:rsidP="000421EA">
            <w:pPr>
              <w:rPr>
                <w:rFonts w:ascii="Calibri" w:eastAsia="Times New Roman" w:hAnsi="Calibri" w:cs="Calibri"/>
                <w:sz w:val="16"/>
                <w:szCs w:val="16"/>
              </w:rPr>
            </w:pPr>
            <w:r w:rsidRPr="00E82243">
              <w:rPr>
                <w:rFonts w:ascii="Calibri" w:eastAsia="Times New Roman" w:hAnsi="Calibri" w:cs="Calibri"/>
                <w:color w:val="FF0000"/>
                <w:sz w:val="16"/>
                <w:szCs w:val="16"/>
              </w:rPr>
              <w:t>(RM-</w:t>
            </w:r>
            <w:r>
              <w:rPr>
                <w:rFonts w:ascii="Calibri" w:eastAsia="Times New Roman" w:hAnsi="Calibri" w:cs="Calibri"/>
                <w:color w:val="FF0000"/>
                <w:sz w:val="16"/>
                <w:szCs w:val="16"/>
              </w:rPr>
              <w:t>x166</w:t>
            </w:r>
            <w:r w:rsidRPr="00E82243">
              <w:rPr>
                <w:rFonts w:ascii="Calibri" w:eastAsia="Times New Roman" w:hAnsi="Calibri" w:cs="Calibri"/>
                <w:color w:val="FF0000"/>
                <w:sz w:val="16"/>
                <w:szCs w:val="16"/>
              </w:rPr>
              <w:t>) Are base models and fine-tuned derivatives not clearly identified and documented?</w:t>
            </w:r>
          </w:p>
          <w:p w14:paraId="1949E999" w14:textId="77777777" w:rsidR="00877864" w:rsidRPr="00E82243" w:rsidRDefault="00877864" w:rsidP="000421EA">
            <w:pPr>
              <w:rPr>
                <w:rFonts w:ascii="Calibri" w:eastAsia="Times New Roman" w:hAnsi="Calibri" w:cs="Calibri"/>
                <w:sz w:val="16"/>
                <w:szCs w:val="16"/>
              </w:rPr>
            </w:pPr>
            <w:r w:rsidRPr="00E82243">
              <w:rPr>
                <w:rFonts w:ascii="Calibri" w:eastAsia="Times New Roman" w:hAnsi="Calibri" w:cs="Calibri"/>
                <w:color w:val="FF0000"/>
                <w:sz w:val="16"/>
                <w:szCs w:val="16"/>
              </w:rPr>
              <w:t>(RM-</w:t>
            </w:r>
            <w:r>
              <w:rPr>
                <w:rFonts w:ascii="Calibri" w:eastAsia="Times New Roman" w:hAnsi="Calibri" w:cs="Calibri"/>
                <w:color w:val="FF0000"/>
                <w:sz w:val="16"/>
                <w:szCs w:val="16"/>
              </w:rPr>
              <w:t>x167</w:t>
            </w:r>
            <w:r w:rsidRPr="00E82243">
              <w:rPr>
                <w:rFonts w:ascii="Calibri" w:eastAsia="Times New Roman" w:hAnsi="Calibri" w:cs="Calibri"/>
                <w:color w:val="FF0000"/>
                <w:sz w:val="16"/>
                <w:szCs w:val="16"/>
              </w:rPr>
              <w:t>) Does the supplier fail to document model training methodologies and datasets used?</w:t>
            </w:r>
          </w:p>
          <w:p w14:paraId="439344EF" w14:textId="77777777" w:rsidR="00877864" w:rsidRDefault="00877864" w:rsidP="000421EA">
            <w:pPr>
              <w:rPr>
                <w:rFonts w:ascii="Calibri" w:eastAsia="Times New Roman" w:hAnsi="Calibri" w:cs="Calibri"/>
                <w:sz w:val="16"/>
                <w:szCs w:val="16"/>
              </w:rPr>
            </w:pPr>
            <w:r w:rsidRPr="00E82243">
              <w:rPr>
                <w:rFonts w:ascii="Calibri" w:eastAsia="Times New Roman" w:hAnsi="Calibri" w:cs="Calibri"/>
                <w:color w:val="FF0000"/>
                <w:sz w:val="16"/>
                <w:szCs w:val="16"/>
              </w:rPr>
              <w:t>(RM-</w:t>
            </w:r>
            <w:r>
              <w:rPr>
                <w:rFonts w:ascii="Calibri" w:eastAsia="Times New Roman" w:hAnsi="Calibri" w:cs="Calibri"/>
                <w:color w:val="FF0000"/>
                <w:sz w:val="16"/>
                <w:szCs w:val="16"/>
              </w:rPr>
              <w:t>x168</w:t>
            </w:r>
            <w:r w:rsidRPr="00E82243">
              <w:rPr>
                <w:rFonts w:ascii="Calibri" w:eastAsia="Times New Roman" w:hAnsi="Calibri" w:cs="Calibri"/>
                <w:color w:val="FF0000"/>
                <w:sz w:val="16"/>
                <w:szCs w:val="16"/>
              </w:rPr>
              <w:t>) Are model licenses and usage restrictions not tracked and enforced?</w:t>
            </w:r>
          </w:p>
          <w:p w14:paraId="4EC91678" w14:textId="77777777" w:rsidR="00877864" w:rsidRDefault="00877864" w:rsidP="000421EA">
            <w:pPr>
              <w:rPr>
                <w:rFonts w:ascii="Calibri" w:eastAsia="Times New Roman" w:hAnsi="Calibri" w:cs="Calibri"/>
                <w:sz w:val="16"/>
                <w:szCs w:val="16"/>
              </w:rPr>
            </w:pPr>
          </w:p>
          <w:p w14:paraId="3F95C343" w14:textId="77777777" w:rsidR="00877864" w:rsidRDefault="00877864" w:rsidP="000421EA">
            <w:pPr>
              <w:rPr>
                <w:rFonts w:ascii="Calibri" w:eastAsia="Times New Roman" w:hAnsi="Calibri" w:cs="Calibri"/>
                <w:sz w:val="16"/>
                <w:szCs w:val="16"/>
              </w:rPr>
            </w:pPr>
          </w:p>
          <w:p w14:paraId="0D0A603C" w14:textId="77777777" w:rsidR="00877864" w:rsidRDefault="00877864" w:rsidP="000421EA">
            <w:pPr>
              <w:rPr>
                <w:rFonts w:ascii="Calibri" w:eastAsia="Times New Roman" w:hAnsi="Calibri" w:cs="Calibri"/>
                <w:sz w:val="16"/>
                <w:szCs w:val="16"/>
              </w:rPr>
            </w:pPr>
          </w:p>
          <w:p w14:paraId="03C86111" w14:textId="77777777" w:rsidR="00877864" w:rsidRPr="00371409" w:rsidRDefault="00877864" w:rsidP="000421EA">
            <w:pPr>
              <w:rPr>
                <w:rFonts w:ascii="Calibri" w:eastAsia="Times New Roman" w:hAnsi="Calibri" w:cs="Calibri"/>
                <w:sz w:val="16"/>
                <w:szCs w:val="16"/>
              </w:rPr>
            </w:pPr>
          </w:p>
        </w:tc>
      </w:tr>
      <w:tr w:rsidR="00877864" w:rsidRPr="00371409" w14:paraId="5239002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77AD9ED9" w14:textId="5F63D345" w:rsidR="00877864" w:rsidRPr="00371409" w:rsidRDefault="00877864" w:rsidP="000421EA">
            <w:pPr>
              <w:rPr>
                <w:rFonts w:ascii="Calibri" w:eastAsia="Times New Roman" w:hAnsi="Calibri" w:cs="Calibri"/>
                <w:sz w:val="16"/>
                <w:szCs w:val="16"/>
              </w:rPr>
            </w:pPr>
            <w:r w:rsidRPr="00371409">
              <w:rPr>
                <w:rFonts w:ascii="Calibri" w:eastAsia="Times New Roman" w:hAnsi="Calibri" w:cs="Calibri"/>
                <w:color w:val="FF0000"/>
                <w:sz w:val="16"/>
                <w:szCs w:val="16"/>
              </w:rPr>
              <w:t>(RF-</w:t>
            </w:r>
            <w:r>
              <w:rPr>
                <w:rFonts w:ascii="Calibri" w:eastAsia="Times New Roman" w:hAnsi="Calibri" w:cs="Calibri"/>
                <w:color w:val="FF0000"/>
                <w:sz w:val="16"/>
                <w:szCs w:val="16"/>
              </w:rPr>
              <w:t>x26</w:t>
            </w:r>
            <w:r w:rsidRPr="00371409">
              <w:rPr>
                <w:rFonts w:ascii="Calibri" w:eastAsia="Times New Roman" w:hAnsi="Calibri" w:cs="Calibri"/>
                <w:color w:val="FF0000"/>
                <w:sz w:val="16"/>
                <w:szCs w:val="16"/>
              </w:rPr>
              <w:t xml:space="preserve">) </w:t>
            </w:r>
            <w:r w:rsidRPr="00E82243">
              <w:rPr>
                <w:rFonts w:ascii="Calibri" w:eastAsia="Times New Roman" w:hAnsi="Calibri" w:cs="Calibri"/>
                <w:color w:val="FF0000"/>
                <w:sz w:val="16"/>
                <w:szCs w:val="16"/>
              </w:rPr>
              <w:t xml:space="preserve">Compromised or </w:t>
            </w:r>
            <w:r w:rsidR="002640EA">
              <w:rPr>
                <w:rFonts w:ascii="Calibri" w:eastAsia="Times New Roman" w:hAnsi="Calibri" w:cs="Calibri"/>
                <w:color w:val="FF0000"/>
                <w:sz w:val="16"/>
                <w:szCs w:val="16"/>
              </w:rPr>
              <w:t>m</w:t>
            </w:r>
            <w:r w:rsidRPr="00E82243">
              <w:rPr>
                <w:rFonts w:ascii="Calibri" w:eastAsia="Times New Roman" w:hAnsi="Calibri" w:cs="Calibri"/>
                <w:color w:val="FF0000"/>
                <w:sz w:val="16"/>
                <w:szCs w:val="16"/>
              </w:rPr>
              <w:t xml:space="preserve">aliciously </w:t>
            </w:r>
            <w:r w:rsidR="002640EA">
              <w:rPr>
                <w:rFonts w:ascii="Calibri" w:eastAsia="Times New Roman" w:hAnsi="Calibri" w:cs="Calibri"/>
                <w:color w:val="FF0000"/>
                <w:sz w:val="16"/>
                <w:szCs w:val="16"/>
              </w:rPr>
              <w:t>m</w:t>
            </w:r>
            <w:r w:rsidRPr="00E82243">
              <w:rPr>
                <w:rFonts w:ascii="Calibri" w:eastAsia="Times New Roman" w:hAnsi="Calibri" w:cs="Calibri"/>
                <w:color w:val="FF0000"/>
                <w:sz w:val="16"/>
                <w:szCs w:val="16"/>
              </w:rPr>
              <w:t xml:space="preserve">odified AI </w:t>
            </w:r>
            <w:r w:rsidR="002640EA">
              <w:rPr>
                <w:rFonts w:ascii="Calibri" w:eastAsia="Times New Roman" w:hAnsi="Calibri" w:cs="Calibri"/>
                <w:color w:val="FF0000"/>
                <w:sz w:val="16"/>
                <w:szCs w:val="16"/>
              </w:rPr>
              <w:t>m</w:t>
            </w:r>
            <w:r w:rsidRPr="00E82243">
              <w:rPr>
                <w:rFonts w:ascii="Calibri" w:eastAsia="Times New Roman" w:hAnsi="Calibri" w:cs="Calibri"/>
                <w:color w:val="FF0000"/>
                <w:sz w:val="16"/>
                <w:szCs w:val="16"/>
              </w:rPr>
              <w:t xml:space="preserve">odel </w:t>
            </w:r>
            <w:r w:rsidR="002640EA">
              <w:rPr>
                <w:rFonts w:ascii="Calibri" w:eastAsia="Times New Roman" w:hAnsi="Calibri" w:cs="Calibri"/>
                <w:color w:val="FF0000"/>
                <w:sz w:val="16"/>
                <w:szCs w:val="16"/>
              </w:rPr>
              <w:t>a</w:t>
            </w:r>
            <w:r w:rsidRPr="00E82243">
              <w:rPr>
                <w:rFonts w:ascii="Calibri" w:eastAsia="Times New Roman" w:hAnsi="Calibri" w:cs="Calibri"/>
                <w:color w:val="FF0000"/>
                <w:sz w:val="16"/>
                <w:szCs w:val="16"/>
              </w:rPr>
              <w:t xml:space="preserve">rtifacts </w:t>
            </w:r>
            <w:r w:rsidRPr="00371409">
              <w:rPr>
                <w:rFonts w:ascii="Calibri" w:eastAsia="Times New Roman" w:hAnsi="Calibri" w:cs="Calibri"/>
                <w:color w:val="FF0000"/>
                <w:sz w:val="16"/>
                <w:szCs w:val="16"/>
              </w:rPr>
              <w:t xml:space="preserve">procedures </w:t>
            </w:r>
          </w:p>
          <w:p w14:paraId="5AB3EB68" w14:textId="77777777" w:rsidR="00877864" w:rsidRPr="000A65CD" w:rsidRDefault="00877864" w:rsidP="000421EA">
            <w:pPr>
              <w:rPr>
                <w:rFonts w:ascii="Calibri" w:eastAsia="Times New Roman" w:hAnsi="Calibri" w:cs="Calibri"/>
                <w:color w:val="EE0000"/>
                <w:sz w:val="16"/>
                <w:szCs w:val="16"/>
              </w:rPr>
            </w:pPr>
          </w:p>
          <w:p w14:paraId="435AE94B" w14:textId="55D0148D" w:rsidR="00877864" w:rsidRPr="000A65CD" w:rsidRDefault="00877864" w:rsidP="000421EA">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 xml:space="preserve">Definition:  </w:t>
            </w:r>
            <w:r w:rsidR="009A4CCE" w:rsidRPr="000A65CD">
              <w:rPr>
                <w:rFonts w:ascii="Calibri" w:eastAsia="Times New Roman" w:hAnsi="Calibri" w:cs="Calibri"/>
                <w:color w:val="EE0000"/>
                <w:sz w:val="16"/>
                <w:szCs w:val="16"/>
              </w:rPr>
              <w:t xml:space="preserve">This risk considers how vulnerable to malicious activity and ethical/legal exposure a supplier may be due to </w:t>
            </w:r>
            <w:r w:rsidRPr="000A65CD">
              <w:rPr>
                <w:rFonts w:ascii="Calibri" w:eastAsia="Times New Roman" w:hAnsi="Calibri" w:cs="Calibri"/>
                <w:color w:val="EE0000"/>
                <w:sz w:val="16"/>
                <w:szCs w:val="16"/>
              </w:rPr>
              <w:t>the possibility that model weights, architectures, or parameters have been tampered with prior to integration or deployment.</w:t>
            </w:r>
          </w:p>
          <w:p w14:paraId="11B4CD66" w14:textId="77777777" w:rsidR="00877864" w:rsidRPr="000A65CD" w:rsidRDefault="00877864" w:rsidP="000421EA">
            <w:pPr>
              <w:rPr>
                <w:rFonts w:ascii="Calibri" w:eastAsia="Times New Roman" w:hAnsi="Calibri" w:cs="Calibri"/>
                <w:color w:val="EE0000"/>
                <w:sz w:val="16"/>
                <w:szCs w:val="16"/>
              </w:rPr>
            </w:pPr>
          </w:p>
          <w:p w14:paraId="60386BCA" w14:textId="77777777" w:rsidR="00877864" w:rsidRPr="000A65CD" w:rsidRDefault="00877864" w:rsidP="000421EA">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6F8C04E3" w14:textId="77777777" w:rsidR="00877864" w:rsidRPr="00E82243" w:rsidRDefault="00877864" w:rsidP="000421EA">
            <w:pPr>
              <w:rPr>
                <w:rFonts w:ascii="Calibri" w:eastAsia="Times New Roman" w:hAnsi="Calibri" w:cs="Calibri"/>
                <w:sz w:val="16"/>
                <w:szCs w:val="16"/>
              </w:rPr>
            </w:pPr>
            <w:r w:rsidRPr="00E82243">
              <w:rPr>
                <w:rFonts w:ascii="Calibri" w:eastAsia="Times New Roman" w:hAnsi="Calibri" w:cs="Calibri"/>
                <w:color w:val="FF0000"/>
                <w:sz w:val="16"/>
                <w:szCs w:val="16"/>
              </w:rPr>
              <w:t>(RM-</w:t>
            </w:r>
            <w:r>
              <w:rPr>
                <w:rFonts w:ascii="Calibri" w:eastAsia="Times New Roman" w:hAnsi="Calibri" w:cs="Calibri"/>
                <w:color w:val="FF0000"/>
                <w:sz w:val="16"/>
                <w:szCs w:val="16"/>
              </w:rPr>
              <w:t>x169)</w:t>
            </w:r>
            <w:r w:rsidRPr="00E82243">
              <w:rPr>
                <w:rFonts w:ascii="Calibri" w:eastAsia="Times New Roman" w:hAnsi="Calibri" w:cs="Calibri"/>
                <w:color w:val="FF0000"/>
                <w:sz w:val="16"/>
                <w:szCs w:val="16"/>
              </w:rPr>
              <w:t xml:space="preserve"> Does the supplier lack integrity verification mechanisms (e.g., cryptographic checks, signatures) for AI model artifacts?</w:t>
            </w:r>
          </w:p>
          <w:p w14:paraId="69A476DE" w14:textId="77777777" w:rsidR="00877864" w:rsidRPr="00E82243" w:rsidRDefault="00877864" w:rsidP="000421EA">
            <w:pPr>
              <w:rPr>
                <w:rFonts w:ascii="Calibri" w:eastAsia="Times New Roman" w:hAnsi="Calibri" w:cs="Calibri"/>
                <w:sz w:val="16"/>
                <w:szCs w:val="16"/>
              </w:rPr>
            </w:pPr>
            <w:r w:rsidRPr="00E82243">
              <w:rPr>
                <w:rFonts w:ascii="Calibri" w:eastAsia="Times New Roman" w:hAnsi="Calibri" w:cs="Calibri"/>
                <w:color w:val="FF0000"/>
                <w:sz w:val="16"/>
                <w:szCs w:val="16"/>
              </w:rPr>
              <w:t>(RM-</w:t>
            </w:r>
            <w:r>
              <w:rPr>
                <w:rFonts w:ascii="Calibri" w:eastAsia="Times New Roman" w:hAnsi="Calibri" w:cs="Calibri"/>
                <w:color w:val="FF0000"/>
                <w:sz w:val="16"/>
                <w:szCs w:val="16"/>
              </w:rPr>
              <w:t>x170</w:t>
            </w:r>
            <w:r w:rsidRPr="00E82243">
              <w:rPr>
                <w:rFonts w:ascii="Calibri" w:eastAsia="Times New Roman" w:hAnsi="Calibri" w:cs="Calibri"/>
                <w:color w:val="FF0000"/>
                <w:sz w:val="16"/>
                <w:szCs w:val="16"/>
              </w:rPr>
              <w:t>) Does the supplier fail to verify the integrity of AI models prior to deployment or distribution?</w:t>
            </w:r>
          </w:p>
          <w:p w14:paraId="65710CF8" w14:textId="77777777" w:rsidR="00877864" w:rsidRPr="00E82243" w:rsidRDefault="00877864" w:rsidP="000421EA">
            <w:pPr>
              <w:rPr>
                <w:rFonts w:ascii="Calibri" w:eastAsia="Times New Roman" w:hAnsi="Calibri" w:cs="Calibri"/>
                <w:sz w:val="16"/>
                <w:szCs w:val="16"/>
              </w:rPr>
            </w:pPr>
            <w:r w:rsidRPr="00E82243">
              <w:rPr>
                <w:rFonts w:ascii="Calibri" w:eastAsia="Times New Roman" w:hAnsi="Calibri" w:cs="Calibri"/>
                <w:color w:val="FF0000"/>
                <w:sz w:val="16"/>
                <w:szCs w:val="16"/>
              </w:rPr>
              <w:t>(RM-</w:t>
            </w:r>
            <w:r>
              <w:rPr>
                <w:rFonts w:ascii="Calibri" w:eastAsia="Times New Roman" w:hAnsi="Calibri" w:cs="Calibri"/>
                <w:color w:val="FF0000"/>
                <w:sz w:val="16"/>
                <w:szCs w:val="16"/>
              </w:rPr>
              <w:t>x171</w:t>
            </w:r>
            <w:r w:rsidRPr="00E82243">
              <w:rPr>
                <w:rFonts w:ascii="Calibri" w:eastAsia="Times New Roman" w:hAnsi="Calibri" w:cs="Calibri"/>
                <w:color w:val="FF0000"/>
                <w:sz w:val="16"/>
                <w:szCs w:val="16"/>
              </w:rPr>
              <w:t>) Has the supplier identified or experienced unauthorized modification of AI model artifacts within the last 24 months?</w:t>
            </w:r>
          </w:p>
          <w:p w14:paraId="3D0B7CA1" w14:textId="77777777" w:rsidR="00877864" w:rsidRPr="00E82243" w:rsidRDefault="00877864" w:rsidP="000421EA">
            <w:pPr>
              <w:rPr>
                <w:rFonts w:ascii="Calibri" w:eastAsia="Times New Roman" w:hAnsi="Calibri" w:cs="Calibri"/>
                <w:sz w:val="16"/>
                <w:szCs w:val="16"/>
              </w:rPr>
            </w:pPr>
            <w:r w:rsidRPr="00E82243">
              <w:rPr>
                <w:rFonts w:ascii="Calibri" w:eastAsia="Times New Roman" w:hAnsi="Calibri" w:cs="Calibri"/>
                <w:color w:val="FF0000"/>
                <w:sz w:val="16"/>
                <w:szCs w:val="16"/>
              </w:rPr>
              <w:t>(RM-</w:t>
            </w:r>
            <w:r>
              <w:rPr>
                <w:rFonts w:ascii="Calibri" w:eastAsia="Times New Roman" w:hAnsi="Calibri" w:cs="Calibri"/>
                <w:color w:val="FF0000"/>
                <w:sz w:val="16"/>
                <w:szCs w:val="16"/>
              </w:rPr>
              <w:t>x172</w:t>
            </w:r>
            <w:r w:rsidRPr="00E82243">
              <w:rPr>
                <w:rFonts w:ascii="Calibri" w:eastAsia="Times New Roman" w:hAnsi="Calibri" w:cs="Calibri"/>
                <w:color w:val="FF0000"/>
                <w:sz w:val="16"/>
                <w:szCs w:val="16"/>
              </w:rPr>
              <w:t>) Are AI model artifacts not cryptographically signed by trusted sources?</w:t>
            </w:r>
          </w:p>
          <w:p w14:paraId="7CB913F6" w14:textId="77777777" w:rsidR="00877864" w:rsidRPr="00E82243" w:rsidRDefault="00877864" w:rsidP="000421EA">
            <w:pPr>
              <w:rPr>
                <w:rFonts w:ascii="Calibri" w:eastAsia="Times New Roman" w:hAnsi="Calibri" w:cs="Calibri"/>
                <w:sz w:val="16"/>
                <w:szCs w:val="16"/>
              </w:rPr>
            </w:pPr>
            <w:r w:rsidRPr="00E82243">
              <w:rPr>
                <w:rFonts w:ascii="Calibri" w:eastAsia="Times New Roman" w:hAnsi="Calibri" w:cs="Calibri"/>
                <w:color w:val="FF0000"/>
                <w:sz w:val="16"/>
                <w:szCs w:val="16"/>
              </w:rPr>
              <w:t>(RM-</w:t>
            </w:r>
            <w:r>
              <w:rPr>
                <w:rFonts w:ascii="Calibri" w:eastAsia="Times New Roman" w:hAnsi="Calibri" w:cs="Calibri"/>
                <w:color w:val="FF0000"/>
                <w:sz w:val="16"/>
                <w:szCs w:val="16"/>
              </w:rPr>
              <w:t>x173</w:t>
            </w:r>
            <w:r w:rsidRPr="00E82243">
              <w:rPr>
                <w:rFonts w:ascii="Calibri" w:eastAsia="Times New Roman" w:hAnsi="Calibri" w:cs="Calibri"/>
                <w:color w:val="FF0000"/>
                <w:sz w:val="16"/>
                <w:szCs w:val="16"/>
              </w:rPr>
              <w:t>) Does the supplier fail to verify model checksums against known-good values?</w:t>
            </w:r>
          </w:p>
          <w:p w14:paraId="633FBEA6" w14:textId="77777777" w:rsidR="00877864" w:rsidRDefault="00877864" w:rsidP="000421EA">
            <w:pPr>
              <w:rPr>
                <w:rFonts w:ascii="Calibri" w:eastAsia="Times New Roman" w:hAnsi="Calibri" w:cs="Calibri"/>
                <w:sz w:val="16"/>
                <w:szCs w:val="16"/>
              </w:rPr>
            </w:pPr>
            <w:r w:rsidRPr="00E82243">
              <w:rPr>
                <w:rFonts w:ascii="Calibri" w:eastAsia="Times New Roman" w:hAnsi="Calibri" w:cs="Calibri"/>
                <w:color w:val="FF0000"/>
                <w:sz w:val="16"/>
                <w:szCs w:val="16"/>
              </w:rPr>
              <w:t>(RM-</w:t>
            </w:r>
            <w:r>
              <w:rPr>
                <w:rFonts w:ascii="Calibri" w:eastAsia="Times New Roman" w:hAnsi="Calibri" w:cs="Calibri"/>
                <w:color w:val="FF0000"/>
                <w:sz w:val="16"/>
                <w:szCs w:val="16"/>
              </w:rPr>
              <w:t>x174</w:t>
            </w:r>
            <w:r w:rsidRPr="00E82243">
              <w:rPr>
                <w:rFonts w:ascii="Calibri" w:eastAsia="Times New Roman" w:hAnsi="Calibri" w:cs="Calibri"/>
                <w:color w:val="FF0000"/>
                <w:sz w:val="16"/>
                <w:szCs w:val="16"/>
              </w:rPr>
              <w:t>) Are AI models downloaded from untrusted or unverified repositories?</w:t>
            </w:r>
          </w:p>
          <w:p w14:paraId="1F81D0EE" w14:textId="77777777" w:rsidR="00877864" w:rsidRPr="00371409" w:rsidRDefault="00877864" w:rsidP="000421EA">
            <w:pPr>
              <w:rPr>
                <w:rFonts w:ascii="Calibri" w:eastAsia="Times New Roman" w:hAnsi="Calibri" w:cs="Calibri"/>
                <w:sz w:val="16"/>
                <w:szCs w:val="16"/>
              </w:rPr>
            </w:pPr>
          </w:p>
        </w:tc>
      </w:tr>
      <w:tr w:rsidR="00D1231C" w:rsidRPr="00371409" w14:paraId="180BCF63"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1"/>
          <w:wBefore w:w="708" w:type="dxa"/>
          <w:wAfter w:w="21" w:type="dxa"/>
          <w:trHeight w:val="727"/>
        </w:trPr>
        <w:tc>
          <w:tcPr>
            <w:tcW w:w="9981" w:type="dxa"/>
            <w:gridSpan w:val="18"/>
            <w:shd w:val="clear" w:color="auto" w:fill="FAECD6"/>
          </w:tcPr>
          <w:p w14:paraId="3BA963B9" w14:textId="54995CDD"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(RC-</w:t>
            </w:r>
            <w:r w:rsidR="00853954" w:rsidRPr="00DC5E87">
              <w:rPr>
                <w:rFonts w:ascii="Calibri" w:eastAsia="Times New Roman" w:hAnsi="Calibri" w:cs="Calibri"/>
                <w:color w:val="EE0000"/>
                <w:sz w:val="16"/>
                <w:szCs w:val="16"/>
              </w:rPr>
              <w:t>695</w:t>
            </w:r>
            <w:r w:rsidRPr="00DC5E87">
              <w:rPr>
                <w:rFonts w:ascii="Calibri" w:eastAsia="Times New Roman" w:hAnsi="Calibri" w:cs="Calibri"/>
                <w:color w:val="EE0000"/>
                <w:sz w:val="16"/>
                <w:szCs w:val="16"/>
              </w:rPr>
              <w:t>) AI Model Integrity Risks</w:t>
            </w:r>
          </w:p>
          <w:p w14:paraId="6C6372F7" w14:textId="3AF1BBB4" w:rsidR="00D1231C" w:rsidRPr="00DC5E87" w:rsidRDefault="00D1231C" w:rsidP="000421EA">
            <w:pPr>
              <w:rPr>
                <w:rFonts w:ascii="Calibri" w:eastAsia="Times New Roman" w:hAnsi="Calibri" w:cs="Calibri"/>
                <w:color w:val="EE0000"/>
                <w:sz w:val="16"/>
                <w:szCs w:val="16"/>
              </w:rPr>
            </w:pPr>
            <w:r w:rsidRPr="00DC5E87">
              <w:rPr>
                <w:rFonts w:ascii="Calibri" w:hAnsi="Calibri" w:cs="Calibri"/>
                <w:noProof/>
                <w:color w:val="EE0000"/>
                <w:sz w:val="16"/>
                <w:szCs w:val="16"/>
              </w:rPr>
              <w:drawing>
                <wp:anchor distT="0" distB="0" distL="114300" distR="114300" simplePos="0" relativeHeight="252455936" behindDoc="0" locked="0" layoutInCell="1" allowOverlap="1" wp14:anchorId="3BABE0F4" wp14:editId="42D63212">
                  <wp:simplePos x="0" y="0"/>
                  <wp:positionH relativeFrom="column">
                    <wp:posOffset>-433481</wp:posOffset>
                  </wp:positionH>
                  <wp:positionV relativeFrom="paragraph">
                    <wp:posOffset>110117</wp:posOffset>
                  </wp:positionV>
                  <wp:extent cx="548640" cy="160020"/>
                  <wp:effectExtent l="3810" t="0" r="1270" b="1270"/>
                  <wp:wrapNone/>
                  <wp:docPr id="1022837574"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3E3E67DD" w14:textId="77777777" w:rsidR="00D1231C" w:rsidRPr="00DC5E87" w:rsidRDefault="00D1231C" w:rsidP="000421EA">
            <w:pPr>
              <w:ind w:left="789" w:hanging="789"/>
              <w:rPr>
                <w:rFonts w:ascii="Calibri" w:eastAsia="Times New Roman" w:hAnsi="Calibri" w:cs="Calibri"/>
                <w:color w:val="EE0000"/>
                <w:sz w:val="16"/>
                <w:szCs w:val="16"/>
              </w:rPr>
            </w:pPr>
            <w:r w:rsidRPr="00DC5E87">
              <w:rPr>
                <w:rFonts w:ascii="Calibri" w:eastAsia="Times New Roman" w:hAnsi="Calibri" w:cs="Calibri"/>
                <w:color w:val="EE0000"/>
                <w:sz w:val="16"/>
                <w:szCs w:val="16"/>
              </w:rPr>
              <w:t>Definition:  Risks that increase the likelihood a supplier will be unable to resist and withstand malicious actions due to compromised AI/ML model integrity.</w:t>
            </w:r>
          </w:p>
          <w:p w14:paraId="7B2365F8" w14:textId="77777777" w:rsidR="00D1231C" w:rsidRPr="00DC5E87" w:rsidRDefault="00D1231C" w:rsidP="000421EA">
            <w:pPr>
              <w:ind w:left="789" w:hanging="789"/>
              <w:rPr>
                <w:rFonts w:ascii="Calibri" w:eastAsia="Times New Roman" w:hAnsi="Calibri" w:cs="Calibri"/>
                <w:color w:val="EE0000"/>
                <w:sz w:val="16"/>
                <w:szCs w:val="16"/>
              </w:rPr>
            </w:pPr>
          </w:p>
        </w:tc>
      </w:tr>
      <w:tr w:rsidR="00D1231C" w:rsidRPr="00371409" w14:paraId="6BD0C964"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181FB8D9" w14:textId="04BF4569" w:rsidR="00D1231C" w:rsidRPr="00DC5E87" w:rsidRDefault="00D1231C" w:rsidP="00521130">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(RF-</w:t>
            </w:r>
            <w:r w:rsidR="00853954" w:rsidRPr="00DC5E87">
              <w:rPr>
                <w:rFonts w:ascii="Calibri" w:eastAsia="Times New Roman" w:hAnsi="Calibri" w:cs="Calibri"/>
                <w:color w:val="EE0000"/>
                <w:sz w:val="16"/>
                <w:szCs w:val="16"/>
              </w:rPr>
              <w:t>1344</w:t>
            </w:r>
            <w:r w:rsidRPr="00DC5E87">
              <w:rPr>
                <w:rFonts w:ascii="Calibri" w:eastAsia="Times New Roman" w:hAnsi="Calibri" w:cs="Calibri"/>
                <w:color w:val="EE0000"/>
                <w:sz w:val="16"/>
                <w:szCs w:val="16"/>
              </w:rPr>
              <w:t xml:space="preserve">) </w:t>
            </w:r>
            <w:r w:rsidR="00521130" w:rsidRPr="00DC5E87">
              <w:rPr>
                <w:rFonts w:ascii="Calibri" w:eastAsia="Times New Roman" w:hAnsi="Calibri" w:cs="Calibri"/>
                <w:color w:val="EE0000"/>
                <w:sz w:val="16"/>
                <w:szCs w:val="16"/>
              </w:rPr>
              <w:t xml:space="preserve">Insufficient protections against </w:t>
            </w:r>
            <w:r w:rsidRPr="00DC5E87">
              <w:rPr>
                <w:rFonts w:ascii="Calibri" w:eastAsia="Times New Roman" w:hAnsi="Calibri" w:cs="Calibri"/>
                <w:color w:val="EE0000"/>
                <w:sz w:val="16"/>
                <w:szCs w:val="16"/>
              </w:rPr>
              <w:t xml:space="preserve">AI </w:t>
            </w:r>
            <w:r w:rsidR="002640EA" w:rsidRPr="00DC5E87">
              <w:rPr>
                <w:rFonts w:ascii="Calibri" w:eastAsia="Times New Roman" w:hAnsi="Calibri" w:cs="Calibri"/>
                <w:color w:val="EE0000"/>
                <w:sz w:val="16"/>
                <w:szCs w:val="16"/>
              </w:rPr>
              <w:t>m</w:t>
            </w:r>
            <w:r w:rsidRPr="00DC5E87">
              <w:rPr>
                <w:rFonts w:ascii="Calibri" w:eastAsia="Times New Roman" w:hAnsi="Calibri" w:cs="Calibri"/>
                <w:color w:val="EE0000"/>
                <w:sz w:val="16"/>
                <w:szCs w:val="16"/>
              </w:rPr>
              <w:t xml:space="preserve">odel </w:t>
            </w:r>
            <w:r w:rsidR="002640EA" w:rsidRPr="00DC5E87">
              <w:rPr>
                <w:rFonts w:ascii="Calibri" w:eastAsia="Times New Roman" w:hAnsi="Calibri" w:cs="Calibri"/>
                <w:color w:val="EE0000"/>
                <w:sz w:val="16"/>
                <w:szCs w:val="16"/>
              </w:rPr>
              <w:t>p</w:t>
            </w:r>
            <w:r w:rsidRPr="00DC5E87">
              <w:rPr>
                <w:rFonts w:ascii="Calibri" w:eastAsia="Times New Roman" w:hAnsi="Calibri" w:cs="Calibri"/>
                <w:color w:val="EE0000"/>
                <w:sz w:val="16"/>
                <w:szCs w:val="16"/>
              </w:rPr>
              <w:t xml:space="preserve">oisoning </w:t>
            </w:r>
            <w:r w:rsidR="002640EA" w:rsidRPr="00DC5E87">
              <w:rPr>
                <w:rFonts w:ascii="Calibri" w:eastAsia="Times New Roman" w:hAnsi="Calibri" w:cs="Calibri"/>
                <w:color w:val="EE0000"/>
                <w:sz w:val="16"/>
                <w:szCs w:val="16"/>
              </w:rPr>
              <w:t>d</w:t>
            </w:r>
            <w:r w:rsidRPr="00DC5E87">
              <w:rPr>
                <w:rFonts w:ascii="Calibri" w:eastAsia="Times New Roman" w:hAnsi="Calibri" w:cs="Calibri"/>
                <w:color w:val="EE0000"/>
                <w:sz w:val="16"/>
                <w:szCs w:val="16"/>
              </w:rPr>
              <w:t xml:space="preserve">uring </w:t>
            </w:r>
            <w:r w:rsidR="002640EA" w:rsidRPr="00DC5E87">
              <w:rPr>
                <w:rFonts w:ascii="Calibri" w:eastAsia="Times New Roman" w:hAnsi="Calibri" w:cs="Calibri"/>
                <w:color w:val="EE0000"/>
                <w:sz w:val="16"/>
                <w:szCs w:val="16"/>
              </w:rPr>
              <w:t>t</w:t>
            </w:r>
            <w:r w:rsidRPr="00DC5E87">
              <w:rPr>
                <w:rFonts w:ascii="Calibri" w:eastAsia="Times New Roman" w:hAnsi="Calibri" w:cs="Calibri"/>
                <w:color w:val="EE0000"/>
                <w:sz w:val="16"/>
                <w:szCs w:val="16"/>
              </w:rPr>
              <w:t>raining</w:t>
            </w:r>
          </w:p>
          <w:p w14:paraId="140312EF" w14:textId="77777777" w:rsidR="00D1231C" w:rsidRPr="00DC5E87" w:rsidRDefault="00D1231C" w:rsidP="000421EA">
            <w:pPr>
              <w:rPr>
                <w:rFonts w:ascii="Calibri" w:eastAsia="Times New Roman" w:hAnsi="Calibri" w:cs="Calibri"/>
                <w:color w:val="EE0000"/>
                <w:sz w:val="16"/>
                <w:szCs w:val="16"/>
              </w:rPr>
            </w:pPr>
          </w:p>
          <w:p w14:paraId="54FA13D8" w14:textId="77777777" w:rsidR="00D1231C" w:rsidRPr="00DC5E87" w:rsidRDefault="00D1231C" w:rsidP="000421EA">
            <w:pPr>
              <w:tabs>
                <w:tab w:val="left" w:pos="1566"/>
              </w:tabs>
              <w:ind w:left="794" w:hanging="794"/>
              <w:rPr>
                <w:rFonts w:ascii="Calibri" w:eastAsia="Times New Roman" w:hAnsi="Calibri" w:cs="Calibri"/>
                <w:color w:val="EE0000"/>
                <w:sz w:val="16"/>
                <w:szCs w:val="16"/>
              </w:rPr>
            </w:pPr>
            <w:r w:rsidRPr="00DC5E87">
              <w:rPr>
                <w:rFonts w:ascii="Calibri" w:eastAsia="Times New Roman" w:hAnsi="Calibri" w:cs="Calibri"/>
                <w:color w:val="EE0000"/>
                <w:sz w:val="16"/>
                <w:szCs w:val="16"/>
              </w:rPr>
              <w:t>Definition:  This risk considers how vulnerable to malicious activity a supplier may be due to the injection of poisoned data or adversarial samples during the AI model training phase, resulting in models that produce incorrect, biased, or malicious outputs.</w:t>
            </w:r>
          </w:p>
          <w:p w14:paraId="18D82814" w14:textId="77777777" w:rsidR="00D1231C" w:rsidRPr="00DC5E87" w:rsidRDefault="00D1231C" w:rsidP="000421EA">
            <w:pPr>
              <w:rPr>
                <w:rFonts w:ascii="Calibri" w:eastAsia="Times New Roman" w:hAnsi="Calibri" w:cs="Calibri"/>
                <w:color w:val="EE0000"/>
                <w:sz w:val="16"/>
                <w:szCs w:val="16"/>
              </w:rPr>
            </w:pPr>
          </w:p>
          <w:p w14:paraId="37863C3E"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Possible Measures:</w:t>
            </w:r>
          </w:p>
          <w:p w14:paraId="33C1DA1C"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(RM-x187) Does the supplier lack a formal process for validating training data provenance and integrity?</w:t>
            </w:r>
          </w:p>
          <w:p w14:paraId="2ED937DE"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(RM-x188) Does the supplier fail to implement data poisoning detection mechanisms during model training?</w:t>
            </w:r>
          </w:p>
          <w:p w14:paraId="5E41155D"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lastRenderedPageBreak/>
              <w:t>(RM-x189) Are training datasets sourced from untrusted or unverified third parties without validation?</w:t>
            </w:r>
          </w:p>
          <w:p w14:paraId="01DD8933"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(RM-x190) Does the supplier lack baseline performance metrics to detect model degradation indicative of poisoning?</w:t>
            </w:r>
          </w:p>
          <w:p w14:paraId="2AE51909"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(RM-x191) Does the supplier fail to cryptographically hash and verify training data integrity?</w:t>
            </w:r>
          </w:p>
          <w:p w14:paraId="31FE27E5"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(RM-x192) Are there no anomaly detection systems monitoring training loss curves for poisoning indicators?</w:t>
            </w:r>
          </w:p>
          <w:p w14:paraId="7E4D3A74"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(RM-x193) Does the supplier fail to perform adversarial data detection on training datasets?</w:t>
            </w:r>
          </w:p>
          <w:p w14:paraId="73C8722B" w14:textId="77777777" w:rsidR="00D1231C" w:rsidRPr="00DC5E87" w:rsidRDefault="00D1231C" w:rsidP="000421EA">
            <w:pPr>
              <w:rPr>
                <w:rFonts w:ascii="Calibri" w:eastAsia="Times New Roman" w:hAnsi="Calibri" w:cs="Calibri"/>
                <w:color w:val="EE0000"/>
                <w:sz w:val="16"/>
                <w:szCs w:val="16"/>
              </w:rPr>
            </w:pPr>
          </w:p>
        </w:tc>
      </w:tr>
      <w:tr w:rsidR="00D1231C" w:rsidRPr="00371409" w14:paraId="76104956"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43CADF37" w14:textId="0FB7E1FE"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lastRenderedPageBreak/>
              <w:t>(RF-</w:t>
            </w:r>
            <w:r w:rsidR="00853954" w:rsidRPr="00DC5E87">
              <w:rPr>
                <w:rFonts w:ascii="Calibri" w:eastAsia="Times New Roman" w:hAnsi="Calibri" w:cs="Calibri"/>
                <w:color w:val="EE0000"/>
                <w:sz w:val="16"/>
                <w:szCs w:val="16"/>
              </w:rPr>
              <w:t>1345</w:t>
            </w:r>
            <w:r w:rsidRPr="00DC5E87">
              <w:rPr>
                <w:rFonts w:ascii="Calibri" w:eastAsia="Times New Roman" w:hAnsi="Calibri" w:cs="Calibri"/>
                <w:color w:val="EE0000"/>
                <w:sz w:val="16"/>
                <w:szCs w:val="16"/>
              </w:rPr>
              <w:t xml:space="preserve">) </w:t>
            </w:r>
            <w:r w:rsidR="00521130" w:rsidRPr="00DC5E87">
              <w:rPr>
                <w:rFonts w:ascii="Calibri" w:eastAsia="Times New Roman" w:hAnsi="Calibri" w:cs="Calibri"/>
                <w:color w:val="EE0000"/>
                <w:sz w:val="16"/>
                <w:szCs w:val="16"/>
              </w:rPr>
              <w:t xml:space="preserve">Insufficient protections against </w:t>
            </w:r>
            <w:r w:rsidRPr="00DC5E87">
              <w:rPr>
                <w:rFonts w:ascii="Calibri" w:eastAsia="Times New Roman" w:hAnsi="Calibri" w:cs="Calibri"/>
                <w:color w:val="EE0000"/>
                <w:sz w:val="16"/>
                <w:szCs w:val="16"/>
              </w:rPr>
              <w:t xml:space="preserve">AI </w:t>
            </w:r>
            <w:r w:rsidR="002640EA" w:rsidRPr="00DC5E87">
              <w:rPr>
                <w:rFonts w:ascii="Calibri" w:eastAsia="Times New Roman" w:hAnsi="Calibri" w:cs="Calibri"/>
                <w:color w:val="EE0000"/>
                <w:sz w:val="16"/>
                <w:szCs w:val="16"/>
              </w:rPr>
              <w:t>m</w:t>
            </w:r>
            <w:r w:rsidRPr="00DC5E87">
              <w:rPr>
                <w:rFonts w:ascii="Calibri" w:eastAsia="Times New Roman" w:hAnsi="Calibri" w:cs="Calibri"/>
                <w:color w:val="EE0000"/>
                <w:sz w:val="16"/>
                <w:szCs w:val="16"/>
              </w:rPr>
              <w:t xml:space="preserve">odel </w:t>
            </w:r>
            <w:r w:rsidR="002640EA" w:rsidRPr="00DC5E87">
              <w:rPr>
                <w:rFonts w:ascii="Calibri" w:eastAsia="Times New Roman" w:hAnsi="Calibri" w:cs="Calibri"/>
                <w:color w:val="EE0000"/>
                <w:sz w:val="16"/>
                <w:szCs w:val="16"/>
              </w:rPr>
              <w:t>b</w:t>
            </w:r>
            <w:r w:rsidRPr="00DC5E87">
              <w:rPr>
                <w:rFonts w:ascii="Calibri" w:eastAsia="Times New Roman" w:hAnsi="Calibri" w:cs="Calibri"/>
                <w:color w:val="EE0000"/>
                <w:sz w:val="16"/>
                <w:szCs w:val="16"/>
              </w:rPr>
              <w:t xml:space="preserve">ackdoor </w:t>
            </w:r>
            <w:r w:rsidR="002640EA" w:rsidRPr="00DC5E87">
              <w:rPr>
                <w:rFonts w:ascii="Calibri" w:eastAsia="Times New Roman" w:hAnsi="Calibri" w:cs="Calibri"/>
                <w:color w:val="EE0000"/>
                <w:sz w:val="16"/>
                <w:szCs w:val="16"/>
              </w:rPr>
              <w:t>i</w:t>
            </w:r>
            <w:r w:rsidRPr="00DC5E87">
              <w:rPr>
                <w:rFonts w:ascii="Calibri" w:eastAsia="Times New Roman" w:hAnsi="Calibri" w:cs="Calibri"/>
                <w:color w:val="EE0000"/>
                <w:sz w:val="16"/>
                <w:szCs w:val="16"/>
              </w:rPr>
              <w:t>nsertion</w:t>
            </w:r>
          </w:p>
          <w:p w14:paraId="58E20B62" w14:textId="77777777" w:rsidR="00D1231C" w:rsidRPr="00DC5E87" w:rsidRDefault="00D1231C" w:rsidP="000421EA">
            <w:pPr>
              <w:rPr>
                <w:rFonts w:ascii="Calibri" w:eastAsia="Times New Roman" w:hAnsi="Calibri" w:cs="Calibri"/>
                <w:color w:val="EE0000"/>
                <w:sz w:val="16"/>
                <w:szCs w:val="16"/>
              </w:rPr>
            </w:pPr>
          </w:p>
          <w:p w14:paraId="72DB9699" w14:textId="77777777" w:rsidR="00D1231C" w:rsidRPr="00DC5E87" w:rsidRDefault="00D1231C" w:rsidP="000421EA">
            <w:pPr>
              <w:tabs>
                <w:tab w:val="left" w:pos="1566"/>
              </w:tabs>
              <w:ind w:left="794" w:hanging="794"/>
              <w:rPr>
                <w:rFonts w:ascii="Calibri" w:eastAsia="Times New Roman" w:hAnsi="Calibri" w:cs="Calibri"/>
                <w:color w:val="EE0000"/>
                <w:sz w:val="16"/>
                <w:szCs w:val="16"/>
              </w:rPr>
            </w:pPr>
            <w:r w:rsidRPr="00DC5E87">
              <w:rPr>
                <w:rFonts w:ascii="Calibri" w:eastAsia="Times New Roman" w:hAnsi="Calibri" w:cs="Calibri"/>
                <w:color w:val="EE0000"/>
                <w:sz w:val="16"/>
                <w:szCs w:val="16"/>
              </w:rPr>
              <w:t>Definition:  This risk considers how vulnerable to malicious activity a supplier may be due to the introduction of backdoors into AI/ML models that cause the model to behave normally under typical conditions but produce adversary-desired outputs when specific triggers are present in inputs.</w:t>
            </w:r>
          </w:p>
          <w:p w14:paraId="6D2D7047" w14:textId="77777777" w:rsidR="00D1231C" w:rsidRPr="00DC5E87" w:rsidRDefault="00D1231C" w:rsidP="000421EA">
            <w:pPr>
              <w:rPr>
                <w:rFonts w:ascii="Calibri" w:eastAsia="Times New Roman" w:hAnsi="Calibri" w:cs="Calibri"/>
                <w:color w:val="EE0000"/>
                <w:sz w:val="16"/>
                <w:szCs w:val="16"/>
              </w:rPr>
            </w:pPr>
          </w:p>
          <w:p w14:paraId="03394803"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Possible Measures:</w:t>
            </w:r>
          </w:p>
          <w:p w14:paraId="478C4413" w14:textId="77777777" w:rsidR="00D1231C" w:rsidRPr="00D1232A" w:rsidRDefault="00D1231C" w:rsidP="000421EA">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194</w:t>
            </w:r>
            <w:r w:rsidRPr="00D1232A">
              <w:rPr>
                <w:rFonts w:ascii="Calibri" w:eastAsia="Times New Roman" w:hAnsi="Calibri" w:cs="Calibri"/>
                <w:color w:val="FF0000"/>
                <w:sz w:val="16"/>
                <w:szCs w:val="16"/>
              </w:rPr>
              <w:t>) Does the supplier lack adversarial testing procedures to detect model backdoors?</w:t>
            </w:r>
          </w:p>
          <w:p w14:paraId="6B1C7474" w14:textId="77777777" w:rsidR="00D1231C" w:rsidRPr="00D1232A" w:rsidRDefault="00D1231C" w:rsidP="000421EA">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195</w:t>
            </w:r>
            <w:r w:rsidRPr="00D1232A">
              <w:rPr>
                <w:rFonts w:ascii="Calibri" w:eastAsia="Times New Roman" w:hAnsi="Calibri" w:cs="Calibri"/>
                <w:color w:val="FF0000"/>
                <w:sz w:val="16"/>
                <w:szCs w:val="16"/>
              </w:rPr>
              <w:t>) Are AI models obtained from third-party sources without security validation?</w:t>
            </w:r>
          </w:p>
          <w:p w14:paraId="3DAC7808" w14:textId="77777777" w:rsidR="00D1231C" w:rsidRPr="00D1232A" w:rsidRDefault="00D1231C" w:rsidP="000421EA">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196</w:t>
            </w:r>
            <w:r w:rsidRPr="00D1232A">
              <w:rPr>
                <w:rFonts w:ascii="Calibri" w:eastAsia="Times New Roman" w:hAnsi="Calibri" w:cs="Calibri"/>
                <w:color w:val="FF0000"/>
                <w:sz w:val="16"/>
                <w:szCs w:val="16"/>
              </w:rPr>
              <w:t>) Does the supplier fail to cryptographically sign and verify model weights and architectures?</w:t>
            </w:r>
          </w:p>
          <w:p w14:paraId="1C85A858" w14:textId="77777777" w:rsidR="00D1231C" w:rsidRPr="00D1232A" w:rsidRDefault="00D1231C" w:rsidP="000421EA">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197</w:t>
            </w:r>
            <w:r w:rsidRPr="00D1232A">
              <w:rPr>
                <w:rFonts w:ascii="Calibri" w:eastAsia="Times New Roman" w:hAnsi="Calibri" w:cs="Calibri"/>
                <w:color w:val="FF0000"/>
                <w:sz w:val="16"/>
                <w:szCs w:val="16"/>
              </w:rPr>
              <w:t>) Is there insufficient monitoring for unexpected model behavior patterns in production?</w:t>
            </w:r>
          </w:p>
          <w:p w14:paraId="4E97FEDA" w14:textId="77777777" w:rsidR="00D1231C" w:rsidRPr="00D1232A" w:rsidRDefault="00D1231C" w:rsidP="000421EA">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198</w:t>
            </w:r>
            <w:r w:rsidRPr="00D1232A">
              <w:rPr>
                <w:rFonts w:ascii="Calibri" w:eastAsia="Times New Roman" w:hAnsi="Calibri" w:cs="Calibri"/>
                <w:color w:val="FF0000"/>
                <w:sz w:val="16"/>
                <w:szCs w:val="16"/>
              </w:rPr>
              <w:t>) Does the supplier lack trigger-based testing to identify backdoor activation conditions?</w:t>
            </w:r>
          </w:p>
          <w:p w14:paraId="3818C497" w14:textId="77777777" w:rsidR="00D1231C" w:rsidRPr="00D1232A" w:rsidRDefault="00D1231C" w:rsidP="000421EA">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199</w:t>
            </w:r>
            <w:r w:rsidRPr="00D1232A">
              <w:rPr>
                <w:rFonts w:ascii="Calibri" w:eastAsia="Times New Roman" w:hAnsi="Calibri" w:cs="Calibri"/>
                <w:color w:val="FF0000"/>
                <w:sz w:val="16"/>
                <w:szCs w:val="16"/>
              </w:rPr>
              <w:t>) Are model weights and checkpoints stored without access control and audit logging?</w:t>
            </w:r>
          </w:p>
          <w:p w14:paraId="293AB511" w14:textId="77777777" w:rsidR="00D1231C" w:rsidRDefault="00D1231C" w:rsidP="000421EA">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200</w:t>
            </w:r>
            <w:r w:rsidRPr="00D1232A">
              <w:rPr>
                <w:rFonts w:ascii="Calibri" w:eastAsia="Times New Roman" w:hAnsi="Calibri" w:cs="Calibri"/>
                <w:color w:val="FF0000"/>
                <w:sz w:val="16"/>
                <w:szCs w:val="16"/>
              </w:rPr>
              <w:t>) Does the supplier fail to perform neural network inspection for backdoor patterns?</w:t>
            </w:r>
          </w:p>
          <w:p w14:paraId="4C410958" w14:textId="77777777" w:rsidR="00D1231C" w:rsidRPr="00371409" w:rsidRDefault="00D1231C" w:rsidP="000421EA">
            <w:pPr>
              <w:rPr>
                <w:rFonts w:ascii="Calibri" w:eastAsia="Times New Roman" w:hAnsi="Calibri" w:cs="Calibri"/>
                <w:sz w:val="16"/>
                <w:szCs w:val="16"/>
              </w:rPr>
            </w:pPr>
          </w:p>
        </w:tc>
      </w:tr>
      <w:tr w:rsidR="00D1231C" w:rsidRPr="00371409" w14:paraId="16B90EDE"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69DA564F" w14:textId="4855F5FC"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(RF-</w:t>
            </w:r>
            <w:r w:rsidR="00853954" w:rsidRPr="00DC5E87">
              <w:rPr>
                <w:rFonts w:ascii="Calibri" w:eastAsia="Times New Roman" w:hAnsi="Calibri" w:cs="Calibri"/>
                <w:color w:val="EE0000"/>
                <w:sz w:val="16"/>
                <w:szCs w:val="16"/>
              </w:rPr>
              <w:t>1346</w:t>
            </w:r>
            <w:r w:rsidRPr="00DC5E87">
              <w:rPr>
                <w:rFonts w:ascii="Calibri" w:eastAsia="Times New Roman" w:hAnsi="Calibri" w:cs="Calibri"/>
                <w:color w:val="EE0000"/>
                <w:sz w:val="16"/>
                <w:szCs w:val="16"/>
              </w:rPr>
              <w:t xml:space="preserve">) </w:t>
            </w:r>
            <w:r w:rsidR="00521130" w:rsidRPr="00DC5E87">
              <w:rPr>
                <w:rFonts w:ascii="Calibri" w:eastAsia="Times New Roman" w:hAnsi="Calibri" w:cs="Calibri"/>
                <w:color w:val="EE0000"/>
                <w:sz w:val="16"/>
                <w:szCs w:val="16"/>
              </w:rPr>
              <w:t xml:space="preserve">Insufficient protections against </w:t>
            </w:r>
            <w:r w:rsidRPr="00DC5E87">
              <w:rPr>
                <w:rFonts w:ascii="Calibri" w:eastAsia="Times New Roman" w:hAnsi="Calibri" w:cs="Calibri"/>
                <w:color w:val="EE0000"/>
                <w:sz w:val="16"/>
                <w:szCs w:val="16"/>
              </w:rPr>
              <w:t xml:space="preserve">Adversarial </w:t>
            </w:r>
            <w:r w:rsidR="002640EA" w:rsidRPr="00DC5E87">
              <w:rPr>
                <w:rFonts w:ascii="Calibri" w:eastAsia="Times New Roman" w:hAnsi="Calibri" w:cs="Calibri"/>
                <w:color w:val="EE0000"/>
                <w:sz w:val="16"/>
                <w:szCs w:val="16"/>
              </w:rPr>
              <w:t>e</w:t>
            </w:r>
            <w:r w:rsidRPr="00DC5E87">
              <w:rPr>
                <w:rFonts w:ascii="Calibri" w:eastAsia="Times New Roman" w:hAnsi="Calibri" w:cs="Calibri"/>
                <w:color w:val="EE0000"/>
                <w:sz w:val="16"/>
                <w:szCs w:val="16"/>
              </w:rPr>
              <w:t xml:space="preserve">xample </w:t>
            </w:r>
            <w:r w:rsidR="002640EA" w:rsidRPr="00DC5E87">
              <w:rPr>
                <w:rFonts w:ascii="Calibri" w:eastAsia="Times New Roman" w:hAnsi="Calibri" w:cs="Calibri"/>
                <w:color w:val="EE0000"/>
                <w:sz w:val="16"/>
                <w:szCs w:val="16"/>
              </w:rPr>
              <w:t>e</w:t>
            </w:r>
            <w:r w:rsidRPr="00DC5E87">
              <w:rPr>
                <w:rFonts w:ascii="Calibri" w:eastAsia="Times New Roman" w:hAnsi="Calibri" w:cs="Calibri"/>
                <w:color w:val="EE0000"/>
                <w:sz w:val="16"/>
                <w:szCs w:val="16"/>
              </w:rPr>
              <w:t>xploitation</w:t>
            </w:r>
          </w:p>
          <w:p w14:paraId="782E0E74" w14:textId="77777777" w:rsidR="00D1231C" w:rsidRPr="00DC5E87" w:rsidRDefault="00D1231C" w:rsidP="000421EA">
            <w:pPr>
              <w:rPr>
                <w:rFonts w:ascii="Calibri" w:eastAsia="Times New Roman" w:hAnsi="Calibri" w:cs="Calibri"/>
                <w:color w:val="EE0000"/>
                <w:sz w:val="16"/>
                <w:szCs w:val="16"/>
              </w:rPr>
            </w:pPr>
          </w:p>
          <w:p w14:paraId="19ED7EB7" w14:textId="77777777" w:rsidR="00D1231C" w:rsidRPr="00DC5E87" w:rsidRDefault="00D1231C" w:rsidP="000421EA">
            <w:pPr>
              <w:tabs>
                <w:tab w:val="left" w:pos="1566"/>
              </w:tabs>
              <w:ind w:left="794" w:hanging="794"/>
              <w:rPr>
                <w:rFonts w:ascii="Calibri" w:eastAsia="Times New Roman" w:hAnsi="Calibri" w:cs="Calibri"/>
                <w:color w:val="EE0000"/>
                <w:sz w:val="16"/>
                <w:szCs w:val="16"/>
              </w:rPr>
            </w:pPr>
            <w:r w:rsidRPr="00DC5E87">
              <w:rPr>
                <w:rFonts w:ascii="Calibri" w:eastAsia="Times New Roman" w:hAnsi="Calibri" w:cs="Calibri"/>
                <w:color w:val="EE0000"/>
                <w:sz w:val="16"/>
                <w:szCs w:val="16"/>
              </w:rPr>
              <w:t>Definition:  This risk considers how vulnerable to malicious activity a supplier may be due to adversarial examples—carefully crafted inputs designed to cause AI models to produce incorrect or harmful outputs during inference.</w:t>
            </w:r>
          </w:p>
          <w:p w14:paraId="4722EEA6" w14:textId="77777777" w:rsidR="00D1231C" w:rsidRPr="00DC5E87" w:rsidRDefault="00D1231C" w:rsidP="000421EA">
            <w:pPr>
              <w:rPr>
                <w:rFonts w:ascii="Calibri" w:eastAsia="Times New Roman" w:hAnsi="Calibri" w:cs="Calibri"/>
                <w:color w:val="EE0000"/>
                <w:sz w:val="16"/>
                <w:szCs w:val="16"/>
              </w:rPr>
            </w:pPr>
          </w:p>
          <w:p w14:paraId="222A2AAD"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Possible Measures:</w:t>
            </w:r>
          </w:p>
          <w:p w14:paraId="46B3F68E" w14:textId="77777777" w:rsidR="00D1231C" w:rsidRPr="00D1232A" w:rsidRDefault="00D1231C" w:rsidP="000421EA">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201</w:t>
            </w:r>
            <w:r w:rsidRPr="00D1232A">
              <w:rPr>
                <w:rFonts w:ascii="Calibri" w:eastAsia="Times New Roman" w:hAnsi="Calibri" w:cs="Calibri"/>
                <w:color w:val="FF0000"/>
                <w:sz w:val="16"/>
                <w:szCs w:val="16"/>
              </w:rPr>
              <w:t>) Does the supplier lack input validation and sanitization for AI model inputs?</w:t>
            </w:r>
          </w:p>
          <w:p w14:paraId="010678E9" w14:textId="77777777" w:rsidR="00D1231C" w:rsidRPr="00D1232A" w:rsidRDefault="00D1231C" w:rsidP="000421EA">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202</w:t>
            </w:r>
            <w:r w:rsidRPr="00D1232A">
              <w:rPr>
                <w:rFonts w:ascii="Calibri" w:eastAsia="Times New Roman" w:hAnsi="Calibri" w:cs="Calibri"/>
                <w:color w:val="FF0000"/>
                <w:sz w:val="16"/>
                <w:szCs w:val="16"/>
              </w:rPr>
              <w:t>) Are there no adversarial robustness tests integrated into the AI testing pipeline?</w:t>
            </w:r>
          </w:p>
          <w:p w14:paraId="70593585" w14:textId="77777777" w:rsidR="00D1231C" w:rsidRPr="00D1232A" w:rsidRDefault="00D1231C" w:rsidP="000421EA">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203</w:t>
            </w:r>
            <w:r w:rsidRPr="00D1232A">
              <w:rPr>
                <w:rFonts w:ascii="Calibri" w:eastAsia="Times New Roman" w:hAnsi="Calibri" w:cs="Calibri"/>
                <w:color w:val="FF0000"/>
                <w:sz w:val="16"/>
                <w:szCs w:val="16"/>
              </w:rPr>
              <w:t>) Does the supplier fail to implement adversarial training or defensive distillation techniques?</w:t>
            </w:r>
          </w:p>
          <w:p w14:paraId="296715F9" w14:textId="77777777" w:rsidR="00D1231C" w:rsidRPr="00D1232A" w:rsidRDefault="00D1231C" w:rsidP="000421EA">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204</w:t>
            </w:r>
            <w:r w:rsidRPr="00D1232A">
              <w:rPr>
                <w:rFonts w:ascii="Calibri" w:eastAsia="Times New Roman" w:hAnsi="Calibri" w:cs="Calibri"/>
                <w:color w:val="FF0000"/>
                <w:sz w:val="16"/>
                <w:szCs w:val="16"/>
              </w:rPr>
              <w:t>) Is there insufficient monitoring for anomalous input patterns that may indicate adversarial attacks?</w:t>
            </w:r>
          </w:p>
          <w:p w14:paraId="72C2AAA0" w14:textId="77777777" w:rsidR="00D1231C" w:rsidRPr="00D1232A" w:rsidRDefault="00D1231C" w:rsidP="000421EA">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205</w:t>
            </w:r>
            <w:r w:rsidRPr="00D1232A">
              <w:rPr>
                <w:rFonts w:ascii="Calibri" w:eastAsia="Times New Roman" w:hAnsi="Calibri" w:cs="Calibri"/>
                <w:color w:val="FF0000"/>
                <w:sz w:val="16"/>
                <w:szCs w:val="16"/>
              </w:rPr>
              <w:t>) Does the supplier lack input perturbation detection mechanisms?</w:t>
            </w:r>
          </w:p>
          <w:p w14:paraId="3118ACAB" w14:textId="77777777" w:rsidR="00D1231C" w:rsidRPr="00D1232A" w:rsidRDefault="00D1231C" w:rsidP="000421EA">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206</w:t>
            </w:r>
            <w:r w:rsidRPr="00D1232A">
              <w:rPr>
                <w:rFonts w:ascii="Calibri" w:eastAsia="Times New Roman" w:hAnsi="Calibri" w:cs="Calibri"/>
                <w:color w:val="FF0000"/>
                <w:sz w:val="16"/>
                <w:szCs w:val="16"/>
              </w:rPr>
              <w:t>) Are confidence scores and prediction uncertainties not monitored for adversarial indicators?</w:t>
            </w:r>
          </w:p>
          <w:p w14:paraId="1AA4EF38" w14:textId="77777777" w:rsidR="00D1231C" w:rsidRDefault="00D1231C" w:rsidP="000421EA">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207</w:t>
            </w:r>
            <w:r w:rsidRPr="00D1232A">
              <w:rPr>
                <w:rFonts w:ascii="Calibri" w:eastAsia="Times New Roman" w:hAnsi="Calibri" w:cs="Calibri"/>
                <w:color w:val="FF0000"/>
                <w:sz w:val="16"/>
                <w:szCs w:val="16"/>
              </w:rPr>
              <w:t>) Does the supplier fail to implement runtime input validation against adversarial patterns?</w:t>
            </w:r>
          </w:p>
          <w:p w14:paraId="4479FBAE" w14:textId="77777777" w:rsidR="00D1231C" w:rsidRPr="00371409" w:rsidRDefault="00D1231C" w:rsidP="000421EA">
            <w:pPr>
              <w:rPr>
                <w:rFonts w:ascii="Calibri" w:eastAsia="Times New Roman" w:hAnsi="Calibri" w:cs="Calibri"/>
                <w:sz w:val="16"/>
                <w:szCs w:val="16"/>
              </w:rPr>
            </w:pPr>
          </w:p>
        </w:tc>
      </w:tr>
      <w:tr w:rsidR="00D1231C" w:rsidRPr="00371409" w14:paraId="6B7881FB"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6AA303D8" w14:textId="3E955AB0"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(RF-</w:t>
            </w:r>
            <w:r w:rsidR="00853954" w:rsidRPr="00DC5E87">
              <w:rPr>
                <w:rFonts w:ascii="Calibri" w:eastAsia="Times New Roman" w:hAnsi="Calibri" w:cs="Calibri"/>
                <w:color w:val="EE0000"/>
                <w:sz w:val="16"/>
                <w:szCs w:val="16"/>
              </w:rPr>
              <w:t>1347</w:t>
            </w:r>
            <w:r w:rsidRPr="00DC5E87">
              <w:rPr>
                <w:rFonts w:ascii="Calibri" w:eastAsia="Times New Roman" w:hAnsi="Calibri" w:cs="Calibri"/>
                <w:color w:val="EE0000"/>
                <w:sz w:val="16"/>
                <w:szCs w:val="16"/>
              </w:rPr>
              <w:t xml:space="preserve">) Insufficient </w:t>
            </w:r>
            <w:r w:rsidR="002640EA" w:rsidRPr="00DC5E87">
              <w:rPr>
                <w:rFonts w:ascii="Calibri" w:eastAsia="Times New Roman" w:hAnsi="Calibri" w:cs="Calibri"/>
                <w:color w:val="EE0000"/>
                <w:sz w:val="16"/>
                <w:szCs w:val="16"/>
              </w:rPr>
              <w:t>p</w:t>
            </w:r>
            <w:r w:rsidRPr="00DC5E87">
              <w:rPr>
                <w:rFonts w:ascii="Calibri" w:eastAsia="Times New Roman" w:hAnsi="Calibri" w:cs="Calibri"/>
                <w:color w:val="EE0000"/>
                <w:sz w:val="16"/>
                <w:szCs w:val="16"/>
              </w:rPr>
              <w:t xml:space="preserve">rotection of AI </w:t>
            </w:r>
            <w:r w:rsidR="002640EA" w:rsidRPr="00DC5E87">
              <w:rPr>
                <w:rFonts w:ascii="Calibri" w:eastAsia="Times New Roman" w:hAnsi="Calibri" w:cs="Calibri"/>
                <w:color w:val="EE0000"/>
                <w:sz w:val="16"/>
                <w:szCs w:val="16"/>
              </w:rPr>
              <w:t>m</w:t>
            </w:r>
            <w:r w:rsidRPr="00DC5E87">
              <w:rPr>
                <w:rFonts w:ascii="Calibri" w:eastAsia="Times New Roman" w:hAnsi="Calibri" w:cs="Calibri"/>
                <w:color w:val="EE0000"/>
                <w:sz w:val="16"/>
                <w:szCs w:val="16"/>
              </w:rPr>
              <w:t xml:space="preserve">odels and </w:t>
            </w:r>
            <w:r w:rsidR="002640EA" w:rsidRPr="00DC5E87">
              <w:rPr>
                <w:rFonts w:ascii="Calibri" w:eastAsia="Times New Roman" w:hAnsi="Calibri" w:cs="Calibri"/>
                <w:color w:val="EE0000"/>
                <w:sz w:val="16"/>
                <w:szCs w:val="16"/>
              </w:rPr>
              <w:t>i</w:t>
            </w:r>
            <w:r w:rsidRPr="00DC5E87">
              <w:rPr>
                <w:rFonts w:ascii="Calibri" w:eastAsia="Times New Roman" w:hAnsi="Calibri" w:cs="Calibri"/>
                <w:color w:val="EE0000"/>
                <w:sz w:val="16"/>
                <w:szCs w:val="16"/>
              </w:rPr>
              <w:t xml:space="preserve">nference </w:t>
            </w:r>
            <w:r w:rsidR="002640EA" w:rsidRPr="00DC5E87">
              <w:rPr>
                <w:rFonts w:ascii="Calibri" w:eastAsia="Times New Roman" w:hAnsi="Calibri" w:cs="Calibri"/>
                <w:color w:val="EE0000"/>
                <w:sz w:val="16"/>
                <w:szCs w:val="16"/>
              </w:rPr>
              <w:t>r</w:t>
            </w:r>
            <w:r w:rsidRPr="00DC5E87">
              <w:rPr>
                <w:rFonts w:ascii="Calibri" w:eastAsia="Times New Roman" w:hAnsi="Calibri" w:cs="Calibri"/>
                <w:color w:val="EE0000"/>
                <w:sz w:val="16"/>
                <w:szCs w:val="16"/>
              </w:rPr>
              <w:t>untimes</w:t>
            </w:r>
          </w:p>
          <w:p w14:paraId="0AD75827" w14:textId="77777777" w:rsidR="00D1231C" w:rsidRPr="00DC5E87" w:rsidRDefault="00D1231C" w:rsidP="000421EA">
            <w:pPr>
              <w:rPr>
                <w:rFonts w:ascii="Calibri" w:eastAsia="Times New Roman" w:hAnsi="Calibri" w:cs="Calibri"/>
                <w:color w:val="EE0000"/>
                <w:sz w:val="16"/>
                <w:szCs w:val="16"/>
              </w:rPr>
            </w:pPr>
          </w:p>
          <w:p w14:paraId="025D8C1D" w14:textId="77777777" w:rsidR="00D1231C" w:rsidRPr="00DC5E87" w:rsidRDefault="00D1231C" w:rsidP="000421EA">
            <w:pPr>
              <w:tabs>
                <w:tab w:val="left" w:pos="1566"/>
              </w:tabs>
              <w:ind w:left="794" w:hanging="794"/>
              <w:rPr>
                <w:rFonts w:ascii="Calibri" w:eastAsia="Times New Roman" w:hAnsi="Calibri" w:cs="Calibri"/>
                <w:color w:val="EE0000"/>
                <w:sz w:val="16"/>
                <w:szCs w:val="16"/>
              </w:rPr>
            </w:pPr>
            <w:r w:rsidRPr="00DC5E87">
              <w:rPr>
                <w:rFonts w:ascii="Calibri" w:eastAsia="Times New Roman" w:hAnsi="Calibri" w:cs="Calibri"/>
                <w:color w:val="EE0000"/>
                <w:sz w:val="16"/>
                <w:szCs w:val="16"/>
              </w:rPr>
              <w:t>Definition:  This risk considers the vulnerability to malicious activity due to lack of in-use protections for AI models and inference environments, including absence of Confidential Computing technologies, encrypted execution environments, or secure enclaves for model weights and inference operations.</w:t>
            </w:r>
          </w:p>
          <w:p w14:paraId="59D4F400" w14:textId="77777777" w:rsidR="00D1231C" w:rsidRPr="00DC5E87" w:rsidRDefault="00D1231C" w:rsidP="000421EA">
            <w:pPr>
              <w:rPr>
                <w:rFonts w:ascii="Calibri" w:eastAsia="Times New Roman" w:hAnsi="Calibri" w:cs="Calibri"/>
                <w:color w:val="EE0000"/>
                <w:sz w:val="16"/>
                <w:szCs w:val="16"/>
              </w:rPr>
            </w:pPr>
          </w:p>
          <w:p w14:paraId="59A17812"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Possible Measures:</w:t>
            </w:r>
          </w:p>
          <w:p w14:paraId="228833BE" w14:textId="77777777" w:rsidR="00D1231C" w:rsidRPr="0074246E" w:rsidRDefault="00D1231C" w:rsidP="000421EA">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215</w:t>
            </w:r>
            <w:r w:rsidRPr="0074246E">
              <w:rPr>
                <w:rFonts w:ascii="Calibri" w:eastAsia="Times New Roman" w:hAnsi="Calibri" w:cs="Calibri"/>
                <w:color w:val="FF0000"/>
                <w:sz w:val="16"/>
                <w:szCs w:val="16"/>
              </w:rPr>
              <w:t>) Does the supplier fail to use Confidential Computing or secure enclaves for sensitive AI model weights?</w:t>
            </w:r>
          </w:p>
          <w:p w14:paraId="5E35B466" w14:textId="77777777" w:rsidR="00D1231C" w:rsidRPr="0074246E" w:rsidRDefault="00D1231C" w:rsidP="000421EA">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216</w:t>
            </w:r>
            <w:r w:rsidRPr="0074246E">
              <w:rPr>
                <w:rFonts w:ascii="Calibri" w:eastAsia="Times New Roman" w:hAnsi="Calibri" w:cs="Calibri"/>
                <w:color w:val="FF0000"/>
                <w:sz w:val="16"/>
                <w:szCs w:val="16"/>
              </w:rPr>
              <w:t>) Are AI models stored and loaded in memory without encryption?</w:t>
            </w:r>
          </w:p>
          <w:p w14:paraId="4D56859F" w14:textId="77777777" w:rsidR="00D1231C" w:rsidRPr="0074246E" w:rsidRDefault="00D1231C" w:rsidP="000421EA">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217</w:t>
            </w:r>
            <w:r w:rsidRPr="0074246E">
              <w:rPr>
                <w:rFonts w:ascii="Calibri" w:eastAsia="Times New Roman" w:hAnsi="Calibri" w:cs="Calibri"/>
                <w:color w:val="FF0000"/>
                <w:sz w:val="16"/>
                <w:szCs w:val="16"/>
              </w:rPr>
              <w:t>) Does the supplier lack protections against memory dumping attacks on inference runtimes?</w:t>
            </w:r>
          </w:p>
          <w:p w14:paraId="0B50F311" w14:textId="77777777" w:rsidR="00D1231C" w:rsidRPr="0074246E" w:rsidRDefault="00D1231C" w:rsidP="000421EA">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218</w:t>
            </w:r>
            <w:r w:rsidRPr="0074246E">
              <w:rPr>
                <w:rFonts w:ascii="Calibri" w:eastAsia="Times New Roman" w:hAnsi="Calibri" w:cs="Calibri"/>
                <w:color w:val="FF0000"/>
                <w:sz w:val="16"/>
                <w:szCs w:val="16"/>
              </w:rPr>
              <w:t>) Are model weights accessible in plaintext during inference operations?</w:t>
            </w:r>
          </w:p>
          <w:p w14:paraId="3B897F89" w14:textId="77777777" w:rsidR="00D1231C" w:rsidRPr="0074246E" w:rsidRDefault="00D1231C" w:rsidP="000421EA">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219</w:t>
            </w:r>
            <w:r w:rsidRPr="0074246E">
              <w:rPr>
                <w:rFonts w:ascii="Calibri" w:eastAsia="Times New Roman" w:hAnsi="Calibri" w:cs="Calibri"/>
                <w:color w:val="FF0000"/>
                <w:sz w:val="16"/>
                <w:szCs w:val="16"/>
              </w:rPr>
              <w:t>) Does the supplier fail to use trusted execution environments (TEEs) for high-value AI models?</w:t>
            </w:r>
          </w:p>
          <w:p w14:paraId="24EE72A1" w14:textId="77777777" w:rsidR="00D1231C" w:rsidRPr="0074246E" w:rsidRDefault="00D1231C" w:rsidP="000421EA">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220</w:t>
            </w:r>
            <w:r w:rsidRPr="0074246E">
              <w:rPr>
                <w:rFonts w:ascii="Calibri" w:eastAsia="Times New Roman" w:hAnsi="Calibri" w:cs="Calibri"/>
                <w:color w:val="FF0000"/>
                <w:sz w:val="16"/>
                <w:szCs w:val="16"/>
              </w:rPr>
              <w:t>) Is there insufficient isolation between inference workloads in multi-tenant environments?</w:t>
            </w:r>
          </w:p>
          <w:p w14:paraId="6AB04561" w14:textId="77777777" w:rsidR="00D1231C" w:rsidRDefault="00D1231C" w:rsidP="000421EA">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221</w:t>
            </w:r>
            <w:r w:rsidRPr="0074246E">
              <w:rPr>
                <w:rFonts w:ascii="Calibri" w:eastAsia="Times New Roman" w:hAnsi="Calibri" w:cs="Calibri"/>
                <w:color w:val="FF0000"/>
                <w:sz w:val="16"/>
                <w:szCs w:val="16"/>
              </w:rPr>
              <w:t>) Does the supplier fail to encrypt model artifacts at rest and in transit?</w:t>
            </w:r>
          </w:p>
          <w:p w14:paraId="0762919A" w14:textId="77777777" w:rsidR="00D1231C" w:rsidRPr="00371409" w:rsidRDefault="00D1231C" w:rsidP="000421EA">
            <w:pPr>
              <w:rPr>
                <w:rFonts w:ascii="Calibri" w:eastAsia="Times New Roman" w:hAnsi="Calibri" w:cs="Calibri"/>
                <w:sz w:val="16"/>
                <w:szCs w:val="16"/>
              </w:rPr>
            </w:pPr>
          </w:p>
        </w:tc>
      </w:tr>
      <w:tr w:rsidR="00D1231C" w:rsidRPr="00371409" w14:paraId="1260AB43"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1"/>
          <w:wBefore w:w="708" w:type="dxa"/>
          <w:wAfter w:w="21" w:type="dxa"/>
          <w:trHeight w:val="727"/>
        </w:trPr>
        <w:tc>
          <w:tcPr>
            <w:tcW w:w="9981" w:type="dxa"/>
            <w:gridSpan w:val="18"/>
            <w:shd w:val="clear" w:color="auto" w:fill="FAECD6"/>
          </w:tcPr>
          <w:p w14:paraId="091F6D80" w14:textId="28EFC4DA"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(RC-</w:t>
            </w:r>
            <w:r w:rsidR="00853954" w:rsidRPr="00DC5E87">
              <w:rPr>
                <w:rFonts w:ascii="Calibri" w:eastAsia="Times New Roman" w:hAnsi="Calibri" w:cs="Calibri"/>
                <w:color w:val="EE0000"/>
                <w:sz w:val="16"/>
                <w:szCs w:val="16"/>
              </w:rPr>
              <w:t>696</w:t>
            </w:r>
            <w:r w:rsidRPr="00DC5E87">
              <w:rPr>
                <w:rFonts w:ascii="Calibri" w:eastAsia="Times New Roman" w:hAnsi="Calibri" w:cs="Calibri"/>
                <w:color w:val="EE0000"/>
                <w:sz w:val="16"/>
                <w:szCs w:val="16"/>
              </w:rPr>
              <w:t>) AI Infrastructure Security Risks</w:t>
            </w:r>
          </w:p>
          <w:p w14:paraId="15B88FF5" w14:textId="065BD5DD" w:rsidR="00D1231C" w:rsidRPr="00DC5E87" w:rsidRDefault="00D1231C" w:rsidP="000421EA">
            <w:pPr>
              <w:rPr>
                <w:rFonts w:ascii="Calibri" w:eastAsia="Times New Roman" w:hAnsi="Calibri" w:cs="Calibri"/>
                <w:color w:val="EE0000"/>
                <w:sz w:val="16"/>
                <w:szCs w:val="16"/>
              </w:rPr>
            </w:pPr>
            <w:r w:rsidRPr="00DC5E87">
              <w:rPr>
                <w:rFonts w:ascii="Calibri" w:hAnsi="Calibri" w:cs="Calibri"/>
                <w:noProof/>
                <w:color w:val="EE0000"/>
                <w:sz w:val="16"/>
                <w:szCs w:val="16"/>
              </w:rPr>
              <w:drawing>
                <wp:anchor distT="0" distB="0" distL="114300" distR="114300" simplePos="0" relativeHeight="252457984" behindDoc="0" locked="0" layoutInCell="1" allowOverlap="1" wp14:anchorId="0B26BFE2" wp14:editId="71A0D9F3">
                  <wp:simplePos x="0" y="0"/>
                  <wp:positionH relativeFrom="column">
                    <wp:posOffset>-436656</wp:posOffset>
                  </wp:positionH>
                  <wp:positionV relativeFrom="paragraph">
                    <wp:posOffset>140447</wp:posOffset>
                  </wp:positionV>
                  <wp:extent cx="548640" cy="160020"/>
                  <wp:effectExtent l="3810" t="0" r="1270" b="1270"/>
                  <wp:wrapNone/>
                  <wp:docPr id="1011410508"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64777647" w14:textId="21B759E1" w:rsidR="00D1231C" w:rsidRPr="00DC5E87" w:rsidRDefault="00D1231C" w:rsidP="000421EA">
            <w:pPr>
              <w:ind w:left="789" w:hanging="789"/>
              <w:rPr>
                <w:rFonts w:ascii="Calibri" w:eastAsia="Times New Roman" w:hAnsi="Calibri" w:cs="Calibri"/>
                <w:color w:val="EE0000"/>
                <w:sz w:val="16"/>
                <w:szCs w:val="16"/>
              </w:rPr>
            </w:pPr>
            <w:r w:rsidRPr="00DC5E87">
              <w:rPr>
                <w:rFonts w:ascii="Calibri" w:eastAsia="Times New Roman" w:hAnsi="Calibri" w:cs="Calibri"/>
                <w:color w:val="EE0000"/>
                <w:sz w:val="16"/>
                <w:szCs w:val="16"/>
              </w:rPr>
              <w:t xml:space="preserve">Definition:  Risks </w:t>
            </w:r>
            <w:r w:rsidR="00D8764F" w:rsidRPr="00DC5E87">
              <w:rPr>
                <w:rFonts w:ascii="Calibri" w:eastAsia="Times New Roman" w:hAnsi="Calibri" w:cs="Calibri"/>
                <w:color w:val="EE0000"/>
                <w:sz w:val="16"/>
                <w:szCs w:val="16"/>
              </w:rPr>
              <w:t>that increase the likelihood a supplier will be unable to resist and withstand malicious actions due to inadequate protection of AI infrastructure components</w:t>
            </w:r>
            <w:r w:rsidRPr="00DC5E87">
              <w:rPr>
                <w:rFonts w:ascii="Calibri" w:eastAsia="Times New Roman" w:hAnsi="Calibri" w:cs="Calibri"/>
                <w:color w:val="EE0000"/>
                <w:sz w:val="16"/>
                <w:szCs w:val="16"/>
              </w:rPr>
              <w:t>.</w:t>
            </w:r>
          </w:p>
          <w:p w14:paraId="56017E8C" w14:textId="77777777" w:rsidR="00D1231C" w:rsidRPr="00DC5E87" w:rsidRDefault="00D1231C" w:rsidP="000421EA">
            <w:pPr>
              <w:ind w:left="789" w:hanging="789"/>
              <w:rPr>
                <w:rFonts w:ascii="Calibri" w:eastAsia="Times New Roman" w:hAnsi="Calibri" w:cs="Calibri"/>
                <w:color w:val="EE0000"/>
                <w:sz w:val="16"/>
                <w:szCs w:val="16"/>
              </w:rPr>
            </w:pPr>
          </w:p>
        </w:tc>
      </w:tr>
      <w:tr w:rsidR="00D1231C" w:rsidRPr="00371409" w14:paraId="3C918D36"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2196DA1F" w14:textId="6064D1A6"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(RF-</w:t>
            </w:r>
            <w:r w:rsidR="00853954" w:rsidRPr="00DC5E87">
              <w:rPr>
                <w:rFonts w:ascii="Calibri" w:eastAsia="Times New Roman" w:hAnsi="Calibri" w:cs="Calibri"/>
                <w:color w:val="EE0000"/>
                <w:sz w:val="16"/>
                <w:szCs w:val="16"/>
              </w:rPr>
              <w:t>1349</w:t>
            </w:r>
            <w:r w:rsidRPr="00DC5E87">
              <w:rPr>
                <w:rFonts w:ascii="Calibri" w:eastAsia="Times New Roman" w:hAnsi="Calibri" w:cs="Calibri"/>
                <w:color w:val="EE0000"/>
                <w:sz w:val="16"/>
                <w:szCs w:val="16"/>
              </w:rPr>
              <w:t xml:space="preserve">) Inadequate </w:t>
            </w:r>
            <w:r w:rsidR="002640EA" w:rsidRPr="00DC5E87">
              <w:rPr>
                <w:rFonts w:ascii="Calibri" w:eastAsia="Times New Roman" w:hAnsi="Calibri" w:cs="Calibri"/>
                <w:color w:val="EE0000"/>
                <w:sz w:val="16"/>
                <w:szCs w:val="16"/>
              </w:rPr>
              <w:t>s</w:t>
            </w:r>
            <w:r w:rsidRPr="00DC5E87">
              <w:rPr>
                <w:rFonts w:ascii="Calibri" w:eastAsia="Times New Roman" w:hAnsi="Calibri" w:cs="Calibri"/>
                <w:color w:val="EE0000"/>
                <w:sz w:val="16"/>
                <w:szCs w:val="16"/>
              </w:rPr>
              <w:t xml:space="preserve">ecurity </w:t>
            </w:r>
            <w:r w:rsidR="002640EA" w:rsidRPr="00DC5E87">
              <w:rPr>
                <w:rFonts w:ascii="Calibri" w:eastAsia="Times New Roman" w:hAnsi="Calibri" w:cs="Calibri"/>
                <w:color w:val="EE0000"/>
                <w:sz w:val="16"/>
                <w:szCs w:val="16"/>
              </w:rPr>
              <w:t>c</w:t>
            </w:r>
            <w:r w:rsidRPr="00DC5E87">
              <w:rPr>
                <w:rFonts w:ascii="Calibri" w:eastAsia="Times New Roman" w:hAnsi="Calibri" w:cs="Calibri"/>
                <w:color w:val="EE0000"/>
                <w:sz w:val="16"/>
                <w:szCs w:val="16"/>
              </w:rPr>
              <w:t xml:space="preserve">ontrols for AI </w:t>
            </w:r>
            <w:r w:rsidR="002640EA" w:rsidRPr="00DC5E87">
              <w:rPr>
                <w:rFonts w:ascii="Calibri" w:eastAsia="Times New Roman" w:hAnsi="Calibri" w:cs="Calibri"/>
                <w:color w:val="EE0000"/>
                <w:sz w:val="16"/>
                <w:szCs w:val="16"/>
              </w:rPr>
              <w:t>g</w:t>
            </w:r>
            <w:r w:rsidRPr="00DC5E87">
              <w:rPr>
                <w:rFonts w:ascii="Calibri" w:eastAsia="Times New Roman" w:hAnsi="Calibri" w:cs="Calibri"/>
                <w:color w:val="EE0000"/>
                <w:sz w:val="16"/>
                <w:szCs w:val="16"/>
              </w:rPr>
              <w:t xml:space="preserve">uardrails and </w:t>
            </w:r>
            <w:r w:rsidR="002640EA" w:rsidRPr="00DC5E87">
              <w:rPr>
                <w:rFonts w:ascii="Calibri" w:eastAsia="Times New Roman" w:hAnsi="Calibri" w:cs="Calibri"/>
                <w:color w:val="EE0000"/>
                <w:sz w:val="16"/>
                <w:szCs w:val="16"/>
              </w:rPr>
              <w:t>s</w:t>
            </w:r>
            <w:r w:rsidRPr="00DC5E87">
              <w:rPr>
                <w:rFonts w:ascii="Calibri" w:eastAsia="Times New Roman" w:hAnsi="Calibri" w:cs="Calibri"/>
                <w:color w:val="EE0000"/>
                <w:sz w:val="16"/>
                <w:szCs w:val="16"/>
              </w:rPr>
              <w:t xml:space="preserve">afety </w:t>
            </w:r>
            <w:r w:rsidR="002640EA" w:rsidRPr="00DC5E87">
              <w:rPr>
                <w:rFonts w:ascii="Calibri" w:eastAsia="Times New Roman" w:hAnsi="Calibri" w:cs="Calibri"/>
                <w:color w:val="EE0000"/>
                <w:sz w:val="16"/>
                <w:szCs w:val="16"/>
              </w:rPr>
              <w:t>s</w:t>
            </w:r>
            <w:r w:rsidRPr="00DC5E87">
              <w:rPr>
                <w:rFonts w:ascii="Calibri" w:eastAsia="Times New Roman" w:hAnsi="Calibri" w:cs="Calibri"/>
                <w:color w:val="EE0000"/>
                <w:sz w:val="16"/>
                <w:szCs w:val="16"/>
              </w:rPr>
              <w:t>ystems</w:t>
            </w:r>
          </w:p>
          <w:p w14:paraId="333A9441" w14:textId="77777777" w:rsidR="00D1231C" w:rsidRPr="00DC5E87" w:rsidRDefault="00D1231C" w:rsidP="000421EA">
            <w:pPr>
              <w:rPr>
                <w:rFonts w:ascii="Calibri" w:eastAsia="Times New Roman" w:hAnsi="Calibri" w:cs="Calibri"/>
                <w:color w:val="EE0000"/>
                <w:sz w:val="16"/>
                <w:szCs w:val="16"/>
              </w:rPr>
            </w:pPr>
          </w:p>
          <w:p w14:paraId="695655E8" w14:textId="47DD0E31" w:rsidR="00D1231C" w:rsidRPr="00DC5E87" w:rsidRDefault="00D1231C" w:rsidP="000421EA">
            <w:pPr>
              <w:tabs>
                <w:tab w:val="left" w:pos="1566"/>
              </w:tabs>
              <w:ind w:left="794" w:hanging="794"/>
              <w:rPr>
                <w:rFonts w:ascii="Calibri" w:eastAsia="Times New Roman" w:hAnsi="Calibri" w:cs="Calibri"/>
                <w:color w:val="EE0000"/>
                <w:sz w:val="16"/>
                <w:szCs w:val="16"/>
              </w:rPr>
            </w:pPr>
            <w:r w:rsidRPr="00DC5E87">
              <w:rPr>
                <w:rFonts w:ascii="Calibri" w:eastAsia="Times New Roman" w:hAnsi="Calibri" w:cs="Calibri"/>
                <w:color w:val="EE0000"/>
                <w:sz w:val="16"/>
                <w:szCs w:val="16"/>
              </w:rPr>
              <w:t xml:space="preserve">Definition:  </w:t>
            </w:r>
            <w:r w:rsidR="00716805" w:rsidRPr="00DC5E87">
              <w:rPr>
                <w:rFonts w:ascii="Calibri" w:eastAsia="Times New Roman" w:hAnsi="Calibri" w:cs="Calibri"/>
                <w:color w:val="EE0000"/>
                <w:sz w:val="16"/>
                <w:szCs w:val="16"/>
              </w:rPr>
              <w:t xml:space="preserve">This risk considers how vulnerable to malicious activity and ethical/legal exposure a supplier may be due to </w:t>
            </w:r>
            <w:r w:rsidRPr="00DC5E87">
              <w:rPr>
                <w:rFonts w:ascii="Calibri" w:eastAsia="Times New Roman" w:hAnsi="Calibri" w:cs="Calibri"/>
                <w:color w:val="EE0000"/>
                <w:sz w:val="16"/>
                <w:szCs w:val="16"/>
              </w:rPr>
              <w:t>insufficient security protections for AI guardrail systems, content filters, safety layers, and control mechanisms designed to prevent harmful AI outputs or behaviors.</w:t>
            </w:r>
          </w:p>
          <w:p w14:paraId="302A8C62" w14:textId="77777777" w:rsidR="00D1231C" w:rsidRPr="00DC5E87" w:rsidRDefault="00D1231C" w:rsidP="000421EA">
            <w:pPr>
              <w:rPr>
                <w:rFonts w:ascii="Calibri" w:eastAsia="Times New Roman" w:hAnsi="Calibri" w:cs="Calibri"/>
                <w:color w:val="EE0000"/>
                <w:sz w:val="16"/>
                <w:szCs w:val="16"/>
              </w:rPr>
            </w:pPr>
          </w:p>
          <w:p w14:paraId="6B58630A"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Possible Measures:</w:t>
            </w:r>
          </w:p>
          <w:p w14:paraId="38DC75DD"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(RM-x222) Does the supplier lack authentication and authorization controls for AI guardrail systems?</w:t>
            </w:r>
          </w:p>
          <w:p w14:paraId="7CA26318"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(RM-x223) Are guardrail bypass attempts not monitored or logged?</w:t>
            </w:r>
          </w:p>
          <w:p w14:paraId="7CC07851"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(RM-x224) Does the supplier fail to protect guardrail configuration from unauthorized modification?</w:t>
            </w:r>
          </w:p>
          <w:p w14:paraId="7ED4AB24"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(RM-x225) Are guardrail systems not tested for bypass vulnerabilities?</w:t>
            </w:r>
          </w:p>
          <w:p w14:paraId="3FB67DB0"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(RM-x226) Does the supplier lack redundancy or fail-safe mechanisms for critical guardrails?</w:t>
            </w:r>
          </w:p>
          <w:p w14:paraId="57009B48"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(RM-x227) Are guardrail updates not subject to security review and testing?</w:t>
            </w:r>
          </w:p>
          <w:p w14:paraId="4D520AE6"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lastRenderedPageBreak/>
              <w:t>(RM-x228) Does the supplier fail to monitor guardrail effectiveness in production?</w:t>
            </w:r>
          </w:p>
          <w:p w14:paraId="5F78E90D" w14:textId="77777777" w:rsidR="00D1231C" w:rsidRPr="00DC5E87" w:rsidRDefault="00D1231C" w:rsidP="000421EA">
            <w:pPr>
              <w:rPr>
                <w:rFonts w:ascii="Calibri" w:eastAsia="Times New Roman" w:hAnsi="Calibri" w:cs="Calibri"/>
                <w:color w:val="EE0000"/>
                <w:sz w:val="16"/>
                <w:szCs w:val="16"/>
              </w:rPr>
            </w:pPr>
          </w:p>
        </w:tc>
      </w:tr>
      <w:tr w:rsidR="00D1231C" w:rsidRPr="00371409" w14:paraId="38D3F818"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36E32344" w14:textId="388659CD"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lastRenderedPageBreak/>
              <w:t>(RF-</w:t>
            </w:r>
            <w:r w:rsidR="00853954" w:rsidRPr="00DC5E87">
              <w:rPr>
                <w:rFonts w:ascii="Calibri" w:eastAsia="Times New Roman" w:hAnsi="Calibri" w:cs="Calibri"/>
                <w:color w:val="EE0000"/>
                <w:sz w:val="16"/>
                <w:szCs w:val="16"/>
              </w:rPr>
              <w:t>1350</w:t>
            </w:r>
            <w:r w:rsidRPr="00DC5E87">
              <w:rPr>
                <w:rFonts w:ascii="Calibri" w:eastAsia="Times New Roman" w:hAnsi="Calibri" w:cs="Calibri"/>
                <w:color w:val="EE0000"/>
                <w:sz w:val="16"/>
                <w:szCs w:val="16"/>
              </w:rPr>
              <w:t xml:space="preserve">) Inadequate </w:t>
            </w:r>
            <w:r w:rsidR="002640EA" w:rsidRPr="00DC5E87">
              <w:rPr>
                <w:rFonts w:ascii="Calibri" w:eastAsia="Times New Roman" w:hAnsi="Calibri" w:cs="Calibri"/>
                <w:color w:val="EE0000"/>
                <w:sz w:val="16"/>
                <w:szCs w:val="16"/>
              </w:rPr>
              <w:t>s</w:t>
            </w:r>
            <w:r w:rsidRPr="00DC5E87">
              <w:rPr>
                <w:rFonts w:ascii="Calibri" w:eastAsia="Times New Roman" w:hAnsi="Calibri" w:cs="Calibri"/>
                <w:color w:val="EE0000"/>
                <w:sz w:val="16"/>
                <w:szCs w:val="16"/>
              </w:rPr>
              <w:t xml:space="preserve">ecurity of </w:t>
            </w:r>
            <w:r w:rsidR="002640EA" w:rsidRPr="00DC5E87">
              <w:rPr>
                <w:rFonts w:ascii="Calibri" w:eastAsia="Times New Roman" w:hAnsi="Calibri" w:cs="Calibri"/>
                <w:color w:val="EE0000"/>
                <w:sz w:val="16"/>
                <w:szCs w:val="16"/>
              </w:rPr>
              <w:t>a</w:t>
            </w:r>
            <w:r w:rsidRPr="00DC5E87">
              <w:rPr>
                <w:rFonts w:ascii="Calibri" w:eastAsia="Times New Roman" w:hAnsi="Calibri" w:cs="Calibri"/>
                <w:color w:val="EE0000"/>
                <w:sz w:val="16"/>
                <w:szCs w:val="16"/>
              </w:rPr>
              <w:t xml:space="preserve">uthorization and </w:t>
            </w:r>
            <w:r w:rsidR="002640EA" w:rsidRPr="00DC5E87">
              <w:rPr>
                <w:rFonts w:ascii="Calibri" w:eastAsia="Times New Roman" w:hAnsi="Calibri" w:cs="Calibri"/>
                <w:color w:val="EE0000"/>
                <w:sz w:val="16"/>
                <w:szCs w:val="16"/>
              </w:rPr>
              <w:t>a</w:t>
            </w:r>
            <w:r w:rsidRPr="00DC5E87">
              <w:rPr>
                <w:rFonts w:ascii="Calibri" w:eastAsia="Times New Roman" w:hAnsi="Calibri" w:cs="Calibri"/>
                <w:color w:val="EE0000"/>
                <w:sz w:val="16"/>
                <w:szCs w:val="16"/>
              </w:rPr>
              <w:t xml:space="preserve">ccess </w:t>
            </w:r>
            <w:r w:rsidR="002640EA" w:rsidRPr="00DC5E87">
              <w:rPr>
                <w:rFonts w:ascii="Calibri" w:eastAsia="Times New Roman" w:hAnsi="Calibri" w:cs="Calibri"/>
                <w:color w:val="EE0000"/>
                <w:sz w:val="16"/>
                <w:szCs w:val="16"/>
              </w:rPr>
              <w:t>c</w:t>
            </w:r>
            <w:r w:rsidRPr="00DC5E87">
              <w:rPr>
                <w:rFonts w:ascii="Calibri" w:eastAsia="Times New Roman" w:hAnsi="Calibri" w:cs="Calibri"/>
                <w:color w:val="EE0000"/>
                <w:sz w:val="16"/>
                <w:szCs w:val="16"/>
              </w:rPr>
              <w:t xml:space="preserve">ontrol </w:t>
            </w:r>
            <w:r w:rsidR="002640EA" w:rsidRPr="00DC5E87">
              <w:rPr>
                <w:rFonts w:ascii="Calibri" w:eastAsia="Times New Roman" w:hAnsi="Calibri" w:cs="Calibri"/>
                <w:color w:val="EE0000"/>
                <w:sz w:val="16"/>
                <w:szCs w:val="16"/>
              </w:rPr>
              <w:t>s</w:t>
            </w:r>
            <w:r w:rsidRPr="00DC5E87">
              <w:rPr>
                <w:rFonts w:ascii="Calibri" w:eastAsia="Times New Roman" w:hAnsi="Calibri" w:cs="Calibri"/>
                <w:color w:val="EE0000"/>
                <w:sz w:val="16"/>
                <w:szCs w:val="16"/>
              </w:rPr>
              <w:t>ystems for AI</w:t>
            </w:r>
          </w:p>
          <w:p w14:paraId="42CCA897" w14:textId="77777777" w:rsidR="00D1231C" w:rsidRPr="00DC5E87" w:rsidRDefault="00D1231C" w:rsidP="000421EA">
            <w:pPr>
              <w:rPr>
                <w:rFonts w:ascii="Calibri" w:eastAsia="Times New Roman" w:hAnsi="Calibri" w:cs="Calibri"/>
                <w:color w:val="EE0000"/>
                <w:sz w:val="16"/>
                <w:szCs w:val="16"/>
              </w:rPr>
            </w:pPr>
          </w:p>
          <w:p w14:paraId="406C8E3C" w14:textId="6369F158" w:rsidR="00D1231C" w:rsidRPr="00DC5E87" w:rsidRDefault="00D1231C" w:rsidP="000421EA">
            <w:pPr>
              <w:tabs>
                <w:tab w:val="left" w:pos="1566"/>
              </w:tabs>
              <w:ind w:left="794" w:hanging="794"/>
              <w:rPr>
                <w:rFonts w:ascii="Calibri" w:eastAsia="Times New Roman" w:hAnsi="Calibri" w:cs="Calibri"/>
                <w:color w:val="EE0000"/>
                <w:sz w:val="16"/>
                <w:szCs w:val="16"/>
              </w:rPr>
            </w:pPr>
            <w:r w:rsidRPr="00DC5E87">
              <w:rPr>
                <w:rFonts w:ascii="Calibri" w:eastAsia="Times New Roman" w:hAnsi="Calibri" w:cs="Calibri"/>
                <w:color w:val="EE0000"/>
                <w:sz w:val="16"/>
                <w:szCs w:val="16"/>
              </w:rPr>
              <w:t xml:space="preserve">Definition:  </w:t>
            </w:r>
            <w:r w:rsidR="00716805" w:rsidRPr="00DC5E87">
              <w:rPr>
                <w:rFonts w:ascii="Calibri" w:eastAsia="Times New Roman" w:hAnsi="Calibri" w:cs="Calibri"/>
                <w:color w:val="EE0000"/>
                <w:sz w:val="16"/>
                <w:szCs w:val="16"/>
              </w:rPr>
              <w:t>This risk considers how vulnerable to malicious activity and ethical/legal exposure a supplier may be due to</w:t>
            </w:r>
            <w:r w:rsidR="00716805" w:rsidRPr="00DC5E87" w:rsidDel="00621105">
              <w:rPr>
                <w:rFonts w:ascii="Calibri" w:eastAsia="Times New Roman" w:hAnsi="Calibri" w:cs="Calibri"/>
                <w:color w:val="EE0000"/>
                <w:sz w:val="16"/>
                <w:szCs w:val="16"/>
              </w:rPr>
              <w:t xml:space="preserve"> </w:t>
            </w:r>
            <w:r w:rsidR="00716805" w:rsidRPr="00DC5E87">
              <w:rPr>
                <w:rFonts w:ascii="Calibri" w:eastAsia="Times New Roman" w:hAnsi="Calibri" w:cs="Calibri"/>
                <w:color w:val="EE0000"/>
                <w:sz w:val="16"/>
                <w:szCs w:val="16"/>
              </w:rPr>
              <w:t xml:space="preserve">inadequate security of </w:t>
            </w:r>
            <w:r w:rsidRPr="00DC5E87">
              <w:rPr>
                <w:rFonts w:ascii="Calibri" w:eastAsia="Times New Roman" w:hAnsi="Calibri" w:cs="Calibri"/>
                <w:color w:val="EE0000"/>
                <w:sz w:val="16"/>
                <w:szCs w:val="16"/>
              </w:rPr>
              <w:t>authorization systems controlling access to AI models, training data, inference APIs, and AI management interfaces.</w:t>
            </w:r>
          </w:p>
          <w:p w14:paraId="1F99646C" w14:textId="77777777" w:rsidR="00D1231C" w:rsidRPr="00DC5E87" w:rsidRDefault="00D1231C" w:rsidP="000421EA">
            <w:pPr>
              <w:rPr>
                <w:rFonts w:ascii="Calibri" w:eastAsia="Times New Roman" w:hAnsi="Calibri" w:cs="Calibri"/>
                <w:color w:val="EE0000"/>
                <w:sz w:val="16"/>
                <w:szCs w:val="16"/>
              </w:rPr>
            </w:pPr>
          </w:p>
          <w:p w14:paraId="5AAE47CB"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Possible Measures:</w:t>
            </w:r>
          </w:p>
          <w:p w14:paraId="6B05184D" w14:textId="77777777" w:rsidR="00D1231C" w:rsidRPr="000B34FA"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229</w:t>
            </w:r>
            <w:r w:rsidRPr="000B34FA">
              <w:rPr>
                <w:rFonts w:ascii="Calibri" w:eastAsia="Times New Roman" w:hAnsi="Calibri" w:cs="Calibri"/>
                <w:color w:val="FF0000"/>
                <w:sz w:val="16"/>
                <w:szCs w:val="16"/>
              </w:rPr>
              <w:t>) Does the supplier lack fine-grained access controls for AI model access?</w:t>
            </w:r>
          </w:p>
          <w:p w14:paraId="3D822ED8" w14:textId="77777777" w:rsidR="00D1231C" w:rsidRPr="000B34FA"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230</w:t>
            </w:r>
            <w:r w:rsidRPr="000B34FA">
              <w:rPr>
                <w:rFonts w:ascii="Calibri" w:eastAsia="Times New Roman" w:hAnsi="Calibri" w:cs="Calibri"/>
                <w:color w:val="FF0000"/>
                <w:sz w:val="16"/>
                <w:szCs w:val="16"/>
              </w:rPr>
              <w:t>) Are AI API authorization mechanisms not resistant to token theft or replay attacks?</w:t>
            </w:r>
          </w:p>
          <w:p w14:paraId="464BEB76" w14:textId="77777777" w:rsidR="00D1231C" w:rsidRPr="000B34FA"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231</w:t>
            </w:r>
            <w:r w:rsidRPr="000B34FA">
              <w:rPr>
                <w:rFonts w:ascii="Calibri" w:eastAsia="Times New Roman" w:hAnsi="Calibri" w:cs="Calibri"/>
                <w:color w:val="FF0000"/>
                <w:sz w:val="16"/>
                <w:szCs w:val="16"/>
              </w:rPr>
              <w:t>) Does the supplier fail to implement role-based access control (RBAC) for AI resources?</w:t>
            </w:r>
          </w:p>
          <w:p w14:paraId="6994E349" w14:textId="77777777" w:rsidR="00D1231C" w:rsidRPr="000B34FA"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232</w:t>
            </w:r>
            <w:r w:rsidRPr="000B34FA">
              <w:rPr>
                <w:rFonts w:ascii="Calibri" w:eastAsia="Times New Roman" w:hAnsi="Calibri" w:cs="Calibri"/>
                <w:color w:val="FF0000"/>
                <w:sz w:val="16"/>
                <w:szCs w:val="16"/>
              </w:rPr>
              <w:t>) Are privileged AI operations not subject to additional authentication requirements?</w:t>
            </w:r>
          </w:p>
          <w:p w14:paraId="0FE0440F" w14:textId="77777777" w:rsidR="00D1231C" w:rsidRPr="000B34FA"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233</w:t>
            </w:r>
            <w:r w:rsidRPr="000B34FA">
              <w:rPr>
                <w:rFonts w:ascii="Calibri" w:eastAsia="Times New Roman" w:hAnsi="Calibri" w:cs="Calibri"/>
                <w:color w:val="FF0000"/>
                <w:sz w:val="16"/>
                <w:szCs w:val="16"/>
              </w:rPr>
              <w:t>) Does the supplier lack audit logging for AI resource access attempts?</w:t>
            </w:r>
          </w:p>
          <w:p w14:paraId="299FB371" w14:textId="77777777" w:rsidR="00D1231C" w:rsidRPr="000B34FA"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234</w:t>
            </w:r>
            <w:r w:rsidRPr="000B34FA">
              <w:rPr>
                <w:rFonts w:ascii="Calibri" w:eastAsia="Times New Roman" w:hAnsi="Calibri" w:cs="Calibri"/>
                <w:color w:val="FF0000"/>
                <w:sz w:val="16"/>
                <w:szCs w:val="16"/>
              </w:rPr>
              <w:t>) Are authorization policies for AI systems not regularly reviewed and updated?</w:t>
            </w:r>
          </w:p>
          <w:p w14:paraId="6EB3AE2B" w14:textId="77777777" w:rsidR="00D1231C"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235</w:t>
            </w:r>
            <w:r w:rsidRPr="000B34FA">
              <w:rPr>
                <w:rFonts w:ascii="Calibri" w:eastAsia="Times New Roman" w:hAnsi="Calibri" w:cs="Calibri"/>
                <w:color w:val="FF0000"/>
                <w:sz w:val="16"/>
                <w:szCs w:val="16"/>
              </w:rPr>
              <w:t>) Does the supplier fail to implement least-privilege principles for AI system access?</w:t>
            </w:r>
          </w:p>
          <w:p w14:paraId="7E2DA9B1" w14:textId="77777777" w:rsidR="00D1231C" w:rsidRPr="00371409" w:rsidRDefault="00D1231C" w:rsidP="000421EA">
            <w:pPr>
              <w:rPr>
                <w:rFonts w:ascii="Calibri" w:eastAsia="Times New Roman" w:hAnsi="Calibri" w:cs="Calibri"/>
                <w:sz w:val="16"/>
                <w:szCs w:val="16"/>
              </w:rPr>
            </w:pPr>
          </w:p>
        </w:tc>
      </w:tr>
      <w:tr w:rsidR="00D1231C" w:rsidRPr="00371409" w14:paraId="54FF8D1F"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36E16FE2" w14:textId="6D4DD771"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(RF-</w:t>
            </w:r>
            <w:r w:rsidR="00853954" w:rsidRPr="00DC5E87">
              <w:rPr>
                <w:rFonts w:ascii="Calibri" w:eastAsia="Times New Roman" w:hAnsi="Calibri" w:cs="Calibri"/>
                <w:color w:val="EE0000"/>
                <w:sz w:val="16"/>
                <w:szCs w:val="16"/>
              </w:rPr>
              <w:t>1351</w:t>
            </w:r>
            <w:r w:rsidRPr="00DC5E87">
              <w:rPr>
                <w:rFonts w:ascii="Calibri" w:eastAsia="Times New Roman" w:hAnsi="Calibri" w:cs="Calibri"/>
                <w:color w:val="EE0000"/>
                <w:sz w:val="16"/>
                <w:szCs w:val="16"/>
              </w:rPr>
              <w:t xml:space="preserve">) Inadequate </w:t>
            </w:r>
            <w:r w:rsidR="002640EA" w:rsidRPr="00DC5E87">
              <w:rPr>
                <w:rFonts w:ascii="Calibri" w:eastAsia="Times New Roman" w:hAnsi="Calibri" w:cs="Calibri"/>
                <w:color w:val="EE0000"/>
                <w:sz w:val="16"/>
                <w:szCs w:val="16"/>
              </w:rPr>
              <w:t>s</w:t>
            </w:r>
            <w:r w:rsidRPr="00DC5E87">
              <w:rPr>
                <w:rFonts w:ascii="Calibri" w:eastAsia="Times New Roman" w:hAnsi="Calibri" w:cs="Calibri"/>
                <w:color w:val="EE0000"/>
                <w:sz w:val="16"/>
                <w:szCs w:val="16"/>
              </w:rPr>
              <w:t xml:space="preserve">ecurity of MCP (Model Context Protocol) </w:t>
            </w:r>
            <w:r w:rsidR="002640EA" w:rsidRPr="00DC5E87">
              <w:rPr>
                <w:rFonts w:ascii="Calibri" w:eastAsia="Times New Roman" w:hAnsi="Calibri" w:cs="Calibri"/>
                <w:color w:val="EE0000"/>
                <w:sz w:val="16"/>
                <w:szCs w:val="16"/>
              </w:rPr>
              <w:t>s</w:t>
            </w:r>
            <w:r w:rsidRPr="00DC5E87">
              <w:rPr>
                <w:rFonts w:ascii="Calibri" w:eastAsia="Times New Roman" w:hAnsi="Calibri" w:cs="Calibri"/>
                <w:color w:val="EE0000"/>
                <w:sz w:val="16"/>
                <w:szCs w:val="16"/>
              </w:rPr>
              <w:t xml:space="preserve">ervers and AI </w:t>
            </w:r>
            <w:r w:rsidR="002640EA" w:rsidRPr="00DC5E87">
              <w:rPr>
                <w:rFonts w:ascii="Calibri" w:eastAsia="Times New Roman" w:hAnsi="Calibri" w:cs="Calibri"/>
                <w:color w:val="EE0000"/>
                <w:sz w:val="16"/>
                <w:szCs w:val="16"/>
              </w:rPr>
              <w:t>i</w:t>
            </w:r>
            <w:r w:rsidRPr="00DC5E87">
              <w:rPr>
                <w:rFonts w:ascii="Calibri" w:eastAsia="Times New Roman" w:hAnsi="Calibri" w:cs="Calibri"/>
                <w:color w:val="EE0000"/>
                <w:sz w:val="16"/>
                <w:szCs w:val="16"/>
              </w:rPr>
              <w:t xml:space="preserve">ntegration </w:t>
            </w:r>
            <w:r w:rsidR="002640EA" w:rsidRPr="00DC5E87">
              <w:rPr>
                <w:rFonts w:ascii="Calibri" w:eastAsia="Times New Roman" w:hAnsi="Calibri" w:cs="Calibri"/>
                <w:color w:val="EE0000"/>
                <w:sz w:val="16"/>
                <w:szCs w:val="16"/>
              </w:rPr>
              <w:t>p</w:t>
            </w:r>
            <w:r w:rsidRPr="00DC5E87">
              <w:rPr>
                <w:rFonts w:ascii="Calibri" w:eastAsia="Times New Roman" w:hAnsi="Calibri" w:cs="Calibri"/>
                <w:color w:val="EE0000"/>
                <w:sz w:val="16"/>
                <w:szCs w:val="16"/>
              </w:rPr>
              <w:t xml:space="preserve">oints </w:t>
            </w:r>
          </w:p>
          <w:p w14:paraId="018E0FAA" w14:textId="77777777" w:rsidR="00D1231C" w:rsidRPr="00DC5E87" w:rsidRDefault="00D1231C" w:rsidP="000421EA">
            <w:pPr>
              <w:rPr>
                <w:rFonts w:ascii="Calibri" w:eastAsia="Times New Roman" w:hAnsi="Calibri" w:cs="Calibri"/>
                <w:color w:val="EE0000"/>
                <w:sz w:val="16"/>
                <w:szCs w:val="16"/>
              </w:rPr>
            </w:pPr>
          </w:p>
          <w:p w14:paraId="41FBA913" w14:textId="24FF80BA" w:rsidR="00D1231C" w:rsidRPr="00DC5E87" w:rsidRDefault="00D1231C" w:rsidP="000421EA">
            <w:pPr>
              <w:tabs>
                <w:tab w:val="left" w:pos="1566"/>
              </w:tabs>
              <w:ind w:left="794" w:hanging="794"/>
              <w:rPr>
                <w:rFonts w:ascii="Calibri" w:eastAsia="Times New Roman" w:hAnsi="Calibri" w:cs="Calibri"/>
                <w:color w:val="EE0000"/>
                <w:sz w:val="16"/>
                <w:szCs w:val="16"/>
              </w:rPr>
            </w:pPr>
            <w:r w:rsidRPr="00DC5E87">
              <w:rPr>
                <w:rFonts w:ascii="Calibri" w:eastAsia="Times New Roman" w:hAnsi="Calibri" w:cs="Calibri"/>
                <w:color w:val="EE0000"/>
                <w:sz w:val="16"/>
                <w:szCs w:val="16"/>
              </w:rPr>
              <w:t xml:space="preserve">Definition:  </w:t>
            </w:r>
            <w:r w:rsidR="003130DC" w:rsidRPr="00DC5E87">
              <w:rPr>
                <w:rFonts w:ascii="Calibri" w:eastAsia="Times New Roman" w:hAnsi="Calibri" w:cs="Calibri"/>
                <w:color w:val="EE0000"/>
                <w:sz w:val="16"/>
                <w:szCs w:val="16"/>
              </w:rPr>
              <w:t>This risk considers how vulnerable to malicious activity and ethical/legal exposure a supplier may be due to</w:t>
            </w:r>
            <w:r w:rsidR="003130DC" w:rsidRPr="00DC5E87" w:rsidDel="00C9630F">
              <w:rPr>
                <w:rFonts w:ascii="Calibri" w:eastAsia="Times New Roman" w:hAnsi="Calibri" w:cs="Calibri"/>
                <w:color w:val="EE0000"/>
                <w:sz w:val="16"/>
                <w:szCs w:val="16"/>
              </w:rPr>
              <w:t xml:space="preserve"> </w:t>
            </w:r>
            <w:r w:rsidR="003130DC" w:rsidRPr="00DC5E87">
              <w:rPr>
                <w:rFonts w:ascii="Calibri" w:eastAsia="Times New Roman" w:hAnsi="Calibri" w:cs="Calibri"/>
                <w:color w:val="EE0000"/>
                <w:sz w:val="16"/>
                <w:szCs w:val="16"/>
              </w:rPr>
              <w:t xml:space="preserve">inadequate security of </w:t>
            </w:r>
            <w:r w:rsidRPr="00DC5E87">
              <w:rPr>
                <w:rFonts w:ascii="Calibri" w:eastAsia="Times New Roman" w:hAnsi="Calibri" w:cs="Calibri"/>
                <w:color w:val="EE0000"/>
                <w:sz w:val="16"/>
                <w:szCs w:val="16"/>
              </w:rPr>
              <w:t>MCP servers, AI orchestration layers, and integration points that connect AI models with external systems, data sources, or applications.</w:t>
            </w:r>
          </w:p>
          <w:p w14:paraId="6E922035" w14:textId="77777777" w:rsidR="00D1231C" w:rsidRPr="00DC5E87" w:rsidRDefault="00D1231C" w:rsidP="000421EA">
            <w:pPr>
              <w:rPr>
                <w:rFonts w:ascii="Calibri" w:eastAsia="Times New Roman" w:hAnsi="Calibri" w:cs="Calibri"/>
                <w:color w:val="EE0000"/>
                <w:sz w:val="16"/>
                <w:szCs w:val="16"/>
              </w:rPr>
            </w:pPr>
          </w:p>
          <w:p w14:paraId="76EA828B"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Possible Measures:</w:t>
            </w:r>
          </w:p>
          <w:p w14:paraId="1D9F00EA" w14:textId="77777777" w:rsidR="00D1231C" w:rsidRPr="000B34FA"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236</w:t>
            </w:r>
            <w:r w:rsidRPr="000B34FA">
              <w:rPr>
                <w:rFonts w:ascii="Calibri" w:eastAsia="Times New Roman" w:hAnsi="Calibri" w:cs="Calibri"/>
                <w:color w:val="FF0000"/>
                <w:sz w:val="16"/>
                <w:szCs w:val="16"/>
              </w:rPr>
              <w:t>) Does the supplier lack security hardening for MCP server deployments?</w:t>
            </w:r>
          </w:p>
          <w:p w14:paraId="77F2D291" w14:textId="77777777" w:rsidR="00D1231C" w:rsidRPr="000B34FA"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237</w:t>
            </w:r>
            <w:r w:rsidRPr="000B34FA">
              <w:rPr>
                <w:rFonts w:ascii="Calibri" w:eastAsia="Times New Roman" w:hAnsi="Calibri" w:cs="Calibri"/>
                <w:color w:val="FF0000"/>
                <w:sz w:val="16"/>
                <w:szCs w:val="16"/>
              </w:rPr>
              <w:t>) Are MCP server communications not encrypted and authenticated?</w:t>
            </w:r>
          </w:p>
          <w:p w14:paraId="39850268" w14:textId="77777777" w:rsidR="00D1231C" w:rsidRPr="000B34FA"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238</w:t>
            </w:r>
            <w:r w:rsidRPr="000B34FA">
              <w:rPr>
                <w:rFonts w:ascii="Calibri" w:eastAsia="Times New Roman" w:hAnsi="Calibri" w:cs="Calibri"/>
                <w:color w:val="FF0000"/>
                <w:sz w:val="16"/>
                <w:szCs w:val="16"/>
              </w:rPr>
              <w:t>) Does the supplier fail to validate inputs to MCP servers from external systems?</w:t>
            </w:r>
          </w:p>
          <w:p w14:paraId="3EBA21AE" w14:textId="77777777" w:rsidR="00D1231C" w:rsidRPr="000B34FA"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239</w:t>
            </w:r>
            <w:r w:rsidRPr="000B34FA">
              <w:rPr>
                <w:rFonts w:ascii="Calibri" w:eastAsia="Times New Roman" w:hAnsi="Calibri" w:cs="Calibri"/>
                <w:color w:val="FF0000"/>
                <w:sz w:val="16"/>
                <w:szCs w:val="16"/>
              </w:rPr>
              <w:t>) Are MCP server vulnerabilities not regularly scanned and patched?</w:t>
            </w:r>
          </w:p>
          <w:p w14:paraId="05AAD825" w14:textId="77777777" w:rsidR="00D1231C" w:rsidRPr="000B34FA"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240</w:t>
            </w:r>
            <w:r w:rsidRPr="000B34FA">
              <w:rPr>
                <w:rFonts w:ascii="Calibri" w:eastAsia="Times New Roman" w:hAnsi="Calibri" w:cs="Calibri"/>
                <w:color w:val="FF0000"/>
                <w:sz w:val="16"/>
                <w:szCs w:val="16"/>
              </w:rPr>
              <w:t>) Does the supplier lack network segmentation isolating MCP servers?</w:t>
            </w:r>
          </w:p>
          <w:p w14:paraId="0632C54F" w14:textId="77777777" w:rsidR="00D1231C" w:rsidRPr="000B34FA"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241</w:t>
            </w:r>
            <w:r w:rsidRPr="000B34FA">
              <w:rPr>
                <w:rFonts w:ascii="Calibri" w:eastAsia="Times New Roman" w:hAnsi="Calibri" w:cs="Calibri"/>
                <w:color w:val="FF0000"/>
                <w:sz w:val="16"/>
                <w:szCs w:val="16"/>
              </w:rPr>
              <w:t>) Are MCP server access logs not monitored for suspicious activity?</w:t>
            </w:r>
          </w:p>
          <w:p w14:paraId="64C80E36" w14:textId="77777777" w:rsidR="00D1231C"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242</w:t>
            </w:r>
            <w:r w:rsidRPr="000B34FA">
              <w:rPr>
                <w:rFonts w:ascii="Calibri" w:eastAsia="Times New Roman" w:hAnsi="Calibri" w:cs="Calibri"/>
                <w:color w:val="FF0000"/>
                <w:sz w:val="16"/>
                <w:szCs w:val="16"/>
              </w:rPr>
              <w:t>) Does the supplier fail to implement rate limiting on MCP server endpoints?</w:t>
            </w:r>
          </w:p>
          <w:p w14:paraId="69D61564" w14:textId="77777777" w:rsidR="00D1231C" w:rsidRPr="00371409" w:rsidRDefault="00D1231C" w:rsidP="000421EA">
            <w:pPr>
              <w:rPr>
                <w:rFonts w:ascii="Calibri" w:eastAsia="Times New Roman" w:hAnsi="Calibri" w:cs="Calibri"/>
                <w:sz w:val="16"/>
                <w:szCs w:val="16"/>
              </w:rPr>
            </w:pPr>
          </w:p>
        </w:tc>
      </w:tr>
      <w:tr w:rsidR="00D1231C" w:rsidRPr="00371409" w14:paraId="417C984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6AD5B866" w14:textId="0DEBAB85"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(RF-</w:t>
            </w:r>
            <w:r w:rsidR="00853954" w:rsidRPr="00DC5E87">
              <w:rPr>
                <w:rFonts w:ascii="Calibri" w:eastAsia="Times New Roman" w:hAnsi="Calibri" w:cs="Calibri"/>
                <w:color w:val="EE0000"/>
                <w:sz w:val="16"/>
                <w:szCs w:val="16"/>
              </w:rPr>
              <w:t>1352</w:t>
            </w:r>
            <w:r w:rsidRPr="00DC5E87">
              <w:rPr>
                <w:rFonts w:ascii="Calibri" w:eastAsia="Times New Roman" w:hAnsi="Calibri" w:cs="Calibri"/>
                <w:color w:val="EE0000"/>
                <w:sz w:val="16"/>
                <w:szCs w:val="16"/>
              </w:rPr>
              <w:t xml:space="preserve">) Inadequate </w:t>
            </w:r>
            <w:r w:rsidR="002640EA" w:rsidRPr="00DC5E87">
              <w:rPr>
                <w:rFonts w:ascii="Calibri" w:eastAsia="Times New Roman" w:hAnsi="Calibri" w:cs="Calibri"/>
                <w:color w:val="EE0000"/>
                <w:sz w:val="16"/>
                <w:szCs w:val="16"/>
              </w:rPr>
              <w:t>s</w:t>
            </w:r>
            <w:r w:rsidRPr="00DC5E87">
              <w:rPr>
                <w:rFonts w:ascii="Calibri" w:eastAsia="Times New Roman" w:hAnsi="Calibri" w:cs="Calibri"/>
                <w:color w:val="EE0000"/>
                <w:sz w:val="16"/>
                <w:szCs w:val="16"/>
              </w:rPr>
              <w:t xml:space="preserve">ecurity of </w:t>
            </w:r>
            <w:r w:rsidR="002640EA" w:rsidRPr="00DC5E87">
              <w:rPr>
                <w:rFonts w:ascii="Calibri" w:eastAsia="Times New Roman" w:hAnsi="Calibri" w:cs="Calibri"/>
                <w:color w:val="EE0000"/>
                <w:sz w:val="16"/>
                <w:szCs w:val="16"/>
              </w:rPr>
              <w:t>i</w:t>
            </w:r>
            <w:r w:rsidRPr="00DC5E87">
              <w:rPr>
                <w:rFonts w:ascii="Calibri" w:eastAsia="Times New Roman" w:hAnsi="Calibri" w:cs="Calibri"/>
                <w:color w:val="EE0000"/>
                <w:sz w:val="16"/>
                <w:szCs w:val="16"/>
              </w:rPr>
              <w:t xml:space="preserve">nference </w:t>
            </w:r>
            <w:r w:rsidR="002640EA" w:rsidRPr="00DC5E87">
              <w:rPr>
                <w:rFonts w:ascii="Calibri" w:eastAsia="Times New Roman" w:hAnsi="Calibri" w:cs="Calibri"/>
                <w:color w:val="EE0000"/>
                <w:sz w:val="16"/>
                <w:szCs w:val="16"/>
              </w:rPr>
              <w:t>r</w:t>
            </w:r>
            <w:r w:rsidRPr="00DC5E87">
              <w:rPr>
                <w:rFonts w:ascii="Calibri" w:eastAsia="Times New Roman" w:hAnsi="Calibri" w:cs="Calibri"/>
                <w:color w:val="EE0000"/>
                <w:sz w:val="16"/>
                <w:szCs w:val="16"/>
              </w:rPr>
              <w:t xml:space="preserve">untime </w:t>
            </w:r>
            <w:r w:rsidR="002640EA" w:rsidRPr="00DC5E87">
              <w:rPr>
                <w:rFonts w:ascii="Calibri" w:eastAsia="Times New Roman" w:hAnsi="Calibri" w:cs="Calibri"/>
                <w:color w:val="EE0000"/>
                <w:sz w:val="16"/>
                <w:szCs w:val="16"/>
              </w:rPr>
              <w:t>e</w:t>
            </w:r>
            <w:r w:rsidRPr="00DC5E87">
              <w:rPr>
                <w:rFonts w:ascii="Calibri" w:eastAsia="Times New Roman" w:hAnsi="Calibri" w:cs="Calibri"/>
                <w:color w:val="EE0000"/>
                <w:sz w:val="16"/>
                <w:szCs w:val="16"/>
              </w:rPr>
              <w:t>nvironments</w:t>
            </w:r>
          </w:p>
          <w:p w14:paraId="24100E9A" w14:textId="77777777" w:rsidR="00D1231C" w:rsidRPr="00DC5E87" w:rsidRDefault="00D1231C" w:rsidP="000421EA">
            <w:pPr>
              <w:rPr>
                <w:rFonts w:ascii="Calibri" w:eastAsia="Times New Roman" w:hAnsi="Calibri" w:cs="Calibri"/>
                <w:color w:val="EE0000"/>
                <w:sz w:val="16"/>
                <w:szCs w:val="16"/>
              </w:rPr>
            </w:pPr>
          </w:p>
          <w:p w14:paraId="170CF2DA" w14:textId="1DC7E12F" w:rsidR="00D1231C" w:rsidRPr="00DC5E87" w:rsidRDefault="00D1231C" w:rsidP="000421EA">
            <w:pPr>
              <w:tabs>
                <w:tab w:val="left" w:pos="1566"/>
              </w:tabs>
              <w:ind w:left="794" w:hanging="794"/>
              <w:rPr>
                <w:rFonts w:ascii="Calibri" w:eastAsia="Times New Roman" w:hAnsi="Calibri" w:cs="Calibri"/>
                <w:color w:val="EE0000"/>
                <w:sz w:val="16"/>
                <w:szCs w:val="16"/>
              </w:rPr>
            </w:pPr>
            <w:r w:rsidRPr="00DC5E87">
              <w:rPr>
                <w:rFonts w:ascii="Calibri" w:eastAsia="Times New Roman" w:hAnsi="Calibri" w:cs="Calibri"/>
                <w:color w:val="EE0000"/>
                <w:sz w:val="16"/>
                <w:szCs w:val="16"/>
              </w:rPr>
              <w:t xml:space="preserve">Definition:  </w:t>
            </w:r>
            <w:r w:rsidR="003130DC" w:rsidRPr="00DC5E87">
              <w:rPr>
                <w:rFonts w:ascii="Calibri" w:eastAsia="Times New Roman" w:hAnsi="Calibri" w:cs="Calibri"/>
                <w:color w:val="EE0000"/>
                <w:sz w:val="16"/>
                <w:szCs w:val="16"/>
              </w:rPr>
              <w:t>This risk considers how vulnerable to malicious activity and ethical/legal exposure a supplier may be due to</w:t>
            </w:r>
            <w:r w:rsidR="003130DC" w:rsidRPr="00DC5E87" w:rsidDel="00D93AE0">
              <w:rPr>
                <w:rFonts w:ascii="Calibri" w:eastAsia="Times New Roman" w:hAnsi="Calibri" w:cs="Calibri"/>
                <w:color w:val="EE0000"/>
                <w:sz w:val="16"/>
                <w:szCs w:val="16"/>
              </w:rPr>
              <w:t xml:space="preserve"> </w:t>
            </w:r>
            <w:r w:rsidR="003130DC" w:rsidRPr="00DC5E87">
              <w:rPr>
                <w:rFonts w:ascii="Calibri" w:eastAsia="Times New Roman" w:hAnsi="Calibri" w:cs="Calibri"/>
                <w:color w:val="EE0000"/>
                <w:sz w:val="16"/>
                <w:szCs w:val="16"/>
              </w:rPr>
              <w:t xml:space="preserve">inadequate security of </w:t>
            </w:r>
            <w:r w:rsidRPr="00DC5E87">
              <w:rPr>
                <w:rFonts w:ascii="Calibri" w:eastAsia="Times New Roman" w:hAnsi="Calibri" w:cs="Calibri"/>
                <w:color w:val="EE0000"/>
                <w:sz w:val="16"/>
                <w:szCs w:val="16"/>
              </w:rPr>
              <w:t>AI inference serving infrastructure, containerized deployments, model serving frameworks, and runtime execution environments.</w:t>
            </w:r>
          </w:p>
          <w:p w14:paraId="66CD64EB" w14:textId="77777777" w:rsidR="00D1231C" w:rsidRPr="00DC5E87" w:rsidRDefault="00D1231C" w:rsidP="000421EA">
            <w:pPr>
              <w:rPr>
                <w:rFonts w:ascii="Calibri" w:eastAsia="Times New Roman" w:hAnsi="Calibri" w:cs="Calibri"/>
                <w:color w:val="EE0000"/>
                <w:sz w:val="16"/>
                <w:szCs w:val="16"/>
              </w:rPr>
            </w:pPr>
          </w:p>
          <w:p w14:paraId="70A56F66" w14:textId="77777777" w:rsidR="00D1231C" w:rsidRPr="00DC5E87" w:rsidRDefault="00D1231C" w:rsidP="000421EA">
            <w:pPr>
              <w:rPr>
                <w:rFonts w:ascii="Calibri" w:eastAsia="Times New Roman" w:hAnsi="Calibri" w:cs="Calibri"/>
                <w:color w:val="EE0000"/>
                <w:sz w:val="16"/>
                <w:szCs w:val="16"/>
              </w:rPr>
            </w:pPr>
            <w:r w:rsidRPr="00DC5E87">
              <w:rPr>
                <w:rFonts w:ascii="Calibri" w:eastAsia="Times New Roman" w:hAnsi="Calibri" w:cs="Calibri"/>
                <w:color w:val="EE0000"/>
                <w:sz w:val="16"/>
                <w:szCs w:val="16"/>
              </w:rPr>
              <w:t>Possible Measures:</w:t>
            </w:r>
          </w:p>
          <w:p w14:paraId="15AF88B4" w14:textId="77777777" w:rsidR="00D1231C" w:rsidRPr="000B34FA"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243</w:t>
            </w:r>
            <w:r w:rsidRPr="000B34FA">
              <w:rPr>
                <w:rFonts w:ascii="Calibri" w:eastAsia="Times New Roman" w:hAnsi="Calibri" w:cs="Calibri"/>
                <w:color w:val="FF0000"/>
                <w:sz w:val="16"/>
                <w:szCs w:val="16"/>
              </w:rPr>
              <w:t>) Does the supplier lack hardened container images for AI inference deployments?</w:t>
            </w:r>
          </w:p>
          <w:p w14:paraId="0A1C2368" w14:textId="77777777" w:rsidR="00D1231C" w:rsidRPr="000B34FA"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244</w:t>
            </w:r>
            <w:r w:rsidRPr="000B34FA">
              <w:rPr>
                <w:rFonts w:ascii="Calibri" w:eastAsia="Times New Roman" w:hAnsi="Calibri" w:cs="Calibri"/>
                <w:color w:val="FF0000"/>
                <w:sz w:val="16"/>
                <w:szCs w:val="16"/>
              </w:rPr>
              <w:t>) Are inference runtime environments not regularly patched and updated?</w:t>
            </w:r>
          </w:p>
          <w:p w14:paraId="7487013A" w14:textId="77777777" w:rsidR="00D1231C" w:rsidRPr="000B34FA"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245</w:t>
            </w:r>
            <w:r w:rsidRPr="000B34FA">
              <w:rPr>
                <w:rFonts w:ascii="Calibri" w:eastAsia="Times New Roman" w:hAnsi="Calibri" w:cs="Calibri"/>
                <w:color w:val="FF0000"/>
                <w:sz w:val="16"/>
                <w:szCs w:val="16"/>
              </w:rPr>
              <w:t>) Does the supplier fail to implement runtime application self-protection (RASP) for AI services?</w:t>
            </w:r>
          </w:p>
          <w:p w14:paraId="7A4713F7" w14:textId="77777777" w:rsidR="00D1231C" w:rsidRPr="000B34FA"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246</w:t>
            </w:r>
            <w:r w:rsidRPr="000B34FA">
              <w:rPr>
                <w:rFonts w:ascii="Calibri" w:eastAsia="Times New Roman" w:hAnsi="Calibri" w:cs="Calibri"/>
                <w:color w:val="FF0000"/>
                <w:sz w:val="16"/>
                <w:szCs w:val="16"/>
              </w:rPr>
              <w:t>) Are inference environments not isolated from each other in multi-tenant deployments?</w:t>
            </w:r>
          </w:p>
          <w:p w14:paraId="13D5DB5A" w14:textId="77777777" w:rsidR="00D1231C" w:rsidRPr="000B34FA"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247</w:t>
            </w:r>
            <w:r w:rsidRPr="000B34FA">
              <w:rPr>
                <w:rFonts w:ascii="Calibri" w:eastAsia="Times New Roman" w:hAnsi="Calibri" w:cs="Calibri"/>
                <w:color w:val="FF0000"/>
                <w:sz w:val="16"/>
                <w:szCs w:val="16"/>
              </w:rPr>
              <w:t>) Does the supplier lack monitoring for anomalous behavior in inference runtimes?</w:t>
            </w:r>
          </w:p>
          <w:p w14:paraId="0E4CBF79" w14:textId="77777777" w:rsidR="00D1231C" w:rsidRPr="000B34FA"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248</w:t>
            </w:r>
            <w:r w:rsidRPr="000B34FA">
              <w:rPr>
                <w:rFonts w:ascii="Calibri" w:eastAsia="Times New Roman" w:hAnsi="Calibri" w:cs="Calibri"/>
                <w:color w:val="FF0000"/>
                <w:sz w:val="16"/>
                <w:szCs w:val="16"/>
              </w:rPr>
              <w:t>) Are inference runtime secrets and credentials not properly secured?</w:t>
            </w:r>
          </w:p>
          <w:p w14:paraId="315A4C24" w14:textId="77777777" w:rsidR="00D1231C" w:rsidRDefault="00D1231C" w:rsidP="000421EA">
            <w:pPr>
              <w:rPr>
                <w:rFonts w:ascii="Calibri" w:eastAsia="Times New Roman" w:hAnsi="Calibri" w:cs="Calibri"/>
                <w:sz w:val="16"/>
                <w:szCs w:val="16"/>
              </w:rPr>
            </w:pPr>
            <w:r w:rsidRPr="000B34FA">
              <w:rPr>
                <w:rFonts w:ascii="Calibri" w:eastAsia="Times New Roman" w:hAnsi="Calibri" w:cs="Calibri"/>
                <w:color w:val="FF0000"/>
                <w:sz w:val="16"/>
                <w:szCs w:val="16"/>
              </w:rPr>
              <w:t>(RM-x</w:t>
            </w:r>
            <w:r>
              <w:rPr>
                <w:rFonts w:ascii="Calibri" w:eastAsia="Times New Roman" w:hAnsi="Calibri" w:cs="Calibri"/>
                <w:color w:val="FF0000"/>
                <w:sz w:val="16"/>
                <w:szCs w:val="16"/>
              </w:rPr>
              <w:t>249</w:t>
            </w:r>
            <w:r w:rsidRPr="000B34FA">
              <w:rPr>
                <w:rFonts w:ascii="Calibri" w:eastAsia="Times New Roman" w:hAnsi="Calibri" w:cs="Calibri"/>
                <w:color w:val="FF0000"/>
                <w:sz w:val="16"/>
                <w:szCs w:val="16"/>
              </w:rPr>
              <w:t>) Does the supplier fail to implement defense-in-depth for inference infrastructure?</w:t>
            </w:r>
          </w:p>
          <w:p w14:paraId="7027C9FB" w14:textId="77777777" w:rsidR="00D1231C" w:rsidRPr="00371409" w:rsidRDefault="00D1231C" w:rsidP="000421EA">
            <w:pPr>
              <w:rPr>
                <w:rFonts w:ascii="Calibri" w:eastAsia="Times New Roman" w:hAnsi="Calibri" w:cs="Calibri"/>
                <w:sz w:val="16"/>
                <w:szCs w:val="16"/>
              </w:rPr>
            </w:pPr>
          </w:p>
        </w:tc>
      </w:tr>
      <w:tr w:rsidR="00D1231C" w:rsidRPr="00371409" w14:paraId="669BE807"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63EA7318" w14:textId="6226C856" w:rsidR="00D1231C" w:rsidRPr="00371409" w:rsidRDefault="00D1231C" w:rsidP="000421EA">
            <w:pPr>
              <w:rPr>
                <w:rFonts w:ascii="Calibri" w:eastAsia="Times New Roman" w:hAnsi="Calibri" w:cs="Calibri"/>
                <w:sz w:val="16"/>
                <w:szCs w:val="16"/>
              </w:rPr>
            </w:pPr>
            <w:r w:rsidRPr="00371409">
              <w:rPr>
                <w:rFonts w:ascii="Calibri" w:eastAsia="Times New Roman" w:hAnsi="Calibri" w:cs="Calibri"/>
                <w:color w:val="FF0000"/>
                <w:sz w:val="16"/>
                <w:szCs w:val="16"/>
              </w:rPr>
              <w:t>(RF-</w:t>
            </w:r>
            <w:r>
              <w:rPr>
                <w:rFonts w:ascii="Calibri" w:eastAsia="Times New Roman" w:hAnsi="Calibri" w:cs="Calibri"/>
                <w:color w:val="FF0000"/>
                <w:sz w:val="16"/>
                <w:szCs w:val="16"/>
              </w:rPr>
              <w:t>x52</w:t>
            </w:r>
            <w:r w:rsidRPr="00371409">
              <w:rPr>
                <w:rFonts w:ascii="Calibri" w:eastAsia="Times New Roman" w:hAnsi="Calibri" w:cs="Calibri"/>
                <w:color w:val="FF0000"/>
                <w:sz w:val="16"/>
                <w:szCs w:val="16"/>
              </w:rPr>
              <w:t xml:space="preserve">) </w:t>
            </w:r>
            <w:r w:rsidRPr="006A0D13">
              <w:rPr>
                <w:rFonts w:ascii="Calibri" w:eastAsia="Times New Roman" w:hAnsi="Calibri" w:cs="Calibri"/>
                <w:color w:val="FF0000"/>
                <w:sz w:val="16"/>
                <w:szCs w:val="16"/>
              </w:rPr>
              <w:t xml:space="preserve">Inadequate AI </w:t>
            </w:r>
            <w:r w:rsidR="00CD3D76">
              <w:rPr>
                <w:rFonts w:ascii="Calibri" w:eastAsia="Times New Roman" w:hAnsi="Calibri" w:cs="Calibri"/>
                <w:color w:val="FF0000"/>
                <w:sz w:val="16"/>
                <w:szCs w:val="16"/>
              </w:rPr>
              <w:t>a</w:t>
            </w:r>
            <w:r w:rsidRPr="006A0D13">
              <w:rPr>
                <w:rFonts w:ascii="Calibri" w:eastAsia="Times New Roman" w:hAnsi="Calibri" w:cs="Calibri"/>
                <w:color w:val="FF0000"/>
                <w:sz w:val="16"/>
                <w:szCs w:val="16"/>
              </w:rPr>
              <w:t xml:space="preserve">gent </w:t>
            </w:r>
            <w:r w:rsidR="00CD3D76">
              <w:rPr>
                <w:rFonts w:ascii="Calibri" w:eastAsia="Times New Roman" w:hAnsi="Calibri" w:cs="Calibri"/>
                <w:color w:val="FF0000"/>
                <w:sz w:val="16"/>
                <w:szCs w:val="16"/>
              </w:rPr>
              <w:t>a</w:t>
            </w:r>
            <w:r w:rsidRPr="006A0D13">
              <w:rPr>
                <w:rFonts w:ascii="Calibri" w:eastAsia="Times New Roman" w:hAnsi="Calibri" w:cs="Calibri"/>
                <w:color w:val="FF0000"/>
                <w:sz w:val="16"/>
                <w:szCs w:val="16"/>
              </w:rPr>
              <w:t xml:space="preserve">ction </w:t>
            </w:r>
            <w:r w:rsidR="00CD3D76">
              <w:rPr>
                <w:rFonts w:ascii="Calibri" w:eastAsia="Times New Roman" w:hAnsi="Calibri" w:cs="Calibri"/>
                <w:color w:val="FF0000"/>
                <w:sz w:val="16"/>
                <w:szCs w:val="16"/>
              </w:rPr>
              <w:t>l</w:t>
            </w:r>
            <w:r w:rsidRPr="006A0D13">
              <w:rPr>
                <w:rFonts w:ascii="Calibri" w:eastAsia="Times New Roman" w:hAnsi="Calibri" w:cs="Calibri"/>
                <w:color w:val="FF0000"/>
                <w:sz w:val="16"/>
                <w:szCs w:val="16"/>
              </w:rPr>
              <w:t xml:space="preserve">ogging and </w:t>
            </w:r>
            <w:r w:rsidR="00CD3D76">
              <w:rPr>
                <w:rFonts w:ascii="Calibri" w:eastAsia="Times New Roman" w:hAnsi="Calibri" w:cs="Calibri"/>
                <w:color w:val="FF0000"/>
                <w:sz w:val="16"/>
                <w:szCs w:val="16"/>
              </w:rPr>
              <w:t>a</w:t>
            </w:r>
            <w:r w:rsidRPr="006A0D13">
              <w:rPr>
                <w:rFonts w:ascii="Calibri" w:eastAsia="Times New Roman" w:hAnsi="Calibri" w:cs="Calibri"/>
                <w:color w:val="FF0000"/>
                <w:sz w:val="16"/>
                <w:szCs w:val="16"/>
              </w:rPr>
              <w:t>uditability</w:t>
            </w:r>
          </w:p>
          <w:p w14:paraId="344E4C5E" w14:textId="77777777" w:rsidR="00D1231C" w:rsidRPr="000A65CD" w:rsidRDefault="00D1231C" w:rsidP="000421EA">
            <w:pPr>
              <w:rPr>
                <w:rFonts w:ascii="Calibri" w:eastAsia="Times New Roman" w:hAnsi="Calibri" w:cs="Calibri"/>
                <w:color w:val="EE0000"/>
                <w:sz w:val="16"/>
                <w:szCs w:val="16"/>
              </w:rPr>
            </w:pPr>
          </w:p>
          <w:p w14:paraId="3AD47429" w14:textId="785EC9AE" w:rsidR="00D1231C" w:rsidRPr="000A65CD" w:rsidRDefault="00D1231C" w:rsidP="000421EA">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 xml:space="preserve">Definition:  </w:t>
            </w:r>
            <w:r w:rsidR="003130DC" w:rsidRPr="000A65CD">
              <w:rPr>
                <w:rFonts w:ascii="Calibri" w:eastAsia="Times New Roman" w:hAnsi="Calibri" w:cs="Calibri"/>
                <w:color w:val="EE0000"/>
                <w:sz w:val="16"/>
                <w:szCs w:val="16"/>
              </w:rPr>
              <w:t xml:space="preserve">This risk considers how vulnerable to malicious activity and ethical/legal exposure a supplier may be due to the </w:t>
            </w:r>
            <w:r w:rsidRPr="000A65CD">
              <w:rPr>
                <w:rFonts w:ascii="Calibri" w:eastAsia="Times New Roman" w:hAnsi="Calibri" w:cs="Calibri"/>
                <w:color w:val="EE0000"/>
                <w:sz w:val="16"/>
                <w:szCs w:val="16"/>
              </w:rPr>
              <w:t>inability to reconstruct or audit autonomous AI agent decisions and actions due to inadequate logging of agent reasoning steps, tool invocations, data sources accessed, and actions taken, preventing post-incident investigation, accountability attribution, and detection of adversary-induced agent behaviors.</w:t>
            </w:r>
          </w:p>
          <w:p w14:paraId="037923B6" w14:textId="77777777" w:rsidR="00D1231C" w:rsidRPr="000A65CD" w:rsidRDefault="00D1231C" w:rsidP="000421EA">
            <w:pPr>
              <w:rPr>
                <w:rFonts w:ascii="Calibri" w:eastAsia="Times New Roman" w:hAnsi="Calibri" w:cs="Calibri"/>
                <w:color w:val="EE0000"/>
                <w:sz w:val="16"/>
                <w:szCs w:val="16"/>
              </w:rPr>
            </w:pPr>
          </w:p>
          <w:p w14:paraId="595BB649" w14:textId="77777777" w:rsidR="00D1231C" w:rsidRPr="000A65CD" w:rsidRDefault="00D1231C" w:rsidP="000421EA">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2E6CFF10" w14:textId="77777777" w:rsidR="00D1231C" w:rsidRPr="006A0D13" w:rsidRDefault="00D1231C" w:rsidP="000421EA">
            <w:pPr>
              <w:rPr>
                <w:rFonts w:ascii="Calibri" w:eastAsia="Times New Roman" w:hAnsi="Calibri" w:cs="Calibri"/>
                <w:sz w:val="16"/>
                <w:szCs w:val="16"/>
              </w:rPr>
            </w:pPr>
            <w:r w:rsidRPr="006A0D13">
              <w:rPr>
                <w:rFonts w:ascii="Calibri" w:eastAsia="Times New Roman" w:hAnsi="Calibri" w:cs="Calibri"/>
                <w:color w:val="FF0000"/>
                <w:sz w:val="16"/>
                <w:szCs w:val="16"/>
              </w:rPr>
              <w:t>(RM-x350) Does the supplier lack comprehensive logging of AI agent tool invocations, including the data source and reasoning context that triggered each invocation?</w:t>
            </w:r>
          </w:p>
          <w:p w14:paraId="2681DBE9" w14:textId="77777777" w:rsidR="00D1231C" w:rsidRPr="006A0D13" w:rsidRDefault="00D1231C" w:rsidP="000421EA">
            <w:pPr>
              <w:rPr>
                <w:rFonts w:ascii="Calibri" w:eastAsia="Times New Roman" w:hAnsi="Calibri" w:cs="Calibri"/>
                <w:sz w:val="16"/>
                <w:szCs w:val="16"/>
              </w:rPr>
            </w:pPr>
            <w:r w:rsidRPr="006A0D13">
              <w:rPr>
                <w:rFonts w:ascii="Calibri" w:eastAsia="Times New Roman" w:hAnsi="Calibri" w:cs="Calibri"/>
                <w:color w:val="FF0000"/>
                <w:sz w:val="16"/>
                <w:szCs w:val="16"/>
              </w:rPr>
              <w:t>(RM-x351) Are AI agent action logs insufficient to reconstruct the full decision chain for any given autonomous task?</w:t>
            </w:r>
          </w:p>
          <w:p w14:paraId="5EDE3DFA" w14:textId="77777777" w:rsidR="00D1231C" w:rsidRPr="006A0D13" w:rsidRDefault="00D1231C" w:rsidP="000421EA">
            <w:pPr>
              <w:rPr>
                <w:rFonts w:ascii="Calibri" w:eastAsia="Times New Roman" w:hAnsi="Calibri" w:cs="Calibri"/>
                <w:sz w:val="16"/>
                <w:szCs w:val="16"/>
              </w:rPr>
            </w:pPr>
            <w:r w:rsidRPr="006A0D13">
              <w:rPr>
                <w:rFonts w:ascii="Calibri" w:eastAsia="Times New Roman" w:hAnsi="Calibri" w:cs="Calibri"/>
                <w:color w:val="FF0000"/>
                <w:sz w:val="16"/>
                <w:szCs w:val="16"/>
              </w:rPr>
              <w:t>(RM-x352) Does the supplier fail to retain agent action logs for a period sufficient to support incident investigation and compliance requirements?</w:t>
            </w:r>
          </w:p>
          <w:p w14:paraId="0EFC92D7" w14:textId="77777777" w:rsidR="00D1231C" w:rsidRPr="006A0D13" w:rsidRDefault="00D1231C" w:rsidP="000421EA">
            <w:pPr>
              <w:rPr>
                <w:rFonts w:ascii="Calibri" w:eastAsia="Times New Roman" w:hAnsi="Calibri" w:cs="Calibri"/>
                <w:sz w:val="16"/>
                <w:szCs w:val="16"/>
              </w:rPr>
            </w:pPr>
            <w:r w:rsidRPr="006A0D13">
              <w:rPr>
                <w:rFonts w:ascii="Calibri" w:eastAsia="Times New Roman" w:hAnsi="Calibri" w:cs="Calibri"/>
                <w:color w:val="FF0000"/>
                <w:sz w:val="16"/>
                <w:szCs w:val="16"/>
              </w:rPr>
              <w:t>(RM-x353) Are there no alerts for anomalous patterns in agent action logs (e.g., bulk credential access, unexpected file operations)?</w:t>
            </w:r>
          </w:p>
          <w:p w14:paraId="0A99EE9E" w14:textId="77777777" w:rsidR="00D1231C" w:rsidRDefault="00D1231C" w:rsidP="000421EA">
            <w:pPr>
              <w:rPr>
                <w:rFonts w:ascii="Calibri" w:eastAsia="Times New Roman" w:hAnsi="Calibri" w:cs="Calibri"/>
                <w:sz w:val="16"/>
                <w:szCs w:val="16"/>
              </w:rPr>
            </w:pPr>
            <w:r w:rsidRPr="006A0D13">
              <w:rPr>
                <w:rFonts w:ascii="Calibri" w:eastAsia="Times New Roman" w:hAnsi="Calibri" w:cs="Calibri"/>
                <w:color w:val="FF0000"/>
                <w:sz w:val="16"/>
                <w:szCs w:val="16"/>
              </w:rPr>
              <w:t>(RM-x354) Does the supplier fail to generate audit-ready records of high-stakes autonomous agent decisions for human review?</w:t>
            </w:r>
          </w:p>
          <w:p w14:paraId="4E63D2D4" w14:textId="77777777" w:rsidR="00D1231C" w:rsidRPr="00371409" w:rsidRDefault="00D1231C" w:rsidP="000421EA">
            <w:pPr>
              <w:rPr>
                <w:rFonts w:ascii="Calibri" w:eastAsia="Times New Roman" w:hAnsi="Calibri" w:cs="Calibri"/>
                <w:sz w:val="16"/>
                <w:szCs w:val="16"/>
              </w:rPr>
            </w:pPr>
          </w:p>
        </w:tc>
      </w:tr>
      <w:tr w:rsidR="00D1231C" w:rsidRPr="00371409" w14:paraId="1E287BC8"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1"/>
          <w:wBefore w:w="708" w:type="dxa"/>
          <w:wAfter w:w="21" w:type="dxa"/>
          <w:trHeight w:val="727"/>
        </w:trPr>
        <w:tc>
          <w:tcPr>
            <w:tcW w:w="9981" w:type="dxa"/>
            <w:gridSpan w:val="18"/>
            <w:shd w:val="clear" w:color="auto" w:fill="FAECD6"/>
          </w:tcPr>
          <w:p w14:paraId="06214CA8" w14:textId="77777777" w:rsidR="00D1231C" w:rsidRPr="00371409" w:rsidRDefault="00D1231C" w:rsidP="000421EA">
            <w:pPr>
              <w:rPr>
                <w:rFonts w:ascii="Calibri" w:eastAsia="Times New Roman" w:hAnsi="Calibri" w:cs="Calibri"/>
                <w:sz w:val="16"/>
                <w:szCs w:val="16"/>
              </w:rPr>
            </w:pPr>
            <w:r w:rsidRPr="00371409">
              <w:rPr>
                <w:rFonts w:ascii="Calibri" w:eastAsia="Times New Roman" w:hAnsi="Calibri" w:cs="Calibri"/>
                <w:color w:val="FF0000"/>
                <w:sz w:val="16"/>
                <w:szCs w:val="16"/>
              </w:rPr>
              <w:t>(RC-</w:t>
            </w:r>
            <w:r>
              <w:rPr>
                <w:rFonts w:ascii="Calibri" w:eastAsia="Times New Roman" w:hAnsi="Calibri" w:cs="Calibri"/>
                <w:color w:val="FF0000"/>
                <w:sz w:val="16"/>
                <w:szCs w:val="16"/>
              </w:rPr>
              <w:t>x15</w:t>
            </w:r>
            <w:r w:rsidRPr="00371409">
              <w:rPr>
                <w:rFonts w:ascii="Calibri" w:eastAsia="Times New Roman" w:hAnsi="Calibri" w:cs="Calibri"/>
                <w:color w:val="FF0000"/>
                <w:sz w:val="16"/>
                <w:szCs w:val="16"/>
              </w:rPr>
              <w:t xml:space="preserve">) </w:t>
            </w:r>
            <w:r w:rsidRPr="00D01C39">
              <w:rPr>
                <w:rFonts w:ascii="Calibri" w:eastAsia="Times New Roman" w:hAnsi="Calibri" w:cs="Calibri"/>
                <w:color w:val="FF0000"/>
                <w:sz w:val="16"/>
                <w:szCs w:val="16"/>
              </w:rPr>
              <w:t>Agentic AI Runtime Security Risks</w:t>
            </w:r>
          </w:p>
          <w:p w14:paraId="46868307" w14:textId="00930FCA" w:rsidR="00D1231C" w:rsidRPr="00371409" w:rsidRDefault="00D1231C" w:rsidP="000421EA">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460032" behindDoc="0" locked="0" layoutInCell="1" allowOverlap="1" wp14:anchorId="7B22BE95" wp14:editId="02C2436A">
                  <wp:simplePos x="0" y="0"/>
                  <wp:positionH relativeFrom="column">
                    <wp:posOffset>-436656</wp:posOffset>
                  </wp:positionH>
                  <wp:positionV relativeFrom="paragraph">
                    <wp:posOffset>143622</wp:posOffset>
                  </wp:positionV>
                  <wp:extent cx="548640" cy="160020"/>
                  <wp:effectExtent l="3810" t="0" r="1270" b="1270"/>
                  <wp:wrapNone/>
                  <wp:docPr id="588187957"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315D6DA6" w14:textId="05F41462" w:rsidR="00D1231C" w:rsidRPr="000A65CD" w:rsidRDefault="00D1231C" w:rsidP="000421EA">
            <w:pPr>
              <w:ind w:left="789" w:hanging="789"/>
              <w:rPr>
                <w:rFonts w:ascii="Calibri" w:eastAsia="Times New Roman" w:hAnsi="Calibri" w:cs="Calibri"/>
                <w:color w:val="EE0000"/>
                <w:sz w:val="16"/>
                <w:szCs w:val="16"/>
              </w:rPr>
            </w:pPr>
            <w:r w:rsidRPr="000A65CD">
              <w:rPr>
                <w:rFonts w:ascii="Calibri" w:eastAsia="Times New Roman" w:hAnsi="Calibri" w:cs="Calibri"/>
                <w:color w:val="EE0000"/>
                <w:sz w:val="16"/>
                <w:szCs w:val="16"/>
              </w:rPr>
              <w:t xml:space="preserve">Definition:  Risks </w:t>
            </w:r>
            <w:r w:rsidR="00A52BE5" w:rsidRPr="000A65CD">
              <w:rPr>
                <w:rFonts w:ascii="Calibri" w:eastAsia="Times New Roman" w:hAnsi="Calibri" w:cs="Calibri"/>
                <w:color w:val="EE0000"/>
                <w:sz w:val="16"/>
                <w:szCs w:val="16"/>
              </w:rPr>
              <w:t>that increase the likelihood a suppler will be unable to resist and withstand malicious actions because of inadequate</w:t>
            </w:r>
            <w:r w:rsidRPr="000A65CD">
              <w:rPr>
                <w:rFonts w:ascii="Calibri" w:eastAsia="Times New Roman" w:hAnsi="Calibri" w:cs="Calibri"/>
                <w:color w:val="EE0000"/>
                <w:sz w:val="16"/>
                <w:szCs w:val="16"/>
              </w:rPr>
              <w:t xml:space="preserve"> </w:t>
            </w:r>
            <w:r w:rsidR="00E12485" w:rsidRPr="000A65CD">
              <w:rPr>
                <w:rFonts w:ascii="Calibri" w:eastAsia="Times New Roman" w:hAnsi="Calibri" w:cs="Calibri"/>
                <w:color w:val="EE0000"/>
                <w:sz w:val="16"/>
                <w:szCs w:val="16"/>
              </w:rPr>
              <w:t xml:space="preserve">protections </w:t>
            </w:r>
            <w:r w:rsidRPr="000A65CD">
              <w:rPr>
                <w:rFonts w:ascii="Calibri" w:eastAsia="Times New Roman" w:hAnsi="Calibri" w:cs="Calibri"/>
                <w:color w:val="EE0000"/>
                <w:sz w:val="16"/>
                <w:szCs w:val="16"/>
              </w:rPr>
              <w:t xml:space="preserve">for </w:t>
            </w:r>
            <w:r w:rsidR="00A52BE5" w:rsidRPr="000A65CD">
              <w:rPr>
                <w:rFonts w:ascii="Calibri" w:eastAsia="Times New Roman" w:hAnsi="Calibri" w:cs="Calibri"/>
                <w:color w:val="EE0000"/>
                <w:sz w:val="16"/>
                <w:szCs w:val="16"/>
              </w:rPr>
              <w:t xml:space="preserve">security considerations of </w:t>
            </w:r>
            <w:r w:rsidRPr="000A65CD">
              <w:rPr>
                <w:rFonts w:ascii="Calibri" w:eastAsia="Times New Roman" w:hAnsi="Calibri" w:cs="Calibri"/>
                <w:color w:val="EE0000"/>
                <w:sz w:val="16"/>
                <w:szCs w:val="16"/>
              </w:rPr>
              <w:t>AI agent runtimes, including the ability of adversaries to inject malicious instructions into agent workflows, hijack agent tool invocations, poison agent memory or context, escalate agent privileges, or cause agents to take harmful autonomous actions.</w:t>
            </w:r>
          </w:p>
          <w:p w14:paraId="6844456E" w14:textId="77777777" w:rsidR="00D1231C" w:rsidRPr="00371409" w:rsidRDefault="00D1231C" w:rsidP="000421EA">
            <w:pPr>
              <w:ind w:left="789" w:hanging="789"/>
              <w:rPr>
                <w:rFonts w:ascii="Calibri" w:eastAsia="Times New Roman" w:hAnsi="Calibri" w:cs="Calibri"/>
                <w:sz w:val="16"/>
                <w:szCs w:val="16"/>
              </w:rPr>
            </w:pPr>
          </w:p>
        </w:tc>
      </w:tr>
      <w:tr w:rsidR="00D1231C" w:rsidRPr="00371409" w14:paraId="3FCE0820"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122173F0" w14:textId="493D9FF2"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lastRenderedPageBreak/>
              <w:t xml:space="preserve">(RF-x46) Inadequate </w:t>
            </w:r>
            <w:r w:rsidR="00945445">
              <w:rPr>
                <w:rFonts w:ascii="Calibri" w:eastAsia="Times New Roman" w:hAnsi="Calibri" w:cs="Calibri"/>
                <w:color w:val="FF0000"/>
                <w:sz w:val="16"/>
                <w:szCs w:val="16"/>
              </w:rPr>
              <w:t>p</w:t>
            </w:r>
            <w:r w:rsidRPr="003F4DF2">
              <w:rPr>
                <w:rFonts w:ascii="Calibri" w:eastAsia="Times New Roman" w:hAnsi="Calibri" w:cs="Calibri"/>
                <w:color w:val="FF0000"/>
                <w:sz w:val="16"/>
                <w:szCs w:val="16"/>
              </w:rPr>
              <w:t xml:space="preserve">rompt </w:t>
            </w:r>
            <w:r w:rsidR="00945445">
              <w:rPr>
                <w:rFonts w:ascii="Calibri" w:eastAsia="Times New Roman" w:hAnsi="Calibri" w:cs="Calibri"/>
                <w:color w:val="FF0000"/>
                <w:sz w:val="16"/>
                <w:szCs w:val="16"/>
              </w:rPr>
              <w:t>i</w:t>
            </w:r>
            <w:r w:rsidRPr="003F4DF2">
              <w:rPr>
                <w:rFonts w:ascii="Calibri" w:eastAsia="Times New Roman" w:hAnsi="Calibri" w:cs="Calibri"/>
                <w:color w:val="FF0000"/>
                <w:sz w:val="16"/>
                <w:szCs w:val="16"/>
              </w:rPr>
              <w:t xml:space="preserve">njection </w:t>
            </w:r>
            <w:r w:rsidR="00945445">
              <w:rPr>
                <w:rFonts w:ascii="Calibri" w:eastAsia="Times New Roman" w:hAnsi="Calibri" w:cs="Calibri"/>
                <w:color w:val="FF0000"/>
                <w:sz w:val="16"/>
                <w:szCs w:val="16"/>
              </w:rPr>
              <w:t>d</w:t>
            </w:r>
            <w:r w:rsidRPr="003F4DF2">
              <w:rPr>
                <w:rFonts w:ascii="Calibri" w:eastAsia="Times New Roman" w:hAnsi="Calibri" w:cs="Calibri"/>
                <w:color w:val="FF0000"/>
                <w:sz w:val="16"/>
                <w:szCs w:val="16"/>
              </w:rPr>
              <w:t xml:space="preserve">efenses for </w:t>
            </w:r>
            <w:r w:rsidR="00945445">
              <w:rPr>
                <w:rFonts w:ascii="Calibri" w:eastAsia="Times New Roman" w:hAnsi="Calibri" w:cs="Calibri"/>
                <w:color w:val="FF0000"/>
                <w:sz w:val="16"/>
                <w:szCs w:val="16"/>
              </w:rPr>
              <w:t>a</w:t>
            </w:r>
            <w:r w:rsidRPr="003F4DF2">
              <w:rPr>
                <w:rFonts w:ascii="Calibri" w:eastAsia="Times New Roman" w:hAnsi="Calibri" w:cs="Calibri"/>
                <w:color w:val="FF0000"/>
                <w:sz w:val="16"/>
                <w:szCs w:val="16"/>
              </w:rPr>
              <w:t xml:space="preserve">gentic AI </w:t>
            </w:r>
            <w:r w:rsidR="00945445">
              <w:rPr>
                <w:rFonts w:ascii="Calibri" w:eastAsia="Times New Roman" w:hAnsi="Calibri" w:cs="Calibri"/>
                <w:color w:val="FF0000"/>
                <w:sz w:val="16"/>
                <w:szCs w:val="16"/>
              </w:rPr>
              <w:t>s</w:t>
            </w:r>
            <w:r w:rsidRPr="003F4DF2">
              <w:rPr>
                <w:rFonts w:ascii="Calibri" w:eastAsia="Times New Roman" w:hAnsi="Calibri" w:cs="Calibri"/>
                <w:color w:val="FF0000"/>
                <w:sz w:val="16"/>
                <w:szCs w:val="16"/>
              </w:rPr>
              <w:t>ystems</w:t>
            </w:r>
          </w:p>
          <w:p w14:paraId="28696E38" w14:textId="77777777" w:rsidR="00D1231C" w:rsidRPr="003F4DF2" w:rsidRDefault="00D1231C" w:rsidP="000421EA">
            <w:pPr>
              <w:rPr>
                <w:rFonts w:ascii="Calibri" w:eastAsia="Times New Roman" w:hAnsi="Calibri" w:cs="Calibri"/>
                <w:sz w:val="16"/>
                <w:szCs w:val="16"/>
              </w:rPr>
            </w:pPr>
          </w:p>
          <w:p w14:paraId="6FB61E60" w14:textId="07144990" w:rsidR="00D1231C" w:rsidRPr="000A65CD" w:rsidRDefault="00D1231C" w:rsidP="000421EA">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 xml:space="preserve">Definition:  </w:t>
            </w:r>
            <w:r w:rsidR="009A4CCE" w:rsidRPr="000A65CD">
              <w:rPr>
                <w:rFonts w:ascii="Calibri" w:eastAsia="Times New Roman" w:hAnsi="Calibri" w:cs="Calibri"/>
                <w:color w:val="EE0000"/>
                <w:sz w:val="16"/>
                <w:szCs w:val="16"/>
              </w:rPr>
              <w:t>This risk considers how vulnerable to malicious activity and ethical/legal exposure a supplier may be due to the absence of defenses in supplier-deployed agentic AI systems preventing malicious instructions embedded in external content (web pages, emails, documents, tool outputs) from being interpreted and executed by the AI agent as legitimate commands, enabling attacker-controlled agent behavior</w:t>
            </w:r>
            <w:r w:rsidRPr="000A65CD">
              <w:rPr>
                <w:rFonts w:ascii="Calibri" w:eastAsia="Times New Roman" w:hAnsi="Calibri" w:cs="Calibri"/>
                <w:color w:val="EE0000"/>
                <w:sz w:val="16"/>
                <w:szCs w:val="16"/>
              </w:rPr>
              <w:t>.</w:t>
            </w:r>
          </w:p>
          <w:p w14:paraId="38B84661" w14:textId="77777777" w:rsidR="00D1231C" w:rsidRPr="000A65CD" w:rsidRDefault="00D1231C" w:rsidP="000421EA">
            <w:pPr>
              <w:rPr>
                <w:rFonts w:ascii="Calibri" w:eastAsia="Times New Roman" w:hAnsi="Calibri" w:cs="Calibri"/>
                <w:color w:val="EE0000"/>
                <w:sz w:val="16"/>
                <w:szCs w:val="16"/>
              </w:rPr>
            </w:pPr>
          </w:p>
          <w:p w14:paraId="1070DAAC" w14:textId="77777777" w:rsidR="00D1231C" w:rsidRPr="000A65CD" w:rsidRDefault="00D1231C" w:rsidP="000421EA">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5481AD62"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(RM-x314) Does the supplier's agentic AI system lack input trust-level classification that distinguishes human operator instructions from external environmental content (web, email, tool output)?</w:t>
            </w:r>
          </w:p>
          <w:p w14:paraId="0DE56B96"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(RM-x315) Are content retrieved from the internet, emails, or third-party services processed by the agent without sanitization or instruction-isolation?</w:t>
            </w:r>
          </w:p>
          <w:p w14:paraId="355D0AF2"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(RM-x316) Does the supplier fail to test agentic AI systems for indirect prompt injection vulnerabilities in data retrieval pipelines?</w:t>
            </w:r>
          </w:p>
          <w:p w14:paraId="4D79BB42"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(RM-x317) Are there no runtime monitors to detect anomalous instruction patterns in agent input streams indicative of prompt injection attacks?</w:t>
            </w:r>
          </w:p>
          <w:p w14:paraId="5211A88B"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(RM-x318) Does the supplier lack a defined prompt injection threat model for each deployed agentic system?</w:t>
            </w:r>
          </w:p>
          <w:p w14:paraId="0A7BC6F9" w14:textId="77777777" w:rsidR="00D1231C"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(RM-x319) Are agents able to execute system-level or destructive actions based on content from untrusted external sources without human confirmation?</w:t>
            </w:r>
          </w:p>
          <w:p w14:paraId="498CF634" w14:textId="77777777" w:rsidR="00D1231C" w:rsidRPr="003F4DF2" w:rsidRDefault="00D1231C" w:rsidP="000421EA">
            <w:pPr>
              <w:rPr>
                <w:rFonts w:ascii="Calibri" w:eastAsia="Times New Roman" w:hAnsi="Calibri" w:cs="Calibri"/>
                <w:sz w:val="16"/>
                <w:szCs w:val="16"/>
                <w:highlight w:val="yellow"/>
              </w:rPr>
            </w:pPr>
          </w:p>
        </w:tc>
      </w:tr>
      <w:tr w:rsidR="00D1231C" w:rsidRPr="00371409" w14:paraId="282E2493"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5E1A884B" w14:textId="73728129"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 xml:space="preserve">(RF-x47) Inadequate AI </w:t>
            </w:r>
            <w:r w:rsidR="00945445">
              <w:rPr>
                <w:rFonts w:ascii="Calibri" w:eastAsia="Times New Roman" w:hAnsi="Calibri" w:cs="Calibri"/>
                <w:color w:val="FF0000"/>
                <w:sz w:val="16"/>
                <w:szCs w:val="16"/>
              </w:rPr>
              <w:t>a</w:t>
            </w:r>
            <w:r w:rsidRPr="003F4DF2">
              <w:rPr>
                <w:rFonts w:ascii="Calibri" w:eastAsia="Times New Roman" w:hAnsi="Calibri" w:cs="Calibri"/>
                <w:color w:val="FF0000"/>
                <w:sz w:val="16"/>
                <w:szCs w:val="16"/>
              </w:rPr>
              <w:t xml:space="preserve">gent </w:t>
            </w:r>
            <w:r w:rsidR="00945445">
              <w:rPr>
                <w:rFonts w:ascii="Calibri" w:eastAsia="Times New Roman" w:hAnsi="Calibri" w:cs="Calibri"/>
                <w:color w:val="FF0000"/>
                <w:sz w:val="16"/>
                <w:szCs w:val="16"/>
              </w:rPr>
              <w:t>m</w:t>
            </w:r>
            <w:r w:rsidRPr="003F4DF2">
              <w:rPr>
                <w:rFonts w:ascii="Calibri" w:eastAsia="Times New Roman" w:hAnsi="Calibri" w:cs="Calibri"/>
                <w:color w:val="FF0000"/>
                <w:sz w:val="16"/>
                <w:szCs w:val="16"/>
              </w:rPr>
              <w:t xml:space="preserve">emory and </w:t>
            </w:r>
            <w:r w:rsidR="00945445">
              <w:rPr>
                <w:rFonts w:ascii="Calibri" w:eastAsia="Times New Roman" w:hAnsi="Calibri" w:cs="Calibri"/>
                <w:color w:val="FF0000"/>
                <w:sz w:val="16"/>
                <w:szCs w:val="16"/>
              </w:rPr>
              <w:t>c</w:t>
            </w:r>
            <w:r w:rsidRPr="003F4DF2">
              <w:rPr>
                <w:rFonts w:ascii="Calibri" w:eastAsia="Times New Roman" w:hAnsi="Calibri" w:cs="Calibri"/>
                <w:color w:val="FF0000"/>
                <w:sz w:val="16"/>
                <w:szCs w:val="16"/>
              </w:rPr>
              <w:t xml:space="preserve">ontext </w:t>
            </w:r>
            <w:r w:rsidR="00945445">
              <w:rPr>
                <w:rFonts w:ascii="Calibri" w:eastAsia="Times New Roman" w:hAnsi="Calibri" w:cs="Calibri"/>
                <w:color w:val="FF0000"/>
                <w:sz w:val="16"/>
                <w:szCs w:val="16"/>
              </w:rPr>
              <w:t>i</w:t>
            </w:r>
            <w:r w:rsidRPr="003F4DF2">
              <w:rPr>
                <w:rFonts w:ascii="Calibri" w:eastAsia="Times New Roman" w:hAnsi="Calibri" w:cs="Calibri"/>
                <w:color w:val="FF0000"/>
                <w:sz w:val="16"/>
                <w:szCs w:val="16"/>
              </w:rPr>
              <w:t xml:space="preserve">ntegrity </w:t>
            </w:r>
            <w:r w:rsidR="00945445">
              <w:rPr>
                <w:rFonts w:ascii="Calibri" w:eastAsia="Times New Roman" w:hAnsi="Calibri" w:cs="Calibri"/>
                <w:color w:val="FF0000"/>
                <w:sz w:val="16"/>
                <w:szCs w:val="16"/>
              </w:rPr>
              <w:t>c</w:t>
            </w:r>
            <w:r w:rsidRPr="003F4DF2">
              <w:rPr>
                <w:rFonts w:ascii="Calibri" w:eastAsia="Times New Roman" w:hAnsi="Calibri" w:cs="Calibri"/>
                <w:color w:val="FF0000"/>
                <w:sz w:val="16"/>
                <w:szCs w:val="16"/>
              </w:rPr>
              <w:t>ontrols</w:t>
            </w:r>
          </w:p>
          <w:p w14:paraId="3AEB88D4" w14:textId="77777777" w:rsidR="00D1231C" w:rsidRPr="000A65CD" w:rsidRDefault="00D1231C" w:rsidP="000421EA">
            <w:pPr>
              <w:rPr>
                <w:rFonts w:ascii="Calibri" w:eastAsia="Times New Roman" w:hAnsi="Calibri" w:cs="Calibri"/>
                <w:color w:val="EE0000"/>
                <w:sz w:val="16"/>
                <w:szCs w:val="16"/>
              </w:rPr>
            </w:pPr>
          </w:p>
          <w:p w14:paraId="78ECEFD9" w14:textId="6BEA09B4" w:rsidR="00D1231C" w:rsidRPr="000A65CD" w:rsidRDefault="00D1231C" w:rsidP="000421EA">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 xml:space="preserve">Definition:  </w:t>
            </w:r>
            <w:r w:rsidR="009A4CCE" w:rsidRPr="000A65CD">
              <w:rPr>
                <w:rFonts w:ascii="Calibri" w:eastAsia="Times New Roman" w:hAnsi="Calibri" w:cs="Calibri"/>
                <w:color w:val="EE0000"/>
                <w:sz w:val="16"/>
                <w:szCs w:val="16"/>
              </w:rPr>
              <w:t>This risk considers how vulnerable to malicious activity and ethical/legal exposure a supplier may be due to the level that agent memory stores in supplier agentic AI systems</w:t>
            </w:r>
            <w:r w:rsidR="009A4CCE" w:rsidRPr="000A65CD">
              <w:rPr>
                <w:rFonts w:ascii="Calibri" w:eastAsia="Times New Roman" w:hAnsi="Calibri" w:cs="Calibri"/>
                <w:b/>
                <w:bCs/>
                <w:color w:val="EE0000"/>
                <w:sz w:val="16"/>
                <w:szCs w:val="16"/>
              </w:rPr>
              <w:t xml:space="preserve"> </w:t>
            </w:r>
            <w:r w:rsidRPr="000A65CD">
              <w:rPr>
                <w:rFonts w:ascii="Calibri" w:eastAsia="Times New Roman" w:hAnsi="Calibri" w:cs="Calibri"/>
                <w:color w:val="EE0000"/>
                <w:sz w:val="16"/>
                <w:szCs w:val="16"/>
              </w:rPr>
              <w:t>do not differentiate between trusted operator instructions and untrusted external data, allowing poisoned or adversary-controlled content in memory to influence future agent actions long after initial injection.</w:t>
            </w:r>
          </w:p>
          <w:p w14:paraId="34BA58EF" w14:textId="77777777" w:rsidR="00D1231C" w:rsidRPr="000A65CD" w:rsidRDefault="00D1231C" w:rsidP="000421EA">
            <w:pPr>
              <w:rPr>
                <w:rFonts w:ascii="Calibri" w:eastAsia="Times New Roman" w:hAnsi="Calibri" w:cs="Calibri"/>
                <w:color w:val="EE0000"/>
                <w:sz w:val="16"/>
                <w:szCs w:val="16"/>
              </w:rPr>
            </w:pPr>
          </w:p>
          <w:p w14:paraId="6BF2A176" w14:textId="77777777" w:rsidR="00D1231C" w:rsidRPr="000A65CD" w:rsidRDefault="00D1231C" w:rsidP="000421EA">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5629277F"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(RM-x320) Does the supplier's agentic AI memory system fail to tag stored context by trust level (operator-provided vs. external environment-derived)?</w:t>
            </w:r>
          </w:p>
          <w:p w14:paraId="03DD281B"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(RM-x321) Are there no expiration or invalidation policies for externally-sourced data in agent persistent memory?</w:t>
            </w:r>
          </w:p>
          <w:p w14:paraId="565835AD"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(RM-x322) Can web scrapes, third-party skill outputs, and user commands be stored identically in agent memory with no differentiation?</w:t>
            </w:r>
          </w:p>
          <w:p w14:paraId="11100B96"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(RM-x323) Does the supplier lack auditing of what data influences agent reasoning at each step of a task?</w:t>
            </w:r>
          </w:p>
          <w:p w14:paraId="2F9935E3"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(RM-x324) Are there no controls preventing agents from retrieving and acting on poisoned historical memory entries?</w:t>
            </w:r>
          </w:p>
          <w:p w14:paraId="23B50861"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(RM-x325) Does the supplier fail to implement memory segmentation by data source or trust domain?</w:t>
            </w:r>
          </w:p>
          <w:p w14:paraId="730F2C94" w14:textId="77777777" w:rsidR="00D1231C" w:rsidRPr="003F4DF2" w:rsidRDefault="00D1231C" w:rsidP="000421EA">
            <w:pPr>
              <w:rPr>
                <w:rFonts w:ascii="Calibri" w:eastAsia="Times New Roman" w:hAnsi="Calibri" w:cs="Calibri"/>
                <w:sz w:val="16"/>
                <w:szCs w:val="16"/>
              </w:rPr>
            </w:pPr>
          </w:p>
        </w:tc>
      </w:tr>
      <w:tr w:rsidR="00D1231C" w:rsidRPr="00371409" w14:paraId="665193DF"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0D3DEA28" w14:textId="1376580E"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 xml:space="preserve">(RF-x48) Inadequate AI </w:t>
            </w:r>
            <w:r w:rsidR="00945445">
              <w:rPr>
                <w:rFonts w:ascii="Calibri" w:eastAsia="Times New Roman" w:hAnsi="Calibri" w:cs="Calibri"/>
                <w:color w:val="FF0000"/>
                <w:sz w:val="16"/>
                <w:szCs w:val="16"/>
              </w:rPr>
              <w:t>a</w:t>
            </w:r>
            <w:r w:rsidRPr="003F4DF2">
              <w:rPr>
                <w:rFonts w:ascii="Calibri" w:eastAsia="Times New Roman" w:hAnsi="Calibri" w:cs="Calibri"/>
                <w:color w:val="FF0000"/>
                <w:sz w:val="16"/>
                <w:szCs w:val="16"/>
              </w:rPr>
              <w:t>gent</w:t>
            </w:r>
            <w:r w:rsidR="00945445">
              <w:rPr>
                <w:rFonts w:ascii="Calibri" w:eastAsia="Times New Roman" w:hAnsi="Calibri" w:cs="Calibri"/>
                <w:color w:val="FF0000"/>
                <w:sz w:val="16"/>
                <w:szCs w:val="16"/>
              </w:rPr>
              <w:t xml:space="preserve"> p</w:t>
            </w:r>
            <w:r w:rsidRPr="003F4DF2">
              <w:rPr>
                <w:rFonts w:ascii="Calibri" w:eastAsia="Times New Roman" w:hAnsi="Calibri" w:cs="Calibri"/>
                <w:color w:val="FF0000"/>
                <w:sz w:val="16"/>
                <w:szCs w:val="16"/>
              </w:rPr>
              <w:t xml:space="preserve">rivilege and </w:t>
            </w:r>
            <w:r w:rsidR="00945445">
              <w:rPr>
                <w:rFonts w:ascii="Calibri" w:eastAsia="Times New Roman" w:hAnsi="Calibri" w:cs="Calibri"/>
                <w:color w:val="FF0000"/>
                <w:sz w:val="16"/>
                <w:szCs w:val="16"/>
              </w:rPr>
              <w:t>p</w:t>
            </w:r>
            <w:r w:rsidRPr="003F4DF2">
              <w:rPr>
                <w:rFonts w:ascii="Calibri" w:eastAsia="Times New Roman" w:hAnsi="Calibri" w:cs="Calibri"/>
                <w:color w:val="FF0000"/>
                <w:sz w:val="16"/>
                <w:szCs w:val="16"/>
              </w:rPr>
              <w:t xml:space="preserve">ermission </w:t>
            </w:r>
            <w:r w:rsidR="00945445">
              <w:rPr>
                <w:rFonts w:ascii="Calibri" w:eastAsia="Times New Roman" w:hAnsi="Calibri" w:cs="Calibri"/>
                <w:color w:val="FF0000"/>
                <w:sz w:val="16"/>
                <w:szCs w:val="16"/>
              </w:rPr>
              <w:t>b</w:t>
            </w:r>
            <w:r w:rsidRPr="003F4DF2">
              <w:rPr>
                <w:rFonts w:ascii="Calibri" w:eastAsia="Times New Roman" w:hAnsi="Calibri" w:cs="Calibri"/>
                <w:color w:val="FF0000"/>
                <w:sz w:val="16"/>
                <w:szCs w:val="16"/>
              </w:rPr>
              <w:t>oundaries</w:t>
            </w:r>
          </w:p>
          <w:p w14:paraId="1B4CB057" w14:textId="77777777" w:rsidR="00D1231C" w:rsidRPr="003F4DF2" w:rsidRDefault="00D1231C" w:rsidP="000421EA">
            <w:pPr>
              <w:rPr>
                <w:rFonts w:ascii="Calibri" w:eastAsia="Times New Roman" w:hAnsi="Calibri" w:cs="Calibri"/>
                <w:sz w:val="16"/>
                <w:szCs w:val="16"/>
              </w:rPr>
            </w:pPr>
          </w:p>
          <w:p w14:paraId="6815A8BC" w14:textId="471E1046" w:rsidR="00D1231C" w:rsidRPr="000A65CD" w:rsidRDefault="00D1231C" w:rsidP="000421EA">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 xml:space="preserve">Definition:  </w:t>
            </w:r>
            <w:r w:rsidR="006266EE" w:rsidRPr="000A65CD">
              <w:rPr>
                <w:rFonts w:ascii="Calibri" w:eastAsia="Times New Roman" w:hAnsi="Calibri" w:cs="Calibri"/>
                <w:color w:val="EE0000"/>
                <w:sz w:val="16"/>
                <w:szCs w:val="16"/>
              </w:rPr>
              <w:t>This risk considers how vulnerable to malicious activity and ethical/legal exposure a supplier may be due to the level that</w:t>
            </w:r>
            <w:r w:rsidR="006266EE" w:rsidRPr="000A65CD">
              <w:rPr>
                <w:rFonts w:ascii="Calibri" w:eastAsia="Times New Roman" w:hAnsi="Calibri" w:cs="Calibri"/>
                <w:b/>
                <w:bCs/>
                <w:color w:val="EE0000"/>
                <w:sz w:val="16"/>
                <w:szCs w:val="16"/>
              </w:rPr>
              <w:t xml:space="preserve"> </w:t>
            </w:r>
            <w:r w:rsidRPr="000A65CD">
              <w:rPr>
                <w:rFonts w:ascii="Calibri" w:eastAsia="Times New Roman" w:hAnsi="Calibri" w:cs="Calibri"/>
                <w:color w:val="EE0000"/>
                <w:sz w:val="16"/>
                <w:szCs w:val="16"/>
              </w:rPr>
              <w:t>AI agents are granted excessive permissions — including filesystem root access, credential access, and unrestricted network communication — without privilege separation, approval gates for high-impact actions, or the ability to enforce least-privilege principles during autonomous execution.</w:t>
            </w:r>
          </w:p>
          <w:p w14:paraId="21F717CE" w14:textId="77777777" w:rsidR="00D1231C" w:rsidRPr="000A65CD" w:rsidRDefault="00D1231C" w:rsidP="000421EA">
            <w:pPr>
              <w:rPr>
                <w:rFonts w:ascii="Calibri" w:eastAsia="Times New Roman" w:hAnsi="Calibri" w:cs="Calibri"/>
                <w:color w:val="EE0000"/>
                <w:sz w:val="16"/>
                <w:szCs w:val="16"/>
              </w:rPr>
            </w:pPr>
          </w:p>
          <w:p w14:paraId="1F58F5B5" w14:textId="77777777" w:rsidR="00D1231C" w:rsidRPr="000A65CD" w:rsidRDefault="00D1231C" w:rsidP="000421EA">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32D6D940"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(RM-x326) Do deployed AI agents operate with filesystem, network, and credential access that exceed the minimum required for their task scope?</w:t>
            </w:r>
          </w:p>
          <w:p w14:paraId="77594470"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(RM-x327) Does the supplier lack approval gates requiring human confirmation before agents execute high-impact or irreversible actions (file deletion, credential use, external data transmission)?</w:t>
            </w:r>
          </w:p>
          <w:p w14:paraId="36A374E0"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(RM-x328) Are AI agents able to access and read their own configuration files, which may contain credentials for connected services?</w:t>
            </w:r>
          </w:p>
          <w:p w14:paraId="37C77657"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(RM-x329) Does the supplier fail to implement privilege separation between agent components responsible for untrusted input ingestion and high-privilege action execution?</w:t>
            </w:r>
          </w:p>
          <w:p w14:paraId="7A13AD96"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(RM-x330) Are there no sandbox escape detection or prevention controls for containerized agent deployments?</w:t>
            </w:r>
          </w:p>
          <w:p w14:paraId="5FF7465B"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(RM-x331) Does the supplier lack host-level monitoring for agent processes attempting to execute commands outside their designated environment?</w:t>
            </w:r>
          </w:p>
          <w:p w14:paraId="2C52FC6F"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(RM-x332) Are AI agent permission scopes reviewed and minimized prior to production deployment?</w:t>
            </w:r>
          </w:p>
          <w:p w14:paraId="06AAECF8" w14:textId="77777777" w:rsidR="00D1231C" w:rsidRPr="003F4DF2" w:rsidRDefault="00D1231C" w:rsidP="000421EA">
            <w:pPr>
              <w:rPr>
                <w:rFonts w:ascii="Calibri" w:eastAsia="Times New Roman" w:hAnsi="Calibri" w:cs="Calibri"/>
                <w:sz w:val="16"/>
                <w:szCs w:val="16"/>
              </w:rPr>
            </w:pPr>
          </w:p>
        </w:tc>
      </w:tr>
      <w:tr w:rsidR="00D1231C" w:rsidRPr="00371409" w14:paraId="2F10FD72"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62A2D18A" w14:textId="0BC1C77F"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 xml:space="preserve">(RF-x49) Insecure AI </w:t>
            </w:r>
            <w:r w:rsidR="00945445">
              <w:rPr>
                <w:rFonts w:ascii="Calibri" w:eastAsia="Times New Roman" w:hAnsi="Calibri" w:cs="Calibri"/>
                <w:color w:val="FF0000"/>
                <w:sz w:val="16"/>
                <w:szCs w:val="16"/>
              </w:rPr>
              <w:t>a</w:t>
            </w:r>
            <w:r w:rsidRPr="003F4DF2">
              <w:rPr>
                <w:rFonts w:ascii="Calibri" w:eastAsia="Times New Roman" w:hAnsi="Calibri" w:cs="Calibri"/>
                <w:color w:val="FF0000"/>
                <w:sz w:val="16"/>
                <w:szCs w:val="16"/>
              </w:rPr>
              <w:t xml:space="preserve">gent </w:t>
            </w:r>
            <w:r w:rsidR="00945445">
              <w:rPr>
                <w:rFonts w:ascii="Calibri" w:eastAsia="Times New Roman" w:hAnsi="Calibri" w:cs="Calibri"/>
                <w:color w:val="FF0000"/>
                <w:sz w:val="16"/>
                <w:szCs w:val="16"/>
              </w:rPr>
              <w:t>c</w:t>
            </w:r>
            <w:r w:rsidRPr="003F4DF2">
              <w:rPr>
                <w:rFonts w:ascii="Calibri" w:eastAsia="Times New Roman" w:hAnsi="Calibri" w:cs="Calibri"/>
                <w:color w:val="FF0000"/>
                <w:sz w:val="16"/>
                <w:szCs w:val="16"/>
              </w:rPr>
              <w:t xml:space="preserve">onfiguration and </w:t>
            </w:r>
            <w:r w:rsidR="00945445">
              <w:rPr>
                <w:rFonts w:ascii="Calibri" w:eastAsia="Times New Roman" w:hAnsi="Calibri" w:cs="Calibri"/>
                <w:color w:val="FF0000"/>
                <w:sz w:val="16"/>
                <w:szCs w:val="16"/>
              </w:rPr>
              <w:t>c</w:t>
            </w:r>
            <w:r w:rsidRPr="003F4DF2">
              <w:rPr>
                <w:rFonts w:ascii="Calibri" w:eastAsia="Times New Roman" w:hAnsi="Calibri" w:cs="Calibri"/>
                <w:color w:val="FF0000"/>
                <w:sz w:val="16"/>
                <w:szCs w:val="16"/>
              </w:rPr>
              <w:t xml:space="preserve">ontrol </w:t>
            </w:r>
            <w:r w:rsidR="00945445">
              <w:rPr>
                <w:rFonts w:ascii="Calibri" w:eastAsia="Times New Roman" w:hAnsi="Calibri" w:cs="Calibri"/>
                <w:color w:val="FF0000"/>
                <w:sz w:val="16"/>
                <w:szCs w:val="16"/>
              </w:rPr>
              <w:t>i</w:t>
            </w:r>
            <w:r w:rsidRPr="003F4DF2">
              <w:rPr>
                <w:rFonts w:ascii="Calibri" w:eastAsia="Times New Roman" w:hAnsi="Calibri" w:cs="Calibri"/>
                <w:color w:val="FF0000"/>
                <w:sz w:val="16"/>
                <w:szCs w:val="16"/>
              </w:rPr>
              <w:t xml:space="preserve">nterface </w:t>
            </w:r>
            <w:r w:rsidR="00945445">
              <w:rPr>
                <w:rFonts w:ascii="Calibri" w:eastAsia="Times New Roman" w:hAnsi="Calibri" w:cs="Calibri"/>
                <w:color w:val="FF0000"/>
                <w:sz w:val="16"/>
                <w:szCs w:val="16"/>
              </w:rPr>
              <w:t>e</w:t>
            </w:r>
            <w:r w:rsidRPr="003F4DF2">
              <w:rPr>
                <w:rFonts w:ascii="Calibri" w:eastAsia="Times New Roman" w:hAnsi="Calibri" w:cs="Calibri"/>
                <w:color w:val="FF0000"/>
                <w:sz w:val="16"/>
                <w:szCs w:val="16"/>
              </w:rPr>
              <w:t>xposure</w:t>
            </w:r>
          </w:p>
          <w:p w14:paraId="1B4D7AD2" w14:textId="77777777" w:rsidR="00D1231C" w:rsidRPr="003F4DF2" w:rsidRDefault="00D1231C" w:rsidP="000421EA">
            <w:pPr>
              <w:rPr>
                <w:rFonts w:ascii="Calibri" w:eastAsia="Times New Roman" w:hAnsi="Calibri" w:cs="Calibri"/>
                <w:sz w:val="16"/>
                <w:szCs w:val="16"/>
              </w:rPr>
            </w:pPr>
          </w:p>
          <w:p w14:paraId="066D7C0C" w14:textId="781EFEFC" w:rsidR="00D1231C" w:rsidRPr="000A65CD" w:rsidRDefault="00D1231C" w:rsidP="000421EA">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 xml:space="preserve">Definition:  </w:t>
            </w:r>
            <w:r w:rsidR="00EA6E2D" w:rsidRPr="000A65CD">
              <w:rPr>
                <w:rFonts w:ascii="Calibri" w:eastAsia="Times New Roman" w:hAnsi="Calibri" w:cs="Calibri"/>
                <w:color w:val="EE0000"/>
                <w:sz w:val="16"/>
                <w:szCs w:val="16"/>
              </w:rPr>
              <w:t>This risk considers how vulnerable to malicious activity and ethical/legal exposure a supplier may be due to</w:t>
            </w:r>
            <w:r w:rsidR="00EA6E2D" w:rsidRPr="000A65CD">
              <w:rPr>
                <w:rFonts w:ascii="Calibri" w:eastAsia="Times New Roman" w:hAnsi="Calibri" w:cs="Calibri"/>
                <w:b/>
                <w:bCs/>
                <w:color w:val="EE0000"/>
                <w:sz w:val="16"/>
                <w:szCs w:val="16"/>
              </w:rPr>
              <w:t xml:space="preserve"> </w:t>
            </w:r>
            <w:r w:rsidRPr="000A65CD">
              <w:rPr>
                <w:rFonts w:ascii="Calibri" w:eastAsia="Times New Roman" w:hAnsi="Calibri" w:cs="Calibri"/>
                <w:color w:val="EE0000"/>
                <w:sz w:val="16"/>
                <w:szCs w:val="16"/>
              </w:rPr>
              <w:t>from AI agent control interfaces or configuration files that are improperly exposed to the public internet or accessible to untrusted parties, enabling adversaries to harvest credentials, modify agent behavior, disable safety features, or gain privileged code execution through the agent's own capabilities.</w:t>
            </w:r>
          </w:p>
          <w:p w14:paraId="313C7CDA" w14:textId="77777777" w:rsidR="00D1231C" w:rsidRPr="000A65CD" w:rsidRDefault="00D1231C" w:rsidP="000421EA">
            <w:pPr>
              <w:rPr>
                <w:rFonts w:ascii="Calibri" w:eastAsia="Times New Roman" w:hAnsi="Calibri" w:cs="Calibri"/>
                <w:color w:val="EE0000"/>
                <w:sz w:val="16"/>
                <w:szCs w:val="16"/>
              </w:rPr>
            </w:pPr>
          </w:p>
          <w:p w14:paraId="788E7C47" w14:textId="77777777" w:rsidR="00D1231C" w:rsidRPr="000A65CD" w:rsidRDefault="00D1231C" w:rsidP="000421EA">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0D429BC5"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(RM-x333) Are AI agent administrative interfaces or API endpoints exposed to the public internet without authentication?</w:t>
            </w:r>
          </w:p>
          <w:p w14:paraId="4F5E7E4D"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(RM-x334) Does the supplier fail to scan for and remediate exposed agentic AI control surfaces on internet-facing infrastructure?</w:t>
            </w:r>
          </w:p>
          <w:p w14:paraId="7720307A"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(RM-x335) Are agent configuration files containing credentials for connected services accessible to unauthorized users or processes?</w:t>
            </w:r>
          </w:p>
          <w:p w14:paraId="28F0B6BA"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(RM-x336) Does the supplier lack controls preventing agents from being configured to disable their own safety features through external inputs (e.g., cross-site request forgery disabling user confirmation)?</w:t>
            </w:r>
          </w:p>
          <w:p w14:paraId="359EC188"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(RM-x337) Are agent configuration changes not subject to audit logging and integrity monitoring?</w:t>
            </w:r>
          </w:p>
          <w:p w14:paraId="26734E95" w14:textId="77777777" w:rsidR="00D1231C" w:rsidRPr="003F4DF2" w:rsidRDefault="00D1231C" w:rsidP="000421EA">
            <w:pPr>
              <w:rPr>
                <w:rFonts w:ascii="Calibri" w:eastAsia="Times New Roman" w:hAnsi="Calibri" w:cs="Calibri"/>
                <w:sz w:val="16"/>
                <w:szCs w:val="16"/>
              </w:rPr>
            </w:pPr>
            <w:r w:rsidRPr="003F4DF2">
              <w:rPr>
                <w:rFonts w:ascii="Calibri" w:eastAsia="Times New Roman" w:hAnsi="Calibri" w:cs="Calibri"/>
                <w:color w:val="FF0000"/>
                <w:sz w:val="16"/>
                <w:szCs w:val="16"/>
              </w:rPr>
              <w:t>(RM-x338) Does the supplier fail to apply network segmentation isolating agent control interfaces from untrusted networks?</w:t>
            </w:r>
          </w:p>
          <w:p w14:paraId="309A6B3E" w14:textId="77777777" w:rsidR="00D1231C" w:rsidRPr="003F4DF2" w:rsidRDefault="00D1231C" w:rsidP="000421EA">
            <w:pPr>
              <w:rPr>
                <w:rFonts w:ascii="Calibri" w:eastAsia="Times New Roman" w:hAnsi="Calibri" w:cs="Calibri"/>
                <w:sz w:val="16"/>
                <w:szCs w:val="16"/>
              </w:rPr>
            </w:pPr>
          </w:p>
        </w:tc>
      </w:tr>
      <w:tr w:rsidR="00D1231C" w:rsidRPr="00371409" w14:paraId="6D333A18" w14:textId="77777777" w:rsidTr="00CF7723">
        <w:trPr>
          <w:gridBefore w:val="5"/>
          <w:gridAfter w:val="1"/>
          <w:wBefore w:w="708" w:type="dxa"/>
          <w:wAfter w:w="21" w:type="dxa"/>
          <w:trHeight w:val="727"/>
        </w:trPr>
        <w:tc>
          <w:tcPr>
            <w:tcW w:w="9981" w:type="dxa"/>
            <w:gridSpan w:val="18"/>
            <w:tcBorders>
              <w:top w:val="single" w:sz="8" w:space="0" w:color="auto"/>
              <w:left w:val="single" w:sz="8" w:space="0" w:color="auto"/>
              <w:bottom w:val="single" w:sz="8" w:space="0" w:color="auto"/>
              <w:right w:val="single" w:sz="8" w:space="0" w:color="auto"/>
            </w:tcBorders>
            <w:shd w:val="clear" w:color="auto" w:fill="FBECD6"/>
          </w:tcPr>
          <w:p w14:paraId="43D59342" w14:textId="572D0228" w:rsidR="00D1231C" w:rsidRPr="000A65CD" w:rsidRDefault="00B37A88" w:rsidP="000421EA">
            <w:pPr>
              <w:rPr>
                <w:rFonts w:ascii="Calibri" w:eastAsia="Times New Roman" w:hAnsi="Calibri" w:cs="Calibri"/>
                <w:color w:val="EE0000"/>
                <w:sz w:val="16"/>
                <w:szCs w:val="16"/>
              </w:rPr>
            </w:pPr>
            <w:r w:rsidRPr="00371409">
              <w:rPr>
                <w:rFonts w:ascii="Calibri" w:hAnsi="Calibri" w:cs="Calibri"/>
                <w:noProof/>
                <w:color w:val="FF0000"/>
                <w:sz w:val="16"/>
                <w:szCs w:val="16"/>
              </w:rPr>
              <w:lastRenderedPageBreak/>
              <w:drawing>
                <wp:anchor distT="0" distB="0" distL="114300" distR="114300" simplePos="0" relativeHeight="252462080" behindDoc="0" locked="0" layoutInCell="1" allowOverlap="1" wp14:anchorId="5FB302E1" wp14:editId="6E27AA6F">
                  <wp:simplePos x="0" y="0"/>
                  <wp:positionH relativeFrom="column">
                    <wp:posOffset>-442727</wp:posOffset>
                  </wp:positionH>
                  <wp:positionV relativeFrom="paragraph">
                    <wp:posOffset>159626</wp:posOffset>
                  </wp:positionV>
                  <wp:extent cx="548640" cy="160020"/>
                  <wp:effectExtent l="3810" t="0" r="1270" b="1270"/>
                  <wp:wrapNone/>
                  <wp:docPr id="1435392582"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r w:rsidR="00D1231C" w:rsidRPr="003403EB">
              <w:rPr>
                <w:rFonts w:ascii="Calibri" w:eastAsia="Times New Roman" w:hAnsi="Calibri" w:cs="Calibri"/>
                <w:color w:val="FF0000"/>
                <w:sz w:val="16"/>
                <w:szCs w:val="16"/>
              </w:rPr>
              <w:t>(RC-x16) Agentic AI Supply Chain Integrity Risks</w:t>
            </w:r>
          </w:p>
          <w:p w14:paraId="737F1860" w14:textId="22EF7375" w:rsidR="00D1231C" w:rsidRPr="000A65CD" w:rsidRDefault="00D1231C" w:rsidP="000421EA">
            <w:pPr>
              <w:rPr>
                <w:rFonts w:ascii="Calibri" w:eastAsia="Times New Roman" w:hAnsi="Calibri" w:cs="Calibri"/>
                <w:color w:val="EE0000"/>
                <w:sz w:val="16"/>
                <w:szCs w:val="16"/>
              </w:rPr>
            </w:pPr>
          </w:p>
          <w:p w14:paraId="6DD70D10" w14:textId="197FD0D7" w:rsidR="00D1231C" w:rsidRPr="000A65CD" w:rsidRDefault="00D1231C" w:rsidP="000421EA">
            <w:pPr>
              <w:ind w:left="789" w:hanging="789"/>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Risks arising from the integrity and security of third-party components used to extend agentic AI systems, including plugins, skills, tools, and external AI models sourced from package registries, marketplaces, or third-party repositories, which may introduce malicious instructions, hidden functionality, or supply chain compromise vectors into otherwise trusted agent deployments.</w:t>
            </w:r>
          </w:p>
          <w:p w14:paraId="6E1D181E" w14:textId="77777777" w:rsidR="00D1231C" w:rsidRPr="003403EB" w:rsidRDefault="00D1231C" w:rsidP="000421EA">
            <w:pPr>
              <w:rPr>
                <w:rFonts w:ascii="Calibri" w:eastAsia="Times New Roman" w:hAnsi="Calibri" w:cs="Calibri"/>
                <w:sz w:val="16"/>
                <w:szCs w:val="16"/>
              </w:rPr>
            </w:pPr>
          </w:p>
        </w:tc>
      </w:tr>
      <w:tr w:rsidR="00D1231C" w:rsidRPr="00371409" w14:paraId="257DBEAF" w14:textId="77777777" w:rsidTr="00CF7723">
        <w:trPr>
          <w:gridBefore w:val="6"/>
          <w:gridAfter w:val="1"/>
          <w:wBefore w:w="891" w:type="dxa"/>
          <w:wAfter w:w="21" w:type="dxa"/>
          <w:trHeight w:val="727"/>
        </w:trPr>
        <w:tc>
          <w:tcPr>
            <w:tcW w:w="9798" w:type="dxa"/>
            <w:gridSpan w:val="17"/>
            <w:tcBorders>
              <w:top w:val="single" w:sz="8" w:space="0" w:color="auto"/>
              <w:left w:val="single" w:sz="8" w:space="0" w:color="auto"/>
              <w:bottom w:val="single" w:sz="8" w:space="0" w:color="auto"/>
              <w:right w:val="single" w:sz="8" w:space="0" w:color="auto"/>
            </w:tcBorders>
            <w:shd w:val="clear" w:color="auto" w:fill="FFF7ED"/>
          </w:tcPr>
          <w:p w14:paraId="6148AD04" w14:textId="20E37F8D"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 xml:space="preserve">(RF-x50) Inadequate </w:t>
            </w:r>
            <w:r w:rsidR="00945445">
              <w:rPr>
                <w:rFonts w:ascii="Calibri" w:hAnsi="Calibri" w:cs="Calibri"/>
                <w:color w:val="FF0000"/>
                <w:sz w:val="16"/>
                <w:szCs w:val="16"/>
              </w:rPr>
              <w:t>s</w:t>
            </w:r>
            <w:r w:rsidRPr="003403EB">
              <w:rPr>
                <w:rFonts w:ascii="Calibri" w:hAnsi="Calibri" w:cs="Calibri"/>
                <w:color w:val="FF0000"/>
                <w:sz w:val="16"/>
                <w:szCs w:val="16"/>
              </w:rPr>
              <w:t xml:space="preserve">ecurity </w:t>
            </w:r>
            <w:r w:rsidR="00945445">
              <w:rPr>
                <w:rFonts w:ascii="Calibri" w:hAnsi="Calibri" w:cs="Calibri"/>
                <w:color w:val="FF0000"/>
                <w:sz w:val="16"/>
                <w:szCs w:val="16"/>
              </w:rPr>
              <w:t>v</w:t>
            </w:r>
            <w:r w:rsidRPr="003403EB">
              <w:rPr>
                <w:rFonts w:ascii="Calibri" w:hAnsi="Calibri" w:cs="Calibri"/>
                <w:color w:val="FF0000"/>
                <w:sz w:val="16"/>
                <w:szCs w:val="16"/>
              </w:rPr>
              <w:t xml:space="preserve">etting of </w:t>
            </w:r>
            <w:r w:rsidR="00945445">
              <w:rPr>
                <w:rFonts w:ascii="Calibri" w:hAnsi="Calibri" w:cs="Calibri"/>
                <w:color w:val="FF0000"/>
                <w:sz w:val="16"/>
                <w:szCs w:val="16"/>
              </w:rPr>
              <w:t>t</w:t>
            </w:r>
            <w:r w:rsidRPr="003403EB">
              <w:rPr>
                <w:rFonts w:ascii="Calibri" w:hAnsi="Calibri" w:cs="Calibri"/>
                <w:color w:val="FF0000"/>
                <w:sz w:val="16"/>
                <w:szCs w:val="16"/>
              </w:rPr>
              <w:t>hird-</w:t>
            </w:r>
            <w:r w:rsidR="00945445">
              <w:rPr>
                <w:rFonts w:ascii="Calibri" w:hAnsi="Calibri" w:cs="Calibri"/>
                <w:color w:val="FF0000"/>
                <w:sz w:val="16"/>
                <w:szCs w:val="16"/>
              </w:rPr>
              <w:t>p</w:t>
            </w:r>
            <w:r w:rsidRPr="003403EB">
              <w:rPr>
                <w:rFonts w:ascii="Calibri" w:hAnsi="Calibri" w:cs="Calibri"/>
                <w:color w:val="FF0000"/>
                <w:sz w:val="16"/>
                <w:szCs w:val="16"/>
              </w:rPr>
              <w:t xml:space="preserve">arty AI </w:t>
            </w:r>
            <w:r w:rsidR="00945445">
              <w:rPr>
                <w:rFonts w:ascii="Calibri" w:hAnsi="Calibri" w:cs="Calibri"/>
                <w:color w:val="FF0000"/>
                <w:sz w:val="16"/>
                <w:szCs w:val="16"/>
              </w:rPr>
              <w:t>a</w:t>
            </w:r>
            <w:r w:rsidRPr="003403EB">
              <w:rPr>
                <w:rFonts w:ascii="Calibri" w:hAnsi="Calibri" w:cs="Calibri"/>
                <w:color w:val="FF0000"/>
                <w:sz w:val="16"/>
                <w:szCs w:val="16"/>
              </w:rPr>
              <w:t xml:space="preserve">gent </w:t>
            </w:r>
            <w:r w:rsidR="00945445">
              <w:rPr>
                <w:rFonts w:ascii="Calibri" w:hAnsi="Calibri" w:cs="Calibri"/>
                <w:color w:val="FF0000"/>
                <w:sz w:val="16"/>
                <w:szCs w:val="16"/>
              </w:rPr>
              <w:t>s</w:t>
            </w:r>
            <w:r w:rsidRPr="003403EB">
              <w:rPr>
                <w:rFonts w:ascii="Calibri" w:hAnsi="Calibri" w:cs="Calibri"/>
                <w:color w:val="FF0000"/>
                <w:sz w:val="16"/>
                <w:szCs w:val="16"/>
              </w:rPr>
              <w:t>kills,</w:t>
            </w:r>
            <w:r w:rsidR="00945445">
              <w:rPr>
                <w:rFonts w:ascii="Calibri" w:hAnsi="Calibri" w:cs="Calibri"/>
                <w:color w:val="FF0000"/>
                <w:sz w:val="16"/>
                <w:szCs w:val="16"/>
              </w:rPr>
              <w:t xml:space="preserve"> p</w:t>
            </w:r>
            <w:r w:rsidRPr="003403EB">
              <w:rPr>
                <w:rFonts w:ascii="Calibri" w:hAnsi="Calibri" w:cs="Calibri"/>
                <w:color w:val="FF0000"/>
                <w:sz w:val="16"/>
                <w:szCs w:val="16"/>
              </w:rPr>
              <w:t xml:space="preserve">lugins, and </w:t>
            </w:r>
            <w:r w:rsidR="00945445">
              <w:rPr>
                <w:rFonts w:ascii="Calibri" w:hAnsi="Calibri" w:cs="Calibri"/>
                <w:color w:val="FF0000"/>
                <w:sz w:val="16"/>
                <w:szCs w:val="16"/>
              </w:rPr>
              <w:t>t</w:t>
            </w:r>
            <w:r w:rsidRPr="003403EB">
              <w:rPr>
                <w:rFonts w:ascii="Calibri" w:hAnsi="Calibri" w:cs="Calibri"/>
                <w:color w:val="FF0000"/>
                <w:sz w:val="16"/>
                <w:szCs w:val="16"/>
              </w:rPr>
              <w:t>ools</w:t>
            </w:r>
          </w:p>
          <w:p w14:paraId="3C226DDC" w14:textId="77777777" w:rsidR="00D1231C" w:rsidRPr="003403EB" w:rsidRDefault="00D1231C" w:rsidP="000421EA">
            <w:pPr>
              <w:rPr>
                <w:rFonts w:ascii="Calibri" w:hAnsi="Calibri" w:cs="Calibri"/>
                <w:sz w:val="16"/>
                <w:szCs w:val="16"/>
              </w:rPr>
            </w:pPr>
          </w:p>
          <w:p w14:paraId="0FDD70FC" w14:textId="52FEB6AD" w:rsidR="00D1231C" w:rsidRPr="000A65CD" w:rsidRDefault="00D1231C" w:rsidP="0029468E">
            <w:pPr>
              <w:ind w:left="794" w:hanging="794"/>
              <w:rPr>
                <w:rFonts w:ascii="Calibri" w:hAnsi="Calibri" w:cs="Calibri"/>
                <w:color w:val="EE0000"/>
                <w:sz w:val="16"/>
                <w:szCs w:val="16"/>
              </w:rPr>
            </w:pPr>
            <w:r w:rsidRPr="000A65CD">
              <w:rPr>
                <w:rFonts w:ascii="Calibri" w:hAnsi="Calibri" w:cs="Calibri"/>
                <w:color w:val="EE0000"/>
                <w:sz w:val="16"/>
                <w:szCs w:val="16"/>
              </w:rPr>
              <w:t xml:space="preserve">Definition:   </w:t>
            </w:r>
            <w:r w:rsidR="00EA6E2D" w:rsidRPr="000A65CD">
              <w:rPr>
                <w:rFonts w:ascii="Calibri" w:hAnsi="Calibri" w:cs="Calibri"/>
                <w:color w:val="EE0000"/>
                <w:sz w:val="16"/>
                <w:szCs w:val="16"/>
              </w:rPr>
              <w:t xml:space="preserve">This risk considers how vulnerable to malicious activity and ethical/legal exposure a supplier may be due to </w:t>
            </w:r>
            <w:r w:rsidRPr="000A65CD">
              <w:rPr>
                <w:rFonts w:ascii="Calibri" w:hAnsi="Calibri" w:cs="Calibri"/>
                <w:color w:val="EE0000"/>
                <w:sz w:val="16"/>
                <w:szCs w:val="16"/>
              </w:rPr>
              <w:t>third-party AI agent skills, plugins, or tools — including those sourced from community package registries — that have not been adequately vetted for malicious instructions, hidden prompt injections, or behaviors that execute with full agent privileges upon installation or invocation.</w:t>
            </w:r>
          </w:p>
          <w:p w14:paraId="3D4421C7" w14:textId="77777777" w:rsidR="00D1231C" w:rsidRPr="000A65CD" w:rsidRDefault="00D1231C" w:rsidP="0029468E">
            <w:pPr>
              <w:ind w:left="794" w:hanging="794"/>
              <w:rPr>
                <w:rFonts w:ascii="Calibri" w:hAnsi="Calibri" w:cs="Calibri"/>
                <w:color w:val="EE0000"/>
                <w:sz w:val="16"/>
                <w:szCs w:val="16"/>
              </w:rPr>
            </w:pPr>
          </w:p>
          <w:p w14:paraId="79D0ABE7" w14:textId="77777777" w:rsidR="00D1231C" w:rsidRPr="000A65CD" w:rsidRDefault="00D1231C" w:rsidP="000421EA">
            <w:pPr>
              <w:rPr>
                <w:rFonts w:ascii="Calibri" w:hAnsi="Calibri" w:cs="Calibri"/>
                <w:color w:val="EE0000"/>
                <w:sz w:val="16"/>
                <w:szCs w:val="16"/>
              </w:rPr>
            </w:pPr>
            <w:r w:rsidRPr="000A65CD">
              <w:rPr>
                <w:rFonts w:ascii="Calibri" w:hAnsi="Calibri" w:cs="Calibri"/>
                <w:color w:val="EE0000"/>
                <w:sz w:val="16"/>
                <w:szCs w:val="16"/>
              </w:rPr>
              <w:t>Possible Measures:</w:t>
            </w:r>
          </w:p>
          <w:p w14:paraId="555FAA3D"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(RM-x339) Does the supplier lack a formal vetting and approval process for third-party skills or plugins used to extend deployed AI agents?</w:t>
            </w:r>
          </w:p>
          <w:p w14:paraId="5212C099"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(RM-x340) Are third-party AI agent skills installed and executed with full agent privileges without sandboxing or permission restriction?</w:t>
            </w:r>
          </w:p>
          <w:p w14:paraId="347390A3"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(RM-x341) Does the supplier fail to inspect skill or plugin payloads for embedded prompt injection instructions before deployment?</w:t>
            </w:r>
          </w:p>
          <w:p w14:paraId="50809C00"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(RM-x342) Are AI agent skills sourced from community registries (e.g., public package hubs) without provenance verification or cryptographic signing?</w:t>
            </w:r>
          </w:p>
          <w:p w14:paraId="70ED7D38"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(RM-x343) Does the supplier lack a maintained inventory of all third-party skills and plugins used in production agentic AI deployments?</w:t>
            </w:r>
          </w:p>
          <w:p w14:paraId="61E9C9A6"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(RM-x344) Are download or popularity metrics (e.g., high download counts) used as a proxy for trustworthiness of agent skills without independent security review?</w:t>
            </w:r>
          </w:p>
          <w:p w14:paraId="60E9CC54"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(RM-x345) Does the supplier fail to monitor for updates to installed agent skills that may introduce malicious changes post-deployment?</w:t>
            </w:r>
          </w:p>
          <w:p w14:paraId="0450A95B" w14:textId="77777777" w:rsidR="00D1231C" w:rsidRPr="003403EB" w:rsidRDefault="00D1231C" w:rsidP="000421EA">
            <w:pPr>
              <w:rPr>
                <w:rFonts w:ascii="Calibri" w:hAnsi="Calibri" w:cs="Calibri"/>
                <w:sz w:val="16"/>
                <w:szCs w:val="16"/>
              </w:rPr>
            </w:pPr>
          </w:p>
        </w:tc>
      </w:tr>
      <w:tr w:rsidR="00D1231C" w:rsidRPr="00371409" w14:paraId="1B75607B" w14:textId="77777777" w:rsidTr="00CF7723">
        <w:trPr>
          <w:gridBefore w:val="6"/>
          <w:gridAfter w:val="1"/>
          <w:wBefore w:w="891" w:type="dxa"/>
          <w:wAfter w:w="21" w:type="dxa"/>
          <w:trHeight w:val="727"/>
        </w:trPr>
        <w:tc>
          <w:tcPr>
            <w:tcW w:w="9798" w:type="dxa"/>
            <w:gridSpan w:val="17"/>
            <w:tcBorders>
              <w:top w:val="single" w:sz="8" w:space="0" w:color="auto"/>
              <w:left w:val="single" w:sz="8" w:space="0" w:color="auto"/>
              <w:bottom w:val="single" w:sz="8" w:space="0" w:color="auto"/>
              <w:right w:val="single" w:sz="8" w:space="0" w:color="auto"/>
            </w:tcBorders>
            <w:shd w:val="clear" w:color="auto" w:fill="FFF7ED"/>
          </w:tcPr>
          <w:p w14:paraId="64090302" w14:textId="235039E0"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 xml:space="preserve">(RF-x51) Lack of </w:t>
            </w:r>
            <w:r w:rsidR="00945445">
              <w:rPr>
                <w:rFonts w:ascii="Calibri" w:hAnsi="Calibri" w:cs="Calibri"/>
                <w:color w:val="FF0000"/>
                <w:sz w:val="16"/>
                <w:szCs w:val="16"/>
              </w:rPr>
              <w:t>u</w:t>
            </w:r>
            <w:r w:rsidRPr="003403EB">
              <w:rPr>
                <w:rFonts w:ascii="Calibri" w:hAnsi="Calibri" w:cs="Calibri"/>
                <w:color w:val="FF0000"/>
                <w:sz w:val="16"/>
                <w:szCs w:val="16"/>
              </w:rPr>
              <w:t xml:space="preserve">pstream AI </w:t>
            </w:r>
            <w:r w:rsidR="00945445">
              <w:rPr>
                <w:rFonts w:ascii="Calibri" w:hAnsi="Calibri" w:cs="Calibri"/>
                <w:color w:val="FF0000"/>
                <w:sz w:val="16"/>
                <w:szCs w:val="16"/>
              </w:rPr>
              <w:t>m</w:t>
            </w:r>
            <w:r w:rsidRPr="003403EB">
              <w:rPr>
                <w:rFonts w:ascii="Calibri" w:hAnsi="Calibri" w:cs="Calibri"/>
                <w:color w:val="FF0000"/>
                <w:sz w:val="16"/>
                <w:szCs w:val="16"/>
              </w:rPr>
              <w:t xml:space="preserve">odel </w:t>
            </w:r>
            <w:r w:rsidR="00945445">
              <w:rPr>
                <w:rFonts w:ascii="Calibri" w:hAnsi="Calibri" w:cs="Calibri"/>
                <w:color w:val="FF0000"/>
                <w:sz w:val="16"/>
                <w:szCs w:val="16"/>
              </w:rPr>
              <w:t>v</w:t>
            </w:r>
            <w:r w:rsidRPr="003403EB">
              <w:rPr>
                <w:rFonts w:ascii="Calibri" w:hAnsi="Calibri" w:cs="Calibri"/>
                <w:color w:val="FF0000"/>
                <w:sz w:val="16"/>
                <w:szCs w:val="16"/>
              </w:rPr>
              <w:t xml:space="preserve">alidation for </w:t>
            </w:r>
            <w:r w:rsidR="00945445">
              <w:rPr>
                <w:rFonts w:ascii="Calibri" w:hAnsi="Calibri" w:cs="Calibri"/>
                <w:color w:val="FF0000"/>
                <w:sz w:val="16"/>
                <w:szCs w:val="16"/>
              </w:rPr>
              <w:t>a</w:t>
            </w:r>
            <w:r w:rsidRPr="003403EB">
              <w:rPr>
                <w:rFonts w:ascii="Calibri" w:hAnsi="Calibri" w:cs="Calibri"/>
                <w:color w:val="FF0000"/>
                <w:sz w:val="16"/>
                <w:szCs w:val="16"/>
              </w:rPr>
              <w:t xml:space="preserve">gentic </w:t>
            </w:r>
            <w:r w:rsidR="00945445">
              <w:rPr>
                <w:rFonts w:ascii="Calibri" w:hAnsi="Calibri" w:cs="Calibri"/>
                <w:color w:val="FF0000"/>
                <w:sz w:val="16"/>
                <w:szCs w:val="16"/>
              </w:rPr>
              <w:t>d</w:t>
            </w:r>
            <w:r w:rsidRPr="003403EB">
              <w:rPr>
                <w:rFonts w:ascii="Calibri" w:hAnsi="Calibri" w:cs="Calibri"/>
                <w:color w:val="FF0000"/>
                <w:sz w:val="16"/>
                <w:szCs w:val="16"/>
              </w:rPr>
              <w:t>eployments</w:t>
            </w:r>
          </w:p>
          <w:p w14:paraId="48C54FD9" w14:textId="77777777" w:rsidR="00D1231C" w:rsidRPr="003403EB" w:rsidRDefault="00D1231C" w:rsidP="000421EA">
            <w:pPr>
              <w:rPr>
                <w:rFonts w:ascii="Calibri" w:hAnsi="Calibri" w:cs="Calibri"/>
                <w:sz w:val="16"/>
                <w:szCs w:val="16"/>
              </w:rPr>
            </w:pPr>
          </w:p>
          <w:p w14:paraId="549515CB" w14:textId="191833E6" w:rsidR="00D1231C" w:rsidRPr="000A65CD" w:rsidRDefault="00D1231C" w:rsidP="000421EA">
            <w:pPr>
              <w:rPr>
                <w:rFonts w:ascii="Calibri" w:hAnsi="Calibri" w:cs="Calibri"/>
                <w:color w:val="EE0000"/>
                <w:sz w:val="16"/>
                <w:szCs w:val="16"/>
              </w:rPr>
            </w:pPr>
            <w:r w:rsidRPr="000A65CD">
              <w:rPr>
                <w:rFonts w:ascii="Calibri" w:hAnsi="Calibri" w:cs="Calibri"/>
                <w:color w:val="EE0000"/>
                <w:sz w:val="16"/>
                <w:szCs w:val="16"/>
              </w:rPr>
              <w:t xml:space="preserve">Definition:   </w:t>
            </w:r>
            <w:r w:rsidR="00B03A6D" w:rsidRPr="000A65CD">
              <w:rPr>
                <w:rFonts w:ascii="Calibri" w:hAnsi="Calibri" w:cs="Calibri"/>
                <w:color w:val="EE0000"/>
                <w:sz w:val="16"/>
                <w:szCs w:val="16"/>
              </w:rPr>
              <w:t xml:space="preserve">This risk considers how vulnerable to malicious activity and ethical/legal exposure a supplier may be due to </w:t>
            </w:r>
            <w:r w:rsidRPr="000A65CD">
              <w:rPr>
                <w:rFonts w:ascii="Calibri" w:hAnsi="Calibri" w:cs="Calibri"/>
                <w:color w:val="EE0000"/>
                <w:sz w:val="16"/>
                <w:szCs w:val="16"/>
              </w:rPr>
              <w:t>agentic AI systems use upstream large language models sourced from third parties without validating fine-tuning data integrity, safety alignment, or behavioral alignment with the operator's intended use scope, enabling adversary-influenced model behavior throughout the agent's operational lifecycle.</w:t>
            </w:r>
          </w:p>
          <w:p w14:paraId="7671DE0A" w14:textId="77777777" w:rsidR="00D1231C" w:rsidRPr="000A65CD" w:rsidRDefault="00D1231C" w:rsidP="000421EA">
            <w:pPr>
              <w:rPr>
                <w:rFonts w:ascii="Calibri" w:hAnsi="Calibri" w:cs="Calibri"/>
                <w:color w:val="EE0000"/>
                <w:sz w:val="16"/>
                <w:szCs w:val="16"/>
              </w:rPr>
            </w:pPr>
          </w:p>
          <w:p w14:paraId="096028E9" w14:textId="77777777" w:rsidR="00D1231C" w:rsidRPr="000A65CD" w:rsidRDefault="00D1231C" w:rsidP="000421EA">
            <w:pPr>
              <w:rPr>
                <w:rFonts w:ascii="Calibri" w:hAnsi="Calibri" w:cs="Calibri"/>
                <w:color w:val="EE0000"/>
                <w:sz w:val="16"/>
                <w:szCs w:val="16"/>
              </w:rPr>
            </w:pPr>
            <w:r w:rsidRPr="000A65CD">
              <w:rPr>
                <w:rFonts w:ascii="Calibri" w:hAnsi="Calibri" w:cs="Calibri"/>
                <w:color w:val="EE0000"/>
                <w:sz w:val="16"/>
                <w:szCs w:val="16"/>
              </w:rPr>
              <w:t>Possible Measures:</w:t>
            </w:r>
          </w:p>
          <w:p w14:paraId="490E2F1D"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(RM-x346) Does the supplier deploy agentic systems using upstream LLMs sourced from third parties without validating fine-tuning data provenance or safety alignment?</w:t>
            </w:r>
          </w:p>
          <w:p w14:paraId="4032356A"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(RM-x347) Are upstream AI models used in agentic deployments not subject to behavioral testing in the supplier's target operational environment prior to deployment?</w:t>
            </w:r>
          </w:p>
          <w:p w14:paraId="61380117"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(RM-x348) Does the supplier lack processes to detect and respond to changes in upstream model behavior following provider-side updates?</w:t>
            </w:r>
          </w:p>
          <w:p w14:paraId="3C8ECA8A"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(RM-x349) Are there no contractual or technical controls ensuring the upstream AI model provider maintains safety alignment standards over time?</w:t>
            </w:r>
          </w:p>
          <w:p w14:paraId="4CFCDB49" w14:textId="77777777" w:rsidR="00D1231C" w:rsidRPr="003403EB" w:rsidRDefault="00D1231C" w:rsidP="000421EA">
            <w:pPr>
              <w:rPr>
                <w:rFonts w:ascii="Calibri" w:hAnsi="Calibri" w:cs="Calibri"/>
                <w:sz w:val="16"/>
                <w:szCs w:val="16"/>
              </w:rPr>
            </w:pPr>
          </w:p>
        </w:tc>
      </w:tr>
      <w:tr w:rsidR="00D1231C" w:rsidRPr="00371409" w14:paraId="22284D35" w14:textId="77777777" w:rsidTr="00CF7723">
        <w:trPr>
          <w:gridBefore w:val="5"/>
          <w:gridAfter w:val="1"/>
          <w:wBefore w:w="708" w:type="dxa"/>
          <w:wAfter w:w="21" w:type="dxa"/>
          <w:trHeight w:val="727"/>
        </w:trPr>
        <w:tc>
          <w:tcPr>
            <w:tcW w:w="9981" w:type="dxa"/>
            <w:gridSpan w:val="18"/>
            <w:tcBorders>
              <w:top w:val="single" w:sz="8" w:space="0" w:color="auto"/>
              <w:left w:val="single" w:sz="8" w:space="0" w:color="auto"/>
              <w:bottom w:val="single" w:sz="8" w:space="0" w:color="auto"/>
              <w:right w:val="single" w:sz="8" w:space="0" w:color="auto"/>
            </w:tcBorders>
            <w:shd w:val="clear" w:color="auto" w:fill="FAECD6"/>
          </w:tcPr>
          <w:p w14:paraId="4D07044B" w14:textId="77777777" w:rsidR="00D1231C" w:rsidRPr="000A65CD" w:rsidRDefault="00D1231C" w:rsidP="000421EA">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(RC-x17) Agentic AI Human Oversight and Accountability Risks</w:t>
            </w:r>
          </w:p>
          <w:p w14:paraId="213C9AAC" w14:textId="02C92348" w:rsidR="00D1231C" w:rsidRPr="000A65CD" w:rsidRDefault="00D1231C" w:rsidP="000421EA">
            <w:pPr>
              <w:rPr>
                <w:rFonts w:ascii="Calibri" w:eastAsia="Times New Roman" w:hAnsi="Calibri" w:cs="Calibri"/>
                <w:color w:val="EE0000"/>
                <w:sz w:val="16"/>
                <w:szCs w:val="16"/>
              </w:rPr>
            </w:pPr>
            <w:r w:rsidRPr="000A65CD">
              <w:rPr>
                <w:rFonts w:ascii="Calibri" w:hAnsi="Calibri" w:cs="Calibri"/>
                <w:noProof/>
                <w:color w:val="EE0000"/>
                <w:sz w:val="16"/>
                <w:szCs w:val="16"/>
              </w:rPr>
              <w:drawing>
                <wp:anchor distT="0" distB="0" distL="114300" distR="114300" simplePos="0" relativeHeight="252464128" behindDoc="0" locked="0" layoutInCell="1" allowOverlap="1" wp14:anchorId="2DA83B52" wp14:editId="62A85091">
                  <wp:simplePos x="0" y="0"/>
                  <wp:positionH relativeFrom="column">
                    <wp:posOffset>-457102</wp:posOffset>
                  </wp:positionH>
                  <wp:positionV relativeFrom="paragraph">
                    <wp:posOffset>150495</wp:posOffset>
                  </wp:positionV>
                  <wp:extent cx="548640" cy="160020"/>
                  <wp:effectExtent l="3810" t="0" r="1270" b="1270"/>
                  <wp:wrapNone/>
                  <wp:docPr id="1586684272"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2D0681C4" w14:textId="179D260B" w:rsidR="00D1231C" w:rsidRPr="000A65CD" w:rsidRDefault="00D1231C" w:rsidP="000421EA">
            <w:pPr>
              <w:ind w:left="789" w:hanging="789"/>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Risks arising from a supplier's failure to establish adequate human oversight mechanisms, approval workflows, and accountability structures for agentic AI systems operating autonomously, resulting in high-stakes decisions being made or irreversible actions being taken without appropriate human review, with no clear accountability when outcomes are harmful.</w:t>
            </w:r>
          </w:p>
          <w:p w14:paraId="6DAD0867" w14:textId="77777777" w:rsidR="00D1231C" w:rsidRPr="000A65CD" w:rsidRDefault="00D1231C" w:rsidP="000421EA">
            <w:pPr>
              <w:rPr>
                <w:rFonts w:ascii="Calibri" w:eastAsia="Times New Roman" w:hAnsi="Calibri" w:cs="Calibri"/>
                <w:color w:val="EE0000"/>
                <w:sz w:val="16"/>
                <w:szCs w:val="16"/>
              </w:rPr>
            </w:pPr>
          </w:p>
        </w:tc>
      </w:tr>
      <w:tr w:rsidR="00D1231C" w:rsidRPr="00371409" w14:paraId="561F10F7" w14:textId="77777777" w:rsidTr="00CF7723">
        <w:trPr>
          <w:gridBefore w:val="6"/>
          <w:gridAfter w:val="1"/>
          <w:wBefore w:w="891" w:type="dxa"/>
          <w:wAfter w:w="21" w:type="dxa"/>
          <w:trHeight w:val="727"/>
        </w:trPr>
        <w:tc>
          <w:tcPr>
            <w:tcW w:w="9798" w:type="dxa"/>
            <w:gridSpan w:val="17"/>
            <w:tcBorders>
              <w:top w:val="single" w:sz="8" w:space="0" w:color="auto"/>
              <w:left w:val="single" w:sz="8" w:space="0" w:color="auto"/>
              <w:bottom w:val="single" w:sz="8" w:space="0" w:color="auto"/>
              <w:right w:val="single" w:sz="8" w:space="0" w:color="auto"/>
            </w:tcBorders>
            <w:shd w:val="clear" w:color="auto" w:fill="FFF6ED"/>
          </w:tcPr>
          <w:p w14:paraId="7F26B268" w14:textId="719E271A"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 xml:space="preserve">(RF-x53) Absence of </w:t>
            </w:r>
            <w:r w:rsidR="00CD3D76">
              <w:rPr>
                <w:rFonts w:ascii="Calibri" w:hAnsi="Calibri" w:cs="Calibri"/>
                <w:color w:val="FF0000"/>
                <w:sz w:val="16"/>
                <w:szCs w:val="16"/>
              </w:rPr>
              <w:t>h</w:t>
            </w:r>
            <w:r w:rsidRPr="003403EB">
              <w:rPr>
                <w:rFonts w:ascii="Calibri" w:hAnsi="Calibri" w:cs="Calibri"/>
                <w:color w:val="FF0000"/>
                <w:sz w:val="16"/>
                <w:szCs w:val="16"/>
              </w:rPr>
              <w:t>uman-in-the-</w:t>
            </w:r>
            <w:r w:rsidR="00CD3D76">
              <w:rPr>
                <w:rFonts w:ascii="Calibri" w:hAnsi="Calibri" w:cs="Calibri"/>
                <w:color w:val="FF0000"/>
                <w:sz w:val="16"/>
                <w:szCs w:val="16"/>
              </w:rPr>
              <w:t>l</w:t>
            </w:r>
            <w:r w:rsidRPr="003403EB">
              <w:rPr>
                <w:rFonts w:ascii="Calibri" w:hAnsi="Calibri" w:cs="Calibri"/>
                <w:color w:val="FF0000"/>
                <w:sz w:val="16"/>
                <w:szCs w:val="16"/>
              </w:rPr>
              <w:t xml:space="preserve">oop </w:t>
            </w:r>
            <w:r w:rsidR="00CD3D76">
              <w:rPr>
                <w:rFonts w:ascii="Calibri" w:hAnsi="Calibri" w:cs="Calibri"/>
                <w:color w:val="FF0000"/>
                <w:sz w:val="16"/>
                <w:szCs w:val="16"/>
              </w:rPr>
              <w:t>c</w:t>
            </w:r>
            <w:r w:rsidRPr="003403EB">
              <w:rPr>
                <w:rFonts w:ascii="Calibri" w:hAnsi="Calibri" w:cs="Calibri"/>
                <w:color w:val="FF0000"/>
                <w:sz w:val="16"/>
                <w:szCs w:val="16"/>
              </w:rPr>
              <w:t xml:space="preserve">ontrols for </w:t>
            </w:r>
            <w:r w:rsidR="00CD3D76">
              <w:rPr>
                <w:rFonts w:ascii="Calibri" w:hAnsi="Calibri" w:cs="Calibri"/>
                <w:color w:val="FF0000"/>
                <w:sz w:val="16"/>
                <w:szCs w:val="16"/>
              </w:rPr>
              <w:t>h</w:t>
            </w:r>
            <w:r w:rsidRPr="003403EB">
              <w:rPr>
                <w:rFonts w:ascii="Calibri" w:hAnsi="Calibri" w:cs="Calibri"/>
                <w:color w:val="FF0000"/>
                <w:sz w:val="16"/>
                <w:szCs w:val="16"/>
              </w:rPr>
              <w:t>igh-</w:t>
            </w:r>
            <w:r w:rsidR="00CD3D76">
              <w:rPr>
                <w:rFonts w:ascii="Calibri" w:hAnsi="Calibri" w:cs="Calibri"/>
                <w:color w:val="FF0000"/>
                <w:sz w:val="16"/>
                <w:szCs w:val="16"/>
              </w:rPr>
              <w:t>s</w:t>
            </w:r>
            <w:r w:rsidRPr="003403EB">
              <w:rPr>
                <w:rFonts w:ascii="Calibri" w:hAnsi="Calibri" w:cs="Calibri"/>
                <w:color w:val="FF0000"/>
                <w:sz w:val="16"/>
                <w:szCs w:val="16"/>
              </w:rPr>
              <w:t xml:space="preserve">takes </w:t>
            </w:r>
            <w:r w:rsidR="00CD3D76">
              <w:rPr>
                <w:rFonts w:ascii="Calibri" w:hAnsi="Calibri" w:cs="Calibri"/>
                <w:color w:val="FF0000"/>
                <w:sz w:val="16"/>
                <w:szCs w:val="16"/>
              </w:rPr>
              <w:t>a</w:t>
            </w:r>
            <w:r w:rsidRPr="003403EB">
              <w:rPr>
                <w:rFonts w:ascii="Calibri" w:hAnsi="Calibri" w:cs="Calibri"/>
                <w:color w:val="FF0000"/>
                <w:sz w:val="16"/>
                <w:szCs w:val="16"/>
              </w:rPr>
              <w:t xml:space="preserve">gentic AI </w:t>
            </w:r>
            <w:r w:rsidR="00CD3D76">
              <w:rPr>
                <w:rFonts w:ascii="Calibri" w:hAnsi="Calibri" w:cs="Calibri"/>
                <w:color w:val="FF0000"/>
                <w:sz w:val="16"/>
                <w:szCs w:val="16"/>
              </w:rPr>
              <w:t>a</w:t>
            </w:r>
            <w:r w:rsidRPr="003403EB">
              <w:rPr>
                <w:rFonts w:ascii="Calibri" w:hAnsi="Calibri" w:cs="Calibri"/>
                <w:color w:val="FF0000"/>
                <w:sz w:val="16"/>
                <w:szCs w:val="16"/>
              </w:rPr>
              <w:t>ctions</w:t>
            </w:r>
          </w:p>
          <w:p w14:paraId="0A973CEA" w14:textId="77777777" w:rsidR="00D1231C" w:rsidRPr="003403EB" w:rsidRDefault="00D1231C" w:rsidP="000421EA">
            <w:pPr>
              <w:rPr>
                <w:rFonts w:ascii="Calibri" w:hAnsi="Calibri" w:cs="Calibri"/>
                <w:sz w:val="16"/>
                <w:szCs w:val="16"/>
              </w:rPr>
            </w:pPr>
          </w:p>
          <w:p w14:paraId="67089D85" w14:textId="2A435A2D" w:rsidR="00D1231C" w:rsidRPr="000A65CD" w:rsidRDefault="00D1231C" w:rsidP="000421EA">
            <w:pPr>
              <w:rPr>
                <w:rFonts w:ascii="Calibri" w:hAnsi="Calibri" w:cs="Calibri"/>
                <w:color w:val="EE0000"/>
                <w:sz w:val="16"/>
                <w:szCs w:val="16"/>
              </w:rPr>
            </w:pPr>
            <w:r w:rsidRPr="000A65CD">
              <w:rPr>
                <w:rFonts w:ascii="Calibri" w:hAnsi="Calibri" w:cs="Calibri"/>
                <w:color w:val="EE0000"/>
                <w:sz w:val="16"/>
                <w:szCs w:val="16"/>
              </w:rPr>
              <w:t xml:space="preserve">Definition:   </w:t>
            </w:r>
            <w:r w:rsidR="00B03A6D" w:rsidRPr="000A65CD">
              <w:rPr>
                <w:rFonts w:ascii="Calibri" w:hAnsi="Calibri" w:cs="Calibri"/>
                <w:color w:val="EE0000"/>
                <w:sz w:val="16"/>
                <w:szCs w:val="16"/>
              </w:rPr>
              <w:t xml:space="preserve">This risk considers how vulnerable to malicious activity and ethical/legal exposure a supplier may be due to </w:t>
            </w:r>
            <w:r w:rsidRPr="000A65CD">
              <w:rPr>
                <w:rFonts w:ascii="Calibri" w:hAnsi="Calibri" w:cs="Calibri"/>
                <w:color w:val="EE0000"/>
                <w:sz w:val="16"/>
                <w:szCs w:val="16"/>
              </w:rPr>
              <w:t>agentic AI systems that execute consequential, irreversible, or high-impact actions (financial transactions, data deletion, communications, system configuration changes) without requiring human review or approval, creating potential for large-scale errors or adversary-induced harm without human interception.</w:t>
            </w:r>
          </w:p>
          <w:p w14:paraId="508FE037" w14:textId="77777777" w:rsidR="00D1231C" w:rsidRPr="000A65CD" w:rsidRDefault="00D1231C" w:rsidP="000421EA">
            <w:pPr>
              <w:rPr>
                <w:rFonts w:ascii="Calibri" w:hAnsi="Calibri" w:cs="Calibri"/>
                <w:color w:val="EE0000"/>
                <w:sz w:val="16"/>
                <w:szCs w:val="16"/>
              </w:rPr>
            </w:pPr>
          </w:p>
          <w:p w14:paraId="3A998336" w14:textId="77777777" w:rsidR="00D1231C" w:rsidRPr="000A65CD" w:rsidRDefault="00D1231C" w:rsidP="000421EA">
            <w:pPr>
              <w:rPr>
                <w:rFonts w:ascii="Calibri" w:hAnsi="Calibri" w:cs="Calibri"/>
                <w:color w:val="EE0000"/>
                <w:sz w:val="16"/>
                <w:szCs w:val="16"/>
              </w:rPr>
            </w:pPr>
            <w:r w:rsidRPr="000A65CD">
              <w:rPr>
                <w:rFonts w:ascii="Calibri" w:hAnsi="Calibri" w:cs="Calibri"/>
                <w:color w:val="EE0000"/>
                <w:sz w:val="16"/>
                <w:szCs w:val="16"/>
              </w:rPr>
              <w:t>Possible Measures:</w:t>
            </w:r>
          </w:p>
          <w:p w14:paraId="2E4B714E"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(RM-x355) Does the supplier lack a defined classification of agentic AI actions by impact level (low/medium/high/irreversible) to determine human oversight requirements?</w:t>
            </w:r>
          </w:p>
          <w:p w14:paraId="1F468A24"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(RM-x356) Are high-stakes or irreversible agent actions (e.g., data deletion, external communications, financial operations) executed without a mandatory human confirmation step?</w:t>
            </w:r>
          </w:p>
          <w:p w14:paraId="702E4185"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(RM-x357) Does the supplier fail to enforce a "human in the loop" policy for agentic AI tasks operating in production environments with access to sensitive systems?</w:t>
            </w:r>
          </w:p>
          <w:p w14:paraId="39947F3B"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(RM-x358) Are there no automatic task suspension mechanisms that pause agentic operations when confidence falls below a defined threshold or when anomalous actions are detected?</w:t>
            </w:r>
          </w:p>
          <w:p w14:paraId="10E1D447"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(RM-x359) Does the supplier lack escalation paths for AI agents to request human guidance when encountering ambiguous or high-risk decision points?</w:t>
            </w:r>
          </w:p>
          <w:p w14:paraId="4299531A"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(RM-x360) Can agents disable user confirmation or approval requirements through configuration changes accessible to untrusted inputs?</w:t>
            </w:r>
          </w:p>
          <w:p w14:paraId="0F15E5D7" w14:textId="77777777" w:rsidR="00D1231C" w:rsidRPr="003403EB" w:rsidRDefault="00D1231C" w:rsidP="000421EA">
            <w:pPr>
              <w:rPr>
                <w:rFonts w:ascii="Calibri" w:hAnsi="Calibri" w:cs="Calibri"/>
                <w:sz w:val="16"/>
                <w:szCs w:val="16"/>
              </w:rPr>
            </w:pPr>
          </w:p>
        </w:tc>
      </w:tr>
      <w:tr w:rsidR="00D1231C" w:rsidRPr="00371409" w14:paraId="2F2110F2" w14:textId="77777777" w:rsidTr="00CF7723">
        <w:trPr>
          <w:gridBefore w:val="6"/>
          <w:gridAfter w:val="1"/>
          <w:wBefore w:w="891" w:type="dxa"/>
          <w:wAfter w:w="21" w:type="dxa"/>
          <w:trHeight w:val="727"/>
        </w:trPr>
        <w:tc>
          <w:tcPr>
            <w:tcW w:w="9798" w:type="dxa"/>
            <w:gridSpan w:val="17"/>
            <w:tcBorders>
              <w:top w:val="single" w:sz="8" w:space="0" w:color="auto"/>
              <w:left w:val="single" w:sz="8" w:space="0" w:color="auto"/>
              <w:bottom w:val="single" w:sz="8" w:space="0" w:color="auto"/>
              <w:right w:val="single" w:sz="8" w:space="0" w:color="auto"/>
            </w:tcBorders>
            <w:shd w:val="clear" w:color="auto" w:fill="FFF6ED"/>
          </w:tcPr>
          <w:p w14:paraId="00DAC5DA" w14:textId="67B7DFC1"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 xml:space="preserve">(RF-x54) Inadequate </w:t>
            </w:r>
            <w:r w:rsidR="00CD3D76">
              <w:rPr>
                <w:rFonts w:ascii="Calibri" w:hAnsi="Calibri" w:cs="Calibri"/>
                <w:color w:val="FF0000"/>
                <w:sz w:val="16"/>
                <w:szCs w:val="16"/>
              </w:rPr>
              <w:t>a</w:t>
            </w:r>
            <w:r w:rsidRPr="003403EB">
              <w:rPr>
                <w:rFonts w:ascii="Calibri" w:hAnsi="Calibri" w:cs="Calibri"/>
                <w:color w:val="FF0000"/>
                <w:sz w:val="16"/>
                <w:szCs w:val="16"/>
              </w:rPr>
              <w:t xml:space="preserve">ccountability </w:t>
            </w:r>
            <w:r w:rsidR="00CD3D76">
              <w:rPr>
                <w:rFonts w:ascii="Calibri" w:hAnsi="Calibri" w:cs="Calibri"/>
                <w:color w:val="FF0000"/>
                <w:sz w:val="16"/>
                <w:szCs w:val="16"/>
              </w:rPr>
              <w:t>a</w:t>
            </w:r>
            <w:r w:rsidRPr="003403EB">
              <w:rPr>
                <w:rFonts w:ascii="Calibri" w:hAnsi="Calibri" w:cs="Calibri"/>
                <w:color w:val="FF0000"/>
                <w:sz w:val="16"/>
                <w:szCs w:val="16"/>
              </w:rPr>
              <w:t xml:space="preserve">ssignment for </w:t>
            </w:r>
            <w:r w:rsidR="00CD3D76">
              <w:rPr>
                <w:rFonts w:ascii="Calibri" w:hAnsi="Calibri" w:cs="Calibri"/>
                <w:color w:val="FF0000"/>
                <w:sz w:val="16"/>
                <w:szCs w:val="16"/>
              </w:rPr>
              <w:t>a</w:t>
            </w:r>
            <w:r w:rsidRPr="003403EB">
              <w:rPr>
                <w:rFonts w:ascii="Calibri" w:hAnsi="Calibri" w:cs="Calibri"/>
                <w:color w:val="FF0000"/>
                <w:sz w:val="16"/>
                <w:szCs w:val="16"/>
              </w:rPr>
              <w:t xml:space="preserve">gentic AI </w:t>
            </w:r>
            <w:r w:rsidR="00CD3D76">
              <w:rPr>
                <w:rFonts w:ascii="Calibri" w:hAnsi="Calibri" w:cs="Calibri"/>
                <w:color w:val="FF0000"/>
                <w:sz w:val="16"/>
                <w:szCs w:val="16"/>
              </w:rPr>
              <w:t>s</w:t>
            </w:r>
            <w:r w:rsidRPr="003403EB">
              <w:rPr>
                <w:rFonts w:ascii="Calibri" w:hAnsi="Calibri" w:cs="Calibri"/>
                <w:color w:val="FF0000"/>
                <w:sz w:val="16"/>
                <w:szCs w:val="16"/>
              </w:rPr>
              <w:t xml:space="preserve">ystem </w:t>
            </w:r>
            <w:r w:rsidR="00CD3D76">
              <w:rPr>
                <w:rFonts w:ascii="Calibri" w:hAnsi="Calibri" w:cs="Calibri"/>
                <w:color w:val="FF0000"/>
                <w:sz w:val="16"/>
                <w:szCs w:val="16"/>
              </w:rPr>
              <w:t>e</w:t>
            </w:r>
            <w:r w:rsidRPr="003403EB">
              <w:rPr>
                <w:rFonts w:ascii="Calibri" w:hAnsi="Calibri" w:cs="Calibri"/>
                <w:color w:val="FF0000"/>
                <w:sz w:val="16"/>
                <w:szCs w:val="16"/>
              </w:rPr>
              <w:t xml:space="preserve">rrors and </w:t>
            </w:r>
            <w:r w:rsidR="00CD3D76">
              <w:rPr>
                <w:rFonts w:ascii="Calibri" w:hAnsi="Calibri" w:cs="Calibri"/>
                <w:color w:val="FF0000"/>
                <w:sz w:val="16"/>
                <w:szCs w:val="16"/>
              </w:rPr>
              <w:t>h</w:t>
            </w:r>
            <w:r w:rsidRPr="003403EB">
              <w:rPr>
                <w:rFonts w:ascii="Calibri" w:hAnsi="Calibri" w:cs="Calibri"/>
                <w:color w:val="FF0000"/>
                <w:sz w:val="16"/>
                <w:szCs w:val="16"/>
              </w:rPr>
              <w:t>arms</w:t>
            </w:r>
          </w:p>
          <w:p w14:paraId="63E4E1CF" w14:textId="77777777" w:rsidR="00D1231C" w:rsidRPr="003403EB" w:rsidRDefault="00D1231C" w:rsidP="000421EA">
            <w:pPr>
              <w:rPr>
                <w:rFonts w:ascii="Calibri" w:hAnsi="Calibri" w:cs="Calibri"/>
                <w:sz w:val="16"/>
                <w:szCs w:val="16"/>
              </w:rPr>
            </w:pPr>
          </w:p>
          <w:p w14:paraId="5EB7A315" w14:textId="65F76B6E" w:rsidR="00D1231C" w:rsidRPr="000A65CD" w:rsidRDefault="00D1231C" w:rsidP="000421EA">
            <w:pPr>
              <w:rPr>
                <w:rFonts w:ascii="Calibri" w:hAnsi="Calibri" w:cs="Calibri"/>
                <w:color w:val="EE0000"/>
                <w:sz w:val="16"/>
                <w:szCs w:val="16"/>
              </w:rPr>
            </w:pPr>
            <w:r w:rsidRPr="000A65CD">
              <w:rPr>
                <w:rFonts w:ascii="Calibri" w:hAnsi="Calibri" w:cs="Calibri"/>
                <w:color w:val="EE0000"/>
                <w:sz w:val="16"/>
                <w:szCs w:val="16"/>
              </w:rPr>
              <w:t xml:space="preserve">Definition:   </w:t>
            </w:r>
            <w:r w:rsidR="00B03A6D" w:rsidRPr="000A65CD">
              <w:rPr>
                <w:rFonts w:ascii="Calibri" w:hAnsi="Calibri" w:cs="Calibri"/>
                <w:color w:val="EE0000"/>
                <w:sz w:val="16"/>
                <w:szCs w:val="16"/>
              </w:rPr>
              <w:t xml:space="preserve">This risk considers how vulnerable to malicious activity and ethical/legal exposure a supplier may be due to </w:t>
            </w:r>
            <w:r w:rsidRPr="000A65CD">
              <w:rPr>
                <w:rFonts w:ascii="Calibri" w:hAnsi="Calibri" w:cs="Calibri"/>
                <w:color w:val="EE0000"/>
                <w:sz w:val="16"/>
                <w:szCs w:val="16"/>
              </w:rPr>
              <w:t>a supplier's agentic AI systems cause errors or harm but the supplier lacks clear accountability structures, defined responsible parties, incident ownership frameworks, or external liability documentation governing autonomous AI-caused outcomes.</w:t>
            </w:r>
          </w:p>
          <w:p w14:paraId="45F83C9D" w14:textId="77777777" w:rsidR="00D1231C" w:rsidRPr="000A65CD" w:rsidRDefault="00D1231C" w:rsidP="000421EA">
            <w:pPr>
              <w:rPr>
                <w:rFonts w:ascii="Calibri" w:hAnsi="Calibri" w:cs="Calibri"/>
                <w:color w:val="EE0000"/>
                <w:sz w:val="16"/>
                <w:szCs w:val="16"/>
              </w:rPr>
            </w:pPr>
          </w:p>
          <w:p w14:paraId="5F3A20A9" w14:textId="77777777" w:rsidR="00D1231C" w:rsidRPr="000A65CD" w:rsidRDefault="00D1231C" w:rsidP="000421EA">
            <w:pPr>
              <w:rPr>
                <w:rFonts w:ascii="Calibri" w:hAnsi="Calibri" w:cs="Calibri"/>
                <w:color w:val="EE0000"/>
                <w:sz w:val="16"/>
                <w:szCs w:val="16"/>
              </w:rPr>
            </w:pPr>
            <w:r w:rsidRPr="000A65CD">
              <w:rPr>
                <w:rFonts w:ascii="Calibri" w:hAnsi="Calibri" w:cs="Calibri"/>
                <w:color w:val="EE0000"/>
                <w:sz w:val="16"/>
                <w:szCs w:val="16"/>
              </w:rPr>
              <w:t>Possible Measures:</w:t>
            </w:r>
          </w:p>
          <w:p w14:paraId="5403D420"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(RM-x361) Does the supplier lack a defined accountability matrix specifying responsible parties for agentic AI system errors or harmful outputs?</w:t>
            </w:r>
          </w:p>
          <w:p w14:paraId="31EDBC92"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(RM-x362) Are there no documented escalation and response procedures specific to harms caused by autonomous agent actions (distinct from general software incident response)?</w:t>
            </w:r>
          </w:p>
          <w:p w14:paraId="08680AEE"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(RM-x363) Does the supplier fail to include agentic AI liability and accountability provisions in customer contracts or terms of service?</w:t>
            </w:r>
          </w:p>
          <w:p w14:paraId="1A77F06E" w14:textId="77777777" w:rsidR="00D1231C" w:rsidRPr="003403EB" w:rsidRDefault="00D1231C" w:rsidP="000421EA">
            <w:pPr>
              <w:rPr>
                <w:rFonts w:ascii="Calibri" w:hAnsi="Calibri" w:cs="Calibri"/>
                <w:sz w:val="16"/>
                <w:szCs w:val="16"/>
              </w:rPr>
            </w:pPr>
            <w:r w:rsidRPr="003403EB">
              <w:rPr>
                <w:rFonts w:ascii="Calibri" w:hAnsi="Calibri" w:cs="Calibri"/>
                <w:color w:val="FF0000"/>
                <w:sz w:val="16"/>
                <w:szCs w:val="16"/>
              </w:rPr>
              <w:t>(RM-x364) Are agentic AI incidents not tracked and analyzed to identify systemic accountability gaps or recurring error patterns?</w:t>
            </w:r>
          </w:p>
          <w:p w14:paraId="064F66A2" w14:textId="77777777" w:rsidR="00D1231C" w:rsidRPr="003403EB" w:rsidRDefault="00D1231C" w:rsidP="000421EA">
            <w:pPr>
              <w:rPr>
                <w:rFonts w:ascii="Calibri" w:hAnsi="Calibri" w:cs="Calibri"/>
                <w:sz w:val="16"/>
                <w:szCs w:val="16"/>
              </w:rPr>
            </w:pPr>
          </w:p>
        </w:tc>
      </w:tr>
      <w:tr w:rsidR="006B780C" w:rsidRPr="00371409" w14:paraId="2505FAAF"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1"/>
          <w:wBefore w:w="708" w:type="dxa"/>
          <w:wAfter w:w="21" w:type="dxa"/>
          <w:trHeight w:val="727"/>
        </w:trPr>
        <w:tc>
          <w:tcPr>
            <w:tcW w:w="9981" w:type="dxa"/>
            <w:gridSpan w:val="18"/>
            <w:shd w:val="clear" w:color="auto" w:fill="FBECD6"/>
          </w:tcPr>
          <w:p w14:paraId="6EB203C0" w14:textId="447DBA38" w:rsidR="006B780C" w:rsidRPr="000A65CD" w:rsidRDefault="006B780C" w:rsidP="0057370B">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lastRenderedPageBreak/>
              <w:t>(RC-x14) AI System/Service Behavioral Risks</w:t>
            </w:r>
          </w:p>
          <w:p w14:paraId="3E46D2C3" w14:textId="01EA4DC1" w:rsidR="006B780C" w:rsidRPr="000A65CD" w:rsidRDefault="006B780C" w:rsidP="0057370B">
            <w:pPr>
              <w:rPr>
                <w:rFonts w:ascii="Calibri" w:eastAsia="Times New Roman" w:hAnsi="Calibri" w:cs="Calibri"/>
                <w:color w:val="EE0000"/>
                <w:sz w:val="16"/>
                <w:szCs w:val="16"/>
              </w:rPr>
            </w:pPr>
            <w:r w:rsidRPr="000A65CD">
              <w:rPr>
                <w:rFonts w:ascii="Calibri" w:hAnsi="Calibri" w:cs="Calibri"/>
                <w:noProof/>
                <w:color w:val="EE0000"/>
                <w:sz w:val="16"/>
                <w:szCs w:val="16"/>
              </w:rPr>
              <w:drawing>
                <wp:anchor distT="0" distB="0" distL="114300" distR="114300" simplePos="0" relativeHeight="252466176" behindDoc="0" locked="0" layoutInCell="1" allowOverlap="1" wp14:anchorId="14B585B6" wp14:editId="378E2182">
                  <wp:simplePos x="0" y="0"/>
                  <wp:positionH relativeFrom="column">
                    <wp:posOffset>-450461</wp:posOffset>
                  </wp:positionH>
                  <wp:positionV relativeFrom="paragraph">
                    <wp:posOffset>114300</wp:posOffset>
                  </wp:positionV>
                  <wp:extent cx="548640" cy="160020"/>
                  <wp:effectExtent l="3810" t="0" r="1270" b="1270"/>
                  <wp:wrapNone/>
                  <wp:docPr id="620227755"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3E105FFA" w14:textId="77777777" w:rsidR="006B780C" w:rsidRPr="000A65CD" w:rsidRDefault="006B780C" w:rsidP="0057370B">
            <w:pPr>
              <w:ind w:left="789" w:hanging="789"/>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Risks related to unpredictable, unsafe, misleading, non-compliant, or unintended behavior of AI-enabled services during operation, including output safety issues, hallucinations, bias in production, and susceptibility to prompt injection or inference manipulation.</w:t>
            </w:r>
          </w:p>
          <w:p w14:paraId="153ECB32" w14:textId="77777777" w:rsidR="006B780C" w:rsidRPr="000A65CD" w:rsidRDefault="006B780C" w:rsidP="0057370B">
            <w:pPr>
              <w:ind w:left="789" w:hanging="789"/>
              <w:rPr>
                <w:rFonts w:ascii="Calibri" w:eastAsia="Times New Roman" w:hAnsi="Calibri" w:cs="Calibri"/>
                <w:color w:val="EE0000"/>
                <w:sz w:val="16"/>
                <w:szCs w:val="16"/>
              </w:rPr>
            </w:pPr>
          </w:p>
        </w:tc>
      </w:tr>
      <w:tr w:rsidR="006B780C" w:rsidRPr="00371409" w14:paraId="6119A72A"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tcBorders>
              <w:bottom w:val="single" w:sz="8" w:space="0" w:color="auto"/>
            </w:tcBorders>
            <w:shd w:val="clear" w:color="auto" w:fill="FFF7ED"/>
          </w:tcPr>
          <w:p w14:paraId="716EC3EB" w14:textId="3896D7CF" w:rsidR="006B780C" w:rsidRPr="00371409" w:rsidRDefault="006B780C" w:rsidP="0057370B">
            <w:pPr>
              <w:rPr>
                <w:rFonts w:ascii="Calibri" w:eastAsia="Times New Roman" w:hAnsi="Calibri" w:cs="Calibri"/>
                <w:sz w:val="16"/>
                <w:szCs w:val="16"/>
              </w:rPr>
            </w:pPr>
            <w:r w:rsidRPr="00371409">
              <w:rPr>
                <w:rFonts w:ascii="Calibri" w:eastAsia="Times New Roman" w:hAnsi="Calibri" w:cs="Calibri"/>
                <w:color w:val="FF0000"/>
                <w:sz w:val="16"/>
                <w:szCs w:val="16"/>
              </w:rPr>
              <w:t>(RF-</w:t>
            </w:r>
            <w:r>
              <w:rPr>
                <w:rFonts w:ascii="Calibri" w:eastAsia="Times New Roman" w:hAnsi="Calibri" w:cs="Calibri"/>
                <w:color w:val="FF0000"/>
                <w:sz w:val="16"/>
                <w:szCs w:val="16"/>
              </w:rPr>
              <w:t>x42</w:t>
            </w:r>
            <w:r w:rsidRPr="00371409">
              <w:rPr>
                <w:rFonts w:ascii="Calibri" w:eastAsia="Times New Roman" w:hAnsi="Calibri" w:cs="Calibri"/>
                <w:color w:val="FF0000"/>
                <w:sz w:val="16"/>
                <w:szCs w:val="16"/>
              </w:rPr>
              <w:t xml:space="preserve">) </w:t>
            </w:r>
            <w:r w:rsidRPr="00035F9E">
              <w:rPr>
                <w:rFonts w:ascii="Calibri" w:eastAsia="Times New Roman" w:hAnsi="Calibri" w:cs="Calibri"/>
                <w:color w:val="FF0000"/>
                <w:sz w:val="16"/>
                <w:szCs w:val="16"/>
              </w:rPr>
              <w:t xml:space="preserve">AI </w:t>
            </w:r>
            <w:r w:rsidR="00BA31B1">
              <w:rPr>
                <w:rFonts w:ascii="Calibri" w:eastAsia="Times New Roman" w:hAnsi="Calibri" w:cs="Calibri"/>
                <w:color w:val="FF0000"/>
                <w:sz w:val="16"/>
                <w:szCs w:val="16"/>
              </w:rPr>
              <w:t>system/</w:t>
            </w:r>
            <w:r w:rsidR="00624781">
              <w:rPr>
                <w:rFonts w:ascii="Calibri" w:eastAsia="Times New Roman" w:hAnsi="Calibri" w:cs="Calibri"/>
                <w:color w:val="FF0000"/>
                <w:sz w:val="16"/>
                <w:szCs w:val="16"/>
              </w:rPr>
              <w:t>s</w:t>
            </w:r>
            <w:r w:rsidRPr="00035F9E">
              <w:rPr>
                <w:rFonts w:ascii="Calibri" w:eastAsia="Times New Roman" w:hAnsi="Calibri" w:cs="Calibri"/>
                <w:color w:val="FF0000"/>
                <w:sz w:val="16"/>
                <w:szCs w:val="16"/>
              </w:rPr>
              <w:t xml:space="preserve">ervice </w:t>
            </w:r>
            <w:r w:rsidR="00624781">
              <w:rPr>
                <w:rFonts w:ascii="Calibri" w:eastAsia="Times New Roman" w:hAnsi="Calibri" w:cs="Calibri"/>
                <w:color w:val="FF0000"/>
                <w:sz w:val="16"/>
                <w:szCs w:val="16"/>
              </w:rPr>
              <w:t>p</w:t>
            </w:r>
            <w:r w:rsidRPr="00035F9E">
              <w:rPr>
                <w:rFonts w:ascii="Calibri" w:eastAsia="Times New Roman" w:hAnsi="Calibri" w:cs="Calibri"/>
                <w:color w:val="FF0000"/>
                <w:sz w:val="16"/>
                <w:szCs w:val="16"/>
              </w:rPr>
              <w:t xml:space="preserve">roduces </w:t>
            </w:r>
            <w:r w:rsidR="00624781">
              <w:rPr>
                <w:rFonts w:ascii="Calibri" w:eastAsia="Times New Roman" w:hAnsi="Calibri" w:cs="Calibri"/>
                <w:color w:val="FF0000"/>
                <w:sz w:val="16"/>
                <w:szCs w:val="16"/>
              </w:rPr>
              <w:t>u</w:t>
            </w:r>
            <w:r w:rsidRPr="00035F9E">
              <w:rPr>
                <w:rFonts w:ascii="Calibri" w:eastAsia="Times New Roman" w:hAnsi="Calibri" w:cs="Calibri"/>
                <w:color w:val="FF0000"/>
                <w:sz w:val="16"/>
                <w:szCs w:val="16"/>
              </w:rPr>
              <w:t xml:space="preserve">nsafe or </w:t>
            </w:r>
            <w:r w:rsidR="00624781">
              <w:rPr>
                <w:rFonts w:ascii="Calibri" w:eastAsia="Times New Roman" w:hAnsi="Calibri" w:cs="Calibri"/>
                <w:color w:val="FF0000"/>
                <w:sz w:val="16"/>
                <w:szCs w:val="16"/>
              </w:rPr>
              <w:t>m</w:t>
            </w:r>
            <w:r w:rsidRPr="00035F9E">
              <w:rPr>
                <w:rFonts w:ascii="Calibri" w:eastAsia="Times New Roman" w:hAnsi="Calibri" w:cs="Calibri"/>
                <w:color w:val="FF0000"/>
                <w:sz w:val="16"/>
                <w:szCs w:val="16"/>
              </w:rPr>
              <w:t xml:space="preserve">isleading </w:t>
            </w:r>
            <w:r w:rsidR="00624781">
              <w:rPr>
                <w:rFonts w:ascii="Calibri" w:eastAsia="Times New Roman" w:hAnsi="Calibri" w:cs="Calibri"/>
                <w:color w:val="FF0000"/>
                <w:sz w:val="16"/>
                <w:szCs w:val="16"/>
              </w:rPr>
              <w:t>o</w:t>
            </w:r>
            <w:r w:rsidRPr="00035F9E">
              <w:rPr>
                <w:rFonts w:ascii="Calibri" w:eastAsia="Times New Roman" w:hAnsi="Calibri" w:cs="Calibri"/>
                <w:color w:val="FF0000"/>
                <w:sz w:val="16"/>
                <w:szCs w:val="16"/>
              </w:rPr>
              <w:t>utputs</w:t>
            </w:r>
          </w:p>
          <w:p w14:paraId="415EFEFD" w14:textId="77777777" w:rsidR="006B780C" w:rsidRPr="00371409" w:rsidRDefault="006B780C" w:rsidP="0057370B">
            <w:pPr>
              <w:rPr>
                <w:rFonts w:ascii="Calibri" w:eastAsia="Times New Roman" w:hAnsi="Calibri" w:cs="Calibri"/>
                <w:sz w:val="16"/>
                <w:szCs w:val="16"/>
              </w:rPr>
            </w:pPr>
          </w:p>
          <w:p w14:paraId="74690A0C" w14:textId="2B928FDB" w:rsidR="006B780C" w:rsidRPr="000A65CD" w:rsidRDefault="006B780C" w:rsidP="0057370B">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 xml:space="preserve">Definition:  </w:t>
            </w:r>
            <w:r w:rsidR="003130DC" w:rsidRPr="000A65CD">
              <w:rPr>
                <w:rFonts w:ascii="Calibri" w:eastAsia="Times New Roman" w:hAnsi="Calibri" w:cs="Calibri"/>
                <w:color w:val="EE0000"/>
                <w:sz w:val="16"/>
                <w:szCs w:val="16"/>
              </w:rPr>
              <w:t>This risk considers how vulnerable to malicious activity and ethical/legal exposure a supplier may be due to potential for AI systems/services to generate outputs that are incorrect, harmful, misleading, inappropriate for their intended use, or contain hallucinations.</w:t>
            </w:r>
          </w:p>
          <w:p w14:paraId="7CB35BE7" w14:textId="77777777" w:rsidR="006B780C" w:rsidRPr="000A65CD" w:rsidRDefault="006B780C" w:rsidP="0057370B">
            <w:pPr>
              <w:rPr>
                <w:rFonts w:ascii="Calibri" w:eastAsia="Times New Roman" w:hAnsi="Calibri" w:cs="Calibri"/>
                <w:color w:val="EE0000"/>
                <w:sz w:val="16"/>
                <w:szCs w:val="16"/>
              </w:rPr>
            </w:pPr>
          </w:p>
          <w:p w14:paraId="07D99C31" w14:textId="77777777" w:rsidR="006B780C" w:rsidRPr="000A65CD" w:rsidRDefault="006B780C" w:rsidP="0057370B">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4249AD3C" w14:textId="77777777" w:rsidR="006B780C" w:rsidRPr="00035F9E" w:rsidRDefault="006B780C" w:rsidP="0057370B">
            <w:pPr>
              <w:rPr>
                <w:rFonts w:ascii="Calibri" w:eastAsia="Times New Roman" w:hAnsi="Calibri" w:cs="Calibri"/>
                <w:sz w:val="16"/>
                <w:szCs w:val="16"/>
              </w:rPr>
            </w:pPr>
            <w:r w:rsidRPr="00035F9E">
              <w:rPr>
                <w:rFonts w:ascii="Calibri" w:eastAsia="Times New Roman" w:hAnsi="Calibri" w:cs="Calibri"/>
                <w:color w:val="FF0000"/>
                <w:sz w:val="16"/>
                <w:szCs w:val="16"/>
              </w:rPr>
              <w:t>(RM-</w:t>
            </w:r>
            <w:r>
              <w:rPr>
                <w:rFonts w:ascii="Calibri" w:eastAsia="Times New Roman" w:hAnsi="Calibri" w:cs="Calibri"/>
                <w:color w:val="FF0000"/>
                <w:sz w:val="16"/>
                <w:szCs w:val="16"/>
              </w:rPr>
              <w:t>x289</w:t>
            </w:r>
            <w:r w:rsidRPr="00035F9E">
              <w:rPr>
                <w:rFonts w:ascii="Calibri" w:eastAsia="Times New Roman" w:hAnsi="Calibri" w:cs="Calibri"/>
                <w:color w:val="FF0000"/>
                <w:sz w:val="16"/>
                <w:szCs w:val="16"/>
              </w:rPr>
              <w:t>) Does the supplier lack controls to detect or mitigate unsafe or misleading AI-generated outputs?</w:t>
            </w:r>
          </w:p>
          <w:p w14:paraId="1F87C1CC" w14:textId="77777777" w:rsidR="006B780C" w:rsidRPr="00035F9E" w:rsidRDefault="006B780C" w:rsidP="0057370B">
            <w:pPr>
              <w:rPr>
                <w:rFonts w:ascii="Calibri" w:eastAsia="Times New Roman" w:hAnsi="Calibri" w:cs="Calibri"/>
                <w:sz w:val="16"/>
                <w:szCs w:val="16"/>
              </w:rPr>
            </w:pPr>
            <w:r w:rsidRPr="00035F9E">
              <w:rPr>
                <w:rFonts w:ascii="Calibri" w:eastAsia="Times New Roman" w:hAnsi="Calibri" w:cs="Calibri"/>
                <w:color w:val="FF0000"/>
                <w:sz w:val="16"/>
                <w:szCs w:val="16"/>
              </w:rPr>
              <w:t>(RM-</w:t>
            </w:r>
            <w:r>
              <w:rPr>
                <w:rFonts w:ascii="Calibri" w:eastAsia="Times New Roman" w:hAnsi="Calibri" w:cs="Calibri"/>
                <w:color w:val="FF0000"/>
                <w:sz w:val="16"/>
                <w:szCs w:val="16"/>
              </w:rPr>
              <w:t>x290</w:t>
            </w:r>
            <w:r w:rsidRPr="00035F9E">
              <w:rPr>
                <w:rFonts w:ascii="Calibri" w:eastAsia="Times New Roman" w:hAnsi="Calibri" w:cs="Calibri"/>
                <w:color w:val="FF0000"/>
                <w:sz w:val="16"/>
                <w:szCs w:val="16"/>
              </w:rPr>
              <w:t>) Has the supplier identified incidents where AI service outputs caused customer harm, misinformation, or policy violations?</w:t>
            </w:r>
          </w:p>
          <w:p w14:paraId="36227146" w14:textId="77777777" w:rsidR="006B780C" w:rsidRPr="00035F9E" w:rsidRDefault="006B780C" w:rsidP="0057370B">
            <w:pPr>
              <w:rPr>
                <w:rFonts w:ascii="Calibri" w:eastAsia="Times New Roman" w:hAnsi="Calibri" w:cs="Calibri"/>
                <w:sz w:val="16"/>
                <w:szCs w:val="16"/>
              </w:rPr>
            </w:pPr>
            <w:r w:rsidRPr="00035F9E">
              <w:rPr>
                <w:rFonts w:ascii="Calibri" w:eastAsia="Times New Roman" w:hAnsi="Calibri" w:cs="Calibri"/>
                <w:color w:val="FF0000"/>
                <w:sz w:val="16"/>
                <w:szCs w:val="16"/>
              </w:rPr>
              <w:t>(RM-</w:t>
            </w:r>
            <w:r>
              <w:rPr>
                <w:rFonts w:ascii="Calibri" w:eastAsia="Times New Roman" w:hAnsi="Calibri" w:cs="Calibri"/>
                <w:color w:val="FF0000"/>
                <w:sz w:val="16"/>
                <w:szCs w:val="16"/>
              </w:rPr>
              <w:t>x291</w:t>
            </w:r>
            <w:r w:rsidRPr="00035F9E">
              <w:rPr>
                <w:rFonts w:ascii="Calibri" w:eastAsia="Times New Roman" w:hAnsi="Calibri" w:cs="Calibri"/>
                <w:color w:val="FF0000"/>
                <w:sz w:val="16"/>
                <w:szCs w:val="16"/>
              </w:rPr>
              <w:t>) Are AI outputs not validated before being presented to users in high-risk applications?</w:t>
            </w:r>
          </w:p>
          <w:p w14:paraId="62604CD0" w14:textId="77777777" w:rsidR="006B780C" w:rsidRPr="00035F9E" w:rsidRDefault="006B780C" w:rsidP="0057370B">
            <w:pPr>
              <w:rPr>
                <w:rFonts w:ascii="Calibri" w:eastAsia="Times New Roman" w:hAnsi="Calibri" w:cs="Calibri"/>
                <w:sz w:val="16"/>
                <w:szCs w:val="16"/>
              </w:rPr>
            </w:pPr>
            <w:r w:rsidRPr="00035F9E">
              <w:rPr>
                <w:rFonts w:ascii="Calibri" w:eastAsia="Times New Roman" w:hAnsi="Calibri" w:cs="Calibri"/>
                <w:color w:val="FF0000"/>
                <w:sz w:val="16"/>
                <w:szCs w:val="16"/>
              </w:rPr>
              <w:t>(RM-</w:t>
            </w:r>
            <w:r>
              <w:rPr>
                <w:rFonts w:ascii="Calibri" w:eastAsia="Times New Roman" w:hAnsi="Calibri" w:cs="Calibri"/>
                <w:color w:val="FF0000"/>
                <w:sz w:val="16"/>
                <w:szCs w:val="16"/>
              </w:rPr>
              <w:t>x292</w:t>
            </w:r>
            <w:r w:rsidRPr="00035F9E">
              <w:rPr>
                <w:rFonts w:ascii="Calibri" w:eastAsia="Times New Roman" w:hAnsi="Calibri" w:cs="Calibri"/>
                <w:color w:val="FF0000"/>
                <w:sz w:val="16"/>
                <w:szCs w:val="16"/>
              </w:rPr>
              <w:t>) Does the supplier lack hallucination detection mechanisms?</w:t>
            </w:r>
          </w:p>
          <w:p w14:paraId="236FC538" w14:textId="77777777" w:rsidR="006B780C" w:rsidRPr="00035F9E" w:rsidRDefault="006B780C" w:rsidP="0057370B">
            <w:pPr>
              <w:rPr>
                <w:rFonts w:ascii="Calibri" w:eastAsia="Times New Roman" w:hAnsi="Calibri" w:cs="Calibri"/>
                <w:sz w:val="16"/>
                <w:szCs w:val="16"/>
              </w:rPr>
            </w:pPr>
            <w:r w:rsidRPr="00035F9E">
              <w:rPr>
                <w:rFonts w:ascii="Calibri" w:eastAsia="Times New Roman" w:hAnsi="Calibri" w:cs="Calibri"/>
                <w:color w:val="FF0000"/>
                <w:sz w:val="16"/>
                <w:szCs w:val="16"/>
              </w:rPr>
              <w:t>(RM-</w:t>
            </w:r>
            <w:r>
              <w:rPr>
                <w:rFonts w:ascii="Calibri" w:eastAsia="Times New Roman" w:hAnsi="Calibri" w:cs="Calibri"/>
                <w:color w:val="FF0000"/>
                <w:sz w:val="16"/>
                <w:szCs w:val="16"/>
              </w:rPr>
              <w:t>x293</w:t>
            </w:r>
            <w:r w:rsidRPr="00035F9E">
              <w:rPr>
                <w:rFonts w:ascii="Calibri" w:eastAsia="Times New Roman" w:hAnsi="Calibri" w:cs="Calibri"/>
                <w:color w:val="FF0000"/>
                <w:sz w:val="16"/>
                <w:szCs w:val="16"/>
              </w:rPr>
              <w:t>) Are users not warned about potential AI output inaccuracies?</w:t>
            </w:r>
          </w:p>
          <w:p w14:paraId="11EDC046" w14:textId="77777777" w:rsidR="006B780C" w:rsidRPr="00035F9E" w:rsidRDefault="006B780C" w:rsidP="0057370B">
            <w:pPr>
              <w:rPr>
                <w:rFonts w:ascii="Calibri" w:eastAsia="Times New Roman" w:hAnsi="Calibri" w:cs="Calibri"/>
                <w:sz w:val="16"/>
                <w:szCs w:val="16"/>
              </w:rPr>
            </w:pPr>
            <w:r w:rsidRPr="00035F9E">
              <w:rPr>
                <w:rFonts w:ascii="Calibri" w:eastAsia="Times New Roman" w:hAnsi="Calibri" w:cs="Calibri"/>
                <w:color w:val="FF0000"/>
                <w:sz w:val="16"/>
                <w:szCs w:val="16"/>
              </w:rPr>
              <w:t>(RM-</w:t>
            </w:r>
            <w:r>
              <w:rPr>
                <w:rFonts w:ascii="Calibri" w:eastAsia="Times New Roman" w:hAnsi="Calibri" w:cs="Calibri"/>
                <w:color w:val="FF0000"/>
                <w:sz w:val="16"/>
                <w:szCs w:val="16"/>
              </w:rPr>
              <w:t>x294</w:t>
            </w:r>
            <w:r w:rsidRPr="00035F9E">
              <w:rPr>
                <w:rFonts w:ascii="Calibri" w:eastAsia="Times New Roman" w:hAnsi="Calibri" w:cs="Calibri"/>
                <w:color w:val="FF0000"/>
                <w:sz w:val="16"/>
                <w:szCs w:val="16"/>
              </w:rPr>
              <w:t>) Does the supplier fail to implement output filtering for harmful content?</w:t>
            </w:r>
          </w:p>
          <w:p w14:paraId="4D2A98E1" w14:textId="375C8666" w:rsidR="006B780C" w:rsidRDefault="006B780C" w:rsidP="0057370B">
            <w:pPr>
              <w:rPr>
                <w:rFonts w:ascii="Calibri" w:eastAsia="Times New Roman" w:hAnsi="Calibri" w:cs="Calibri"/>
                <w:sz w:val="16"/>
                <w:szCs w:val="16"/>
              </w:rPr>
            </w:pPr>
            <w:r w:rsidRPr="00035F9E">
              <w:rPr>
                <w:rFonts w:ascii="Calibri" w:eastAsia="Times New Roman" w:hAnsi="Calibri" w:cs="Calibri"/>
                <w:color w:val="FF0000"/>
                <w:sz w:val="16"/>
                <w:szCs w:val="16"/>
              </w:rPr>
              <w:t>(RM-</w:t>
            </w:r>
            <w:r>
              <w:rPr>
                <w:rFonts w:ascii="Calibri" w:eastAsia="Times New Roman" w:hAnsi="Calibri" w:cs="Calibri"/>
                <w:color w:val="FF0000"/>
                <w:sz w:val="16"/>
                <w:szCs w:val="16"/>
              </w:rPr>
              <w:t>x295</w:t>
            </w:r>
            <w:r w:rsidRPr="00035F9E">
              <w:rPr>
                <w:rFonts w:ascii="Calibri" w:eastAsia="Times New Roman" w:hAnsi="Calibri" w:cs="Calibri"/>
                <w:color w:val="FF0000"/>
                <w:sz w:val="16"/>
                <w:szCs w:val="16"/>
              </w:rPr>
              <w:t>) Are AI-generated outputs not subject to quality assurance review in critical applications?</w:t>
            </w:r>
          </w:p>
          <w:p w14:paraId="41D69B89" w14:textId="77777777" w:rsidR="006B780C" w:rsidRPr="00371409" w:rsidRDefault="006B780C" w:rsidP="0057370B">
            <w:pPr>
              <w:rPr>
                <w:rFonts w:ascii="Calibri" w:eastAsia="Times New Roman" w:hAnsi="Calibri" w:cs="Calibri"/>
                <w:sz w:val="16"/>
                <w:szCs w:val="16"/>
              </w:rPr>
            </w:pPr>
          </w:p>
        </w:tc>
      </w:tr>
      <w:tr w:rsidR="006B780C" w:rsidRPr="00371409" w14:paraId="1699D777"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tcBorders>
              <w:top w:val="single" w:sz="8" w:space="0" w:color="auto"/>
              <w:bottom w:val="single" w:sz="8" w:space="0" w:color="auto"/>
            </w:tcBorders>
            <w:shd w:val="clear" w:color="auto" w:fill="FFF7ED"/>
          </w:tcPr>
          <w:p w14:paraId="302EF2A4" w14:textId="3511BE53" w:rsidR="006B780C" w:rsidRPr="00371409" w:rsidRDefault="006B780C" w:rsidP="0057370B">
            <w:pPr>
              <w:rPr>
                <w:rFonts w:ascii="Calibri" w:eastAsia="Times New Roman" w:hAnsi="Calibri" w:cs="Calibri"/>
                <w:sz w:val="16"/>
                <w:szCs w:val="16"/>
              </w:rPr>
            </w:pPr>
            <w:r w:rsidRPr="00371409">
              <w:rPr>
                <w:rFonts w:ascii="Calibri" w:eastAsia="Times New Roman" w:hAnsi="Calibri" w:cs="Calibri"/>
                <w:color w:val="FF0000"/>
                <w:sz w:val="16"/>
                <w:szCs w:val="16"/>
              </w:rPr>
              <w:t>(RF-</w:t>
            </w:r>
            <w:r>
              <w:rPr>
                <w:rFonts w:ascii="Calibri" w:eastAsia="Times New Roman" w:hAnsi="Calibri" w:cs="Calibri"/>
                <w:color w:val="FF0000"/>
                <w:sz w:val="16"/>
                <w:szCs w:val="16"/>
              </w:rPr>
              <w:t>x43</w:t>
            </w:r>
            <w:r w:rsidRPr="00371409">
              <w:rPr>
                <w:rFonts w:ascii="Calibri" w:eastAsia="Times New Roman" w:hAnsi="Calibri" w:cs="Calibri"/>
                <w:color w:val="FF0000"/>
                <w:sz w:val="16"/>
                <w:szCs w:val="16"/>
              </w:rPr>
              <w:t xml:space="preserve">) </w:t>
            </w:r>
            <w:r w:rsidRPr="007A5373">
              <w:rPr>
                <w:rFonts w:ascii="Calibri" w:eastAsia="Times New Roman" w:hAnsi="Calibri" w:cs="Calibri"/>
                <w:color w:val="FF0000"/>
                <w:sz w:val="16"/>
                <w:szCs w:val="16"/>
              </w:rPr>
              <w:t xml:space="preserve">AI </w:t>
            </w:r>
            <w:r w:rsidR="00BA31B1">
              <w:rPr>
                <w:rFonts w:ascii="Calibri" w:eastAsia="Times New Roman" w:hAnsi="Calibri" w:cs="Calibri"/>
                <w:color w:val="FF0000"/>
                <w:sz w:val="16"/>
                <w:szCs w:val="16"/>
              </w:rPr>
              <w:t>system/</w:t>
            </w:r>
            <w:r w:rsidR="002640EA">
              <w:rPr>
                <w:rFonts w:ascii="Calibri" w:eastAsia="Times New Roman" w:hAnsi="Calibri" w:cs="Calibri"/>
                <w:color w:val="FF0000"/>
                <w:sz w:val="16"/>
                <w:szCs w:val="16"/>
              </w:rPr>
              <w:t>s</w:t>
            </w:r>
            <w:r w:rsidRPr="007A5373">
              <w:rPr>
                <w:rFonts w:ascii="Calibri" w:eastAsia="Times New Roman" w:hAnsi="Calibri" w:cs="Calibri"/>
                <w:color w:val="FF0000"/>
                <w:sz w:val="16"/>
                <w:szCs w:val="16"/>
              </w:rPr>
              <w:t xml:space="preserve">ervice </w:t>
            </w:r>
            <w:r w:rsidR="002640EA">
              <w:rPr>
                <w:rFonts w:ascii="Calibri" w:eastAsia="Times New Roman" w:hAnsi="Calibri" w:cs="Calibri"/>
                <w:color w:val="FF0000"/>
                <w:sz w:val="16"/>
                <w:szCs w:val="16"/>
              </w:rPr>
              <w:t>s</w:t>
            </w:r>
            <w:r w:rsidRPr="007A5373">
              <w:rPr>
                <w:rFonts w:ascii="Calibri" w:eastAsia="Times New Roman" w:hAnsi="Calibri" w:cs="Calibri"/>
                <w:color w:val="FF0000"/>
                <w:sz w:val="16"/>
                <w:szCs w:val="16"/>
              </w:rPr>
              <w:t xml:space="preserve">usceptible to </w:t>
            </w:r>
            <w:r w:rsidR="002640EA">
              <w:rPr>
                <w:rFonts w:ascii="Calibri" w:eastAsia="Times New Roman" w:hAnsi="Calibri" w:cs="Calibri"/>
                <w:color w:val="FF0000"/>
                <w:sz w:val="16"/>
                <w:szCs w:val="16"/>
              </w:rPr>
              <w:t>p</w:t>
            </w:r>
            <w:r w:rsidRPr="007A5373">
              <w:rPr>
                <w:rFonts w:ascii="Calibri" w:eastAsia="Times New Roman" w:hAnsi="Calibri" w:cs="Calibri"/>
                <w:color w:val="FF0000"/>
                <w:sz w:val="16"/>
                <w:szCs w:val="16"/>
              </w:rPr>
              <w:t xml:space="preserve">rompt </w:t>
            </w:r>
            <w:r w:rsidR="002640EA">
              <w:rPr>
                <w:rFonts w:ascii="Calibri" w:eastAsia="Times New Roman" w:hAnsi="Calibri" w:cs="Calibri"/>
                <w:color w:val="FF0000"/>
                <w:sz w:val="16"/>
                <w:szCs w:val="16"/>
              </w:rPr>
              <w:t>i</w:t>
            </w:r>
            <w:r w:rsidRPr="007A5373">
              <w:rPr>
                <w:rFonts w:ascii="Calibri" w:eastAsia="Times New Roman" w:hAnsi="Calibri" w:cs="Calibri"/>
                <w:color w:val="FF0000"/>
                <w:sz w:val="16"/>
                <w:szCs w:val="16"/>
              </w:rPr>
              <w:t xml:space="preserve">njection or </w:t>
            </w:r>
            <w:r w:rsidR="002640EA">
              <w:rPr>
                <w:rFonts w:ascii="Calibri" w:eastAsia="Times New Roman" w:hAnsi="Calibri" w:cs="Calibri"/>
                <w:color w:val="FF0000"/>
                <w:sz w:val="16"/>
                <w:szCs w:val="16"/>
              </w:rPr>
              <w:t>i</w:t>
            </w:r>
            <w:r w:rsidRPr="007A5373">
              <w:rPr>
                <w:rFonts w:ascii="Calibri" w:eastAsia="Times New Roman" w:hAnsi="Calibri" w:cs="Calibri"/>
                <w:color w:val="FF0000"/>
                <w:sz w:val="16"/>
                <w:szCs w:val="16"/>
              </w:rPr>
              <w:t xml:space="preserve">nference </w:t>
            </w:r>
            <w:r w:rsidR="002640EA">
              <w:rPr>
                <w:rFonts w:ascii="Calibri" w:eastAsia="Times New Roman" w:hAnsi="Calibri" w:cs="Calibri"/>
                <w:color w:val="FF0000"/>
                <w:sz w:val="16"/>
                <w:szCs w:val="16"/>
              </w:rPr>
              <w:t>m</w:t>
            </w:r>
            <w:r w:rsidRPr="007A5373">
              <w:rPr>
                <w:rFonts w:ascii="Calibri" w:eastAsia="Times New Roman" w:hAnsi="Calibri" w:cs="Calibri"/>
                <w:color w:val="FF0000"/>
                <w:sz w:val="16"/>
                <w:szCs w:val="16"/>
              </w:rPr>
              <w:t>anipulation</w:t>
            </w:r>
          </w:p>
          <w:p w14:paraId="141F4523" w14:textId="77777777" w:rsidR="006B780C" w:rsidRPr="00371409" w:rsidRDefault="006B780C" w:rsidP="0057370B">
            <w:pPr>
              <w:rPr>
                <w:rFonts w:ascii="Calibri" w:eastAsia="Times New Roman" w:hAnsi="Calibri" w:cs="Calibri"/>
                <w:sz w:val="16"/>
                <w:szCs w:val="16"/>
              </w:rPr>
            </w:pPr>
          </w:p>
          <w:p w14:paraId="0EAC151A" w14:textId="77777777" w:rsidR="006B780C" w:rsidRPr="000A65CD" w:rsidRDefault="006B780C" w:rsidP="0057370B">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This risk considers vulnerability when AI behavior can be altered by crafted inputs, prompt injection attacks, jailbreaks, or inference-time manipulation leading to data leakage, policy bypass, or unsafe actions.</w:t>
            </w:r>
          </w:p>
          <w:p w14:paraId="7AB2418F" w14:textId="77777777" w:rsidR="006B780C" w:rsidRPr="000A65CD" w:rsidRDefault="006B780C" w:rsidP="0057370B">
            <w:pPr>
              <w:rPr>
                <w:rFonts w:ascii="Calibri" w:eastAsia="Times New Roman" w:hAnsi="Calibri" w:cs="Calibri"/>
                <w:color w:val="EE0000"/>
                <w:sz w:val="16"/>
                <w:szCs w:val="16"/>
              </w:rPr>
            </w:pPr>
          </w:p>
          <w:p w14:paraId="238A1738" w14:textId="77777777" w:rsidR="006B780C" w:rsidRPr="000A65CD" w:rsidRDefault="006B780C" w:rsidP="0057370B">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03A97406" w14:textId="2F984974" w:rsidR="006B780C" w:rsidRPr="007A5373" w:rsidRDefault="006B780C" w:rsidP="0057370B">
            <w:pPr>
              <w:rPr>
                <w:rFonts w:ascii="Calibri" w:eastAsia="Times New Roman" w:hAnsi="Calibri" w:cs="Calibri"/>
                <w:sz w:val="16"/>
                <w:szCs w:val="16"/>
              </w:rPr>
            </w:pPr>
            <w:r w:rsidRPr="007A5373">
              <w:rPr>
                <w:rFonts w:ascii="Calibri" w:eastAsia="Times New Roman" w:hAnsi="Calibri" w:cs="Calibri"/>
                <w:color w:val="FF0000"/>
                <w:sz w:val="16"/>
                <w:szCs w:val="16"/>
              </w:rPr>
              <w:t>(RM-x</w:t>
            </w:r>
            <w:r>
              <w:rPr>
                <w:rFonts w:ascii="Calibri" w:eastAsia="Times New Roman" w:hAnsi="Calibri" w:cs="Calibri"/>
                <w:color w:val="FF0000"/>
                <w:sz w:val="16"/>
                <w:szCs w:val="16"/>
              </w:rPr>
              <w:t>296</w:t>
            </w:r>
            <w:r w:rsidRPr="007A5373">
              <w:rPr>
                <w:rFonts w:ascii="Calibri" w:eastAsia="Times New Roman" w:hAnsi="Calibri" w:cs="Calibri"/>
                <w:color w:val="FF0000"/>
                <w:sz w:val="16"/>
                <w:szCs w:val="16"/>
              </w:rPr>
              <w:t xml:space="preserve">) Does the supplier fail to test AI </w:t>
            </w:r>
            <w:r w:rsidR="00BA31B1">
              <w:rPr>
                <w:rFonts w:ascii="Calibri" w:eastAsia="Times New Roman" w:hAnsi="Calibri" w:cs="Calibri"/>
                <w:color w:val="FF0000"/>
                <w:sz w:val="16"/>
                <w:szCs w:val="16"/>
              </w:rPr>
              <w:t>systems/</w:t>
            </w:r>
            <w:r w:rsidRPr="007A5373">
              <w:rPr>
                <w:rFonts w:ascii="Calibri" w:eastAsia="Times New Roman" w:hAnsi="Calibri" w:cs="Calibri"/>
                <w:color w:val="FF0000"/>
                <w:sz w:val="16"/>
                <w:szCs w:val="16"/>
              </w:rPr>
              <w:t>services for susceptibility to prompt injection attacks?</w:t>
            </w:r>
          </w:p>
          <w:p w14:paraId="16D4B1E5" w14:textId="77777777" w:rsidR="006B780C" w:rsidRPr="007A5373" w:rsidRDefault="006B780C" w:rsidP="0057370B">
            <w:pPr>
              <w:rPr>
                <w:rFonts w:ascii="Calibri" w:eastAsia="Times New Roman" w:hAnsi="Calibri" w:cs="Calibri"/>
                <w:sz w:val="16"/>
                <w:szCs w:val="16"/>
              </w:rPr>
            </w:pPr>
            <w:r w:rsidRPr="007A5373">
              <w:rPr>
                <w:rFonts w:ascii="Calibri" w:eastAsia="Times New Roman" w:hAnsi="Calibri" w:cs="Calibri"/>
                <w:color w:val="FF0000"/>
                <w:sz w:val="16"/>
                <w:szCs w:val="16"/>
              </w:rPr>
              <w:t>(RM-x</w:t>
            </w:r>
            <w:r>
              <w:rPr>
                <w:rFonts w:ascii="Calibri" w:eastAsia="Times New Roman" w:hAnsi="Calibri" w:cs="Calibri"/>
                <w:color w:val="FF0000"/>
                <w:sz w:val="16"/>
                <w:szCs w:val="16"/>
              </w:rPr>
              <w:t>297</w:t>
            </w:r>
            <w:r w:rsidRPr="007A5373">
              <w:rPr>
                <w:rFonts w:ascii="Calibri" w:eastAsia="Times New Roman" w:hAnsi="Calibri" w:cs="Calibri"/>
                <w:color w:val="FF0000"/>
                <w:sz w:val="16"/>
                <w:szCs w:val="16"/>
              </w:rPr>
              <w:t>) Are there no input sanitization controls to prevent prompt injection?</w:t>
            </w:r>
          </w:p>
          <w:p w14:paraId="78B95C01" w14:textId="77777777" w:rsidR="006B780C" w:rsidRPr="007A5373" w:rsidRDefault="006B780C" w:rsidP="0057370B">
            <w:pPr>
              <w:rPr>
                <w:rFonts w:ascii="Calibri" w:eastAsia="Times New Roman" w:hAnsi="Calibri" w:cs="Calibri"/>
                <w:sz w:val="16"/>
                <w:szCs w:val="16"/>
              </w:rPr>
            </w:pPr>
            <w:r w:rsidRPr="007A5373">
              <w:rPr>
                <w:rFonts w:ascii="Calibri" w:eastAsia="Times New Roman" w:hAnsi="Calibri" w:cs="Calibri"/>
                <w:color w:val="FF0000"/>
                <w:sz w:val="16"/>
                <w:szCs w:val="16"/>
              </w:rPr>
              <w:t>(RM-x</w:t>
            </w:r>
            <w:r>
              <w:rPr>
                <w:rFonts w:ascii="Calibri" w:eastAsia="Times New Roman" w:hAnsi="Calibri" w:cs="Calibri"/>
                <w:color w:val="FF0000"/>
                <w:sz w:val="16"/>
                <w:szCs w:val="16"/>
              </w:rPr>
              <w:t>298</w:t>
            </w:r>
            <w:r w:rsidRPr="007A5373">
              <w:rPr>
                <w:rFonts w:ascii="Calibri" w:eastAsia="Times New Roman" w:hAnsi="Calibri" w:cs="Calibri"/>
                <w:color w:val="FF0000"/>
                <w:sz w:val="16"/>
                <w:szCs w:val="16"/>
              </w:rPr>
              <w:t>) Does the supplier lack detection mechanisms for jailbreak attempts?</w:t>
            </w:r>
          </w:p>
          <w:p w14:paraId="7A0B8CF1" w14:textId="77777777" w:rsidR="006B780C" w:rsidRPr="007A5373" w:rsidRDefault="006B780C" w:rsidP="0057370B">
            <w:pPr>
              <w:rPr>
                <w:rFonts w:ascii="Calibri" w:eastAsia="Times New Roman" w:hAnsi="Calibri" w:cs="Calibri"/>
                <w:sz w:val="16"/>
                <w:szCs w:val="16"/>
              </w:rPr>
            </w:pPr>
            <w:r w:rsidRPr="007A5373">
              <w:rPr>
                <w:rFonts w:ascii="Calibri" w:eastAsia="Times New Roman" w:hAnsi="Calibri" w:cs="Calibri"/>
                <w:color w:val="FF0000"/>
                <w:sz w:val="16"/>
                <w:szCs w:val="16"/>
              </w:rPr>
              <w:t>(RM-x</w:t>
            </w:r>
            <w:r>
              <w:rPr>
                <w:rFonts w:ascii="Calibri" w:eastAsia="Times New Roman" w:hAnsi="Calibri" w:cs="Calibri"/>
                <w:color w:val="FF0000"/>
                <w:sz w:val="16"/>
                <w:szCs w:val="16"/>
              </w:rPr>
              <w:t>299</w:t>
            </w:r>
            <w:r w:rsidRPr="007A5373">
              <w:rPr>
                <w:rFonts w:ascii="Calibri" w:eastAsia="Times New Roman" w:hAnsi="Calibri" w:cs="Calibri"/>
                <w:color w:val="FF0000"/>
                <w:sz w:val="16"/>
                <w:szCs w:val="16"/>
              </w:rPr>
              <w:t>) Are system prompts and instructions not protected from user manipulation?</w:t>
            </w:r>
          </w:p>
          <w:p w14:paraId="282B000D" w14:textId="77777777" w:rsidR="006B780C" w:rsidRPr="007A5373" w:rsidRDefault="006B780C" w:rsidP="0057370B">
            <w:pPr>
              <w:rPr>
                <w:rFonts w:ascii="Calibri" w:eastAsia="Times New Roman" w:hAnsi="Calibri" w:cs="Calibri"/>
                <w:sz w:val="16"/>
                <w:szCs w:val="16"/>
              </w:rPr>
            </w:pPr>
            <w:r w:rsidRPr="007A5373">
              <w:rPr>
                <w:rFonts w:ascii="Calibri" w:eastAsia="Times New Roman" w:hAnsi="Calibri" w:cs="Calibri"/>
                <w:color w:val="FF0000"/>
                <w:sz w:val="16"/>
                <w:szCs w:val="16"/>
              </w:rPr>
              <w:t>(RM-x</w:t>
            </w:r>
            <w:r>
              <w:rPr>
                <w:rFonts w:ascii="Calibri" w:eastAsia="Times New Roman" w:hAnsi="Calibri" w:cs="Calibri"/>
                <w:color w:val="FF0000"/>
                <w:sz w:val="16"/>
                <w:szCs w:val="16"/>
              </w:rPr>
              <w:t>300</w:t>
            </w:r>
            <w:r w:rsidRPr="007A5373">
              <w:rPr>
                <w:rFonts w:ascii="Calibri" w:eastAsia="Times New Roman" w:hAnsi="Calibri" w:cs="Calibri"/>
                <w:color w:val="FF0000"/>
                <w:sz w:val="16"/>
                <w:szCs w:val="16"/>
              </w:rPr>
              <w:t>) Does the supplier fail to implement prompt boundaries or separators?</w:t>
            </w:r>
          </w:p>
          <w:p w14:paraId="14ADA800" w14:textId="77777777" w:rsidR="006B780C" w:rsidRPr="007A5373" w:rsidRDefault="006B780C" w:rsidP="0057370B">
            <w:pPr>
              <w:rPr>
                <w:rFonts w:ascii="Calibri" w:eastAsia="Times New Roman" w:hAnsi="Calibri" w:cs="Calibri"/>
                <w:sz w:val="16"/>
                <w:szCs w:val="16"/>
              </w:rPr>
            </w:pPr>
            <w:r w:rsidRPr="007A5373">
              <w:rPr>
                <w:rFonts w:ascii="Calibri" w:eastAsia="Times New Roman" w:hAnsi="Calibri" w:cs="Calibri"/>
                <w:color w:val="FF0000"/>
                <w:sz w:val="16"/>
                <w:szCs w:val="16"/>
              </w:rPr>
              <w:t>(RM-x</w:t>
            </w:r>
            <w:r>
              <w:rPr>
                <w:rFonts w:ascii="Calibri" w:eastAsia="Times New Roman" w:hAnsi="Calibri" w:cs="Calibri"/>
                <w:color w:val="FF0000"/>
                <w:sz w:val="16"/>
                <w:szCs w:val="16"/>
              </w:rPr>
              <w:t>301</w:t>
            </w:r>
            <w:r w:rsidRPr="007A5373">
              <w:rPr>
                <w:rFonts w:ascii="Calibri" w:eastAsia="Times New Roman" w:hAnsi="Calibri" w:cs="Calibri"/>
                <w:color w:val="FF0000"/>
                <w:sz w:val="16"/>
                <w:szCs w:val="16"/>
              </w:rPr>
              <w:t>) Are indirect prompt injection vectors (e.g., through document content) not mitigated?</w:t>
            </w:r>
          </w:p>
          <w:p w14:paraId="6512C118" w14:textId="77777777" w:rsidR="006B780C" w:rsidRDefault="006B780C" w:rsidP="0057370B">
            <w:pPr>
              <w:rPr>
                <w:rFonts w:ascii="Calibri" w:eastAsia="Times New Roman" w:hAnsi="Calibri" w:cs="Calibri"/>
                <w:sz w:val="16"/>
                <w:szCs w:val="16"/>
              </w:rPr>
            </w:pPr>
            <w:r w:rsidRPr="007A5373">
              <w:rPr>
                <w:rFonts w:ascii="Calibri" w:eastAsia="Times New Roman" w:hAnsi="Calibri" w:cs="Calibri"/>
                <w:color w:val="FF0000"/>
                <w:sz w:val="16"/>
                <w:szCs w:val="16"/>
              </w:rPr>
              <w:t>(RM-x</w:t>
            </w:r>
            <w:r>
              <w:rPr>
                <w:rFonts w:ascii="Calibri" w:eastAsia="Times New Roman" w:hAnsi="Calibri" w:cs="Calibri"/>
                <w:color w:val="FF0000"/>
                <w:sz w:val="16"/>
                <w:szCs w:val="16"/>
              </w:rPr>
              <w:t>302</w:t>
            </w:r>
            <w:r w:rsidRPr="007A5373">
              <w:rPr>
                <w:rFonts w:ascii="Calibri" w:eastAsia="Times New Roman" w:hAnsi="Calibri" w:cs="Calibri"/>
                <w:color w:val="FF0000"/>
                <w:sz w:val="16"/>
                <w:szCs w:val="16"/>
              </w:rPr>
              <w:t>) Does the supplier lack monitoring for successful prompt manipulation attempts?</w:t>
            </w:r>
          </w:p>
          <w:p w14:paraId="1B869F4C" w14:textId="77777777" w:rsidR="006B780C" w:rsidRPr="00371409" w:rsidRDefault="006B780C" w:rsidP="0057370B">
            <w:pPr>
              <w:rPr>
                <w:rFonts w:ascii="Calibri" w:eastAsia="Times New Roman" w:hAnsi="Calibri" w:cs="Calibri"/>
                <w:sz w:val="16"/>
                <w:szCs w:val="16"/>
              </w:rPr>
            </w:pPr>
          </w:p>
        </w:tc>
      </w:tr>
      <w:tr w:rsidR="00DC6CBC" w:rsidRPr="00371409" w14:paraId="44C4FF37"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tcBorders>
              <w:top w:val="single" w:sz="8" w:space="0" w:color="auto"/>
            </w:tcBorders>
            <w:shd w:val="clear" w:color="auto" w:fill="FFF7ED"/>
          </w:tcPr>
          <w:p w14:paraId="0F6DC63F" w14:textId="77777777" w:rsidR="00DC6CBC" w:rsidRPr="00371409" w:rsidRDefault="00DC6CBC" w:rsidP="00763267">
            <w:pPr>
              <w:rPr>
                <w:rFonts w:ascii="Calibri" w:eastAsia="Times New Roman" w:hAnsi="Calibri" w:cs="Calibri"/>
                <w:sz w:val="16"/>
                <w:szCs w:val="16"/>
              </w:rPr>
            </w:pPr>
            <w:r w:rsidRPr="00371409">
              <w:rPr>
                <w:rFonts w:ascii="Calibri" w:eastAsia="Times New Roman" w:hAnsi="Calibri" w:cs="Calibri"/>
                <w:color w:val="FF0000"/>
                <w:sz w:val="16"/>
                <w:szCs w:val="16"/>
              </w:rPr>
              <w:t>(RF-</w:t>
            </w:r>
            <w:r>
              <w:rPr>
                <w:rFonts w:ascii="Calibri" w:eastAsia="Times New Roman" w:hAnsi="Calibri" w:cs="Calibri"/>
                <w:color w:val="FF0000"/>
                <w:sz w:val="16"/>
                <w:szCs w:val="16"/>
              </w:rPr>
              <w:t>x44</w:t>
            </w:r>
            <w:r w:rsidRPr="00371409">
              <w:rPr>
                <w:rFonts w:ascii="Calibri" w:eastAsia="Times New Roman" w:hAnsi="Calibri" w:cs="Calibri"/>
                <w:color w:val="FF0000"/>
                <w:sz w:val="16"/>
                <w:szCs w:val="16"/>
              </w:rPr>
              <w:t xml:space="preserve">) </w:t>
            </w:r>
            <w:r w:rsidRPr="00E82243">
              <w:rPr>
                <w:rFonts w:ascii="Calibri" w:eastAsia="Times New Roman" w:hAnsi="Calibri" w:cs="Calibri"/>
                <w:color w:val="FF0000"/>
                <w:sz w:val="16"/>
                <w:szCs w:val="16"/>
              </w:rPr>
              <w:t xml:space="preserve">Insufficient </w:t>
            </w:r>
            <w:r>
              <w:rPr>
                <w:rFonts w:ascii="Calibri" w:eastAsia="Times New Roman" w:hAnsi="Calibri" w:cs="Calibri"/>
                <w:color w:val="FF0000"/>
                <w:sz w:val="16"/>
                <w:szCs w:val="16"/>
              </w:rPr>
              <w:t>m</w:t>
            </w:r>
            <w:r w:rsidRPr="00E82243">
              <w:rPr>
                <w:rFonts w:ascii="Calibri" w:eastAsia="Times New Roman" w:hAnsi="Calibri" w:cs="Calibri"/>
                <w:color w:val="FF0000"/>
                <w:sz w:val="16"/>
                <w:szCs w:val="16"/>
              </w:rPr>
              <w:t xml:space="preserve">onitoring and </w:t>
            </w:r>
            <w:r>
              <w:rPr>
                <w:rFonts w:ascii="Calibri" w:eastAsia="Times New Roman" w:hAnsi="Calibri" w:cs="Calibri"/>
                <w:color w:val="FF0000"/>
                <w:sz w:val="16"/>
                <w:szCs w:val="16"/>
              </w:rPr>
              <w:t>o</w:t>
            </w:r>
            <w:r w:rsidRPr="00E82243">
              <w:rPr>
                <w:rFonts w:ascii="Calibri" w:eastAsia="Times New Roman" w:hAnsi="Calibri" w:cs="Calibri"/>
                <w:color w:val="FF0000"/>
                <w:sz w:val="16"/>
                <w:szCs w:val="16"/>
              </w:rPr>
              <w:t xml:space="preserve">bservability of AI </w:t>
            </w:r>
            <w:r>
              <w:rPr>
                <w:rFonts w:ascii="Calibri" w:eastAsia="Times New Roman" w:hAnsi="Calibri" w:cs="Calibri"/>
                <w:color w:val="FF0000"/>
                <w:sz w:val="16"/>
                <w:szCs w:val="16"/>
              </w:rPr>
              <w:t>system/s</w:t>
            </w:r>
            <w:r w:rsidRPr="00E82243">
              <w:rPr>
                <w:rFonts w:ascii="Calibri" w:eastAsia="Times New Roman" w:hAnsi="Calibri" w:cs="Calibri"/>
                <w:color w:val="FF0000"/>
                <w:sz w:val="16"/>
                <w:szCs w:val="16"/>
              </w:rPr>
              <w:t xml:space="preserve">ervice </w:t>
            </w:r>
            <w:r>
              <w:rPr>
                <w:rFonts w:ascii="Calibri" w:eastAsia="Times New Roman" w:hAnsi="Calibri" w:cs="Calibri"/>
                <w:color w:val="FF0000"/>
                <w:sz w:val="16"/>
                <w:szCs w:val="16"/>
              </w:rPr>
              <w:t>b</w:t>
            </w:r>
            <w:r w:rsidRPr="00E82243">
              <w:rPr>
                <w:rFonts w:ascii="Calibri" w:eastAsia="Times New Roman" w:hAnsi="Calibri" w:cs="Calibri"/>
                <w:color w:val="FF0000"/>
                <w:sz w:val="16"/>
                <w:szCs w:val="16"/>
              </w:rPr>
              <w:t>ehavior</w:t>
            </w:r>
          </w:p>
          <w:p w14:paraId="015B1271" w14:textId="77777777" w:rsidR="00DC6CBC" w:rsidRPr="00371409" w:rsidRDefault="00DC6CBC" w:rsidP="00763267">
            <w:pPr>
              <w:rPr>
                <w:rFonts w:ascii="Calibri" w:eastAsia="Times New Roman" w:hAnsi="Calibri" w:cs="Calibri"/>
                <w:sz w:val="16"/>
                <w:szCs w:val="16"/>
              </w:rPr>
            </w:pPr>
          </w:p>
          <w:p w14:paraId="1DDF2B55" w14:textId="77777777" w:rsidR="00DC6CBC" w:rsidRPr="000A65CD" w:rsidRDefault="00DC6CBC" w:rsidP="00763267">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This risk considers exposure due to inadequate monitoring, logging, and observability of AI system/service behavior in production, limiting ability to detect issues, incidents, or attacks.</w:t>
            </w:r>
          </w:p>
          <w:p w14:paraId="158E0ACA" w14:textId="77777777" w:rsidR="00DC6CBC" w:rsidRPr="000A65CD" w:rsidRDefault="00DC6CBC" w:rsidP="00763267">
            <w:pPr>
              <w:rPr>
                <w:rFonts w:ascii="Calibri" w:eastAsia="Times New Roman" w:hAnsi="Calibri" w:cs="Calibri"/>
                <w:color w:val="EE0000"/>
                <w:sz w:val="16"/>
                <w:szCs w:val="16"/>
              </w:rPr>
            </w:pPr>
          </w:p>
          <w:p w14:paraId="05409B20" w14:textId="77777777" w:rsidR="00DC6CBC" w:rsidRPr="000A65CD" w:rsidRDefault="00DC6CBC" w:rsidP="00763267">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1A8BCB25" w14:textId="77777777" w:rsidR="00DC6CBC" w:rsidRPr="00E82243" w:rsidRDefault="00DC6CBC" w:rsidP="00763267">
            <w:pPr>
              <w:rPr>
                <w:rFonts w:ascii="Calibri" w:eastAsia="Times New Roman" w:hAnsi="Calibri" w:cs="Calibri"/>
                <w:sz w:val="16"/>
                <w:szCs w:val="16"/>
              </w:rPr>
            </w:pPr>
            <w:r w:rsidRPr="00E82243">
              <w:rPr>
                <w:rFonts w:ascii="Calibri" w:eastAsia="Times New Roman" w:hAnsi="Calibri" w:cs="Calibri"/>
                <w:color w:val="FF0000"/>
                <w:sz w:val="16"/>
                <w:szCs w:val="16"/>
              </w:rPr>
              <w:t>(RM-x</w:t>
            </w:r>
            <w:r>
              <w:rPr>
                <w:rFonts w:ascii="Calibri" w:eastAsia="Times New Roman" w:hAnsi="Calibri" w:cs="Calibri"/>
                <w:color w:val="FF0000"/>
                <w:sz w:val="16"/>
                <w:szCs w:val="16"/>
              </w:rPr>
              <w:t>303</w:t>
            </w:r>
            <w:r w:rsidRPr="00E82243">
              <w:rPr>
                <w:rFonts w:ascii="Calibri" w:eastAsia="Times New Roman" w:hAnsi="Calibri" w:cs="Calibri"/>
                <w:color w:val="FF0000"/>
                <w:sz w:val="16"/>
                <w:szCs w:val="16"/>
              </w:rPr>
              <w:t>) Does the supplier lack comprehensive logging of AI service inputs and outputs?</w:t>
            </w:r>
          </w:p>
          <w:p w14:paraId="7FFD0239" w14:textId="77777777" w:rsidR="00DC6CBC" w:rsidRPr="00E82243" w:rsidRDefault="00DC6CBC" w:rsidP="00763267">
            <w:pPr>
              <w:rPr>
                <w:rFonts w:ascii="Calibri" w:eastAsia="Times New Roman" w:hAnsi="Calibri" w:cs="Calibri"/>
                <w:sz w:val="16"/>
                <w:szCs w:val="16"/>
              </w:rPr>
            </w:pPr>
            <w:r w:rsidRPr="00E82243">
              <w:rPr>
                <w:rFonts w:ascii="Calibri" w:eastAsia="Times New Roman" w:hAnsi="Calibri" w:cs="Calibri"/>
                <w:color w:val="FF0000"/>
                <w:sz w:val="16"/>
                <w:szCs w:val="16"/>
              </w:rPr>
              <w:t>(RM-x</w:t>
            </w:r>
            <w:r>
              <w:rPr>
                <w:rFonts w:ascii="Calibri" w:eastAsia="Times New Roman" w:hAnsi="Calibri" w:cs="Calibri"/>
                <w:color w:val="FF0000"/>
                <w:sz w:val="16"/>
                <w:szCs w:val="16"/>
              </w:rPr>
              <w:t>304</w:t>
            </w:r>
            <w:r w:rsidRPr="00E82243">
              <w:rPr>
                <w:rFonts w:ascii="Calibri" w:eastAsia="Times New Roman" w:hAnsi="Calibri" w:cs="Calibri"/>
                <w:color w:val="FF0000"/>
                <w:sz w:val="16"/>
                <w:szCs w:val="16"/>
              </w:rPr>
              <w:t xml:space="preserve">) Are AI </w:t>
            </w:r>
            <w:r>
              <w:rPr>
                <w:rFonts w:ascii="Calibri" w:eastAsia="Times New Roman" w:hAnsi="Calibri" w:cs="Calibri"/>
                <w:color w:val="FF0000"/>
                <w:sz w:val="16"/>
                <w:szCs w:val="16"/>
              </w:rPr>
              <w:t>system/</w:t>
            </w:r>
            <w:r w:rsidRPr="00E82243">
              <w:rPr>
                <w:rFonts w:ascii="Calibri" w:eastAsia="Times New Roman" w:hAnsi="Calibri" w:cs="Calibri"/>
                <w:color w:val="FF0000"/>
                <w:sz w:val="16"/>
                <w:szCs w:val="16"/>
              </w:rPr>
              <w:t>service performance metrics not monitored in production?</w:t>
            </w:r>
          </w:p>
          <w:p w14:paraId="284B3A9C" w14:textId="77777777" w:rsidR="00DC6CBC" w:rsidRPr="00E82243" w:rsidRDefault="00DC6CBC" w:rsidP="00763267">
            <w:pPr>
              <w:rPr>
                <w:rFonts w:ascii="Calibri" w:eastAsia="Times New Roman" w:hAnsi="Calibri" w:cs="Calibri"/>
                <w:sz w:val="16"/>
                <w:szCs w:val="16"/>
              </w:rPr>
            </w:pPr>
            <w:r w:rsidRPr="00E82243">
              <w:rPr>
                <w:rFonts w:ascii="Calibri" w:eastAsia="Times New Roman" w:hAnsi="Calibri" w:cs="Calibri"/>
                <w:color w:val="FF0000"/>
                <w:sz w:val="16"/>
                <w:szCs w:val="16"/>
              </w:rPr>
              <w:t>(RM-x</w:t>
            </w:r>
            <w:r>
              <w:rPr>
                <w:rFonts w:ascii="Calibri" w:eastAsia="Times New Roman" w:hAnsi="Calibri" w:cs="Calibri"/>
                <w:color w:val="FF0000"/>
                <w:sz w:val="16"/>
                <w:szCs w:val="16"/>
              </w:rPr>
              <w:t>305</w:t>
            </w:r>
            <w:r w:rsidRPr="00E82243">
              <w:rPr>
                <w:rFonts w:ascii="Calibri" w:eastAsia="Times New Roman" w:hAnsi="Calibri" w:cs="Calibri"/>
                <w:color w:val="FF0000"/>
                <w:sz w:val="16"/>
                <w:szCs w:val="16"/>
              </w:rPr>
              <w:t>) Does the supplier fail to monitor for model drift or degradation?</w:t>
            </w:r>
          </w:p>
          <w:p w14:paraId="69143222" w14:textId="77777777" w:rsidR="00DC6CBC" w:rsidRPr="00E82243" w:rsidRDefault="00DC6CBC" w:rsidP="00763267">
            <w:pPr>
              <w:rPr>
                <w:rFonts w:ascii="Calibri" w:eastAsia="Times New Roman" w:hAnsi="Calibri" w:cs="Calibri"/>
                <w:sz w:val="16"/>
                <w:szCs w:val="16"/>
              </w:rPr>
            </w:pPr>
            <w:r w:rsidRPr="00E82243">
              <w:rPr>
                <w:rFonts w:ascii="Calibri" w:eastAsia="Times New Roman" w:hAnsi="Calibri" w:cs="Calibri"/>
                <w:color w:val="FF0000"/>
                <w:sz w:val="16"/>
                <w:szCs w:val="16"/>
              </w:rPr>
              <w:t>(RM-x</w:t>
            </w:r>
            <w:r>
              <w:rPr>
                <w:rFonts w:ascii="Calibri" w:eastAsia="Times New Roman" w:hAnsi="Calibri" w:cs="Calibri"/>
                <w:color w:val="FF0000"/>
                <w:sz w:val="16"/>
                <w:szCs w:val="16"/>
              </w:rPr>
              <w:t>306</w:t>
            </w:r>
            <w:r w:rsidRPr="00E82243">
              <w:rPr>
                <w:rFonts w:ascii="Calibri" w:eastAsia="Times New Roman" w:hAnsi="Calibri" w:cs="Calibri"/>
                <w:color w:val="FF0000"/>
                <w:sz w:val="16"/>
                <w:szCs w:val="16"/>
              </w:rPr>
              <w:t>) Are anomalous prediction patterns not detected and alerted?</w:t>
            </w:r>
          </w:p>
          <w:p w14:paraId="46D43CC9" w14:textId="77777777" w:rsidR="00DC6CBC" w:rsidRPr="00E82243" w:rsidRDefault="00DC6CBC" w:rsidP="00763267">
            <w:pPr>
              <w:rPr>
                <w:rFonts w:ascii="Calibri" w:eastAsia="Times New Roman" w:hAnsi="Calibri" w:cs="Calibri"/>
                <w:sz w:val="16"/>
                <w:szCs w:val="16"/>
              </w:rPr>
            </w:pPr>
            <w:r w:rsidRPr="00E82243">
              <w:rPr>
                <w:rFonts w:ascii="Calibri" w:eastAsia="Times New Roman" w:hAnsi="Calibri" w:cs="Calibri"/>
                <w:color w:val="FF0000"/>
                <w:sz w:val="16"/>
                <w:szCs w:val="16"/>
              </w:rPr>
              <w:t>(RM-x</w:t>
            </w:r>
            <w:r>
              <w:rPr>
                <w:rFonts w:ascii="Calibri" w:eastAsia="Times New Roman" w:hAnsi="Calibri" w:cs="Calibri"/>
                <w:color w:val="FF0000"/>
                <w:sz w:val="16"/>
                <w:szCs w:val="16"/>
              </w:rPr>
              <w:t>307</w:t>
            </w:r>
            <w:r w:rsidRPr="00E82243">
              <w:rPr>
                <w:rFonts w:ascii="Calibri" w:eastAsia="Times New Roman" w:hAnsi="Calibri" w:cs="Calibri"/>
                <w:color w:val="FF0000"/>
                <w:sz w:val="16"/>
                <w:szCs w:val="16"/>
              </w:rPr>
              <w:t>) Does the supplier lack observability into AI decision-making processes?</w:t>
            </w:r>
          </w:p>
          <w:p w14:paraId="572CBD37" w14:textId="77777777" w:rsidR="00DC6CBC" w:rsidRPr="00E82243" w:rsidRDefault="00DC6CBC" w:rsidP="00763267">
            <w:pPr>
              <w:rPr>
                <w:rFonts w:ascii="Calibri" w:eastAsia="Times New Roman" w:hAnsi="Calibri" w:cs="Calibri"/>
                <w:sz w:val="16"/>
                <w:szCs w:val="16"/>
              </w:rPr>
            </w:pPr>
            <w:r w:rsidRPr="00E82243">
              <w:rPr>
                <w:rFonts w:ascii="Calibri" w:eastAsia="Times New Roman" w:hAnsi="Calibri" w:cs="Calibri"/>
                <w:color w:val="FF0000"/>
                <w:sz w:val="16"/>
                <w:szCs w:val="16"/>
              </w:rPr>
              <w:t>(RM-x</w:t>
            </w:r>
            <w:r>
              <w:rPr>
                <w:rFonts w:ascii="Calibri" w:eastAsia="Times New Roman" w:hAnsi="Calibri" w:cs="Calibri"/>
                <w:color w:val="FF0000"/>
                <w:sz w:val="16"/>
                <w:szCs w:val="16"/>
              </w:rPr>
              <w:t>308</w:t>
            </w:r>
            <w:r w:rsidRPr="00E82243">
              <w:rPr>
                <w:rFonts w:ascii="Calibri" w:eastAsia="Times New Roman" w:hAnsi="Calibri" w:cs="Calibri"/>
                <w:color w:val="FF0000"/>
                <w:sz w:val="16"/>
                <w:szCs w:val="16"/>
              </w:rPr>
              <w:t>) Are user feedback and corrections not systematically collected and analyzed?</w:t>
            </w:r>
          </w:p>
          <w:p w14:paraId="6A63CAC8" w14:textId="77777777" w:rsidR="00DC6CBC" w:rsidRDefault="00DC6CBC" w:rsidP="00763267">
            <w:pPr>
              <w:rPr>
                <w:rFonts w:ascii="Calibri" w:eastAsia="Times New Roman" w:hAnsi="Calibri" w:cs="Calibri"/>
                <w:sz w:val="16"/>
                <w:szCs w:val="16"/>
              </w:rPr>
            </w:pPr>
            <w:r w:rsidRPr="00E82243">
              <w:rPr>
                <w:rFonts w:ascii="Calibri" w:eastAsia="Times New Roman" w:hAnsi="Calibri" w:cs="Calibri"/>
                <w:color w:val="FF0000"/>
                <w:sz w:val="16"/>
                <w:szCs w:val="16"/>
              </w:rPr>
              <w:t>(RM-x</w:t>
            </w:r>
            <w:r>
              <w:rPr>
                <w:rFonts w:ascii="Calibri" w:eastAsia="Times New Roman" w:hAnsi="Calibri" w:cs="Calibri"/>
                <w:color w:val="FF0000"/>
                <w:sz w:val="16"/>
                <w:szCs w:val="16"/>
              </w:rPr>
              <w:t>309</w:t>
            </w:r>
            <w:r w:rsidRPr="00E82243">
              <w:rPr>
                <w:rFonts w:ascii="Calibri" w:eastAsia="Times New Roman" w:hAnsi="Calibri" w:cs="Calibri"/>
                <w:color w:val="FF0000"/>
                <w:sz w:val="16"/>
                <w:szCs w:val="16"/>
              </w:rPr>
              <w:t>) Does the supplier fail to monitor for bias emergence in production?</w:t>
            </w:r>
          </w:p>
          <w:p w14:paraId="116758C4" w14:textId="77777777" w:rsidR="00DC6CBC" w:rsidRPr="00371409" w:rsidRDefault="00DC6CBC" w:rsidP="00763267">
            <w:pPr>
              <w:rPr>
                <w:rFonts w:ascii="Calibri" w:eastAsia="Times New Roman" w:hAnsi="Calibri" w:cs="Calibri"/>
                <w:sz w:val="16"/>
                <w:szCs w:val="16"/>
              </w:rPr>
            </w:pPr>
          </w:p>
        </w:tc>
      </w:tr>
      <w:tr w:rsidR="00DC6CBC" w:rsidRPr="00371409" w14:paraId="4D178E69"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4"/>
          <w:wBefore w:w="621" w:type="dxa"/>
          <w:trHeight w:val="727"/>
        </w:trPr>
        <w:tc>
          <w:tcPr>
            <w:tcW w:w="10089" w:type="dxa"/>
            <w:gridSpan w:val="20"/>
            <w:shd w:val="clear" w:color="auto" w:fill="FBECD6"/>
          </w:tcPr>
          <w:p w14:paraId="1A8B87F1" w14:textId="77777777" w:rsidR="00DC6CBC" w:rsidRPr="003403EB" w:rsidRDefault="00DC6CBC" w:rsidP="00763267">
            <w:pPr>
              <w:rPr>
                <w:rFonts w:ascii="Calibri" w:eastAsia="Times New Roman" w:hAnsi="Calibri" w:cs="Calibri"/>
                <w:sz w:val="16"/>
                <w:szCs w:val="16"/>
              </w:rPr>
            </w:pPr>
            <w:r w:rsidRPr="003403EB">
              <w:rPr>
                <w:rFonts w:ascii="Calibri" w:eastAsia="Times New Roman" w:hAnsi="Calibri" w:cs="Calibri"/>
                <w:color w:val="FF0000"/>
                <w:sz w:val="16"/>
                <w:szCs w:val="16"/>
              </w:rPr>
              <w:t xml:space="preserve">(RC-x18) Agentic AI </w:t>
            </w:r>
            <w:r>
              <w:rPr>
                <w:rFonts w:ascii="Calibri" w:eastAsia="Times New Roman" w:hAnsi="Calibri" w:cs="Calibri"/>
                <w:color w:val="FF0000"/>
                <w:sz w:val="16"/>
                <w:szCs w:val="16"/>
              </w:rPr>
              <w:t>System/</w:t>
            </w:r>
            <w:r w:rsidRPr="003403EB">
              <w:rPr>
                <w:rFonts w:ascii="Calibri" w:eastAsia="Times New Roman" w:hAnsi="Calibri" w:cs="Calibri"/>
                <w:color w:val="FF0000"/>
                <w:sz w:val="16"/>
                <w:szCs w:val="16"/>
              </w:rPr>
              <w:t>Service Resilience and Failure Mode Risks</w:t>
            </w:r>
          </w:p>
          <w:p w14:paraId="75EAF919" w14:textId="77777777" w:rsidR="00DC6CBC" w:rsidRPr="003403EB" w:rsidRDefault="00DC6CBC" w:rsidP="00763267">
            <w:pPr>
              <w:rPr>
                <w:rFonts w:ascii="Calibri" w:eastAsia="Times New Roman" w:hAnsi="Calibri" w:cs="Calibri"/>
                <w:sz w:val="16"/>
                <w:szCs w:val="16"/>
              </w:rPr>
            </w:pPr>
          </w:p>
          <w:p w14:paraId="52631809" w14:textId="77777777" w:rsidR="00DC6CBC" w:rsidRPr="000A65CD" w:rsidRDefault="00DC6CBC" w:rsidP="00763267">
            <w:pPr>
              <w:ind w:left="789" w:hanging="789"/>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This risk considers how vulnerable to malicious activity and ethical/legal exposure a supplier may be due to the level that for agentic AI systems/services to enter unintended operational states, including runaway action loops, self-reinforcing feedback cycles, cascading failures across interconnected systems, or unexpected emergent behaviors that cause service disruption, data corruption, or resource exhaustion.</w:t>
            </w:r>
          </w:p>
          <w:p w14:paraId="3E9DF6F3" w14:textId="77777777" w:rsidR="00DC6CBC" w:rsidRPr="003403EB" w:rsidRDefault="00DC6CBC" w:rsidP="00763267">
            <w:pPr>
              <w:ind w:left="789" w:hanging="789"/>
              <w:rPr>
                <w:rFonts w:ascii="Calibri" w:eastAsia="Times New Roman" w:hAnsi="Calibri" w:cs="Calibri"/>
                <w:sz w:val="16"/>
                <w:szCs w:val="16"/>
              </w:rPr>
            </w:pPr>
          </w:p>
        </w:tc>
      </w:tr>
      <w:tr w:rsidR="00DC6CBC" w:rsidRPr="00371409" w14:paraId="23C4AD50"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wBefore w:w="891" w:type="dxa"/>
          <w:trHeight w:val="727"/>
        </w:trPr>
        <w:tc>
          <w:tcPr>
            <w:tcW w:w="9819" w:type="dxa"/>
            <w:gridSpan w:val="18"/>
            <w:tcBorders>
              <w:bottom w:val="single" w:sz="8" w:space="0" w:color="auto"/>
            </w:tcBorders>
            <w:shd w:val="clear" w:color="auto" w:fill="FFF7ED"/>
          </w:tcPr>
          <w:p w14:paraId="1BBF2C96" w14:textId="77777777" w:rsidR="00DC6CBC" w:rsidRPr="003403EB" w:rsidRDefault="00DC6CBC" w:rsidP="00763267">
            <w:pPr>
              <w:rPr>
                <w:rFonts w:ascii="Calibri" w:eastAsia="Times New Roman" w:hAnsi="Calibri" w:cs="Calibri"/>
                <w:sz w:val="16"/>
                <w:szCs w:val="16"/>
              </w:rPr>
            </w:pPr>
            <w:r w:rsidRPr="003403EB">
              <w:rPr>
                <w:rFonts w:ascii="Calibri" w:eastAsia="Times New Roman" w:hAnsi="Calibri" w:cs="Calibri"/>
                <w:color w:val="FF0000"/>
                <w:sz w:val="16"/>
                <w:szCs w:val="16"/>
              </w:rPr>
              <w:t xml:space="preserve">(RF-x55) Inadequate </w:t>
            </w:r>
            <w:r>
              <w:rPr>
                <w:rFonts w:ascii="Calibri" w:eastAsia="Times New Roman" w:hAnsi="Calibri" w:cs="Calibri"/>
                <w:color w:val="FF0000"/>
                <w:sz w:val="16"/>
                <w:szCs w:val="16"/>
              </w:rPr>
              <w:t>c</w:t>
            </w:r>
            <w:r w:rsidRPr="003403EB">
              <w:rPr>
                <w:rFonts w:ascii="Calibri" w:eastAsia="Times New Roman" w:hAnsi="Calibri" w:cs="Calibri"/>
                <w:color w:val="FF0000"/>
                <w:sz w:val="16"/>
                <w:szCs w:val="16"/>
              </w:rPr>
              <w:t xml:space="preserve">ontrols </w:t>
            </w:r>
            <w:r>
              <w:rPr>
                <w:rFonts w:ascii="Calibri" w:eastAsia="Times New Roman" w:hAnsi="Calibri" w:cs="Calibri"/>
                <w:color w:val="FF0000"/>
                <w:sz w:val="16"/>
                <w:szCs w:val="16"/>
              </w:rPr>
              <w:t>a</w:t>
            </w:r>
            <w:r w:rsidRPr="003403EB">
              <w:rPr>
                <w:rFonts w:ascii="Calibri" w:eastAsia="Times New Roman" w:hAnsi="Calibri" w:cs="Calibri"/>
                <w:color w:val="FF0000"/>
                <w:sz w:val="16"/>
                <w:szCs w:val="16"/>
              </w:rPr>
              <w:t xml:space="preserve">gainst </w:t>
            </w:r>
            <w:r>
              <w:rPr>
                <w:rFonts w:ascii="Calibri" w:eastAsia="Times New Roman" w:hAnsi="Calibri" w:cs="Calibri"/>
                <w:color w:val="FF0000"/>
                <w:sz w:val="16"/>
                <w:szCs w:val="16"/>
              </w:rPr>
              <w:t>a</w:t>
            </w:r>
            <w:r w:rsidRPr="003403EB">
              <w:rPr>
                <w:rFonts w:ascii="Calibri" w:eastAsia="Times New Roman" w:hAnsi="Calibri" w:cs="Calibri"/>
                <w:color w:val="FF0000"/>
                <w:sz w:val="16"/>
                <w:szCs w:val="16"/>
              </w:rPr>
              <w:t xml:space="preserve">gentic AI </w:t>
            </w:r>
            <w:r>
              <w:rPr>
                <w:rFonts w:ascii="Calibri" w:eastAsia="Times New Roman" w:hAnsi="Calibri" w:cs="Calibri"/>
                <w:color w:val="FF0000"/>
                <w:sz w:val="16"/>
                <w:szCs w:val="16"/>
              </w:rPr>
              <w:t>f</w:t>
            </w:r>
            <w:r w:rsidRPr="003403EB">
              <w:rPr>
                <w:rFonts w:ascii="Calibri" w:eastAsia="Times New Roman" w:hAnsi="Calibri" w:cs="Calibri"/>
                <w:color w:val="FF0000"/>
                <w:sz w:val="16"/>
                <w:szCs w:val="16"/>
              </w:rPr>
              <w:t xml:space="preserve">eedback </w:t>
            </w:r>
            <w:r>
              <w:rPr>
                <w:rFonts w:ascii="Calibri" w:eastAsia="Times New Roman" w:hAnsi="Calibri" w:cs="Calibri"/>
                <w:color w:val="FF0000"/>
                <w:sz w:val="16"/>
                <w:szCs w:val="16"/>
              </w:rPr>
              <w:t>l</w:t>
            </w:r>
            <w:r w:rsidRPr="003403EB">
              <w:rPr>
                <w:rFonts w:ascii="Calibri" w:eastAsia="Times New Roman" w:hAnsi="Calibri" w:cs="Calibri"/>
                <w:color w:val="FF0000"/>
                <w:sz w:val="16"/>
                <w:szCs w:val="16"/>
              </w:rPr>
              <w:t xml:space="preserve">oops and </w:t>
            </w:r>
            <w:r>
              <w:rPr>
                <w:rFonts w:ascii="Calibri" w:eastAsia="Times New Roman" w:hAnsi="Calibri" w:cs="Calibri"/>
                <w:color w:val="FF0000"/>
                <w:sz w:val="16"/>
                <w:szCs w:val="16"/>
              </w:rPr>
              <w:t>r</w:t>
            </w:r>
            <w:r w:rsidRPr="003403EB">
              <w:rPr>
                <w:rFonts w:ascii="Calibri" w:eastAsia="Times New Roman" w:hAnsi="Calibri" w:cs="Calibri"/>
                <w:color w:val="FF0000"/>
                <w:sz w:val="16"/>
                <w:szCs w:val="16"/>
              </w:rPr>
              <w:t xml:space="preserve">unaway </w:t>
            </w:r>
            <w:r>
              <w:rPr>
                <w:rFonts w:ascii="Calibri" w:eastAsia="Times New Roman" w:hAnsi="Calibri" w:cs="Calibri"/>
                <w:color w:val="FF0000"/>
                <w:sz w:val="16"/>
                <w:szCs w:val="16"/>
              </w:rPr>
              <w:t>b</w:t>
            </w:r>
            <w:r w:rsidRPr="003403EB">
              <w:rPr>
                <w:rFonts w:ascii="Calibri" w:eastAsia="Times New Roman" w:hAnsi="Calibri" w:cs="Calibri"/>
                <w:color w:val="FF0000"/>
                <w:sz w:val="16"/>
                <w:szCs w:val="16"/>
              </w:rPr>
              <w:t>ehavior</w:t>
            </w:r>
          </w:p>
          <w:p w14:paraId="101E3330" w14:textId="77777777" w:rsidR="00DC6CBC" w:rsidRPr="003403EB" w:rsidRDefault="00DC6CBC" w:rsidP="00763267">
            <w:pPr>
              <w:rPr>
                <w:rFonts w:ascii="Calibri" w:eastAsia="Times New Roman" w:hAnsi="Calibri" w:cs="Calibri"/>
                <w:sz w:val="16"/>
                <w:szCs w:val="16"/>
              </w:rPr>
            </w:pPr>
          </w:p>
          <w:p w14:paraId="719E70DB" w14:textId="77777777" w:rsidR="00DC6CBC" w:rsidRPr="000A65CD" w:rsidRDefault="00DC6CBC" w:rsidP="00763267">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This risk considers system/service resilience exposure arising when agentic AI systems/services lack controls to detect and terminate runaway action loops, self-reinforcing decision cycles, or emergent behaviors where the agent continues taking actions that amplify rather than resolve the triggering condition.</w:t>
            </w:r>
          </w:p>
          <w:p w14:paraId="665C7924" w14:textId="77777777" w:rsidR="00DC6CBC" w:rsidRPr="000A65CD" w:rsidRDefault="00DC6CBC" w:rsidP="00763267">
            <w:pPr>
              <w:rPr>
                <w:rFonts w:ascii="Calibri" w:eastAsia="Times New Roman" w:hAnsi="Calibri" w:cs="Calibri"/>
                <w:color w:val="EE0000"/>
                <w:sz w:val="16"/>
                <w:szCs w:val="16"/>
              </w:rPr>
            </w:pPr>
          </w:p>
          <w:p w14:paraId="04A05663" w14:textId="77777777" w:rsidR="00DC6CBC" w:rsidRPr="000A65CD" w:rsidRDefault="00DC6CBC" w:rsidP="00763267">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161ED48E" w14:textId="77777777" w:rsidR="00DC6CBC" w:rsidRPr="003403EB" w:rsidRDefault="00DC6CBC" w:rsidP="00763267">
            <w:pPr>
              <w:rPr>
                <w:rFonts w:ascii="Calibri" w:eastAsia="Times New Roman" w:hAnsi="Calibri" w:cs="Calibri"/>
                <w:sz w:val="16"/>
                <w:szCs w:val="16"/>
              </w:rPr>
            </w:pPr>
            <w:r w:rsidRPr="003403EB">
              <w:rPr>
                <w:rFonts w:ascii="Calibri" w:eastAsia="Times New Roman" w:hAnsi="Calibri" w:cs="Calibri"/>
                <w:color w:val="FF0000"/>
                <w:sz w:val="16"/>
                <w:szCs w:val="16"/>
              </w:rPr>
              <w:t>(RM-x368) Does the supplier lack action rate-limiting or loop detection mechanisms for agentic AI systems</w:t>
            </w:r>
            <w:r>
              <w:rPr>
                <w:rFonts w:ascii="Calibri" w:eastAsia="Times New Roman" w:hAnsi="Calibri" w:cs="Calibri"/>
                <w:color w:val="FF0000"/>
                <w:sz w:val="16"/>
                <w:szCs w:val="16"/>
              </w:rPr>
              <w:t>/services</w:t>
            </w:r>
            <w:r w:rsidRPr="003403EB">
              <w:rPr>
                <w:rFonts w:ascii="Calibri" w:eastAsia="Times New Roman" w:hAnsi="Calibri" w:cs="Calibri"/>
                <w:color w:val="FF0000"/>
                <w:sz w:val="16"/>
                <w:szCs w:val="16"/>
              </w:rPr>
              <w:t xml:space="preserve"> that cap the number of sequential tool invocations per task?</w:t>
            </w:r>
          </w:p>
          <w:p w14:paraId="37CD1517" w14:textId="77777777" w:rsidR="00DC6CBC" w:rsidRPr="003403EB" w:rsidRDefault="00DC6CBC" w:rsidP="00763267">
            <w:pPr>
              <w:rPr>
                <w:rFonts w:ascii="Calibri" w:eastAsia="Times New Roman" w:hAnsi="Calibri" w:cs="Calibri"/>
                <w:sz w:val="16"/>
                <w:szCs w:val="16"/>
              </w:rPr>
            </w:pPr>
            <w:r w:rsidRPr="003403EB">
              <w:rPr>
                <w:rFonts w:ascii="Calibri" w:eastAsia="Times New Roman" w:hAnsi="Calibri" w:cs="Calibri"/>
                <w:color w:val="FF0000"/>
                <w:sz w:val="16"/>
                <w:szCs w:val="16"/>
              </w:rPr>
              <w:t>(RM-x369) Are there no automatic termination conditions that halt agent execution when defined resource thresholds (API calls, data volume, time elapsed) are exceeded?</w:t>
            </w:r>
          </w:p>
          <w:p w14:paraId="51AEF476" w14:textId="77777777" w:rsidR="00DC6CBC" w:rsidRPr="003403EB" w:rsidRDefault="00DC6CBC" w:rsidP="00763267">
            <w:pPr>
              <w:rPr>
                <w:rFonts w:ascii="Calibri" w:eastAsia="Times New Roman" w:hAnsi="Calibri" w:cs="Calibri"/>
                <w:sz w:val="16"/>
                <w:szCs w:val="16"/>
              </w:rPr>
            </w:pPr>
            <w:r w:rsidRPr="003403EB">
              <w:rPr>
                <w:rFonts w:ascii="Calibri" w:eastAsia="Times New Roman" w:hAnsi="Calibri" w:cs="Calibri"/>
                <w:color w:val="FF0000"/>
                <w:sz w:val="16"/>
                <w:szCs w:val="16"/>
              </w:rPr>
              <w:t>(RM-x370) Does the supplier fail to test for runaway behavior scenarios as part of pre-production agentic AI validation?</w:t>
            </w:r>
          </w:p>
          <w:p w14:paraId="3FE53C4B" w14:textId="77777777" w:rsidR="00DC6CBC" w:rsidRPr="003403EB" w:rsidRDefault="00DC6CBC" w:rsidP="00763267">
            <w:pPr>
              <w:rPr>
                <w:rFonts w:ascii="Calibri" w:eastAsia="Times New Roman" w:hAnsi="Calibri" w:cs="Calibri"/>
                <w:sz w:val="16"/>
                <w:szCs w:val="16"/>
              </w:rPr>
            </w:pPr>
            <w:r w:rsidRPr="003403EB">
              <w:rPr>
                <w:rFonts w:ascii="Calibri" w:eastAsia="Times New Roman" w:hAnsi="Calibri" w:cs="Calibri"/>
                <w:color w:val="FF0000"/>
                <w:sz w:val="16"/>
                <w:szCs w:val="16"/>
              </w:rPr>
              <w:t>(RM-x371) Are agentic systems</w:t>
            </w:r>
            <w:r>
              <w:rPr>
                <w:rFonts w:ascii="Calibri" w:eastAsia="Times New Roman" w:hAnsi="Calibri" w:cs="Calibri"/>
                <w:color w:val="FF0000"/>
                <w:sz w:val="16"/>
                <w:szCs w:val="16"/>
              </w:rPr>
              <w:t>/services</w:t>
            </w:r>
            <w:r w:rsidRPr="003403EB">
              <w:rPr>
                <w:rFonts w:ascii="Calibri" w:eastAsia="Times New Roman" w:hAnsi="Calibri" w:cs="Calibri"/>
                <w:color w:val="FF0000"/>
                <w:sz w:val="16"/>
                <w:szCs w:val="16"/>
              </w:rPr>
              <w:t xml:space="preserve"> that interact with other AI agents or automated systems not tested for inter-agent feedback loops that could cause cascading actions?</w:t>
            </w:r>
          </w:p>
          <w:p w14:paraId="5846D286" w14:textId="77777777" w:rsidR="00DC6CBC" w:rsidRPr="003403EB" w:rsidRDefault="00DC6CBC" w:rsidP="00763267">
            <w:pPr>
              <w:rPr>
                <w:rFonts w:ascii="Calibri" w:eastAsia="Times New Roman" w:hAnsi="Calibri" w:cs="Calibri"/>
                <w:sz w:val="16"/>
                <w:szCs w:val="16"/>
              </w:rPr>
            </w:pPr>
            <w:r w:rsidRPr="003403EB">
              <w:rPr>
                <w:rFonts w:ascii="Calibri" w:eastAsia="Times New Roman" w:hAnsi="Calibri" w:cs="Calibri"/>
                <w:color w:val="FF0000"/>
                <w:sz w:val="16"/>
                <w:szCs w:val="16"/>
              </w:rPr>
              <w:t xml:space="preserve">(RM-x372) Does the supplier lack circuit-breaker mechanisms to isolate agentic AI systems from connected </w:t>
            </w:r>
            <w:r>
              <w:rPr>
                <w:rFonts w:ascii="Calibri" w:eastAsia="Times New Roman" w:hAnsi="Calibri" w:cs="Calibri"/>
                <w:color w:val="FF0000"/>
                <w:sz w:val="16"/>
                <w:szCs w:val="16"/>
              </w:rPr>
              <w:t>systems/</w:t>
            </w:r>
            <w:r w:rsidRPr="003403EB">
              <w:rPr>
                <w:rFonts w:ascii="Calibri" w:eastAsia="Times New Roman" w:hAnsi="Calibri" w:cs="Calibri"/>
                <w:color w:val="FF0000"/>
                <w:sz w:val="16"/>
                <w:szCs w:val="16"/>
              </w:rPr>
              <w:t>services upon detection of anomalous action patterns?</w:t>
            </w:r>
          </w:p>
          <w:p w14:paraId="3007513F" w14:textId="77777777" w:rsidR="00DC6CBC" w:rsidRPr="003403EB" w:rsidRDefault="00DC6CBC" w:rsidP="00763267">
            <w:pPr>
              <w:rPr>
                <w:rFonts w:ascii="Calibri" w:eastAsia="Times New Roman" w:hAnsi="Calibri" w:cs="Calibri"/>
                <w:sz w:val="16"/>
                <w:szCs w:val="16"/>
              </w:rPr>
            </w:pPr>
          </w:p>
        </w:tc>
      </w:tr>
      <w:tr w:rsidR="00DC6CBC" w:rsidRPr="00371409" w14:paraId="3326550F"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wBefore w:w="891" w:type="dxa"/>
          <w:trHeight w:val="727"/>
        </w:trPr>
        <w:tc>
          <w:tcPr>
            <w:tcW w:w="9819" w:type="dxa"/>
            <w:gridSpan w:val="18"/>
            <w:tcBorders>
              <w:top w:val="single" w:sz="8" w:space="0" w:color="auto"/>
            </w:tcBorders>
            <w:shd w:val="clear" w:color="auto" w:fill="FFF7ED"/>
          </w:tcPr>
          <w:p w14:paraId="4B399E38" w14:textId="77777777" w:rsidR="00DC6CBC" w:rsidRPr="003403EB" w:rsidRDefault="00DC6CBC" w:rsidP="00763267">
            <w:pPr>
              <w:rPr>
                <w:rFonts w:ascii="Calibri" w:eastAsia="Times New Roman" w:hAnsi="Calibri" w:cs="Calibri"/>
                <w:sz w:val="16"/>
                <w:szCs w:val="16"/>
              </w:rPr>
            </w:pPr>
            <w:r w:rsidRPr="003403EB">
              <w:rPr>
                <w:rFonts w:ascii="Calibri" w:eastAsia="Times New Roman" w:hAnsi="Calibri" w:cs="Calibri"/>
                <w:color w:val="FF0000"/>
                <w:sz w:val="16"/>
                <w:szCs w:val="16"/>
              </w:rPr>
              <w:lastRenderedPageBreak/>
              <w:t xml:space="preserve">(RF-x56) Inadequate </w:t>
            </w:r>
            <w:r>
              <w:rPr>
                <w:rFonts w:ascii="Calibri" w:eastAsia="Times New Roman" w:hAnsi="Calibri" w:cs="Calibri"/>
                <w:color w:val="FF0000"/>
                <w:sz w:val="16"/>
                <w:szCs w:val="16"/>
              </w:rPr>
              <w:t>i</w:t>
            </w:r>
            <w:r w:rsidRPr="003403EB">
              <w:rPr>
                <w:rFonts w:ascii="Calibri" w:eastAsia="Times New Roman" w:hAnsi="Calibri" w:cs="Calibri"/>
                <w:color w:val="FF0000"/>
                <w:sz w:val="16"/>
                <w:szCs w:val="16"/>
              </w:rPr>
              <w:t xml:space="preserve">solation </w:t>
            </w:r>
            <w:r>
              <w:rPr>
                <w:rFonts w:ascii="Calibri" w:eastAsia="Times New Roman" w:hAnsi="Calibri" w:cs="Calibri"/>
                <w:color w:val="FF0000"/>
                <w:sz w:val="16"/>
                <w:szCs w:val="16"/>
              </w:rPr>
              <w:t>b</w:t>
            </w:r>
            <w:r w:rsidRPr="003403EB">
              <w:rPr>
                <w:rFonts w:ascii="Calibri" w:eastAsia="Times New Roman" w:hAnsi="Calibri" w:cs="Calibri"/>
                <w:color w:val="FF0000"/>
                <w:sz w:val="16"/>
                <w:szCs w:val="16"/>
              </w:rPr>
              <w:t xml:space="preserve">etween </w:t>
            </w:r>
            <w:r>
              <w:rPr>
                <w:rFonts w:ascii="Calibri" w:eastAsia="Times New Roman" w:hAnsi="Calibri" w:cs="Calibri"/>
                <w:color w:val="FF0000"/>
                <w:sz w:val="16"/>
                <w:szCs w:val="16"/>
              </w:rPr>
              <w:t>a</w:t>
            </w:r>
            <w:r w:rsidRPr="003403EB">
              <w:rPr>
                <w:rFonts w:ascii="Calibri" w:eastAsia="Times New Roman" w:hAnsi="Calibri" w:cs="Calibri"/>
                <w:color w:val="FF0000"/>
                <w:sz w:val="16"/>
                <w:szCs w:val="16"/>
              </w:rPr>
              <w:t xml:space="preserve">gentic AI </w:t>
            </w:r>
            <w:r>
              <w:rPr>
                <w:rFonts w:ascii="Calibri" w:eastAsia="Times New Roman" w:hAnsi="Calibri" w:cs="Calibri"/>
                <w:color w:val="FF0000"/>
                <w:sz w:val="16"/>
                <w:szCs w:val="16"/>
              </w:rPr>
              <w:t>s</w:t>
            </w:r>
            <w:r w:rsidRPr="003403EB">
              <w:rPr>
                <w:rFonts w:ascii="Calibri" w:eastAsia="Times New Roman" w:hAnsi="Calibri" w:cs="Calibri"/>
                <w:color w:val="FF0000"/>
                <w:sz w:val="16"/>
                <w:szCs w:val="16"/>
              </w:rPr>
              <w:t>ystem</w:t>
            </w:r>
            <w:r>
              <w:rPr>
                <w:rFonts w:ascii="Calibri" w:eastAsia="Times New Roman" w:hAnsi="Calibri" w:cs="Calibri"/>
                <w:color w:val="FF0000"/>
                <w:sz w:val="16"/>
                <w:szCs w:val="16"/>
              </w:rPr>
              <w:t>s/services</w:t>
            </w:r>
            <w:r w:rsidRPr="003403EB">
              <w:rPr>
                <w:rFonts w:ascii="Calibri" w:eastAsia="Times New Roman" w:hAnsi="Calibri" w:cs="Calibri"/>
                <w:color w:val="FF0000"/>
                <w:sz w:val="16"/>
                <w:szCs w:val="16"/>
              </w:rPr>
              <w:t xml:space="preserve"> and </w:t>
            </w:r>
            <w:r>
              <w:rPr>
                <w:rFonts w:ascii="Calibri" w:eastAsia="Times New Roman" w:hAnsi="Calibri" w:cs="Calibri"/>
                <w:color w:val="FF0000"/>
                <w:sz w:val="16"/>
                <w:szCs w:val="16"/>
              </w:rPr>
              <w:t>c</w:t>
            </w:r>
            <w:r w:rsidRPr="003403EB">
              <w:rPr>
                <w:rFonts w:ascii="Calibri" w:eastAsia="Times New Roman" w:hAnsi="Calibri" w:cs="Calibri"/>
                <w:color w:val="FF0000"/>
                <w:sz w:val="16"/>
                <w:szCs w:val="16"/>
              </w:rPr>
              <w:t xml:space="preserve">onnected </w:t>
            </w:r>
            <w:r>
              <w:rPr>
                <w:rFonts w:ascii="Calibri" w:eastAsia="Times New Roman" w:hAnsi="Calibri" w:cs="Calibri"/>
                <w:color w:val="FF0000"/>
                <w:sz w:val="16"/>
                <w:szCs w:val="16"/>
              </w:rPr>
              <w:t>o</w:t>
            </w:r>
            <w:r w:rsidRPr="003403EB">
              <w:rPr>
                <w:rFonts w:ascii="Calibri" w:eastAsia="Times New Roman" w:hAnsi="Calibri" w:cs="Calibri"/>
                <w:color w:val="FF0000"/>
                <w:sz w:val="16"/>
                <w:szCs w:val="16"/>
              </w:rPr>
              <w:t xml:space="preserve">perational </w:t>
            </w:r>
            <w:r>
              <w:rPr>
                <w:rFonts w:ascii="Calibri" w:eastAsia="Times New Roman" w:hAnsi="Calibri" w:cs="Calibri"/>
                <w:color w:val="FF0000"/>
                <w:sz w:val="16"/>
                <w:szCs w:val="16"/>
              </w:rPr>
              <w:t>systems/s</w:t>
            </w:r>
            <w:r w:rsidRPr="003403EB">
              <w:rPr>
                <w:rFonts w:ascii="Calibri" w:eastAsia="Times New Roman" w:hAnsi="Calibri" w:cs="Calibri"/>
                <w:color w:val="FF0000"/>
                <w:sz w:val="16"/>
                <w:szCs w:val="16"/>
              </w:rPr>
              <w:t>ervices</w:t>
            </w:r>
          </w:p>
          <w:p w14:paraId="7C77A11B" w14:textId="77777777" w:rsidR="00DC6CBC" w:rsidRPr="003403EB" w:rsidRDefault="00DC6CBC" w:rsidP="00763267">
            <w:pPr>
              <w:rPr>
                <w:rFonts w:ascii="Calibri" w:eastAsia="Times New Roman" w:hAnsi="Calibri" w:cs="Calibri"/>
                <w:sz w:val="16"/>
                <w:szCs w:val="16"/>
              </w:rPr>
            </w:pPr>
          </w:p>
          <w:p w14:paraId="146C960D" w14:textId="77777777" w:rsidR="00DC6CBC" w:rsidRPr="000A65CD" w:rsidRDefault="00DC6CBC" w:rsidP="00763267">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This risk considers how vulnerable to malicious activity and ethical/legal exposure a supplier may be due to insufficient isolation between agentic AI systems/services and production operational systems/services, enabling agent failures, adversary-induced agent behaviors, or errant autonomous actions to directly impact downstream systems, stored data, or external communications.</w:t>
            </w:r>
          </w:p>
          <w:p w14:paraId="24C53356" w14:textId="77777777" w:rsidR="00DC6CBC" w:rsidRPr="000A65CD" w:rsidRDefault="00DC6CBC" w:rsidP="00763267">
            <w:pPr>
              <w:rPr>
                <w:rFonts w:ascii="Calibri" w:eastAsia="Times New Roman" w:hAnsi="Calibri" w:cs="Calibri"/>
                <w:color w:val="EE0000"/>
                <w:sz w:val="16"/>
                <w:szCs w:val="16"/>
              </w:rPr>
            </w:pPr>
          </w:p>
          <w:p w14:paraId="3C4F3013" w14:textId="77777777" w:rsidR="00DC6CBC" w:rsidRPr="000A65CD" w:rsidRDefault="00DC6CBC" w:rsidP="00763267">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44F42DD5" w14:textId="77777777" w:rsidR="00DC6CBC" w:rsidRPr="003403EB" w:rsidRDefault="00DC6CBC" w:rsidP="00763267">
            <w:pPr>
              <w:rPr>
                <w:rFonts w:ascii="Calibri" w:eastAsia="Times New Roman" w:hAnsi="Calibri" w:cs="Calibri"/>
                <w:sz w:val="16"/>
                <w:szCs w:val="16"/>
              </w:rPr>
            </w:pPr>
            <w:r w:rsidRPr="003403EB">
              <w:rPr>
                <w:rFonts w:ascii="Calibri" w:eastAsia="Times New Roman" w:hAnsi="Calibri" w:cs="Calibri"/>
                <w:color w:val="FF0000"/>
                <w:sz w:val="16"/>
                <w:szCs w:val="16"/>
              </w:rPr>
              <w:t>(RM-x373) Are agentic AI systems</w:t>
            </w:r>
            <w:r>
              <w:rPr>
                <w:rFonts w:ascii="Calibri" w:eastAsia="Times New Roman" w:hAnsi="Calibri" w:cs="Calibri"/>
                <w:color w:val="FF0000"/>
                <w:sz w:val="16"/>
                <w:szCs w:val="16"/>
              </w:rPr>
              <w:t>/services</w:t>
            </w:r>
            <w:r w:rsidRPr="003403EB">
              <w:rPr>
                <w:rFonts w:ascii="Calibri" w:eastAsia="Times New Roman" w:hAnsi="Calibri" w:cs="Calibri"/>
                <w:color w:val="FF0000"/>
                <w:sz w:val="16"/>
                <w:szCs w:val="16"/>
              </w:rPr>
              <w:t xml:space="preserve"> granted direct write or delete access to production data stores without additional authorization controls beyond the agent's own reasoning?</w:t>
            </w:r>
          </w:p>
          <w:p w14:paraId="668F118E" w14:textId="77777777" w:rsidR="00DC6CBC" w:rsidRPr="003403EB" w:rsidRDefault="00DC6CBC" w:rsidP="00763267">
            <w:pPr>
              <w:rPr>
                <w:rFonts w:ascii="Calibri" w:eastAsia="Times New Roman" w:hAnsi="Calibri" w:cs="Calibri"/>
                <w:sz w:val="16"/>
                <w:szCs w:val="16"/>
              </w:rPr>
            </w:pPr>
            <w:r w:rsidRPr="003403EB">
              <w:rPr>
                <w:rFonts w:ascii="Calibri" w:eastAsia="Times New Roman" w:hAnsi="Calibri" w:cs="Calibri"/>
                <w:color w:val="FF0000"/>
                <w:sz w:val="16"/>
                <w:szCs w:val="16"/>
              </w:rPr>
              <w:t>(RM-x374) Does the supplier lack isolation layers (e.g., staging environments, approval queues) between agentic AI action outputs and production system</w:t>
            </w:r>
            <w:r>
              <w:rPr>
                <w:rFonts w:ascii="Calibri" w:eastAsia="Times New Roman" w:hAnsi="Calibri" w:cs="Calibri"/>
                <w:color w:val="FF0000"/>
                <w:sz w:val="16"/>
                <w:szCs w:val="16"/>
              </w:rPr>
              <w:t>/service</w:t>
            </w:r>
            <w:r w:rsidRPr="003403EB">
              <w:rPr>
                <w:rFonts w:ascii="Calibri" w:eastAsia="Times New Roman" w:hAnsi="Calibri" w:cs="Calibri"/>
                <w:color w:val="FF0000"/>
                <w:sz w:val="16"/>
                <w:szCs w:val="16"/>
              </w:rPr>
              <w:t xml:space="preserve"> execution?</w:t>
            </w:r>
          </w:p>
          <w:p w14:paraId="19A151E0" w14:textId="77777777" w:rsidR="00DC6CBC" w:rsidRPr="003403EB" w:rsidRDefault="00DC6CBC" w:rsidP="00763267">
            <w:pPr>
              <w:rPr>
                <w:rFonts w:ascii="Calibri" w:eastAsia="Times New Roman" w:hAnsi="Calibri" w:cs="Calibri"/>
                <w:sz w:val="16"/>
                <w:szCs w:val="16"/>
              </w:rPr>
            </w:pPr>
            <w:r w:rsidRPr="003403EB">
              <w:rPr>
                <w:rFonts w:ascii="Calibri" w:eastAsia="Times New Roman" w:hAnsi="Calibri" w:cs="Calibri"/>
                <w:color w:val="FF0000"/>
                <w:sz w:val="16"/>
                <w:szCs w:val="16"/>
              </w:rPr>
              <w:t>(RM-x375) Are tools accessible to AI agents (bash, file I/O, email, external API calls) not subject to scope restrictions preventing use on production systems</w:t>
            </w:r>
            <w:r>
              <w:rPr>
                <w:rFonts w:ascii="Calibri" w:eastAsia="Times New Roman" w:hAnsi="Calibri" w:cs="Calibri"/>
                <w:color w:val="FF0000"/>
                <w:sz w:val="16"/>
                <w:szCs w:val="16"/>
              </w:rPr>
              <w:t>/services</w:t>
            </w:r>
            <w:r w:rsidRPr="003403EB">
              <w:rPr>
                <w:rFonts w:ascii="Calibri" w:eastAsia="Times New Roman" w:hAnsi="Calibri" w:cs="Calibri"/>
                <w:color w:val="FF0000"/>
                <w:sz w:val="16"/>
                <w:szCs w:val="16"/>
              </w:rPr>
              <w:t xml:space="preserve"> without human review?</w:t>
            </w:r>
          </w:p>
          <w:p w14:paraId="5CCEB752" w14:textId="77777777" w:rsidR="00DC6CBC" w:rsidRPr="003403EB" w:rsidRDefault="00DC6CBC" w:rsidP="00763267">
            <w:pPr>
              <w:rPr>
                <w:rFonts w:ascii="Calibri" w:eastAsia="Times New Roman" w:hAnsi="Calibri" w:cs="Calibri"/>
                <w:sz w:val="16"/>
                <w:szCs w:val="16"/>
              </w:rPr>
            </w:pPr>
            <w:r w:rsidRPr="003403EB">
              <w:rPr>
                <w:rFonts w:ascii="Calibri" w:eastAsia="Times New Roman" w:hAnsi="Calibri" w:cs="Calibri"/>
                <w:color w:val="FF0000"/>
                <w:sz w:val="16"/>
                <w:szCs w:val="16"/>
              </w:rPr>
              <w:t xml:space="preserve">(RM-x376) Does the supplier fail to test the blast radius of agent failure scenarios, including what production </w:t>
            </w:r>
            <w:r>
              <w:rPr>
                <w:rFonts w:ascii="Calibri" w:eastAsia="Times New Roman" w:hAnsi="Calibri" w:cs="Calibri"/>
                <w:color w:val="FF0000"/>
                <w:sz w:val="16"/>
                <w:szCs w:val="16"/>
              </w:rPr>
              <w:t>systems/</w:t>
            </w:r>
            <w:r w:rsidRPr="003403EB">
              <w:rPr>
                <w:rFonts w:ascii="Calibri" w:eastAsia="Times New Roman" w:hAnsi="Calibri" w:cs="Calibri"/>
                <w:color w:val="FF0000"/>
                <w:sz w:val="16"/>
                <w:szCs w:val="16"/>
              </w:rPr>
              <w:t>services would be impacted by an agent taking adversary-controlled actions?</w:t>
            </w:r>
          </w:p>
          <w:p w14:paraId="015BA06E" w14:textId="77777777" w:rsidR="00DC6CBC" w:rsidRPr="003403EB" w:rsidRDefault="00DC6CBC" w:rsidP="00763267">
            <w:pPr>
              <w:rPr>
                <w:rFonts w:ascii="Calibri" w:eastAsia="Times New Roman" w:hAnsi="Calibri" w:cs="Calibri"/>
                <w:sz w:val="16"/>
                <w:szCs w:val="16"/>
              </w:rPr>
            </w:pPr>
          </w:p>
        </w:tc>
      </w:tr>
      <w:tr w:rsidR="00371409" w:rsidRPr="00371409" w14:paraId="33A6FCBE" w14:textId="77777777" w:rsidTr="00CF7723">
        <w:trPr>
          <w:gridAfter w:val="1"/>
          <w:wAfter w:w="21" w:type="dxa"/>
          <w:trHeight w:val="1006"/>
        </w:trPr>
        <w:tc>
          <w:tcPr>
            <w:tcW w:w="10689" w:type="dxa"/>
            <w:gridSpan w:val="23"/>
            <w:tcBorders>
              <w:top w:val="single" w:sz="8" w:space="0" w:color="auto"/>
              <w:left w:val="single" w:sz="8" w:space="0" w:color="auto"/>
              <w:bottom w:val="single" w:sz="8" w:space="0" w:color="auto"/>
              <w:right w:val="single" w:sz="8" w:space="0" w:color="auto"/>
            </w:tcBorders>
            <w:shd w:val="clear" w:color="auto" w:fill="FAECD6"/>
          </w:tcPr>
          <w:p w14:paraId="2D55AD8B" w14:textId="77777777" w:rsidR="00956347" w:rsidRPr="00371409" w:rsidRDefault="00677EB4" w:rsidP="00677EB4">
            <w:pPr>
              <w:tabs>
                <w:tab w:val="left" w:pos="493"/>
              </w:tabs>
              <w:rPr>
                <w:rFonts w:ascii="Calibri" w:eastAsia="Times New Roman" w:hAnsi="Calibri" w:cs="Calibri"/>
                <w:sz w:val="16"/>
                <w:szCs w:val="16"/>
              </w:rPr>
            </w:pPr>
            <w:r w:rsidRPr="00371409">
              <w:rPr>
                <w:rFonts w:ascii="Calibri" w:eastAsia="Times New Roman" w:hAnsi="Calibri" w:cs="Calibri"/>
                <w:sz w:val="16"/>
                <w:szCs w:val="16"/>
              </w:rPr>
              <w:t>(RC-441) Cyber Threat Intelligence Risks</w:t>
            </w:r>
          </w:p>
          <w:p w14:paraId="4AEF6877" w14:textId="77777777" w:rsidR="00CA12B3" w:rsidRPr="00371409" w:rsidRDefault="0099276D"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674624" behindDoc="0" locked="0" layoutInCell="1" allowOverlap="1" wp14:anchorId="3CDC3AF3" wp14:editId="67CE476E">
                  <wp:simplePos x="0" y="0"/>
                  <wp:positionH relativeFrom="column">
                    <wp:posOffset>-478518</wp:posOffset>
                  </wp:positionH>
                  <wp:positionV relativeFrom="paragraph">
                    <wp:posOffset>105138</wp:posOffset>
                  </wp:positionV>
                  <wp:extent cx="548640" cy="171450"/>
                  <wp:effectExtent l="0" t="3175" r="0" b="0"/>
                  <wp:wrapNone/>
                  <wp:docPr id="8"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5D877532" w14:textId="77777777" w:rsidR="00956347" w:rsidRPr="00371409" w:rsidRDefault="00956347" w:rsidP="004C3F81">
            <w:pPr>
              <w:tabs>
                <w:tab w:val="left" w:pos="1421"/>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A27613" w:rsidRPr="00371409">
              <w:rPr>
                <w:rFonts w:ascii="Calibri" w:eastAsia="Times New Roman" w:hAnsi="Calibri" w:cs="Calibri"/>
                <w:sz w:val="16"/>
                <w:szCs w:val="16"/>
              </w:rPr>
              <w:t>Risks that increase the likelihood a supplier will be targeted by and be unable to resist and withstand cyber malicious actions due to intelligence on known threats derived from analysis of cyber threat activity.</w:t>
            </w:r>
          </w:p>
          <w:p w14:paraId="30A7E272" w14:textId="77777777" w:rsidR="00956347" w:rsidRPr="00371409" w:rsidRDefault="00956347" w:rsidP="004C3F81">
            <w:pPr>
              <w:rPr>
                <w:rFonts w:ascii="Calibri" w:eastAsia="Times New Roman" w:hAnsi="Calibri" w:cs="Calibri"/>
                <w:sz w:val="16"/>
                <w:szCs w:val="16"/>
              </w:rPr>
            </w:pPr>
          </w:p>
        </w:tc>
      </w:tr>
      <w:tr w:rsidR="00371409" w:rsidRPr="00371409" w14:paraId="12865D70" w14:textId="77777777" w:rsidTr="00CF7723">
        <w:trPr>
          <w:gridBefore w:val="1"/>
          <w:gridAfter w:val="1"/>
          <w:wBefore w:w="176" w:type="dxa"/>
          <w:wAfter w:w="21" w:type="dxa"/>
          <w:trHeight w:val="727"/>
        </w:trPr>
        <w:tc>
          <w:tcPr>
            <w:tcW w:w="10513" w:type="dxa"/>
            <w:gridSpan w:val="22"/>
            <w:tcBorders>
              <w:top w:val="single" w:sz="8" w:space="0" w:color="auto"/>
              <w:left w:val="single" w:sz="8" w:space="0" w:color="auto"/>
              <w:bottom w:val="single" w:sz="8" w:space="0" w:color="auto"/>
              <w:right w:val="single" w:sz="8" w:space="0" w:color="auto"/>
            </w:tcBorders>
            <w:shd w:val="clear" w:color="auto" w:fill="FEF6ED"/>
          </w:tcPr>
          <w:p w14:paraId="725FBA2A" w14:textId="77777777" w:rsidR="00CA12B3" w:rsidRPr="00371409" w:rsidRDefault="00872F12" w:rsidP="00781504">
            <w:pPr>
              <w:keepNext/>
              <w:rPr>
                <w:rFonts w:ascii="Calibri" w:eastAsia="Times New Roman" w:hAnsi="Calibri" w:cs="Calibri"/>
                <w:sz w:val="16"/>
                <w:szCs w:val="16"/>
              </w:rPr>
            </w:pPr>
            <w:r w:rsidRPr="00371409">
              <w:rPr>
                <w:rFonts w:ascii="Calibri" w:eastAsia="Times New Roman" w:hAnsi="Calibri" w:cs="Calibri"/>
                <w:sz w:val="16"/>
                <w:szCs w:val="16"/>
              </w:rPr>
              <w:t>(RF-533) Recent sightings of known active threats by relevant peers</w:t>
            </w:r>
          </w:p>
          <w:p w14:paraId="5D75E002" w14:textId="77777777" w:rsidR="00872F12" w:rsidRPr="00371409" w:rsidRDefault="00872F12" w:rsidP="00781504">
            <w:pPr>
              <w:keepNext/>
              <w:rPr>
                <w:rFonts w:ascii="Calibri" w:eastAsia="Times New Roman" w:hAnsi="Calibri" w:cs="Calibri"/>
                <w:sz w:val="16"/>
                <w:szCs w:val="16"/>
              </w:rPr>
            </w:pPr>
          </w:p>
          <w:p w14:paraId="0E1F8538" w14:textId="77777777" w:rsidR="00956347" w:rsidRPr="00371409" w:rsidRDefault="00956347" w:rsidP="00781504">
            <w:pPr>
              <w:keepNext/>
              <w:tabs>
                <w:tab w:val="left" w:pos="1508"/>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70010" w:rsidRPr="00371409">
              <w:rPr>
                <w:rFonts w:ascii="Calibri" w:eastAsia="Times New Roman" w:hAnsi="Calibri" w:cs="Calibri"/>
                <w:sz w:val="16"/>
                <w:szCs w:val="16"/>
              </w:rPr>
              <w:tab/>
              <w:t>This risk considers how vulnerable to malicious activity a supplier may be due to recent direct observations of known potential active cyber threats by relevant peers.</w:t>
            </w:r>
          </w:p>
          <w:p w14:paraId="6A467CAC" w14:textId="77777777" w:rsidR="00956347" w:rsidRPr="00371409" w:rsidRDefault="00956347" w:rsidP="00781504">
            <w:pPr>
              <w:keepNext/>
              <w:rPr>
                <w:rFonts w:ascii="Calibri" w:eastAsia="Times New Roman" w:hAnsi="Calibri" w:cs="Calibri"/>
                <w:sz w:val="16"/>
                <w:szCs w:val="16"/>
              </w:rPr>
            </w:pPr>
          </w:p>
          <w:p w14:paraId="2D29CFB1" w14:textId="77777777" w:rsidR="00956347" w:rsidRPr="00371409" w:rsidRDefault="00956347" w:rsidP="00781504">
            <w:pPr>
              <w:keepNext/>
              <w:tabs>
                <w:tab w:val="left" w:pos="445"/>
              </w:tabs>
              <w:ind w:left="1244" w:hanging="1244"/>
              <w:rPr>
                <w:rFonts w:ascii="Calibri" w:eastAsia="Times New Roman" w:hAnsi="Calibri" w:cs="Calibri"/>
                <w:sz w:val="16"/>
                <w:szCs w:val="16"/>
              </w:rPr>
            </w:pPr>
            <w:r w:rsidRPr="00371409">
              <w:rPr>
                <w:rFonts w:ascii="Calibri" w:eastAsia="Times New Roman" w:hAnsi="Calibri" w:cs="Calibri"/>
                <w:sz w:val="16"/>
                <w:szCs w:val="16"/>
              </w:rPr>
              <w:t>Possible Measures:</w:t>
            </w:r>
          </w:p>
          <w:p w14:paraId="381180C8" w14:textId="77777777" w:rsidR="00956347" w:rsidRPr="00371409" w:rsidRDefault="00956347" w:rsidP="00781504">
            <w:pPr>
              <w:keepNext/>
              <w:rPr>
                <w:rFonts w:ascii="Calibri" w:eastAsia="Times New Roman" w:hAnsi="Calibri" w:cs="Calibri"/>
                <w:sz w:val="16"/>
                <w:szCs w:val="16"/>
              </w:rPr>
            </w:pPr>
          </w:p>
        </w:tc>
      </w:tr>
      <w:tr w:rsidR="00371409" w:rsidRPr="00371409" w14:paraId="26212B7D" w14:textId="77777777" w:rsidTr="00CF7723">
        <w:trPr>
          <w:gridBefore w:val="1"/>
          <w:gridAfter w:val="1"/>
          <w:wBefore w:w="176" w:type="dxa"/>
          <w:wAfter w:w="21" w:type="dxa"/>
          <w:trHeight w:val="727"/>
        </w:trPr>
        <w:tc>
          <w:tcPr>
            <w:tcW w:w="10513" w:type="dxa"/>
            <w:gridSpan w:val="22"/>
            <w:tcBorders>
              <w:top w:val="single" w:sz="8" w:space="0" w:color="auto"/>
              <w:left w:val="single" w:sz="8" w:space="0" w:color="auto"/>
              <w:bottom w:val="single" w:sz="8" w:space="0" w:color="auto"/>
              <w:right w:val="single" w:sz="8" w:space="0" w:color="auto"/>
            </w:tcBorders>
            <w:shd w:val="clear" w:color="auto" w:fill="FEF6ED"/>
          </w:tcPr>
          <w:p w14:paraId="47BB50ED" w14:textId="77777777" w:rsidR="006E64D7" w:rsidRPr="00371409" w:rsidRDefault="006E64D7" w:rsidP="00347B44">
            <w:pPr>
              <w:tabs>
                <w:tab w:val="left" w:pos="406"/>
              </w:tabs>
              <w:rPr>
                <w:rFonts w:ascii="Calibri" w:eastAsia="Times New Roman" w:hAnsi="Calibri" w:cs="Calibri"/>
                <w:sz w:val="16"/>
                <w:szCs w:val="16"/>
              </w:rPr>
            </w:pPr>
            <w:r w:rsidRPr="00371409">
              <w:rPr>
                <w:rFonts w:ascii="Calibri" w:eastAsia="Times New Roman" w:hAnsi="Calibri" w:cs="Calibri"/>
                <w:sz w:val="16"/>
                <w:szCs w:val="16"/>
              </w:rPr>
              <w:t>(RF-532) Known active threats against peers</w:t>
            </w:r>
          </w:p>
          <w:p w14:paraId="781C799F" w14:textId="77777777" w:rsidR="006E64D7" w:rsidRPr="00371409" w:rsidRDefault="006E64D7" w:rsidP="00347B44">
            <w:pPr>
              <w:rPr>
                <w:rFonts w:ascii="Calibri" w:eastAsia="Times New Roman" w:hAnsi="Calibri" w:cs="Calibri"/>
                <w:sz w:val="16"/>
                <w:szCs w:val="16"/>
              </w:rPr>
            </w:pPr>
          </w:p>
          <w:p w14:paraId="7772CDAE" w14:textId="77777777" w:rsidR="006E64D7" w:rsidRPr="00371409" w:rsidRDefault="006E64D7" w:rsidP="00347B44">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recent direct observations of known potential active campaign threats by the supplier.</w:t>
            </w:r>
          </w:p>
          <w:p w14:paraId="0A499542" w14:textId="77777777" w:rsidR="006E64D7" w:rsidRPr="00371409" w:rsidRDefault="006E64D7" w:rsidP="00347B44">
            <w:pPr>
              <w:rPr>
                <w:rFonts w:ascii="Calibri" w:eastAsia="Times New Roman" w:hAnsi="Calibri" w:cs="Calibri"/>
                <w:sz w:val="16"/>
                <w:szCs w:val="16"/>
              </w:rPr>
            </w:pPr>
          </w:p>
          <w:p w14:paraId="43EFC0FF" w14:textId="77777777" w:rsidR="006E64D7" w:rsidRPr="00371409" w:rsidRDefault="006E64D7" w:rsidP="00347B44">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FCBBD11" w14:textId="77777777" w:rsidR="006E64D7" w:rsidRPr="00371409" w:rsidRDefault="006E64D7" w:rsidP="00347B44">
            <w:pPr>
              <w:rPr>
                <w:rFonts w:ascii="Calibri" w:eastAsia="Times New Roman" w:hAnsi="Calibri" w:cs="Calibri"/>
                <w:sz w:val="16"/>
                <w:szCs w:val="16"/>
              </w:rPr>
            </w:pPr>
          </w:p>
        </w:tc>
      </w:tr>
      <w:tr w:rsidR="00371409" w:rsidRPr="00371409" w14:paraId="3F8D5383" w14:textId="77777777" w:rsidTr="00CF7723">
        <w:trPr>
          <w:gridBefore w:val="1"/>
          <w:gridAfter w:val="1"/>
          <w:wBefore w:w="176" w:type="dxa"/>
          <w:wAfter w:w="21" w:type="dxa"/>
          <w:trHeight w:val="727"/>
        </w:trPr>
        <w:tc>
          <w:tcPr>
            <w:tcW w:w="10513" w:type="dxa"/>
            <w:gridSpan w:val="22"/>
            <w:tcBorders>
              <w:top w:val="single" w:sz="8" w:space="0" w:color="auto"/>
              <w:left w:val="single" w:sz="8" w:space="0" w:color="auto"/>
              <w:bottom w:val="single" w:sz="8" w:space="0" w:color="auto"/>
              <w:right w:val="single" w:sz="8" w:space="0" w:color="auto"/>
            </w:tcBorders>
            <w:shd w:val="clear" w:color="auto" w:fill="FEF6ED"/>
          </w:tcPr>
          <w:p w14:paraId="618E2CFB" w14:textId="76C76AA3" w:rsidR="006E64D7" w:rsidRPr="00371409" w:rsidRDefault="006E64D7" w:rsidP="00347B44">
            <w:pPr>
              <w:tabs>
                <w:tab w:val="left" w:pos="406"/>
              </w:tabs>
              <w:rPr>
                <w:rFonts w:ascii="Calibri" w:eastAsia="Times New Roman" w:hAnsi="Calibri" w:cs="Calibri"/>
                <w:sz w:val="16"/>
                <w:szCs w:val="16"/>
              </w:rPr>
            </w:pPr>
            <w:r w:rsidRPr="00371409">
              <w:rPr>
                <w:rFonts w:ascii="Calibri" w:eastAsia="Times New Roman" w:hAnsi="Calibri" w:cs="Calibri"/>
                <w:sz w:val="16"/>
                <w:szCs w:val="16"/>
              </w:rPr>
              <w:t>(RF-530) Known active threats against relevant industry</w:t>
            </w:r>
          </w:p>
          <w:p w14:paraId="26607978" w14:textId="3D97022E" w:rsidR="006E64D7" w:rsidRPr="00371409" w:rsidRDefault="006E64D7" w:rsidP="00347B44">
            <w:pPr>
              <w:rPr>
                <w:rFonts w:ascii="Calibri" w:eastAsia="Times New Roman" w:hAnsi="Calibri" w:cs="Calibri"/>
                <w:sz w:val="16"/>
                <w:szCs w:val="16"/>
              </w:rPr>
            </w:pPr>
          </w:p>
          <w:p w14:paraId="5E20B3BA" w14:textId="6D08F320" w:rsidR="006E64D7" w:rsidRPr="00371409" w:rsidRDefault="006E64D7" w:rsidP="00347B44">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analytic evidence of known potential active cyber threats against industries relevant to the supplier.</w:t>
            </w:r>
          </w:p>
          <w:p w14:paraId="279BDD2F" w14:textId="06915157" w:rsidR="006E64D7" w:rsidRPr="00371409" w:rsidRDefault="006E64D7" w:rsidP="00347B44">
            <w:pPr>
              <w:rPr>
                <w:rFonts w:ascii="Calibri" w:eastAsia="Times New Roman" w:hAnsi="Calibri" w:cs="Calibri"/>
                <w:sz w:val="16"/>
                <w:szCs w:val="16"/>
              </w:rPr>
            </w:pPr>
          </w:p>
          <w:p w14:paraId="21811C28" w14:textId="4DC2704D" w:rsidR="006E64D7" w:rsidRPr="00371409" w:rsidRDefault="006E64D7" w:rsidP="00347B44">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1BA85406"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(RM-x864) Is there credible threat intelligence indicating active threat campaigns targeting the company's industry sector within the last 6 months?</w:t>
            </w:r>
          </w:p>
          <w:p w14:paraId="23AC2167"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(RM-x865) Does the company fail to monitor threat intelligence specific to active threats against its industry sector?</w:t>
            </w:r>
          </w:p>
          <w:p w14:paraId="1D8A413D"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(RM-x866) Are the company's security controls not updated or evaluated against known active TTPs (Tactics, Techniques, and Procedures) targeting its industry?</w:t>
            </w:r>
          </w:p>
          <w:p w14:paraId="7121FA54" w14:textId="005D50F8" w:rsidR="006E64D7" w:rsidRPr="00371409" w:rsidRDefault="006E64D7" w:rsidP="00347B44">
            <w:pPr>
              <w:rPr>
                <w:rFonts w:ascii="Calibri" w:eastAsia="Times New Roman" w:hAnsi="Calibri" w:cs="Calibri"/>
                <w:sz w:val="16"/>
                <w:szCs w:val="16"/>
              </w:rPr>
            </w:pPr>
          </w:p>
        </w:tc>
      </w:tr>
      <w:tr w:rsidR="00371409" w:rsidRPr="00371409" w14:paraId="10D2B378" w14:textId="77777777" w:rsidTr="00CF7723">
        <w:trPr>
          <w:gridBefore w:val="1"/>
          <w:gridAfter w:val="1"/>
          <w:wBefore w:w="176" w:type="dxa"/>
          <w:wAfter w:w="21" w:type="dxa"/>
          <w:trHeight w:val="727"/>
        </w:trPr>
        <w:tc>
          <w:tcPr>
            <w:tcW w:w="10513" w:type="dxa"/>
            <w:gridSpan w:val="22"/>
            <w:tcBorders>
              <w:top w:val="single" w:sz="8" w:space="0" w:color="auto"/>
              <w:left w:val="single" w:sz="8" w:space="0" w:color="auto"/>
              <w:bottom w:val="single" w:sz="8" w:space="0" w:color="auto"/>
              <w:right w:val="single" w:sz="8" w:space="0" w:color="auto"/>
            </w:tcBorders>
            <w:shd w:val="clear" w:color="auto" w:fill="FEF6ED"/>
          </w:tcPr>
          <w:p w14:paraId="2BC9B11E" w14:textId="39C64EE1" w:rsidR="006E64D7" w:rsidRPr="00371409" w:rsidRDefault="006E64D7" w:rsidP="00347B44">
            <w:pPr>
              <w:tabs>
                <w:tab w:val="left" w:pos="406"/>
              </w:tabs>
              <w:rPr>
                <w:rFonts w:ascii="Calibri" w:eastAsia="Times New Roman" w:hAnsi="Calibri" w:cs="Calibri"/>
                <w:sz w:val="16"/>
                <w:szCs w:val="16"/>
              </w:rPr>
            </w:pPr>
            <w:r w:rsidRPr="00371409">
              <w:rPr>
                <w:rFonts w:ascii="Calibri" w:eastAsia="Times New Roman" w:hAnsi="Calibri" w:cs="Calibri"/>
                <w:sz w:val="16"/>
                <w:szCs w:val="16"/>
              </w:rPr>
              <w:t>(RF-531) Known active threats against relevant geographies</w:t>
            </w:r>
          </w:p>
          <w:p w14:paraId="739C8E48" w14:textId="4707C3B2" w:rsidR="006E64D7" w:rsidRPr="00371409" w:rsidRDefault="006E64D7" w:rsidP="00347B44">
            <w:pPr>
              <w:rPr>
                <w:rFonts w:ascii="Calibri" w:eastAsia="Times New Roman" w:hAnsi="Calibri" w:cs="Calibri"/>
                <w:sz w:val="16"/>
                <w:szCs w:val="16"/>
              </w:rPr>
            </w:pPr>
          </w:p>
          <w:p w14:paraId="580B5DCF" w14:textId="73F45CC4" w:rsidR="006E64D7" w:rsidRPr="00371409" w:rsidRDefault="006E64D7" w:rsidP="00347B44">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analytic evidence of known potential active cyber threats within geographies relevant to the supplier.</w:t>
            </w:r>
          </w:p>
          <w:p w14:paraId="471ABF91" w14:textId="1B1A7582" w:rsidR="006E64D7" w:rsidRPr="00371409" w:rsidRDefault="006E64D7" w:rsidP="00347B44">
            <w:pPr>
              <w:ind w:left="794" w:hanging="794"/>
              <w:rPr>
                <w:rFonts w:ascii="Calibri" w:eastAsia="Times New Roman" w:hAnsi="Calibri" w:cs="Calibri"/>
                <w:sz w:val="16"/>
                <w:szCs w:val="16"/>
              </w:rPr>
            </w:pPr>
          </w:p>
          <w:p w14:paraId="6833F0B2" w14:textId="77777777" w:rsidR="006E64D7" w:rsidRPr="00371409" w:rsidRDefault="006E64D7" w:rsidP="00347B44">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2BA5C065" w14:textId="77777777" w:rsidR="006E64D7" w:rsidRPr="00371409" w:rsidRDefault="006E64D7" w:rsidP="00347B44">
            <w:pPr>
              <w:tabs>
                <w:tab w:val="left" w:pos="1343"/>
              </w:tabs>
              <w:rPr>
                <w:rFonts w:ascii="Calibri" w:eastAsia="Times New Roman" w:hAnsi="Calibri" w:cs="Calibri"/>
                <w:sz w:val="16"/>
                <w:szCs w:val="16"/>
              </w:rPr>
            </w:pPr>
          </w:p>
        </w:tc>
      </w:tr>
      <w:tr w:rsidR="00371409" w:rsidRPr="00371409" w14:paraId="5871592A" w14:textId="77777777" w:rsidTr="00CF7723">
        <w:trPr>
          <w:gridBefore w:val="1"/>
          <w:gridAfter w:val="1"/>
          <w:wBefore w:w="176" w:type="dxa"/>
          <w:wAfter w:w="21" w:type="dxa"/>
          <w:trHeight w:val="727"/>
        </w:trPr>
        <w:tc>
          <w:tcPr>
            <w:tcW w:w="10513" w:type="dxa"/>
            <w:gridSpan w:val="22"/>
            <w:tcBorders>
              <w:top w:val="single" w:sz="8" w:space="0" w:color="auto"/>
              <w:left w:val="single" w:sz="8" w:space="0" w:color="auto"/>
              <w:bottom w:val="single" w:sz="8" w:space="0" w:color="auto"/>
              <w:right w:val="single" w:sz="8" w:space="0" w:color="auto"/>
            </w:tcBorders>
            <w:shd w:val="clear" w:color="auto" w:fill="FEF6ED"/>
          </w:tcPr>
          <w:p w14:paraId="7E3BAEB9" w14:textId="2FD9291D" w:rsidR="006E64D7" w:rsidRPr="00371409" w:rsidRDefault="006E64D7" w:rsidP="00347B44">
            <w:pPr>
              <w:keepNext/>
              <w:tabs>
                <w:tab w:val="left" w:pos="406"/>
              </w:tabs>
              <w:rPr>
                <w:rFonts w:ascii="Calibri" w:eastAsia="Times New Roman" w:hAnsi="Calibri" w:cs="Calibri"/>
                <w:sz w:val="16"/>
                <w:szCs w:val="16"/>
              </w:rPr>
            </w:pPr>
            <w:r w:rsidRPr="00371409">
              <w:rPr>
                <w:rFonts w:ascii="Calibri" w:eastAsia="Times New Roman" w:hAnsi="Calibri" w:cs="Calibri"/>
                <w:sz w:val="16"/>
                <w:szCs w:val="16"/>
              </w:rPr>
              <w:lastRenderedPageBreak/>
              <w:t>(RF-538) Recent internal sightings of insider threat behaviors</w:t>
            </w:r>
          </w:p>
          <w:p w14:paraId="52AAEEE2" w14:textId="13D41C7E" w:rsidR="006E64D7" w:rsidRPr="00371409" w:rsidRDefault="006E64D7" w:rsidP="00347B44">
            <w:pPr>
              <w:keepNext/>
              <w:rPr>
                <w:rFonts w:ascii="Calibri" w:eastAsia="Times New Roman" w:hAnsi="Calibri" w:cs="Calibri"/>
                <w:sz w:val="16"/>
                <w:szCs w:val="16"/>
              </w:rPr>
            </w:pPr>
          </w:p>
          <w:p w14:paraId="029B41BA" w14:textId="1F1C4D8D" w:rsidR="006E64D7" w:rsidRPr="00371409" w:rsidRDefault="006E64D7" w:rsidP="00347B44">
            <w:pPr>
              <w:keepNext/>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recent direct observations of insider threat behaviors by the supplier.</w:t>
            </w:r>
          </w:p>
          <w:p w14:paraId="19352615" w14:textId="77777777" w:rsidR="006E64D7" w:rsidRPr="00371409" w:rsidRDefault="006E64D7" w:rsidP="00347B44">
            <w:pPr>
              <w:keepNext/>
              <w:rPr>
                <w:rFonts w:ascii="Calibri" w:eastAsia="Times New Roman" w:hAnsi="Calibri" w:cs="Calibri"/>
                <w:sz w:val="16"/>
                <w:szCs w:val="16"/>
              </w:rPr>
            </w:pPr>
          </w:p>
          <w:p w14:paraId="2702BF3C" w14:textId="77777777" w:rsidR="006E64D7" w:rsidRPr="00371409" w:rsidRDefault="006E64D7" w:rsidP="00347B44">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5BF58C50"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(RM-x870) Has the company identified credible indicators of insider threat behavior (e.g., unauthorized data exfiltration, privilege abuse) within the last 12 months?</w:t>
            </w:r>
          </w:p>
          <w:p w14:paraId="7614BA04"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(RM-x871) Has the company had an employee formally investigated or disciplined for insider threat-related activity within the last 3 years?</w:t>
            </w:r>
          </w:p>
          <w:p w14:paraId="14312D4F"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(RM-x1226) Does the company lack a defined process for investigating and responding to identified behavioral indicators of insider threat?</w:t>
            </w:r>
          </w:p>
          <w:p w14:paraId="2F6F35D8" w14:textId="77777777" w:rsidR="006E64D7" w:rsidRPr="00371409" w:rsidRDefault="006E64D7" w:rsidP="00347B44">
            <w:pPr>
              <w:keepNext/>
              <w:tabs>
                <w:tab w:val="left" w:pos="928"/>
              </w:tabs>
              <w:rPr>
                <w:rFonts w:ascii="Calibri" w:eastAsia="Times New Roman" w:hAnsi="Calibri" w:cs="Calibri"/>
                <w:sz w:val="16"/>
                <w:szCs w:val="16"/>
              </w:rPr>
            </w:pPr>
          </w:p>
        </w:tc>
      </w:tr>
      <w:tr w:rsidR="00371409" w:rsidRPr="00371409" w14:paraId="24E9B9E0" w14:textId="77777777" w:rsidTr="00CF7723">
        <w:trPr>
          <w:gridBefore w:val="1"/>
          <w:gridAfter w:val="1"/>
          <w:wBefore w:w="176" w:type="dxa"/>
          <w:wAfter w:w="21" w:type="dxa"/>
          <w:trHeight w:val="727"/>
        </w:trPr>
        <w:tc>
          <w:tcPr>
            <w:tcW w:w="10513" w:type="dxa"/>
            <w:gridSpan w:val="22"/>
            <w:tcBorders>
              <w:top w:val="single" w:sz="8" w:space="0" w:color="auto"/>
              <w:left w:val="single" w:sz="8" w:space="0" w:color="auto"/>
              <w:bottom w:val="single" w:sz="8" w:space="0" w:color="auto"/>
              <w:right w:val="single" w:sz="8" w:space="0" w:color="auto"/>
            </w:tcBorders>
            <w:shd w:val="clear" w:color="auto" w:fill="FEF6ED"/>
          </w:tcPr>
          <w:p w14:paraId="0F7674DB" w14:textId="77777777" w:rsidR="00F97E34" w:rsidRPr="00371409" w:rsidRDefault="00F97E34" w:rsidP="00347B44">
            <w:pPr>
              <w:keepNext/>
              <w:tabs>
                <w:tab w:val="left" w:pos="406"/>
              </w:tabs>
              <w:rPr>
                <w:rFonts w:ascii="Calibri" w:eastAsia="Times New Roman" w:hAnsi="Calibri" w:cs="Calibri"/>
                <w:sz w:val="16"/>
                <w:szCs w:val="16"/>
              </w:rPr>
            </w:pPr>
            <w:r w:rsidRPr="00371409">
              <w:rPr>
                <w:rFonts w:ascii="Calibri" w:eastAsia="Times New Roman" w:hAnsi="Calibri" w:cs="Calibri"/>
                <w:sz w:val="16"/>
                <w:szCs w:val="16"/>
              </w:rPr>
              <w:t>(RF-1224) Known active threats against relevant geopolitics</w:t>
            </w:r>
          </w:p>
          <w:p w14:paraId="4E6DABCE" w14:textId="77777777" w:rsidR="00F97E34" w:rsidRPr="00371409" w:rsidRDefault="00F97E34" w:rsidP="00347B44">
            <w:pPr>
              <w:keepNext/>
              <w:tabs>
                <w:tab w:val="left" w:pos="406"/>
              </w:tabs>
              <w:rPr>
                <w:rFonts w:ascii="Calibri" w:eastAsia="Times New Roman" w:hAnsi="Calibri" w:cs="Calibri"/>
                <w:sz w:val="16"/>
                <w:szCs w:val="16"/>
              </w:rPr>
            </w:pPr>
          </w:p>
          <w:p w14:paraId="6064EB28" w14:textId="77777777" w:rsidR="00F97E34" w:rsidRPr="00371409" w:rsidRDefault="00F97E34" w:rsidP="00F97E34">
            <w:pPr>
              <w:keepNext/>
              <w:tabs>
                <w:tab w:val="left" w:pos="406"/>
              </w:tabs>
              <w:ind w:left="770" w:hanging="770"/>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analytic evidence of known potential active cyber threats against particular geopolitical ideologies, policies or activities relevant to the supplier.</w:t>
            </w:r>
          </w:p>
          <w:p w14:paraId="1A9E37E6" w14:textId="77777777" w:rsidR="00F97E34" w:rsidRPr="00371409" w:rsidRDefault="00F97E34" w:rsidP="00347B44">
            <w:pPr>
              <w:keepNext/>
              <w:tabs>
                <w:tab w:val="left" w:pos="406"/>
              </w:tabs>
              <w:rPr>
                <w:rFonts w:ascii="Calibri" w:eastAsia="Times New Roman" w:hAnsi="Calibri" w:cs="Calibri"/>
                <w:sz w:val="16"/>
                <w:szCs w:val="16"/>
              </w:rPr>
            </w:pPr>
          </w:p>
          <w:p w14:paraId="42D32847" w14:textId="77777777" w:rsidR="00F97E34" w:rsidRPr="00371409" w:rsidRDefault="00F97E34" w:rsidP="00F97E34">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39BD0EB3" w14:textId="77777777" w:rsidR="00F97E34" w:rsidRPr="00371409" w:rsidRDefault="00F97E34" w:rsidP="00347B44">
            <w:pPr>
              <w:keepNext/>
              <w:tabs>
                <w:tab w:val="left" w:pos="406"/>
              </w:tabs>
              <w:rPr>
                <w:rFonts w:ascii="Calibri" w:eastAsia="Times New Roman" w:hAnsi="Calibri" w:cs="Calibri"/>
                <w:sz w:val="16"/>
                <w:szCs w:val="16"/>
              </w:rPr>
            </w:pPr>
          </w:p>
        </w:tc>
      </w:tr>
      <w:tr w:rsidR="00371409" w:rsidRPr="00371409" w14:paraId="51E69CD8" w14:textId="77777777" w:rsidTr="00CF7723">
        <w:trPr>
          <w:gridBefore w:val="1"/>
          <w:gridAfter w:val="1"/>
          <w:wBefore w:w="176" w:type="dxa"/>
          <w:wAfter w:w="21" w:type="dxa"/>
          <w:trHeight w:val="727"/>
        </w:trPr>
        <w:tc>
          <w:tcPr>
            <w:tcW w:w="10513" w:type="dxa"/>
            <w:gridSpan w:val="22"/>
            <w:tcBorders>
              <w:top w:val="single" w:sz="8" w:space="0" w:color="auto"/>
              <w:left w:val="single" w:sz="8" w:space="0" w:color="auto"/>
              <w:bottom w:val="single" w:sz="8" w:space="0" w:color="auto"/>
              <w:right w:val="single" w:sz="8" w:space="0" w:color="auto"/>
            </w:tcBorders>
            <w:shd w:val="clear" w:color="auto" w:fill="FEF6ED"/>
          </w:tcPr>
          <w:p w14:paraId="358C9FD7" w14:textId="77777777" w:rsidR="008B74AB" w:rsidRPr="00371409" w:rsidRDefault="008B74AB" w:rsidP="008B74AB">
            <w:pPr>
              <w:keepNext/>
              <w:tabs>
                <w:tab w:val="left" w:pos="406"/>
              </w:tabs>
              <w:rPr>
                <w:rFonts w:ascii="Calibri" w:eastAsia="Times New Roman" w:hAnsi="Calibri" w:cs="Calibri"/>
                <w:sz w:val="16"/>
                <w:szCs w:val="16"/>
              </w:rPr>
            </w:pPr>
            <w:r w:rsidRPr="00371409">
              <w:rPr>
                <w:rFonts w:ascii="Calibri" w:eastAsia="Times New Roman" w:hAnsi="Calibri" w:cs="Calibri"/>
                <w:sz w:val="16"/>
                <w:szCs w:val="16"/>
              </w:rPr>
              <w:t>(RF-1234) Lack of cyber threat intelligence capability</w:t>
            </w:r>
          </w:p>
          <w:p w14:paraId="6EDCD04C" w14:textId="77777777" w:rsidR="008B74AB" w:rsidRPr="00371409" w:rsidRDefault="008B74AB" w:rsidP="008B74AB">
            <w:pPr>
              <w:keepNext/>
              <w:tabs>
                <w:tab w:val="left" w:pos="406"/>
              </w:tabs>
              <w:rPr>
                <w:rFonts w:ascii="Calibri" w:eastAsia="Times New Roman" w:hAnsi="Calibri" w:cs="Calibri"/>
                <w:sz w:val="16"/>
                <w:szCs w:val="16"/>
              </w:rPr>
            </w:pPr>
          </w:p>
          <w:p w14:paraId="282FE19B" w14:textId="77777777" w:rsidR="008B74AB" w:rsidRPr="00371409" w:rsidRDefault="008B74AB" w:rsidP="008B74AB">
            <w:pPr>
              <w:keepNext/>
              <w:tabs>
                <w:tab w:val="left" w:pos="406"/>
              </w:tabs>
              <w:ind w:left="770" w:hanging="770"/>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 lack of capability and activity to collect, assess, and analyze cyber threat intelligence and to effectively leverage it in cyber threat defense decisions.</w:t>
            </w:r>
          </w:p>
          <w:p w14:paraId="4FEEC3A9" w14:textId="77777777" w:rsidR="008B74AB" w:rsidRPr="00371409" w:rsidRDefault="008B74AB" w:rsidP="008B74AB">
            <w:pPr>
              <w:keepNext/>
              <w:tabs>
                <w:tab w:val="left" w:pos="406"/>
              </w:tabs>
              <w:rPr>
                <w:rFonts w:ascii="Calibri" w:eastAsia="Times New Roman" w:hAnsi="Calibri" w:cs="Calibri"/>
                <w:sz w:val="16"/>
                <w:szCs w:val="16"/>
              </w:rPr>
            </w:pPr>
          </w:p>
          <w:p w14:paraId="15D507C2" w14:textId="77777777" w:rsidR="008B74AB" w:rsidRPr="00371409" w:rsidRDefault="008B74AB" w:rsidP="008B74AB">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41BCB941" w14:textId="77777777" w:rsidR="00BC3AD3" w:rsidRPr="00BC3AD3" w:rsidRDefault="00BC3AD3" w:rsidP="00BC3AD3">
            <w:pPr>
              <w:keepNext/>
              <w:tabs>
                <w:tab w:val="left" w:pos="406"/>
              </w:tabs>
              <w:rPr>
                <w:rFonts w:ascii="Calibri" w:eastAsia="Times New Roman" w:hAnsi="Calibri" w:cs="Calibri"/>
                <w:sz w:val="16"/>
                <w:szCs w:val="16"/>
              </w:rPr>
            </w:pPr>
            <w:r w:rsidRPr="00BC3AD3">
              <w:rPr>
                <w:rFonts w:ascii="Calibri" w:eastAsia="Times New Roman" w:hAnsi="Calibri" w:cs="Calibri"/>
                <w:color w:val="FF0000"/>
                <w:sz w:val="16"/>
                <w:szCs w:val="16"/>
              </w:rPr>
              <w:t>(RM-x807)</w:t>
            </w:r>
            <w:r w:rsidRPr="00BC3AD3">
              <w:rPr>
                <w:rFonts w:ascii="Calibri" w:eastAsia="Times New Roman" w:hAnsi="Calibri" w:cs="Calibri"/>
                <w:color w:val="FF0000"/>
                <w:sz w:val="16"/>
                <w:szCs w:val="16"/>
              </w:rPr>
              <w:tab/>
              <w:t xml:space="preserve">Does the company lack a formally documented cyber threat intelligence (CTI) program defining collection, analysis, and dissemination processes?  </w:t>
            </w:r>
          </w:p>
          <w:p w14:paraId="001BBBF9" w14:textId="77777777" w:rsidR="00BC3AD3" w:rsidRPr="00BC3AD3" w:rsidRDefault="00BC3AD3" w:rsidP="00BC3AD3">
            <w:pPr>
              <w:keepNext/>
              <w:tabs>
                <w:tab w:val="left" w:pos="406"/>
              </w:tabs>
              <w:rPr>
                <w:rFonts w:ascii="Calibri" w:eastAsia="Times New Roman" w:hAnsi="Calibri" w:cs="Calibri"/>
                <w:sz w:val="16"/>
                <w:szCs w:val="16"/>
              </w:rPr>
            </w:pPr>
            <w:r w:rsidRPr="00BC3AD3">
              <w:rPr>
                <w:rFonts w:ascii="Calibri" w:eastAsia="Times New Roman" w:hAnsi="Calibri" w:cs="Calibri"/>
                <w:color w:val="FF0000"/>
                <w:sz w:val="16"/>
                <w:szCs w:val="16"/>
              </w:rPr>
              <w:t>(RM-x808)</w:t>
            </w:r>
            <w:r w:rsidRPr="00BC3AD3">
              <w:rPr>
                <w:rFonts w:ascii="Calibri" w:eastAsia="Times New Roman" w:hAnsi="Calibri" w:cs="Calibri"/>
                <w:color w:val="FF0000"/>
                <w:sz w:val="16"/>
                <w:szCs w:val="16"/>
              </w:rPr>
              <w:tab/>
              <w:t xml:space="preserve">Does the company fail to subscribe to or consume any recognized threat intelligence feeds relevant to their industry and technology stack?  </w:t>
            </w:r>
          </w:p>
          <w:p w14:paraId="4306EC44" w14:textId="77777777" w:rsidR="00BC3AD3" w:rsidRPr="00BC3AD3" w:rsidRDefault="00BC3AD3" w:rsidP="00BC3AD3">
            <w:pPr>
              <w:keepNext/>
              <w:tabs>
                <w:tab w:val="left" w:pos="406"/>
              </w:tabs>
              <w:rPr>
                <w:rFonts w:ascii="Calibri" w:eastAsia="Times New Roman" w:hAnsi="Calibri" w:cs="Calibri"/>
                <w:sz w:val="16"/>
                <w:szCs w:val="16"/>
              </w:rPr>
            </w:pPr>
            <w:r w:rsidRPr="00BC3AD3">
              <w:rPr>
                <w:rFonts w:ascii="Calibri" w:eastAsia="Times New Roman" w:hAnsi="Calibri" w:cs="Calibri"/>
                <w:color w:val="FF0000"/>
                <w:sz w:val="16"/>
                <w:szCs w:val="16"/>
              </w:rPr>
              <w:t>(RM-x809)</w:t>
            </w:r>
            <w:r w:rsidRPr="00BC3AD3">
              <w:rPr>
                <w:rFonts w:ascii="Calibri" w:eastAsia="Times New Roman" w:hAnsi="Calibri" w:cs="Calibri"/>
                <w:color w:val="FF0000"/>
                <w:sz w:val="16"/>
                <w:szCs w:val="16"/>
              </w:rPr>
              <w:tab/>
              <w:t xml:space="preserve">Does the company fail to demonstrate that CTI findings have been incorporated into defensive decisions or security control updates within the last 12 months?  </w:t>
            </w:r>
          </w:p>
          <w:p w14:paraId="08935150" w14:textId="77777777" w:rsidR="00F97E34" w:rsidRDefault="00BC3AD3" w:rsidP="00BC3AD3">
            <w:pPr>
              <w:keepNext/>
              <w:tabs>
                <w:tab w:val="left" w:pos="406"/>
              </w:tabs>
              <w:rPr>
                <w:rFonts w:ascii="Calibri" w:eastAsia="Times New Roman" w:hAnsi="Calibri" w:cs="Calibri"/>
                <w:sz w:val="16"/>
                <w:szCs w:val="16"/>
              </w:rPr>
            </w:pPr>
            <w:r w:rsidRPr="00BC3AD3">
              <w:rPr>
                <w:rFonts w:ascii="Calibri" w:eastAsia="Times New Roman" w:hAnsi="Calibri" w:cs="Calibri"/>
                <w:color w:val="FF0000"/>
                <w:sz w:val="16"/>
                <w:szCs w:val="16"/>
              </w:rPr>
              <w:t>(RM-x1214)</w:t>
            </w:r>
            <w:r w:rsidRPr="00BC3AD3">
              <w:rPr>
                <w:rFonts w:ascii="Calibri" w:eastAsia="Times New Roman" w:hAnsi="Calibri" w:cs="Calibri"/>
                <w:color w:val="FF0000"/>
                <w:sz w:val="16"/>
                <w:szCs w:val="16"/>
              </w:rPr>
              <w:tab/>
              <w:t>Has the company experienced a security incident that post-incident analysis determined was preventable had available threat intelligence been consumed and acted upon?</w:t>
            </w:r>
          </w:p>
          <w:p w14:paraId="28975D64" w14:textId="7BA2B801" w:rsidR="00BC3AD3" w:rsidRPr="00371409" w:rsidRDefault="00BC3AD3" w:rsidP="00BC3AD3">
            <w:pPr>
              <w:keepNext/>
              <w:tabs>
                <w:tab w:val="left" w:pos="406"/>
              </w:tabs>
              <w:rPr>
                <w:rFonts w:ascii="Calibri" w:eastAsia="Times New Roman" w:hAnsi="Calibri" w:cs="Calibri"/>
                <w:sz w:val="16"/>
                <w:szCs w:val="16"/>
              </w:rPr>
            </w:pPr>
          </w:p>
        </w:tc>
      </w:tr>
      <w:tr w:rsidR="00371409" w:rsidRPr="00371409" w14:paraId="6298C9B6" w14:textId="77777777" w:rsidTr="00CF7723">
        <w:trPr>
          <w:gridBefore w:val="2"/>
          <w:gridAfter w:val="1"/>
          <w:wBefore w:w="348" w:type="dxa"/>
          <w:wAfter w:w="21" w:type="dxa"/>
          <w:trHeight w:val="727"/>
        </w:trPr>
        <w:tc>
          <w:tcPr>
            <w:tcW w:w="10341" w:type="dxa"/>
            <w:gridSpan w:val="21"/>
            <w:tcBorders>
              <w:top w:val="single" w:sz="8" w:space="0" w:color="auto"/>
              <w:left w:val="single" w:sz="8" w:space="0" w:color="auto"/>
              <w:bottom w:val="single" w:sz="8" w:space="0" w:color="auto"/>
              <w:right w:val="single" w:sz="8" w:space="0" w:color="auto"/>
            </w:tcBorders>
            <w:shd w:val="clear" w:color="auto" w:fill="FAECD6"/>
          </w:tcPr>
          <w:p w14:paraId="171BEA4E" w14:textId="77777777" w:rsidR="003F74FA" w:rsidRPr="00371409" w:rsidRDefault="003F74FA" w:rsidP="004C3F81">
            <w:pPr>
              <w:rPr>
                <w:rFonts w:ascii="Calibri" w:eastAsia="Times New Roman" w:hAnsi="Calibri" w:cs="Calibri"/>
                <w:sz w:val="16"/>
                <w:szCs w:val="16"/>
              </w:rPr>
            </w:pPr>
            <w:r w:rsidRPr="00371409">
              <w:rPr>
                <w:rFonts w:ascii="Calibri" w:eastAsia="Times New Roman" w:hAnsi="Calibri" w:cs="Calibri"/>
                <w:sz w:val="16"/>
                <w:szCs w:val="16"/>
              </w:rPr>
              <w:t>(RC-442) Recent internal sightings of known active threats</w:t>
            </w:r>
          </w:p>
          <w:p w14:paraId="24F87207" w14:textId="77777777" w:rsidR="003F74FA" w:rsidRPr="00371409" w:rsidRDefault="00F97E34"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675648" behindDoc="0" locked="0" layoutInCell="1" allowOverlap="1" wp14:anchorId="6F9727EA" wp14:editId="14E33DDD">
                  <wp:simplePos x="0" y="0"/>
                  <wp:positionH relativeFrom="column">
                    <wp:posOffset>-458189</wp:posOffset>
                  </wp:positionH>
                  <wp:positionV relativeFrom="paragraph">
                    <wp:posOffset>99793</wp:posOffset>
                  </wp:positionV>
                  <wp:extent cx="551598" cy="172374"/>
                  <wp:effectExtent l="0" t="953" r="0" b="0"/>
                  <wp:wrapNone/>
                  <wp:docPr id="14" name="Picture 13"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55499" cy="173593"/>
                          </a:xfrm>
                          <a:prstGeom prst="rect">
                            <a:avLst/>
                          </a:prstGeom>
                        </pic:spPr>
                      </pic:pic>
                    </a:graphicData>
                  </a:graphic>
                  <wp14:sizeRelH relativeFrom="page">
                    <wp14:pctWidth>0</wp14:pctWidth>
                  </wp14:sizeRelH>
                  <wp14:sizeRelV relativeFrom="page">
                    <wp14:pctHeight>0</wp14:pctHeight>
                  </wp14:sizeRelV>
                </wp:anchor>
              </w:drawing>
            </w:r>
          </w:p>
          <w:p w14:paraId="6A3B3927" w14:textId="77777777" w:rsidR="003F74FA" w:rsidRPr="00371409" w:rsidRDefault="003F74FA" w:rsidP="00A27613">
            <w:pPr>
              <w:tabs>
                <w:tab w:val="left" w:pos="445"/>
                <w:tab w:val="left" w:pos="1401"/>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A27613" w:rsidRPr="00371409">
              <w:rPr>
                <w:rFonts w:ascii="Calibri" w:eastAsia="Times New Roman" w:hAnsi="Calibri" w:cs="Calibri"/>
                <w:sz w:val="16"/>
                <w:szCs w:val="16"/>
              </w:rPr>
              <w:tab/>
              <w:t xml:space="preserve">Risks that increase the likelihood a supplier will be targeted by and be unable to resist and withstand cyber malicious actions </w:t>
            </w:r>
            <w:r w:rsidR="00376F27" w:rsidRPr="00371409">
              <w:rPr>
                <w:rFonts w:ascii="Calibri" w:eastAsia="Times New Roman" w:hAnsi="Calibri" w:cs="Calibri"/>
                <w:sz w:val="16"/>
                <w:szCs w:val="16"/>
              </w:rPr>
              <w:t>due to</w:t>
            </w:r>
            <w:r w:rsidR="00A27613" w:rsidRPr="00371409">
              <w:rPr>
                <w:rFonts w:ascii="Calibri" w:eastAsia="Times New Roman" w:hAnsi="Calibri" w:cs="Calibri"/>
                <w:sz w:val="16"/>
                <w:szCs w:val="16"/>
              </w:rPr>
              <w:t xml:space="preserve"> recent direct observations of known potential active cyber threats by the supplier.</w:t>
            </w:r>
          </w:p>
          <w:p w14:paraId="7D0C795C" w14:textId="77777777" w:rsidR="003F74FA" w:rsidRPr="00371409" w:rsidRDefault="003F74FA" w:rsidP="004C3F81">
            <w:pPr>
              <w:tabs>
                <w:tab w:val="left" w:pos="445"/>
              </w:tabs>
              <w:ind w:left="789" w:hanging="789"/>
              <w:rPr>
                <w:rFonts w:ascii="Calibri" w:eastAsia="Times New Roman" w:hAnsi="Calibri" w:cs="Calibri"/>
                <w:sz w:val="16"/>
                <w:szCs w:val="16"/>
              </w:rPr>
            </w:pPr>
          </w:p>
        </w:tc>
      </w:tr>
      <w:tr w:rsidR="00371409" w:rsidRPr="00371409" w14:paraId="636FE94E" w14:textId="77777777" w:rsidTr="00CF7723">
        <w:trPr>
          <w:gridBefore w:val="3"/>
          <w:gridAfter w:val="1"/>
          <w:wBefore w:w="528" w:type="dxa"/>
          <w:wAfter w:w="21" w:type="dxa"/>
          <w:trHeight w:val="727"/>
        </w:trPr>
        <w:tc>
          <w:tcPr>
            <w:tcW w:w="10161" w:type="dxa"/>
            <w:gridSpan w:val="20"/>
            <w:tcBorders>
              <w:top w:val="single" w:sz="8" w:space="0" w:color="auto"/>
              <w:left w:val="single" w:sz="8" w:space="0" w:color="auto"/>
              <w:bottom w:val="single" w:sz="8" w:space="0" w:color="auto"/>
              <w:right w:val="single" w:sz="8" w:space="0" w:color="auto"/>
            </w:tcBorders>
            <w:shd w:val="clear" w:color="auto" w:fill="FEF6ED"/>
          </w:tcPr>
          <w:p w14:paraId="1A7F3EBC" w14:textId="77777777" w:rsidR="00872F12" w:rsidRPr="00371409" w:rsidRDefault="00872F12" w:rsidP="00EA5138">
            <w:pPr>
              <w:keepNext/>
              <w:tabs>
                <w:tab w:val="left" w:pos="406"/>
              </w:tabs>
              <w:rPr>
                <w:rFonts w:ascii="Calibri" w:eastAsia="Times New Roman" w:hAnsi="Calibri" w:cs="Calibri"/>
                <w:sz w:val="16"/>
                <w:szCs w:val="16"/>
              </w:rPr>
            </w:pPr>
            <w:r w:rsidRPr="00371409">
              <w:rPr>
                <w:rFonts w:ascii="Calibri" w:eastAsia="Times New Roman" w:hAnsi="Calibri" w:cs="Calibri"/>
                <w:sz w:val="16"/>
                <w:szCs w:val="16"/>
              </w:rPr>
              <w:t>(RF-537) Recent internal sightings of known active threat actors</w:t>
            </w:r>
          </w:p>
          <w:p w14:paraId="1E967031" w14:textId="77777777" w:rsidR="00872F12" w:rsidRPr="00371409" w:rsidRDefault="00872F12" w:rsidP="00EA5138">
            <w:pPr>
              <w:keepNext/>
              <w:rPr>
                <w:rFonts w:ascii="Calibri" w:eastAsia="Times New Roman" w:hAnsi="Calibri" w:cs="Calibri"/>
                <w:sz w:val="16"/>
                <w:szCs w:val="16"/>
              </w:rPr>
            </w:pPr>
          </w:p>
          <w:p w14:paraId="0C5ABCA1" w14:textId="77777777" w:rsidR="00872F12" w:rsidRPr="00371409" w:rsidRDefault="00872F12" w:rsidP="00EA5138">
            <w:pPr>
              <w:keepNext/>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912433" w:rsidRPr="00371409">
              <w:rPr>
                <w:rFonts w:ascii="Calibri" w:eastAsia="Times New Roman" w:hAnsi="Calibri" w:cs="Calibri"/>
                <w:sz w:val="16"/>
                <w:szCs w:val="16"/>
              </w:rPr>
              <w:t>This risk considers how vulnerable to malicious activity a supplier may be due to recent direct observations of known potential active threat actors by the supplier.</w:t>
            </w:r>
          </w:p>
          <w:p w14:paraId="10032224" w14:textId="77777777" w:rsidR="00872F12" w:rsidRPr="00371409" w:rsidRDefault="00872F12" w:rsidP="00EA5138">
            <w:pPr>
              <w:keepNext/>
              <w:rPr>
                <w:rFonts w:ascii="Calibri" w:eastAsia="Times New Roman" w:hAnsi="Calibri" w:cs="Calibri"/>
                <w:sz w:val="16"/>
                <w:szCs w:val="16"/>
              </w:rPr>
            </w:pPr>
          </w:p>
          <w:p w14:paraId="634174A6" w14:textId="77777777" w:rsidR="00872F12" w:rsidRPr="00371409" w:rsidRDefault="00872F12" w:rsidP="00EA5138">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3DA3DAEF"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(RM-x1095) Has the company's security operations identified indicators attributable to known active threat actors on its systems within the last 6 months?</w:t>
            </w:r>
          </w:p>
          <w:p w14:paraId="5212D53F"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(RM-x1096) Does the company lack threat intelligence profiles for known active threat actors relevant to its industry, geography, and technology stack?</w:t>
            </w:r>
          </w:p>
          <w:p w14:paraId="378BA43C"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(RM-x1097) Does the company fail to conduct attribution analysis of detected security events to identify potential known threat actor involvement?</w:t>
            </w:r>
          </w:p>
          <w:p w14:paraId="6124FFA3" w14:textId="77777777" w:rsidR="00872F12" w:rsidRPr="00371409" w:rsidRDefault="00872F12" w:rsidP="00EA5138">
            <w:pPr>
              <w:keepNext/>
              <w:rPr>
                <w:rFonts w:ascii="Calibri" w:eastAsia="Times New Roman" w:hAnsi="Calibri" w:cs="Calibri"/>
                <w:sz w:val="16"/>
                <w:szCs w:val="16"/>
              </w:rPr>
            </w:pPr>
          </w:p>
        </w:tc>
      </w:tr>
      <w:tr w:rsidR="00371409" w:rsidRPr="00371409" w14:paraId="61BBF16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3"/>
          <w:gridAfter w:val="1"/>
          <w:wBefore w:w="528" w:type="dxa"/>
          <w:wAfter w:w="21" w:type="dxa"/>
          <w:trHeight w:val="727"/>
        </w:trPr>
        <w:tc>
          <w:tcPr>
            <w:tcW w:w="10161" w:type="dxa"/>
            <w:gridSpan w:val="20"/>
            <w:shd w:val="clear" w:color="auto" w:fill="FEF6ED"/>
          </w:tcPr>
          <w:p w14:paraId="57562E0D" w14:textId="7737ADD1" w:rsidR="00872F12" w:rsidRPr="00371409" w:rsidRDefault="00872F12" w:rsidP="00872F12">
            <w:pPr>
              <w:tabs>
                <w:tab w:val="left" w:pos="406"/>
              </w:tabs>
              <w:rPr>
                <w:rFonts w:ascii="Calibri" w:eastAsia="Times New Roman" w:hAnsi="Calibri" w:cs="Calibri"/>
                <w:sz w:val="16"/>
                <w:szCs w:val="16"/>
              </w:rPr>
            </w:pPr>
            <w:r w:rsidRPr="00371409">
              <w:rPr>
                <w:rFonts w:ascii="Calibri" w:eastAsia="Times New Roman" w:hAnsi="Calibri" w:cs="Calibri"/>
                <w:sz w:val="16"/>
                <w:szCs w:val="16"/>
              </w:rPr>
              <w:t>(RF-536) Recent internal sightings of known active attack pattern threats</w:t>
            </w:r>
          </w:p>
          <w:p w14:paraId="203184F6" w14:textId="77777777" w:rsidR="00872F12" w:rsidRPr="00371409" w:rsidRDefault="00872F12" w:rsidP="004C3F81">
            <w:pPr>
              <w:rPr>
                <w:rFonts w:ascii="Calibri" w:eastAsia="Times New Roman" w:hAnsi="Calibri" w:cs="Calibri"/>
                <w:sz w:val="16"/>
                <w:szCs w:val="16"/>
              </w:rPr>
            </w:pPr>
          </w:p>
          <w:p w14:paraId="26C69BD9" w14:textId="77777777" w:rsidR="00872F12" w:rsidRPr="00371409" w:rsidRDefault="00872F12" w:rsidP="001A33F1">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F25F8C" w:rsidRPr="00371409">
              <w:rPr>
                <w:rFonts w:ascii="Calibri" w:eastAsia="Times New Roman" w:hAnsi="Calibri" w:cs="Calibri"/>
                <w:sz w:val="16"/>
                <w:szCs w:val="16"/>
              </w:rPr>
              <w:t>This risk considers how vulnerable to malicious activity a supplier may be due to recent direct observations of known potential active attack pattern threats by the supplier.</w:t>
            </w:r>
          </w:p>
          <w:p w14:paraId="2C559C70" w14:textId="77777777" w:rsidR="00872F12" w:rsidRPr="00371409" w:rsidRDefault="00872F12" w:rsidP="004C3F81">
            <w:pPr>
              <w:rPr>
                <w:rFonts w:ascii="Calibri" w:eastAsia="Times New Roman" w:hAnsi="Calibri" w:cs="Calibri"/>
                <w:sz w:val="16"/>
                <w:szCs w:val="16"/>
              </w:rPr>
            </w:pPr>
          </w:p>
          <w:p w14:paraId="6B5F4EE6" w14:textId="77777777" w:rsidR="00872F12" w:rsidRPr="00371409" w:rsidRDefault="00872F12"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03285D2E"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(RM-x1092) Has the company's security monitoring detected use of known active attack patterns (e.g., MITRE ATT&amp;CK techniques) on its internal systems within the last 6 months?</w:t>
            </w:r>
          </w:p>
          <w:p w14:paraId="3E8B56D9"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(RM-x1093) Does the company fail to map its security monitoring capabilities to known active attack patterns relevant to its threat profile?</w:t>
            </w:r>
          </w:p>
          <w:p w14:paraId="028F91F6"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(RM-x1094) Are the company's security controls not evaluated against the TTPs of currently active attack campaigns known to target similar organizations?</w:t>
            </w:r>
          </w:p>
          <w:p w14:paraId="4262C212" w14:textId="77777777" w:rsidR="00872F12" w:rsidRPr="00371409" w:rsidRDefault="00872F12" w:rsidP="004C3F81">
            <w:pPr>
              <w:rPr>
                <w:rFonts w:ascii="Calibri" w:eastAsia="Times New Roman" w:hAnsi="Calibri" w:cs="Calibri"/>
                <w:sz w:val="16"/>
                <w:szCs w:val="16"/>
              </w:rPr>
            </w:pPr>
          </w:p>
        </w:tc>
      </w:tr>
      <w:tr w:rsidR="00371409" w:rsidRPr="00371409" w14:paraId="75E75DF0"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3"/>
          <w:gridAfter w:val="1"/>
          <w:wBefore w:w="528" w:type="dxa"/>
          <w:wAfter w:w="21" w:type="dxa"/>
          <w:trHeight w:val="727"/>
        </w:trPr>
        <w:tc>
          <w:tcPr>
            <w:tcW w:w="10161" w:type="dxa"/>
            <w:gridSpan w:val="20"/>
            <w:shd w:val="clear" w:color="auto" w:fill="FFF6ED"/>
          </w:tcPr>
          <w:p w14:paraId="0228AD20" w14:textId="77777777" w:rsidR="00872F12" w:rsidRPr="00371409" w:rsidRDefault="00872F12" w:rsidP="004C3F81">
            <w:pPr>
              <w:tabs>
                <w:tab w:val="left" w:pos="406"/>
              </w:tabs>
              <w:rPr>
                <w:rFonts w:ascii="Calibri" w:eastAsia="Times New Roman" w:hAnsi="Calibri" w:cs="Calibri"/>
                <w:sz w:val="16"/>
                <w:szCs w:val="16"/>
              </w:rPr>
            </w:pPr>
            <w:r w:rsidRPr="00371409">
              <w:rPr>
                <w:rFonts w:ascii="Calibri" w:eastAsia="Times New Roman" w:hAnsi="Calibri" w:cs="Calibri"/>
                <w:sz w:val="16"/>
                <w:szCs w:val="16"/>
              </w:rPr>
              <w:t>(RF-535) Recent internal sightings of known active threat campaigns</w:t>
            </w:r>
          </w:p>
          <w:p w14:paraId="6D865AA5" w14:textId="77777777" w:rsidR="00872F12" w:rsidRPr="00371409" w:rsidRDefault="00872F12" w:rsidP="004C3F81">
            <w:pPr>
              <w:rPr>
                <w:rFonts w:ascii="Calibri" w:eastAsia="Times New Roman" w:hAnsi="Calibri" w:cs="Calibri"/>
                <w:sz w:val="16"/>
                <w:szCs w:val="16"/>
              </w:rPr>
            </w:pPr>
          </w:p>
          <w:p w14:paraId="56506AB9" w14:textId="77777777" w:rsidR="00872F12" w:rsidRPr="00371409" w:rsidRDefault="00872F12" w:rsidP="001A33F1">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7C7EF5" w:rsidRPr="00371409">
              <w:rPr>
                <w:rFonts w:ascii="Calibri" w:eastAsia="Times New Roman" w:hAnsi="Calibri" w:cs="Calibri"/>
                <w:sz w:val="16"/>
                <w:szCs w:val="16"/>
              </w:rPr>
              <w:t>This risk considers how vulnerable to malicious activity a supplier may be due to recent direct observations of known potential active campaign threats by the supplier.</w:t>
            </w:r>
          </w:p>
          <w:p w14:paraId="661B127F" w14:textId="77777777" w:rsidR="00872F12" w:rsidRPr="00371409" w:rsidRDefault="00872F12" w:rsidP="004C3F81">
            <w:pPr>
              <w:rPr>
                <w:rFonts w:ascii="Calibri" w:eastAsia="Times New Roman" w:hAnsi="Calibri" w:cs="Calibri"/>
                <w:sz w:val="16"/>
                <w:szCs w:val="16"/>
              </w:rPr>
            </w:pPr>
          </w:p>
          <w:p w14:paraId="37A1836E" w14:textId="77777777" w:rsidR="00872F12" w:rsidRPr="00371409" w:rsidRDefault="00872F12"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4A3BDF03" w14:textId="77777777" w:rsidR="00872F12" w:rsidRPr="00371409" w:rsidRDefault="00872F12" w:rsidP="004C3F81">
            <w:pPr>
              <w:rPr>
                <w:rFonts w:ascii="Calibri" w:eastAsia="Times New Roman" w:hAnsi="Calibri" w:cs="Calibri"/>
                <w:sz w:val="16"/>
                <w:szCs w:val="16"/>
              </w:rPr>
            </w:pPr>
          </w:p>
        </w:tc>
      </w:tr>
      <w:tr w:rsidR="00371409" w:rsidRPr="00371409" w14:paraId="196DC17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3"/>
          <w:gridAfter w:val="1"/>
          <w:wBefore w:w="528" w:type="dxa"/>
          <w:wAfter w:w="21" w:type="dxa"/>
          <w:trHeight w:val="727"/>
        </w:trPr>
        <w:tc>
          <w:tcPr>
            <w:tcW w:w="10161" w:type="dxa"/>
            <w:gridSpan w:val="20"/>
            <w:shd w:val="clear" w:color="auto" w:fill="FFF6ED"/>
          </w:tcPr>
          <w:p w14:paraId="480BB6F3" w14:textId="77777777" w:rsidR="00872F12" w:rsidRPr="00371409" w:rsidRDefault="00872F12" w:rsidP="004C3F81">
            <w:pPr>
              <w:tabs>
                <w:tab w:val="left" w:pos="406"/>
              </w:tabs>
              <w:rPr>
                <w:rFonts w:ascii="Calibri" w:eastAsia="Times New Roman" w:hAnsi="Calibri" w:cs="Calibri"/>
                <w:sz w:val="16"/>
                <w:szCs w:val="16"/>
              </w:rPr>
            </w:pPr>
            <w:r w:rsidRPr="00371409">
              <w:rPr>
                <w:rFonts w:ascii="Calibri" w:eastAsia="Times New Roman" w:hAnsi="Calibri" w:cs="Calibri"/>
                <w:sz w:val="16"/>
                <w:szCs w:val="16"/>
              </w:rPr>
              <w:lastRenderedPageBreak/>
              <w:t>(RF-534) Recent internal sightings of known active malware threats</w:t>
            </w:r>
          </w:p>
          <w:p w14:paraId="04765E60" w14:textId="77777777" w:rsidR="00872F12" w:rsidRPr="00371409" w:rsidRDefault="00872F12" w:rsidP="004C3F81">
            <w:pPr>
              <w:rPr>
                <w:rFonts w:ascii="Calibri" w:eastAsia="Times New Roman" w:hAnsi="Calibri" w:cs="Calibri"/>
                <w:sz w:val="16"/>
                <w:szCs w:val="16"/>
              </w:rPr>
            </w:pPr>
          </w:p>
          <w:p w14:paraId="4C0F3109" w14:textId="77777777" w:rsidR="00872F12" w:rsidRPr="00371409" w:rsidRDefault="00872F12" w:rsidP="001A33F1">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7C7EF5" w:rsidRPr="00371409">
              <w:rPr>
                <w:rFonts w:ascii="Calibri" w:eastAsia="Times New Roman" w:hAnsi="Calibri" w:cs="Calibri"/>
                <w:sz w:val="16"/>
                <w:szCs w:val="16"/>
              </w:rPr>
              <w:t>This risk considers how vulnerable to malicious activity a supplier may be due to recent direct observations of known potential active campaign threats by the supplier.</w:t>
            </w:r>
          </w:p>
          <w:p w14:paraId="7DD90DE4" w14:textId="77777777" w:rsidR="00872F12" w:rsidRPr="00371409" w:rsidRDefault="00872F12" w:rsidP="004C3F81">
            <w:pPr>
              <w:rPr>
                <w:rFonts w:ascii="Calibri" w:eastAsia="Times New Roman" w:hAnsi="Calibri" w:cs="Calibri"/>
                <w:sz w:val="16"/>
                <w:szCs w:val="16"/>
              </w:rPr>
            </w:pPr>
          </w:p>
          <w:p w14:paraId="0AF6EC0D" w14:textId="77777777" w:rsidR="00872F12" w:rsidRPr="00371409" w:rsidRDefault="00872F12"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8DF4DA7"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(RM-x867) Has the company detected known active malware on its internal systems within the last 6 months?</w:t>
            </w:r>
          </w:p>
          <w:p w14:paraId="09B2DDDC"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(RM-x868) Does the company fail to maintain current signatures and behavioral detection rules for known active malware families relevant to its threat profile?</w:t>
            </w:r>
          </w:p>
          <w:p w14:paraId="2DF5F167"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(RM-x869) Has the company experienced a recurring malware infection of the same malware family more than once within a 12-month period?</w:t>
            </w:r>
          </w:p>
          <w:p w14:paraId="3DCA6ABE" w14:textId="77777777" w:rsidR="00872F12" w:rsidRPr="00371409" w:rsidRDefault="00872F12" w:rsidP="004C3F81">
            <w:pPr>
              <w:rPr>
                <w:rFonts w:ascii="Calibri" w:eastAsia="Times New Roman" w:hAnsi="Calibri" w:cs="Calibri"/>
                <w:sz w:val="16"/>
                <w:szCs w:val="16"/>
              </w:rPr>
            </w:pPr>
          </w:p>
        </w:tc>
      </w:tr>
      <w:tr w:rsidR="00371409" w:rsidRPr="00371409" w14:paraId="1C1F80B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After w:val="1"/>
          <w:wAfter w:w="21" w:type="dxa"/>
          <w:trHeight w:val="727"/>
        </w:trPr>
        <w:tc>
          <w:tcPr>
            <w:tcW w:w="10689" w:type="dxa"/>
            <w:gridSpan w:val="23"/>
            <w:shd w:val="clear" w:color="auto" w:fill="FAECD6"/>
          </w:tcPr>
          <w:p w14:paraId="22A37574" w14:textId="77777777" w:rsidR="00956347" w:rsidRPr="00371409" w:rsidRDefault="00677EB4" w:rsidP="004C3F81">
            <w:pPr>
              <w:rPr>
                <w:rFonts w:ascii="Calibri" w:eastAsia="Times New Roman" w:hAnsi="Calibri" w:cs="Calibri"/>
                <w:sz w:val="16"/>
                <w:szCs w:val="16"/>
              </w:rPr>
            </w:pPr>
            <w:r w:rsidRPr="00371409">
              <w:rPr>
                <w:rFonts w:ascii="Calibri" w:eastAsia="Times New Roman" w:hAnsi="Calibri" w:cs="Calibri"/>
                <w:sz w:val="16"/>
                <w:szCs w:val="16"/>
              </w:rPr>
              <w:t>(RC-16) Security Training Deficiencies</w:t>
            </w:r>
          </w:p>
          <w:p w14:paraId="73DDB5B5" w14:textId="77777777" w:rsidR="00956347" w:rsidRPr="00371409" w:rsidRDefault="00704E61"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677696" behindDoc="0" locked="0" layoutInCell="1" allowOverlap="1" wp14:anchorId="6CC8F284" wp14:editId="0A77F8BD">
                  <wp:simplePos x="0" y="0"/>
                  <wp:positionH relativeFrom="column">
                    <wp:posOffset>-438143</wp:posOffset>
                  </wp:positionH>
                  <wp:positionV relativeFrom="paragraph">
                    <wp:posOffset>84869</wp:posOffset>
                  </wp:positionV>
                  <wp:extent cx="511038" cy="159700"/>
                  <wp:effectExtent l="0" t="2223" r="0" b="0"/>
                  <wp:wrapNone/>
                  <wp:docPr id="10"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25454" cy="164205"/>
                          </a:xfrm>
                          <a:prstGeom prst="rect">
                            <a:avLst/>
                          </a:prstGeom>
                        </pic:spPr>
                      </pic:pic>
                    </a:graphicData>
                  </a:graphic>
                  <wp14:sizeRelH relativeFrom="page">
                    <wp14:pctWidth>0</wp14:pctWidth>
                  </wp14:sizeRelH>
                  <wp14:sizeRelV relativeFrom="page">
                    <wp14:pctHeight>0</wp14:pctHeight>
                  </wp14:sizeRelV>
                </wp:anchor>
              </w:drawing>
            </w:r>
          </w:p>
          <w:p w14:paraId="1B90E767" w14:textId="77777777" w:rsidR="00956347" w:rsidRPr="00371409" w:rsidRDefault="00956347" w:rsidP="00A27613">
            <w:pPr>
              <w:tabs>
                <w:tab w:val="left" w:pos="445"/>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A27613" w:rsidRPr="00371409">
              <w:rPr>
                <w:rFonts w:ascii="Calibri" w:eastAsia="Times New Roman" w:hAnsi="Calibri" w:cs="Calibri"/>
                <w:sz w:val="16"/>
                <w:szCs w:val="16"/>
              </w:rPr>
              <w:t>Risks that increase how vulnerable to malicious activity a supplier may be because the type, level, and frequency of employee training on security SOPs and threats is inadequate.</w:t>
            </w:r>
          </w:p>
          <w:p w14:paraId="210A1DA2" w14:textId="77777777" w:rsidR="00956347" w:rsidRPr="00371409" w:rsidRDefault="00956347" w:rsidP="004C3F81">
            <w:pPr>
              <w:tabs>
                <w:tab w:val="left" w:pos="445"/>
              </w:tabs>
              <w:ind w:left="789" w:hanging="789"/>
              <w:rPr>
                <w:rFonts w:ascii="Calibri" w:eastAsia="Times New Roman" w:hAnsi="Calibri" w:cs="Calibri"/>
                <w:sz w:val="16"/>
                <w:szCs w:val="16"/>
              </w:rPr>
            </w:pPr>
          </w:p>
        </w:tc>
      </w:tr>
      <w:tr w:rsidR="00DD29E2" w:rsidRPr="00371409" w14:paraId="631D7FB2"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1"/>
          <w:gridAfter w:val="1"/>
          <w:wBefore w:w="176" w:type="dxa"/>
          <w:wAfter w:w="21" w:type="dxa"/>
          <w:trHeight w:val="727"/>
        </w:trPr>
        <w:tc>
          <w:tcPr>
            <w:tcW w:w="10513" w:type="dxa"/>
            <w:gridSpan w:val="22"/>
            <w:shd w:val="clear" w:color="auto" w:fill="FFF6ED"/>
          </w:tcPr>
          <w:p w14:paraId="3456AA07" w14:textId="77777777" w:rsidR="00DD29E2" w:rsidRPr="00DC5E87" w:rsidRDefault="00DD29E2" w:rsidP="0057370B">
            <w:pPr>
              <w:rPr>
                <w:rFonts w:ascii="Calibri" w:hAnsi="Calibri" w:cs="Calibri"/>
                <w:color w:val="EE0000"/>
                <w:sz w:val="16"/>
                <w:szCs w:val="16"/>
              </w:rPr>
            </w:pPr>
            <w:r w:rsidRPr="00371409">
              <w:rPr>
                <w:rFonts w:ascii="Calibri" w:hAnsi="Calibri" w:cs="Calibri"/>
                <w:sz w:val="16"/>
                <w:szCs w:val="16"/>
              </w:rPr>
              <w:t xml:space="preserve">(RF-428) </w:t>
            </w:r>
            <w:r w:rsidRPr="00DC5E87">
              <w:rPr>
                <w:rFonts w:ascii="Calibri" w:hAnsi="Calibri" w:cs="Calibri"/>
                <w:color w:val="EE0000"/>
                <w:sz w:val="16"/>
                <w:szCs w:val="16"/>
              </w:rPr>
              <w:t>Security training for all relevant parties is inadequate</w:t>
            </w:r>
          </w:p>
          <w:p w14:paraId="7BC5AEF9" w14:textId="77777777" w:rsidR="00DD29E2" w:rsidRPr="00371409" w:rsidRDefault="00DD29E2" w:rsidP="0057370B">
            <w:pPr>
              <w:rPr>
                <w:rFonts w:ascii="Calibri" w:hAnsi="Calibri" w:cs="Calibri"/>
                <w:sz w:val="16"/>
                <w:szCs w:val="16"/>
              </w:rPr>
            </w:pPr>
          </w:p>
          <w:p w14:paraId="69D67DE4" w14:textId="77777777" w:rsidR="00DD29E2" w:rsidRPr="00371409" w:rsidRDefault="00DD29E2" w:rsidP="0057370B">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because employees and directly managed contract staff including outsourced services such as janitorial, cafe, construction etc., are not adequately trained to recognize and respond to common types of security incidents.</w:t>
            </w:r>
          </w:p>
          <w:p w14:paraId="64A88232" w14:textId="77777777" w:rsidR="00DD29E2" w:rsidRPr="00371409" w:rsidRDefault="00DD29E2" w:rsidP="0057370B">
            <w:pPr>
              <w:rPr>
                <w:rFonts w:ascii="Calibri" w:hAnsi="Calibri" w:cs="Calibri"/>
                <w:sz w:val="16"/>
                <w:szCs w:val="16"/>
              </w:rPr>
            </w:pPr>
          </w:p>
          <w:p w14:paraId="2F97A75C" w14:textId="77777777" w:rsidR="00DD29E2" w:rsidRPr="00371409" w:rsidRDefault="00DD29E2" w:rsidP="0057370B">
            <w:pPr>
              <w:rPr>
                <w:rFonts w:ascii="Calibri" w:hAnsi="Calibri" w:cs="Calibri"/>
                <w:sz w:val="16"/>
                <w:szCs w:val="16"/>
              </w:rPr>
            </w:pPr>
            <w:r w:rsidRPr="00371409">
              <w:rPr>
                <w:rFonts w:ascii="Calibri" w:hAnsi="Calibri" w:cs="Calibri"/>
                <w:sz w:val="16"/>
                <w:szCs w:val="16"/>
              </w:rPr>
              <w:t>Possible Measures:</w:t>
            </w:r>
          </w:p>
          <w:p w14:paraId="67FC3D2D" w14:textId="77777777" w:rsidR="00DD29E2" w:rsidRPr="00371409" w:rsidRDefault="00DD29E2" w:rsidP="0057370B">
            <w:pPr>
              <w:rPr>
                <w:rFonts w:ascii="Calibri" w:hAnsi="Calibri" w:cs="Calibri"/>
                <w:sz w:val="16"/>
                <w:szCs w:val="16"/>
              </w:rPr>
            </w:pPr>
            <w:r w:rsidRPr="00371409">
              <w:rPr>
                <w:rFonts w:ascii="Calibri" w:hAnsi="Calibri" w:cs="Calibri"/>
                <w:sz w:val="16"/>
                <w:szCs w:val="16"/>
              </w:rPr>
              <w:t>(RM-1366) Does the supplier lack cybersecurity awareness training for all employees?</w:t>
            </w:r>
          </w:p>
          <w:p w14:paraId="52C3CF7F" w14:textId="77777777" w:rsidR="00DD29E2" w:rsidRPr="00371409" w:rsidRDefault="00DD29E2" w:rsidP="0057370B">
            <w:pPr>
              <w:rPr>
                <w:rFonts w:ascii="Calibri" w:hAnsi="Calibri" w:cs="Calibri"/>
                <w:sz w:val="16"/>
                <w:szCs w:val="16"/>
              </w:rPr>
            </w:pPr>
            <w:r w:rsidRPr="00371409">
              <w:rPr>
                <w:rFonts w:ascii="Calibri" w:hAnsi="Calibri" w:cs="Calibri"/>
                <w:sz w:val="16"/>
                <w:szCs w:val="16"/>
              </w:rPr>
              <w:t>(RM-1367) Does the supplier lack cybersecurity awareness training for all contractors?</w:t>
            </w:r>
          </w:p>
          <w:p w14:paraId="3CFC2769" w14:textId="77777777" w:rsidR="00DD29E2" w:rsidRPr="00371409" w:rsidRDefault="00DD29E2" w:rsidP="0057370B">
            <w:pPr>
              <w:rPr>
                <w:rFonts w:ascii="Calibri" w:hAnsi="Calibri" w:cs="Calibri"/>
                <w:sz w:val="16"/>
                <w:szCs w:val="16"/>
              </w:rPr>
            </w:pPr>
            <w:r w:rsidRPr="00371409">
              <w:rPr>
                <w:rFonts w:ascii="Calibri" w:hAnsi="Calibri" w:cs="Calibri"/>
                <w:sz w:val="16"/>
                <w:szCs w:val="16"/>
              </w:rPr>
              <w:t>(RM-1368) Does the supplier lack cybersecurity awareness training for all maintenance service providers?</w:t>
            </w:r>
          </w:p>
          <w:p w14:paraId="3080ACAE" w14:textId="77777777" w:rsidR="00DD29E2" w:rsidRDefault="00DD29E2" w:rsidP="0057370B">
            <w:pPr>
              <w:rPr>
                <w:rFonts w:ascii="Calibri" w:hAnsi="Calibri" w:cs="Calibri"/>
                <w:sz w:val="16"/>
                <w:szCs w:val="16"/>
              </w:rPr>
            </w:pPr>
            <w:r w:rsidRPr="00371409">
              <w:rPr>
                <w:rFonts w:ascii="Calibri" w:hAnsi="Calibri" w:cs="Calibri"/>
                <w:sz w:val="16"/>
                <w:szCs w:val="16"/>
              </w:rPr>
              <w:t>(RM-1369) Does the supplier lack cybersecurity awareness training for all visitors?</w:t>
            </w:r>
          </w:p>
          <w:p w14:paraId="7475B7EA" w14:textId="77777777" w:rsidR="00DD29E2" w:rsidRPr="00371409" w:rsidRDefault="00DD29E2" w:rsidP="00DD29E2">
            <w:pPr>
              <w:rPr>
                <w:rFonts w:ascii="Calibri" w:hAnsi="Calibri" w:cs="Calibri"/>
                <w:sz w:val="16"/>
                <w:szCs w:val="16"/>
              </w:rPr>
            </w:pPr>
          </w:p>
        </w:tc>
      </w:tr>
      <w:tr w:rsidR="00D77993" w:rsidRPr="00371409" w14:paraId="30FDE458"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1"/>
          <w:gridAfter w:val="1"/>
          <w:wBefore w:w="176" w:type="dxa"/>
          <w:wAfter w:w="21" w:type="dxa"/>
          <w:trHeight w:val="727"/>
        </w:trPr>
        <w:tc>
          <w:tcPr>
            <w:tcW w:w="10513" w:type="dxa"/>
            <w:gridSpan w:val="22"/>
            <w:shd w:val="clear" w:color="auto" w:fill="FFF6ED"/>
          </w:tcPr>
          <w:p w14:paraId="3EF6F8E7" w14:textId="6DE4749E" w:rsidR="00D77993" w:rsidRPr="00371409" w:rsidRDefault="00D77993" w:rsidP="0057370B">
            <w:pPr>
              <w:rPr>
                <w:rFonts w:ascii="Calibri" w:hAnsi="Calibri" w:cs="Calibri"/>
                <w:sz w:val="16"/>
                <w:szCs w:val="16"/>
              </w:rPr>
            </w:pPr>
            <w:r w:rsidRPr="00371409">
              <w:rPr>
                <w:rFonts w:ascii="Calibri" w:hAnsi="Calibri" w:cs="Calibri"/>
                <w:color w:val="FF0000"/>
                <w:sz w:val="16"/>
                <w:szCs w:val="16"/>
              </w:rPr>
              <w:t>(RF-</w:t>
            </w:r>
            <w:r>
              <w:rPr>
                <w:rFonts w:ascii="Calibri" w:hAnsi="Calibri" w:cs="Calibri"/>
                <w:color w:val="FF0000"/>
                <w:sz w:val="16"/>
                <w:szCs w:val="16"/>
              </w:rPr>
              <w:t>x59</w:t>
            </w:r>
            <w:r w:rsidRPr="00371409">
              <w:rPr>
                <w:rFonts w:ascii="Calibri" w:hAnsi="Calibri" w:cs="Calibri"/>
                <w:color w:val="FF0000"/>
                <w:sz w:val="16"/>
                <w:szCs w:val="16"/>
              </w:rPr>
              <w:t xml:space="preserve">) </w:t>
            </w:r>
            <w:r w:rsidRPr="00DD29E2">
              <w:rPr>
                <w:rFonts w:ascii="Calibri" w:hAnsi="Calibri" w:cs="Calibri"/>
                <w:color w:val="FF0000"/>
                <w:sz w:val="16"/>
                <w:szCs w:val="16"/>
              </w:rPr>
              <w:t>Employee security training does not adequately cover AI-related security concerns</w:t>
            </w:r>
          </w:p>
          <w:p w14:paraId="23B79202" w14:textId="77777777" w:rsidR="00D77993" w:rsidRPr="00371409" w:rsidRDefault="00D77993" w:rsidP="0057370B">
            <w:pPr>
              <w:rPr>
                <w:rFonts w:ascii="Calibri" w:hAnsi="Calibri" w:cs="Calibri"/>
                <w:sz w:val="16"/>
                <w:szCs w:val="16"/>
              </w:rPr>
            </w:pPr>
          </w:p>
          <w:p w14:paraId="54691345" w14:textId="77777777" w:rsidR="00D77993" w:rsidRPr="000A65CD" w:rsidRDefault="00D77993" w:rsidP="0057370B">
            <w:pPr>
              <w:rPr>
                <w:rFonts w:ascii="Calibri" w:hAnsi="Calibri" w:cs="Calibri"/>
                <w:color w:val="EE0000"/>
                <w:sz w:val="16"/>
                <w:szCs w:val="16"/>
              </w:rPr>
            </w:pPr>
            <w:r w:rsidRPr="000A65CD">
              <w:rPr>
                <w:rFonts w:ascii="Calibri" w:hAnsi="Calibri" w:cs="Calibri"/>
                <w:color w:val="EE0000"/>
                <w:sz w:val="16"/>
                <w:szCs w:val="16"/>
              </w:rPr>
              <w:t>Definition:  This risk considers how vulnerable to malicious activity a supplier may be because employees and directly managed contract staff including outsourced services such as janitorial, cafe, construction etc., are not adequately trained to recognize and respond to AI-related security concerns.</w:t>
            </w:r>
          </w:p>
          <w:p w14:paraId="5E150EEA" w14:textId="77777777" w:rsidR="00D77993" w:rsidRPr="000A65CD" w:rsidRDefault="00D77993" w:rsidP="0057370B">
            <w:pPr>
              <w:rPr>
                <w:rFonts w:ascii="Calibri" w:hAnsi="Calibri" w:cs="Calibri"/>
                <w:color w:val="EE0000"/>
                <w:sz w:val="16"/>
                <w:szCs w:val="16"/>
              </w:rPr>
            </w:pPr>
          </w:p>
          <w:p w14:paraId="68EA0078" w14:textId="77777777" w:rsidR="00D77993" w:rsidRPr="000A65CD" w:rsidRDefault="00D77993" w:rsidP="0057370B">
            <w:pPr>
              <w:rPr>
                <w:rFonts w:ascii="Calibri" w:hAnsi="Calibri" w:cs="Calibri"/>
                <w:color w:val="EE0000"/>
                <w:sz w:val="16"/>
                <w:szCs w:val="16"/>
              </w:rPr>
            </w:pPr>
            <w:r w:rsidRPr="000A65CD">
              <w:rPr>
                <w:rFonts w:ascii="Calibri" w:hAnsi="Calibri" w:cs="Calibri"/>
                <w:color w:val="EE0000"/>
                <w:sz w:val="16"/>
                <w:szCs w:val="16"/>
              </w:rPr>
              <w:t>Possible Measures:</w:t>
            </w:r>
          </w:p>
          <w:p w14:paraId="7420F726" w14:textId="77777777" w:rsidR="00D77993" w:rsidRPr="00501CC4" w:rsidRDefault="00D77993" w:rsidP="0057370B">
            <w:pPr>
              <w:rPr>
                <w:rFonts w:ascii="Calibri" w:hAnsi="Calibri" w:cs="Calibri"/>
                <w:sz w:val="16"/>
                <w:szCs w:val="16"/>
              </w:rPr>
            </w:pPr>
            <w:r w:rsidRPr="00501CC4">
              <w:rPr>
                <w:rFonts w:ascii="Calibri" w:hAnsi="Calibri" w:cs="Calibri"/>
                <w:color w:val="FF0000"/>
                <w:sz w:val="16"/>
                <w:szCs w:val="16"/>
              </w:rPr>
              <w:t>(RM-x</w:t>
            </w:r>
            <w:r>
              <w:rPr>
                <w:rFonts w:ascii="Calibri" w:hAnsi="Calibri" w:cs="Calibri"/>
                <w:color w:val="FF0000"/>
                <w:sz w:val="16"/>
                <w:szCs w:val="16"/>
              </w:rPr>
              <w:t>104</w:t>
            </w:r>
            <w:r w:rsidRPr="00501CC4">
              <w:rPr>
                <w:rFonts w:ascii="Calibri" w:hAnsi="Calibri" w:cs="Calibri"/>
                <w:color w:val="FF0000"/>
                <w:sz w:val="16"/>
                <w:szCs w:val="16"/>
              </w:rPr>
              <w:t>) Does the supplier lack AI security awareness training for employees working with AI systems?</w:t>
            </w:r>
          </w:p>
          <w:p w14:paraId="2FB65ACD" w14:textId="77777777" w:rsidR="00D77993" w:rsidRPr="00501CC4" w:rsidRDefault="00D77993" w:rsidP="0057370B">
            <w:pPr>
              <w:rPr>
                <w:rFonts w:ascii="Calibri" w:hAnsi="Calibri" w:cs="Calibri"/>
                <w:sz w:val="16"/>
                <w:szCs w:val="16"/>
              </w:rPr>
            </w:pPr>
            <w:r w:rsidRPr="00501CC4">
              <w:rPr>
                <w:rFonts w:ascii="Calibri" w:hAnsi="Calibri" w:cs="Calibri"/>
                <w:color w:val="FF0000"/>
                <w:sz w:val="16"/>
                <w:szCs w:val="16"/>
              </w:rPr>
              <w:t>(RM-x</w:t>
            </w:r>
            <w:r>
              <w:rPr>
                <w:rFonts w:ascii="Calibri" w:hAnsi="Calibri" w:cs="Calibri"/>
                <w:color w:val="FF0000"/>
                <w:sz w:val="16"/>
                <w:szCs w:val="16"/>
              </w:rPr>
              <w:t>105</w:t>
            </w:r>
            <w:r w:rsidRPr="00501CC4">
              <w:rPr>
                <w:rFonts w:ascii="Calibri" w:hAnsi="Calibri" w:cs="Calibri"/>
                <w:color w:val="FF0000"/>
                <w:sz w:val="16"/>
                <w:szCs w:val="16"/>
              </w:rPr>
              <w:t>) Does awareness training fail to address AI-specific threats such as prompt injection, model poisoning, and adversarial attacks?</w:t>
            </w:r>
          </w:p>
          <w:p w14:paraId="01C636D4" w14:textId="77777777" w:rsidR="00D77993" w:rsidRPr="00501CC4" w:rsidRDefault="00D77993" w:rsidP="0057370B">
            <w:pPr>
              <w:rPr>
                <w:rFonts w:ascii="Calibri" w:hAnsi="Calibri" w:cs="Calibri"/>
                <w:sz w:val="16"/>
                <w:szCs w:val="16"/>
              </w:rPr>
            </w:pPr>
            <w:r w:rsidRPr="00501CC4">
              <w:rPr>
                <w:rFonts w:ascii="Calibri" w:hAnsi="Calibri" w:cs="Calibri"/>
                <w:color w:val="FF0000"/>
                <w:sz w:val="16"/>
                <w:szCs w:val="16"/>
              </w:rPr>
              <w:t>(RM-x</w:t>
            </w:r>
            <w:r>
              <w:rPr>
                <w:rFonts w:ascii="Calibri" w:hAnsi="Calibri" w:cs="Calibri"/>
                <w:color w:val="FF0000"/>
                <w:sz w:val="16"/>
                <w:szCs w:val="16"/>
              </w:rPr>
              <w:t>106</w:t>
            </w:r>
            <w:r w:rsidRPr="00501CC4">
              <w:rPr>
                <w:rFonts w:ascii="Calibri" w:hAnsi="Calibri" w:cs="Calibri"/>
                <w:color w:val="FF0000"/>
                <w:sz w:val="16"/>
                <w:szCs w:val="16"/>
              </w:rPr>
              <w:t>) Does specific technical training for AI/ML engineers fail to cover secure AI development practices?</w:t>
            </w:r>
          </w:p>
          <w:p w14:paraId="2C321A04" w14:textId="77777777" w:rsidR="00D77993" w:rsidRPr="00501CC4" w:rsidRDefault="00D77993" w:rsidP="0057370B">
            <w:pPr>
              <w:rPr>
                <w:rFonts w:ascii="Calibri" w:hAnsi="Calibri" w:cs="Calibri"/>
                <w:sz w:val="16"/>
                <w:szCs w:val="16"/>
              </w:rPr>
            </w:pPr>
            <w:r w:rsidRPr="00501CC4">
              <w:rPr>
                <w:rFonts w:ascii="Calibri" w:hAnsi="Calibri" w:cs="Calibri"/>
                <w:color w:val="FF0000"/>
                <w:sz w:val="16"/>
                <w:szCs w:val="16"/>
              </w:rPr>
              <w:t>(RM-x</w:t>
            </w:r>
            <w:r>
              <w:rPr>
                <w:rFonts w:ascii="Calibri" w:hAnsi="Calibri" w:cs="Calibri"/>
                <w:color w:val="FF0000"/>
                <w:sz w:val="16"/>
                <w:szCs w:val="16"/>
              </w:rPr>
              <w:t>107</w:t>
            </w:r>
            <w:r w:rsidRPr="00501CC4">
              <w:rPr>
                <w:rFonts w:ascii="Calibri" w:hAnsi="Calibri" w:cs="Calibri"/>
                <w:color w:val="FF0000"/>
                <w:sz w:val="16"/>
                <w:szCs w:val="16"/>
              </w:rPr>
              <w:t>) Does supplier lack training on responsible AI principles and AI ethics for relevant staff?</w:t>
            </w:r>
          </w:p>
          <w:p w14:paraId="191CCB5F" w14:textId="77777777" w:rsidR="00D77993" w:rsidRPr="00501CC4" w:rsidRDefault="00D77993" w:rsidP="0057370B">
            <w:pPr>
              <w:rPr>
                <w:rFonts w:ascii="Calibri" w:hAnsi="Calibri" w:cs="Calibri"/>
                <w:sz w:val="16"/>
                <w:szCs w:val="16"/>
              </w:rPr>
            </w:pPr>
            <w:r w:rsidRPr="00501CC4">
              <w:rPr>
                <w:rFonts w:ascii="Calibri" w:hAnsi="Calibri" w:cs="Calibri"/>
                <w:color w:val="FF0000"/>
                <w:sz w:val="16"/>
                <w:szCs w:val="16"/>
              </w:rPr>
              <w:t>(RM-x</w:t>
            </w:r>
            <w:r>
              <w:rPr>
                <w:rFonts w:ascii="Calibri" w:hAnsi="Calibri" w:cs="Calibri"/>
                <w:color w:val="FF0000"/>
                <w:sz w:val="16"/>
                <w:szCs w:val="16"/>
              </w:rPr>
              <w:t>108</w:t>
            </w:r>
            <w:r w:rsidRPr="00501CC4">
              <w:rPr>
                <w:rFonts w:ascii="Calibri" w:hAnsi="Calibri" w:cs="Calibri"/>
                <w:color w:val="FF0000"/>
                <w:sz w:val="16"/>
                <w:szCs w:val="16"/>
              </w:rPr>
              <w:t>) Are developers not trained on OWASP Top 10 for LLMs or similar AI security frameworks?</w:t>
            </w:r>
          </w:p>
          <w:p w14:paraId="00B2C3AC" w14:textId="77777777" w:rsidR="00D77993" w:rsidRDefault="00D77993" w:rsidP="0057370B">
            <w:pPr>
              <w:rPr>
                <w:rFonts w:ascii="Calibri" w:hAnsi="Calibri" w:cs="Calibri"/>
                <w:sz w:val="16"/>
                <w:szCs w:val="16"/>
              </w:rPr>
            </w:pPr>
            <w:r w:rsidRPr="00501CC4">
              <w:rPr>
                <w:rFonts w:ascii="Calibri" w:hAnsi="Calibri" w:cs="Calibri"/>
                <w:color w:val="FF0000"/>
                <w:sz w:val="16"/>
                <w:szCs w:val="16"/>
              </w:rPr>
              <w:t>(RM-x</w:t>
            </w:r>
            <w:r>
              <w:rPr>
                <w:rFonts w:ascii="Calibri" w:hAnsi="Calibri" w:cs="Calibri"/>
                <w:color w:val="FF0000"/>
                <w:sz w:val="16"/>
                <w:szCs w:val="16"/>
              </w:rPr>
              <w:t>109</w:t>
            </w:r>
            <w:r w:rsidRPr="00501CC4">
              <w:rPr>
                <w:rFonts w:ascii="Calibri" w:hAnsi="Calibri" w:cs="Calibri"/>
                <w:color w:val="FF0000"/>
                <w:sz w:val="16"/>
                <w:szCs w:val="16"/>
              </w:rPr>
              <w:t>) Does supplier lack role-specific AI security training (e.g., data scientists, ML engineers, AI product managers)?</w:t>
            </w:r>
          </w:p>
          <w:p w14:paraId="65094DE3" w14:textId="77777777" w:rsidR="00D77993" w:rsidRPr="00371409" w:rsidRDefault="00D77993" w:rsidP="0057370B">
            <w:pPr>
              <w:rPr>
                <w:rFonts w:ascii="Calibri" w:hAnsi="Calibri" w:cs="Calibri"/>
                <w:sz w:val="16"/>
                <w:szCs w:val="16"/>
              </w:rPr>
            </w:pPr>
          </w:p>
        </w:tc>
      </w:tr>
      <w:tr w:rsidR="00371409" w:rsidRPr="00371409" w14:paraId="726DD65B"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1"/>
          <w:gridAfter w:val="1"/>
          <w:wBefore w:w="176" w:type="dxa"/>
          <w:wAfter w:w="21" w:type="dxa"/>
          <w:trHeight w:val="727"/>
        </w:trPr>
        <w:tc>
          <w:tcPr>
            <w:tcW w:w="10513" w:type="dxa"/>
            <w:gridSpan w:val="22"/>
            <w:shd w:val="clear" w:color="auto" w:fill="FFF6ED"/>
          </w:tcPr>
          <w:p w14:paraId="04AFEC64" w14:textId="77777777" w:rsidR="00A079BA" w:rsidRPr="00371409" w:rsidRDefault="001602B0">
            <w:pPr>
              <w:rPr>
                <w:rFonts w:ascii="Calibri" w:hAnsi="Calibri" w:cs="Calibri"/>
                <w:sz w:val="16"/>
                <w:szCs w:val="16"/>
              </w:rPr>
            </w:pPr>
            <w:r w:rsidRPr="00371409">
              <w:rPr>
                <w:rFonts w:ascii="Calibri" w:hAnsi="Calibri" w:cs="Calibri"/>
                <w:sz w:val="16"/>
                <w:szCs w:val="16"/>
              </w:rPr>
              <w:t>(RF-427) Employee security training does not cover full range of security disciplines</w:t>
            </w:r>
          </w:p>
          <w:p w14:paraId="6C0C6DC0" w14:textId="77777777" w:rsidR="00A079BA" w:rsidRPr="00371409" w:rsidRDefault="00A079BA">
            <w:pPr>
              <w:rPr>
                <w:rFonts w:ascii="Calibri" w:hAnsi="Calibri" w:cs="Calibri"/>
                <w:sz w:val="16"/>
                <w:szCs w:val="16"/>
              </w:rPr>
            </w:pPr>
          </w:p>
          <w:p w14:paraId="33DB4C25"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because the supplier does not have relevant and impactful security training for employees across the full range of relevant security disciplines.  E.g., a concentration on physical security only for security guards but not for janitorial staff, cyber security response training for a limited number of cybersecurity staff but a lack of it for network operators, managers, administrators, and staff.</w:t>
            </w:r>
          </w:p>
          <w:p w14:paraId="7F0508C5" w14:textId="77777777" w:rsidR="00A079BA" w:rsidRPr="00371409" w:rsidRDefault="00A079BA">
            <w:pPr>
              <w:rPr>
                <w:rFonts w:ascii="Calibri" w:hAnsi="Calibri" w:cs="Calibri"/>
                <w:sz w:val="16"/>
                <w:szCs w:val="16"/>
              </w:rPr>
            </w:pPr>
          </w:p>
          <w:p w14:paraId="7F2E6BE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C74524A" w14:textId="77777777" w:rsidR="00A079BA" w:rsidRDefault="001602B0">
            <w:pPr>
              <w:rPr>
                <w:rFonts w:ascii="Calibri" w:hAnsi="Calibri" w:cs="Calibri"/>
                <w:sz w:val="16"/>
                <w:szCs w:val="16"/>
              </w:rPr>
            </w:pPr>
            <w:r w:rsidRPr="00371409">
              <w:rPr>
                <w:rFonts w:ascii="Calibri" w:hAnsi="Calibri" w:cs="Calibri"/>
                <w:sz w:val="16"/>
                <w:szCs w:val="16"/>
              </w:rPr>
              <w:t>(RM-1370) Does supplier lack specific cybersecurity training for every position within the Human Resources system?</w:t>
            </w:r>
          </w:p>
          <w:p w14:paraId="32EE1379" w14:textId="77777777" w:rsidR="006D4012" w:rsidRPr="00371409" w:rsidRDefault="006D4012">
            <w:pPr>
              <w:rPr>
                <w:rFonts w:ascii="Calibri" w:hAnsi="Calibri" w:cs="Calibri"/>
                <w:sz w:val="16"/>
                <w:szCs w:val="16"/>
              </w:rPr>
            </w:pPr>
          </w:p>
        </w:tc>
      </w:tr>
      <w:tr w:rsidR="00371409" w:rsidRPr="00371409" w14:paraId="76E58C68"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1"/>
          <w:gridAfter w:val="1"/>
          <w:wBefore w:w="176" w:type="dxa"/>
          <w:wAfter w:w="21" w:type="dxa"/>
          <w:trHeight w:val="727"/>
        </w:trPr>
        <w:tc>
          <w:tcPr>
            <w:tcW w:w="10513" w:type="dxa"/>
            <w:gridSpan w:val="22"/>
            <w:shd w:val="clear" w:color="auto" w:fill="FFF6ED"/>
          </w:tcPr>
          <w:p w14:paraId="7AC5533F" w14:textId="77777777" w:rsidR="00A079BA" w:rsidRPr="00371409" w:rsidRDefault="001602B0">
            <w:pPr>
              <w:rPr>
                <w:rFonts w:ascii="Calibri" w:hAnsi="Calibri" w:cs="Calibri"/>
                <w:sz w:val="16"/>
                <w:szCs w:val="16"/>
              </w:rPr>
            </w:pPr>
            <w:r w:rsidRPr="00371409">
              <w:rPr>
                <w:rFonts w:ascii="Calibri" w:hAnsi="Calibri" w:cs="Calibri"/>
                <w:sz w:val="16"/>
                <w:szCs w:val="16"/>
              </w:rPr>
              <w:t>(RF-57) There is not sufficient organic supply chain security awareness training for all levels of employees</w:t>
            </w:r>
          </w:p>
          <w:p w14:paraId="7F179131" w14:textId="77777777" w:rsidR="00A079BA" w:rsidRPr="00371409" w:rsidRDefault="00A079BA">
            <w:pPr>
              <w:rPr>
                <w:rFonts w:ascii="Calibri" w:hAnsi="Calibri" w:cs="Calibri"/>
                <w:sz w:val="16"/>
                <w:szCs w:val="16"/>
              </w:rPr>
            </w:pPr>
          </w:p>
          <w:p w14:paraId="462A0800"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because of insufficient employee training for supply chain security awareness.</w:t>
            </w:r>
          </w:p>
          <w:p w14:paraId="5581C3F0" w14:textId="77777777" w:rsidR="00A079BA" w:rsidRPr="00371409" w:rsidRDefault="00A079BA">
            <w:pPr>
              <w:rPr>
                <w:rFonts w:ascii="Calibri" w:hAnsi="Calibri" w:cs="Calibri"/>
                <w:sz w:val="16"/>
                <w:szCs w:val="16"/>
              </w:rPr>
            </w:pPr>
          </w:p>
          <w:p w14:paraId="6E46A32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6EE0E9F" w14:textId="7AB194F7" w:rsidR="00A079BA" w:rsidRPr="00371409" w:rsidRDefault="001602B0">
            <w:pPr>
              <w:rPr>
                <w:rFonts w:ascii="Calibri" w:hAnsi="Calibri" w:cs="Calibri"/>
                <w:sz w:val="16"/>
                <w:szCs w:val="16"/>
              </w:rPr>
            </w:pPr>
            <w:r w:rsidRPr="00371409">
              <w:rPr>
                <w:rFonts w:ascii="Calibri" w:hAnsi="Calibri" w:cs="Calibri"/>
                <w:sz w:val="16"/>
                <w:szCs w:val="16"/>
              </w:rPr>
              <w:t xml:space="preserve">(RM-51) </w:t>
            </w:r>
            <w:r w:rsidR="00EC4372" w:rsidRPr="00371409">
              <w:rPr>
                <w:rFonts w:ascii="Calibri" w:hAnsi="Calibri" w:cs="Calibri"/>
                <w:sz w:val="16"/>
                <w:szCs w:val="16"/>
              </w:rPr>
              <w:t>Does supplier lack organic supply chain security awareness training</w:t>
            </w:r>
            <w:r w:rsidR="00EC4372" w:rsidRPr="00371409" w:rsidDel="00EC4372">
              <w:rPr>
                <w:rFonts w:ascii="Calibri" w:hAnsi="Calibri" w:cs="Calibri"/>
                <w:sz w:val="16"/>
                <w:szCs w:val="16"/>
              </w:rPr>
              <w:t xml:space="preserve"> </w:t>
            </w:r>
            <w:r w:rsidRPr="00371409">
              <w:rPr>
                <w:rFonts w:ascii="Calibri" w:hAnsi="Calibri" w:cs="Calibri"/>
                <w:sz w:val="16"/>
                <w:szCs w:val="16"/>
              </w:rPr>
              <w:t>per NIST 800-161 guidance?</w:t>
            </w:r>
          </w:p>
          <w:p w14:paraId="15B3C28E" w14:textId="44DDC93A" w:rsidR="00A079BA" w:rsidRPr="00371409" w:rsidRDefault="001602B0">
            <w:pPr>
              <w:rPr>
                <w:rFonts w:ascii="Calibri" w:hAnsi="Calibri" w:cs="Calibri"/>
                <w:sz w:val="16"/>
                <w:szCs w:val="16"/>
              </w:rPr>
            </w:pPr>
            <w:r w:rsidRPr="00371409">
              <w:rPr>
                <w:rFonts w:ascii="Calibri" w:hAnsi="Calibri" w:cs="Calibri"/>
                <w:sz w:val="16"/>
                <w:szCs w:val="16"/>
              </w:rPr>
              <w:t xml:space="preserve">(RM-52) </w:t>
            </w:r>
            <w:r w:rsidR="00EC4372" w:rsidRPr="00371409">
              <w:rPr>
                <w:rFonts w:ascii="Calibri" w:hAnsi="Calibri" w:cs="Calibri"/>
                <w:sz w:val="16"/>
                <w:szCs w:val="16"/>
              </w:rPr>
              <w:t>Does supplier lack organic supply chain security awareness training</w:t>
            </w:r>
            <w:r w:rsidR="00EC4372" w:rsidRPr="00371409" w:rsidDel="00EC4372">
              <w:rPr>
                <w:rFonts w:ascii="Calibri" w:hAnsi="Calibri" w:cs="Calibri"/>
                <w:sz w:val="16"/>
                <w:szCs w:val="16"/>
              </w:rPr>
              <w:t xml:space="preserve"> </w:t>
            </w:r>
            <w:r w:rsidRPr="00371409">
              <w:rPr>
                <w:rFonts w:ascii="Calibri" w:hAnsi="Calibri" w:cs="Calibri"/>
                <w:sz w:val="16"/>
                <w:szCs w:val="16"/>
              </w:rPr>
              <w:t xml:space="preserve">per NIST 800-161 </w:t>
            </w:r>
            <w:r w:rsidR="00716B74" w:rsidRPr="00371409">
              <w:rPr>
                <w:rFonts w:ascii="Calibri" w:hAnsi="Calibri" w:cs="Calibri"/>
                <w:sz w:val="16"/>
                <w:szCs w:val="16"/>
              </w:rPr>
              <w:t xml:space="preserve">guidance for all personnel on at least a </w:t>
            </w:r>
            <w:r w:rsidRPr="00371409">
              <w:rPr>
                <w:rFonts w:ascii="Calibri" w:hAnsi="Calibri" w:cs="Calibri"/>
                <w:sz w:val="16"/>
                <w:szCs w:val="16"/>
              </w:rPr>
              <w:t>yearly basis?</w:t>
            </w:r>
          </w:p>
          <w:p w14:paraId="2C3B7E6E" w14:textId="0B7DA0EC" w:rsidR="00A079BA" w:rsidRPr="00371409" w:rsidRDefault="001602B0">
            <w:pPr>
              <w:rPr>
                <w:rFonts w:ascii="Calibri" w:hAnsi="Calibri" w:cs="Calibri"/>
                <w:sz w:val="16"/>
                <w:szCs w:val="16"/>
              </w:rPr>
            </w:pPr>
            <w:r w:rsidRPr="00371409">
              <w:rPr>
                <w:rFonts w:ascii="Calibri" w:hAnsi="Calibri" w:cs="Calibri"/>
                <w:sz w:val="16"/>
                <w:szCs w:val="16"/>
              </w:rPr>
              <w:t xml:space="preserve">(RM-53) </w:t>
            </w:r>
            <w:r w:rsidR="00EC4372" w:rsidRPr="00371409">
              <w:rPr>
                <w:rFonts w:ascii="Calibri" w:hAnsi="Calibri" w:cs="Calibri"/>
                <w:sz w:val="16"/>
                <w:szCs w:val="16"/>
              </w:rPr>
              <w:t>Does supplier lack organic supply chain security awareness training</w:t>
            </w:r>
            <w:r w:rsidR="00EC4372" w:rsidRPr="00371409" w:rsidDel="00EC4372">
              <w:rPr>
                <w:rFonts w:ascii="Calibri" w:hAnsi="Calibri" w:cs="Calibri"/>
                <w:sz w:val="16"/>
                <w:szCs w:val="16"/>
              </w:rPr>
              <w:t xml:space="preserve"> </w:t>
            </w:r>
            <w:r w:rsidRPr="00371409">
              <w:rPr>
                <w:rFonts w:ascii="Calibri" w:hAnsi="Calibri" w:cs="Calibri"/>
                <w:sz w:val="16"/>
                <w:szCs w:val="16"/>
              </w:rPr>
              <w:t>per ISO 28000 guidance?</w:t>
            </w:r>
          </w:p>
          <w:p w14:paraId="016E0853" w14:textId="6D9331F5" w:rsidR="00A079BA" w:rsidRPr="00371409" w:rsidRDefault="001602B0">
            <w:pPr>
              <w:rPr>
                <w:rFonts w:ascii="Calibri" w:hAnsi="Calibri" w:cs="Calibri"/>
                <w:sz w:val="16"/>
                <w:szCs w:val="16"/>
              </w:rPr>
            </w:pPr>
            <w:r w:rsidRPr="00371409">
              <w:rPr>
                <w:rFonts w:ascii="Calibri" w:hAnsi="Calibri" w:cs="Calibri"/>
                <w:sz w:val="16"/>
                <w:szCs w:val="16"/>
              </w:rPr>
              <w:t xml:space="preserve">(RM-54) </w:t>
            </w:r>
            <w:r w:rsidR="00EC4372" w:rsidRPr="00371409">
              <w:rPr>
                <w:rFonts w:ascii="Calibri" w:hAnsi="Calibri" w:cs="Calibri"/>
                <w:sz w:val="16"/>
                <w:szCs w:val="16"/>
              </w:rPr>
              <w:t>Does supplier lack organic supply chain security awareness training</w:t>
            </w:r>
            <w:r w:rsidR="00EC4372" w:rsidRPr="00371409" w:rsidDel="00EC4372">
              <w:rPr>
                <w:rFonts w:ascii="Calibri" w:hAnsi="Calibri" w:cs="Calibri"/>
                <w:sz w:val="16"/>
                <w:szCs w:val="16"/>
              </w:rPr>
              <w:t xml:space="preserve"> </w:t>
            </w:r>
            <w:r w:rsidRPr="00371409">
              <w:rPr>
                <w:rFonts w:ascii="Calibri" w:hAnsi="Calibri" w:cs="Calibri"/>
                <w:sz w:val="16"/>
                <w:szCs w:val="16"/>
              </w:rPr>
              <w:t>per C-TPAT guidance?</w:t>
            </w:r>
          </w:p>
          <w:p w14:paraId="7541FAC4" w14:textId="42F074FF" w:rsidR="00A079BA" w:rsidRPr="00371409" w:rsidRDefault="001602B0">
            <w:pPr>
              <w:rPr>
                <w:rFonts w:ascii="Calibri" w:hAnsi="Calibri" w:cs="Calibri"/>
                <w:sz w:val="16"/>
                <w:szCs w:val="16"/>
              </w:rPr>
            </w:pPr>
            <w:r w:rsidRPr="00371409">
              <w:rPr>
                <w:rFonts w:ascii="Calibri" w:hAnsi="Calibri" w:cs="Calibri"/>
                <w:sz w:val="16"/>
                <w:szCs w:val="16"/>
              </w:rPr>
              <w:t xml:space="preserve">(RM-55) </w:t>
            </w:r>
            <w:r w:rsidR="00EC4372" w:rsidRPr="00371409">
              <w:rPr>
                <w:rFonts w:ascii="Calibri" w:hAnsi="Calibri" w:cs="Calibri"/>
                <w:sz w:val="16"/>
                <w:szCs w:val="16"/>
              </w:rPr>
              <w:t>Does supplier lack organic supply chain security awareness training</w:t>
            </w:r>
            <w:r w:rsidR="00EC4372" w:rsidRPr="00371409" w:rsidDel="00EC4372">
              <w:rPr>
                <w:rFonts w:ascii="Calibri" w:hAnsi="Calibri" w:cs="Calibri"/>
                <w:sz w:val="16"/>
                <w:szCs w:val="16"/>
              </w:rPr>
              <w:t xml:space="preserve"> </w:t>
            </w:r>
            <w:r w:rsidRPr="00371409">
              <w:rPr>
                <w:rFonts w:ascii="Calibri" w:hAnsi="Calibri" w:cs="Calibri"/>
                <w:sz w:val="16"/>
                <w:szCs w:val="16"/>
              </w:rPr>
              <w:t>per TAPA FSR guidance?</w:t>
            </w:r>
          </w:p>
          <w:p w14:paraId="7F3E2E42" w14:textId="77777777" w:rsidR="00A079BA" w:rsidRPr="00371409" w:rsidRDefault="001602B0">
            <w:pPr>
              <w:rPr>
                <w:rFonts w:ascii="Calibri" w:hAnsi="Calibri" w:cs="Calibri"/>
                <w:sz w:val="16"/>
                <w:szCs w:val="16"/>
              </w:rPr>
            </w:pPr>
            <w:r w:rsidRPr="00371409">
              <w:rPr>
                <w:rFonts w:ascii="Calibri" w:hAnsi="Calibri" w:cs="Calibri"/>
                <w:sz w:val="16"/>
                <w:szCs w:val="16"/>
              </w:rPr>
              <w:t>(RM-1371) Does awareness training for all employees fail to adequately address supply chain security?</w:t>
            </w:r>
          </w:p>
          <w:p w14:paraId="65974F87" w14:textId="77777777" w:rsidR="00A079BA" w:rsidRPr="00371409" w:rsidRDefault="001602B0">
            <w:pPr>
              <w:rPr>
                <w:rFonts w:ascii="Calibri" w:hAnsi="Calibri" w:cs="Calibri"/>
                <w:sz w:val="16"/>
                <w:szCs w:val="16"/>
              </w:rPr>
            </w:pPr>
            <w:r w:rsidRPr="00371409">
              <w:rPr>
                <w:rFonts w:ascii="Calibri" w:hAnsi="Calibri" w:cs="Calibri"/>
                <w:sz w:val="16"/>
                <w:szCs w:val="16"/>
              </w:rPr>
              <w:t>(RM-1372) Does specific cybersecurity training fail to adequately address supply chain security, e.g., electrical engineering, instrument and controls engineering, IT specialists, network engineers, purchasing agents, etc.?</w:t>
            </w:r>
          </w:p>
          <w:p w14:paraId="0C65C883" w14:textId="72DDAEED" w:rsidR="00EC4372" w:rsidRDefault="00EC4372" w:rsidP="00EC4372">
            <w:pPr>
              <w:rPr>
                <w:rFonts w:ascii="Calibri" w:hAnsi="Calibri" w:cs="Calibri"/>
                <w:sz w:val="16"/>
                <w:szCs w:val="16"/>
              </w:rPr>
            </w:pPr>
            <w:r w:rsidRPr="00371409">
              <w:rPr>
                <w:rFonts w:ascii="Calibri" w:hAnsi="Calibri" w:cs="Calibri"/>
                <w:sz w:val="16"/>
                <w:szCs w:val="16"/>
              </w:rPr>
              <w:t>(RM-</w:t>
            </w:r>
            <w:r w:rsidR="009F4D1A" w:rsidRPr="00371409">
              <w:rPr>
                <w:rFonts w:ascii="Calibri" w:hAnsi="Calibri" w:cs="Calibri"/>
                <w:sz w:val="16"/>
                <w:szCs w:val="16"/>
              </w:rPr>
              <w:t>1884</w:t>
            </w:r>
            <w:r w:rsidRPr="00371409">
              <w:rPr>
                <w:rFonts w:ascii="Calibri" w:hAnsi="Calibri" w:cs="Calibri"/>
                <w:sz w:val="16"/>
                <w:szCs w:val="16"/>
              </w:rPr>
              <w:t xml:space="preserve">) Does supplier lack organic supply chain security awareness training for staff supporting particular programs/efforts of </w:t>
            </w:r>
            <w:r w:rsidR="000C3822" w:rsidRPr="00371409">
              <w:rPr>
                <w:rFonts w:ascii="Calibri" w:hAnsi="Calibri" w:cs="Calibri"/>
                <w:sz w:val="16"/>
                <w:szCs w:val="16"/>
              </w:rPr>
              <w:t>interest</w:t>
            </w:r>
            <w:r w:rsidRPr="00371409">
              <w:rPr>
                <w:rFonts w:ascii="Calibri" w:hAnsi="Calibri" w:cs="Calibri"/>
                <w:sz w:val="16"/>
                <w:szCs w:val="16"/>
              </w:rPr>
              <w:t>?</w:t>
            </w:r>
          </w:p>
          <w:p w14:paraId="63DFFB56" w14:textId="3DFBBEF5" w:rsidR="00501CC4" w:rsidRPr="00371409" w:rsidRDefault="00501CC4" w:rsidP="00EC4372">
            <w:pPr>
              <w:rPr>
                <w:rFonts w:ascii="Calibri" w:hAnsi="Calibri" w:cs="Calibri"/>
                <w:sz w:val="16"/>
                <w:szCs w:val="16"/>
              </w:rPr>
            </w:pPr>
            <w:r w:rsidRPr="00501CC4">
              <w:rPr>
                <w:rFonts w:ascii="Calibri" w:hAnsi="Calibri" w:cs="Calibri"/>
                <w:color w:val="FF0000"/>
                <w:sz w:val="16"/>
                <w:szCs w:val="16"/>
              </w:rPr>
              <w:t>(RM-</w:t>
            </w:r>
            <w:r>
              <w:rPr>
                <w:rFonts w:ascii="Calibri" w:hAnsi="Calibri" w:cs="Calibri"/>
                <w:color w:val="FF0000"/>
                <w:sz w:val="16"/>
                <w:szCs w:val="16"/>
              </w:rPr>
              <w:t>x</w:t>
            </w:r>
            <w:r w:rsidR="007A402F">
              <w:rPr>
                <w:rFonts w:ascii="Calibri" w:hAnsi="Calibri" w:cs="Calibri"/>
                <w:color w:val="FF0000"/>
                <w:sz w:val="16"/>
                <w:szCs w:val="16"/>
              </w:rPr>
              <w:t>110</w:t>
            </w:r>
            <w:r w:rsidRPr="00501CC4">
              <w:rPr>
                <w:rFonts w:ascii="Calibri" w:hAnsi="Calibri" w:cs="Calibri"/>
                <w:color w:val="FF0000"/>
                <w:sz w:val="16"/>
                <w:szCs w:val="16"/>
              </w:rPr>
              <w:t>) Does awareness training for AI/ML staff fail to adequately address AI supply chain security risks, including ML pipeline compromise, training data poisoning, and model supply chain attacks?</w:t>
            </w:r>
          </w:p>
          <w:p w14:paraId="0F81855A" w14:textId="77777777" w:rsidR="00EC4372" w:rsidRPr="00371409" w:rsidRDefault="00EC4372">
            <w:pPr>
              <w:rPr>
                <w:rFonts w:ascii="Calibri" w:hAnsi="Calibri" w:cs="Calibri"/>
                <w:sz w:val="16"/>
                <w:szCs w:val="16"/>
              </w:rPr>
            </w:pPr>
          </w:p>
        </w:tc>
      </w:tr>
      <w:tr w:rsidR="00371409" w:rsidRPr="00371409" w14:paraId="7916165E" w14:textId="77777777" w:rsidTr="00CF7723">
        <w:trPr>
          <w:gridBefore w:val="1"/>
          <w:gridAfter w:val="1"/>
          <w:wBefore w:w="176" w:type="dxa"/>
          <w:wAfter w:w="21" w:type="dxa"/>
          <w:trHeight w:val="727"/>
        </w:trPr>
        <w:tc>
          <w:tcPr>
            <w:tcW w:w="10513" w:type="dxa"/>
            <w:gridSpan w:val="22"/>
            <w:tcBorders>
              <w:top w:val="single" w:sz="8" w:space="0" w:color="auto"/>
              <w:left w:val="single" w:sz="8" w:space="0" w:color="auto"/>
              <w:bottom w:val="single" w:sz="8" w:space="0" w:color="auto"/>
              <w:right w:val="single" w:sz="8" w:space="0" w:color="auto"/>
            </w:tcBorders>
            <w:shd w:val="clear" w:color="auto" w:fill="FFF6ED"/>
          </w:tcPr>
          <w:p w14:paraId="5F487341" w14:textId="1007F03F" w:rsidR="00A079BA" w:rsidRPr="00371409" w:rsidRDefault="001602B0">
            <w:pPr>
              <w:rPr>
                <w:rFonts w:ascii="Calibri" w:hAnsi="Calibri" w:cs="Calibri"/>
                <w:sz w:val="16"/>
                <w:szCs w:val="16"/>
              </w:rPr>
            </w:pPr>
            <w:r w:rsidRPr="00371409">
              <w:rPr>
                <w:rFonts w:ascii="Calibri" w:hAnsi="Calibri" w:cs="Calibri"/>
                <w:sz w:val="16"/>
                <w:szCs w:val="16"/>
              </w:rPr>
              <w:lastRenderedPageBreak/>
              <w:t>(RF-429) Employee security training is not frequent enough to maintain currency with threats.</w:t>
            </w:r>
          </w:p>
          <w:p w14:paraId="797A8004" w14:textId="77777777" w:rsidR="00A079BA" w:rsidRPr="00371409" w:rsidRDefault="00A079BA">
            <w:pPr>
              <w:rPr>
                <w:rFonts w:ascii="Calibri" w:hAnsi="Calibri" w:cs="Calibri"/>
                <w:sz w:val="16"/>
                <w:szCs w:val="16"/>
              </w:rPr>
            </w:pPr>
          </w:p>
          <w:p w14:paraId="6B8E1FDF"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because employee security training lacks adequate frequency to stay current with emerging and evolving threats.</w:t>
            </w:r>
          </w:p>
          <w:p w14:paraId="4669A8F8" w14:textId="77777777" w:rsidR="00A079BA" w:rsidRPr="00371409" w:rsidRDefault="00A079BA">
            <w:pPr>
              <w:rPr>
                <w:rFonts w:ascii="Calibri" w:hAnsi="Calibri" w:cs="Calibri"/>
                <w:sz w:val="16"/>
                <w:szCs w:val="16"/>
              </w:rPr>
            </w:pPr>
          </w:p>
          <w:p w14:paraId="5E840EC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2177605" w14:textId="77777777" w:rsidR="00A079BA" w:rsidRDefault="001602B0">
            <w:pPr>
              <w:rPr>
                <w:rFonts w:ascii="Calibri" w:hAnsi="Calibri" w:cs="Calibri"/>
                <w:sz w:val="16"/>
                <w:szCs w:val="16"/>
              </w:rPr>
            </w:pPr>
            <w:r w:rsidRPr="00371409">
              <w:rPr>
                <w:rFonts w:ascii="Calibri" w:hAnsi="Calibri" w:cs="Calibri"/>
                <w:sz w:val="16"/>
                <w:szCs w:val="16"/>
              </w:rPr>
              <w:t>(RM-1373) Does supplier lack a rationale basis for updating courses and refresher training based on emerging and evolving threats?</w:t>
            </w:r>
          </w:p>
          <w:p w14:paraId="0B37DC96" w14:textId="77777777" w:rsidR="00D3436C" w:rsidRPr="00371409" w:rsidRDefault="00D3436C">
            <w:pPr>
              <w:rPr>
                <w:rFonts w:ascii="Calibri" w:hAnsi="Calibri" w:cs="Calibri"/>
                <w:sz w:val="16"/>
                <w:szCs w:val="16"/>
              </w:rPr>
            </w:pPr>
          </w:p>
        </w:tc>
      </w:tr>
      <w:tr w:rsidR="00371409" w:rsidRPr="00371409" w14:paraId="3BD36A71" w14:textId="77777777" w:rsidTr="00CF7723">
        <w:trPr>
          <w:gridBefore w:val="1"/>
          <w:gridAfter w:val="1"/>
          <w:wBefore w:w="176" w:type="dxa"/>
          <w:wAfter w:w="21" w:type="dxa"/>
          <w:trHeight w:val="727"/>
        </w:trPr>
        <w:tc>
          <w:tcPr>
            <w:tcW w:w="10513" w:type="dxa"/>
            <w:gridSpan w:val="22"/>
            <w:tcBorders>
              <w:top w:val="single" w:sz="8" w:space="0" w:color="auto"/>
              <w:left w:val="single" w:sz="8" w:space="0" w:color="auto"/>
              <w:bottom w:val="single" w:sz="8" w:space="0" w:color="auto"/>
              <w:right w:val="single" w:sz="8" w:space="0" w:color="auto"/>
            </w:tcBorders>
            <w:shd w:val="clear" w:color="auto" w:fill="FFF6ED"/>
          </w:tcPr>
          <w:p w14:paraId="5F6516F9"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(RF-1225) There are insufficient drills to evaluate efficacy of security training</w:t>
            </w:r>
          </w:p>
          <w:p w14:paraId="442F2DD7" w14:textId="77777777" w:rsidR="006C04D5" w:rsidRPr="00371409" w:rsidRDefault="006C04D5" w:rsidP="006C04D5">
            <w:pPr>
              <w:rPr>
                <w:rFonts w:ascii="Calibri" w:eastAsia="Times New Roman" w:hAnsi="Calibri" w:cs="Calibri"/>
                <w:sz w:val="16"/>
                <w:szCs w:val="16"/>
              </w:rPr>
            </w:pPr>
          </w:p>
          <w:p w14:paraId="60FE73B6" w14:textId="77777777" w:rsidR="006C04D5" w:rsidRPr="00371409" w:rsidRDefault="006C04D5" w:rsidP="006C04D5">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insufficient efficacy evaluation of security training through tabletop or operational drills.</w:t>
            </w:r>
          </w:p>
          <w:p w14:paraId="1CA9E875" w14:textId="77777777" w:rsidR="006C04D5" w:rsidRPr="00371409" w:rsidRDefault="006C04D5" w:rsidP="006C04D5">
            <w:pPr>
              <w:rPr>
                <w:rFonts w:ascii="Calibri" w:eastAsia="Times New Roman" w:hAnsi="Calibri" w:cs="Calibri"/>
                <w:sz w:val="16"/>
                <w:szCs w:val="16"/>
              </w:rPr>
            </w:pPr>
          </w:p>
          <w:p w14:paraId="4FDA4142" w14:textId="3D628C11" w:rsidR="00BC3AD3" w:rsidRPr="00BC3AD3" w:rsidRDefault="006C04D5" w:rsidP="00BC3AD3">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03066D8D" w14:textId="77777777" w:rsidR="00BC3AD3" w:rsidRPr="00BC3AD3" w:rsidRDefault="00BC3AD3" w:rsidP="00BC3AD3">
            <w:pPr>
              <w:rPr>
                <w:rFonts w:ascii="Calibri" w:eastAsia="Times New Roman" w:hAnsi="Calibri" w:cs="Calibri"/>
                <w:sz w:val="16"/>
                <w:szCs w:val="16"/>
              </w:rPr>
            </w:pPr>
            <w:r w:rsidRPr="00BC3AD3">
              <w:rPr>
                <w:rFonts w:ascii="Calibri" w:eastAsia="Times New Roman" w:hAnsi="Calibri" w:cs="Calibri"/>
                <w:color w:val="FF0000"/>
                <w:sz w:val="16"/>
                <w:szCs w:val="16"/>
              </w:rPr>
              <w:t>(RM-x810)</w:t>
            </w:r>
            <w:r w:rsidRPr="00BC3AD3">
              <w:rPr>
                <w:rFonts w:ascii="Calibri" w:eastAsia="Times New Roman" w:hAnsi="Calibri" w:cs="Calibri"/>
                <w:color w:val="FF0000"/>
                <w:sz w:val="16"/>
                <w:szCs w:val="16"/>
              </w:rPr>
              <w:tab/>
              <w:t xml:space="preserve">Does the company lack a formally defined schedule for conducting tabletop or operational security drills?  </w:t>
            </w:r>
          </w:p>
          <w:p w14:paraId="28A57545" w14:textId="77777777" w:rsidR="00BC3AD3" w:rsidRPr="00BC3AD3" w:rsidRDefault="00BC3AD3" w:rsidP="00BC3AD3">
            <w:pPr>
              <w:rPr>
                <w:rFonts w:ascii="Calibri" w:eastAsia="Times New Roman" w:hAnsi="Calibri" w:cs="Calibri"/>
                <w:sz w:val="16"/>
                <w:szCs w:val="16"/>
              </w:rPr>
            </w:pPr>
            <w:r w:rsidRPr="00BC3AD3">
              <w:rPr>
                <w:rFonts w:ascii="Calibri" w:eastAsia="Times New Roman" w:hAnsi="Calibri" w:cs="Calibri"/>
                <w:color w:val="FF0000"/>
                <w:sz w:val="16"/>
                <w:szCs w:val="16"/>
              </w:rPr>
              <w:t>(RM-x811)</w:t>
            </w:r>
            <w:r w:rsidRPr="00BC3AD3">
              <w:rPr>
                <w:rFonts w:ascii="Calibri" w:eastAsia="Times New Roman" w:hAnsi="Calibri" w:cs="Calibri"/>
                <w:color w:val="FF0000"/>
                <w:sz w:val="16"/>
                <w:szCs w:val="16"/>
              </w:rPr>
              <w:tab/>
              <w:t xml:space="preserve">Does the company fail to conduct security training efficacy drills at least annually?  </w:t>
            </w:r>
          </w:p>
          <w:p w14:paraId="6E9090A3" w14:textId="77777777" w:rsidR="00BC3AD3" w:rsidRPr="00BC3AD3" w:rsidRDefault="00BC3AD3" w:rsidP="00BC3AD3">
            <w:pPr>
              <w:rPr>
                <w:rFonts w:ascii="Calibri" w:eastAsia="Times New Roman" w:hAnsi="Calibri" w:cs="Calibri"/>
                <w:sz w:val="16"/>
                <w:szCs w:val="16"/>
              </w:rPr>
            </w:pPr>
            <w:r w:rsidRPr="00BC3AD3">
              <w:rPr>
                <w:rFonts w:ascii="Calibri" w:eastAsia="Times New Roman" w:hAnsi="Calibri" w:cs="Calibri"/>
                <w:color w:val="FF0000"/>
                <w:sz w:val="16"/>
                <w:szCs w:val="16"/>
              </w:rPr>
              <w:t>(RM-x812)</w:t>
            </w:r>
            <w:r w:rsidRPr="00BC3AD3">
              <w:rPr>
                <w:rFonts w:ascii="Calibri" w:eastAsia="Times New Roman" w:hAnsi="Calibri" w:cs="Calibri"/>
                <w:color w:val="FF0000"/>
                <w:sz w:val="16"/>
                <w:szCs w:val="16"/>
              </w:rPr>
              <w:tab/>
              <w:t xml:space="preserve">Does the company fail to document and act upon findings from security training drills to improve future training content?  </w:t>
            </w:r>
          </w:p>
          <w:p w14:paraId="7DA1DB7B" w14:textId="1DD076AB" w:rsidR="006C04D5" w:rsidRDefault="00BC3AD3" w:rsidP="00BC3AD3">
            <w:pPr>
              <w:rPr>
                <w:rFonts w:ascii="Calibri" w:eastAsia="Times New Roman" w:hAnsi="Calibri" w:cs="Calibri"/>
                <w:color w:val="FF0000"/>
                <w:sz w:val="16"/>
                <w:szCs w:val="16"/>
              </w:rPr>
            </w:pPr>
            <w:r w:rsidRPr="00BC3AD3">
              <w:rPr>
                <w:rFonts w:ascii="Calibri" w:eastAsia="Times New Roman" w:hAnsi="Calibri" w:cs="Calibri"/>
                <w:color w:val="FF0000"/>
                <w:sz w:val="16"/>
                <w:szCs w:val="16"/>
              </w:rPr>
              <w:t>(RM-x1215)</w:t>
            </w:r>
            <w:r w:rsidR="00DC5E87">
              <w:rPr>
                <w:rFonts w:ascii="Calibri" w:eastAsia="Times New Roman" w:hAnsi="Calibri" w:cs="Calibri"/>
                <w:color w:val="FF0000"/>
                <w:sz w:val="16"/>
                <w:szCs w:val="16"/>
              </w:rPr>
              <w:t xml:space="preserve"> </w:t>
            </w:r>
            <w:r w:rsidRPr="00BC3AD3">
              <w:rPr>
                <w:rFonts w:ascii="Calibri" w:eastAsia="Times New Roman" w:hAnsi="Calibri" w:cs="Calibri"/>
                <w:color w:val="FF0000"/>
                <w:sz w:val="16"/>
                <w:szCs w:val="16"/>
              </w:rPr>
              <w:t>Has the company experienced a security incident in which post-incident analysis identified inadequate security training as a contributing factor?</w:t>
            </w:r>
          </w:p>
          <w:p w14:paraId="7E090A0C" w14:textId="3B09B361" w:rsidR="000A65CD" w:rsidRPr="00371409" w:rsidRDefault="000A65CD" w:rsidP="00BC3AD3">
            <w:pPr>
              <w:rPr>
                <w:rFonts w:ascii="Calibri" w:eastAsia="Times New Roman" w:hAnsi="Calibri" w:cs="Calibri"/>
                <w:sz w:val="16"/>
                <w:szCs w:val="16"/>
              </w:rPr>
            </w:pPr>
          </w:p>
        </w:tc>
      </w:tr>
      <w:tr w:rsidR="00371409" w:rsidRPr="00371409" w14:paraId="2D32B077" w14:textId="77777777" w:rsidTr="00CF7723">
        <w:trPr>
          <w:gridAfter w:val="1"/>
          <w:wAfter w:w="21" w:type="dxa"/>
          <w:trHeight w:val="727"/>
        </w:trPr>
        <w:tc>
          <w:tcPr>
            <w:tcW w:w="10689" w:type="dxa"/>
            <w:gridSpan w:val="23"/>
            <w:tcBorders>
              <w:top w:val="single" w:sz="8" w:space="0" w:color="auto"/>
              <w:left w:val="single" w:sz="8" w:space="0" w:color="auto"/>
              <w:bottom w:val="single" w:sz="8" w:space="0" w:color="auto"/>
              <w:right w:val="single" w:sz="8" w:space="0" w:color="auto"/>
            </w:tcBorders>
            <w:shd w:val="clear" w:color="auto" w:fill="FAECD6"/>
          </w:tcPr>
          <w:p w14:paraId="38A74319" w14:textId="77777777" w:rsidR="006C04D5" w:rsidRPr="00371409" w:rsidRDefault="006C04D5" w:rsidP="006C04D5">
            <w:pPr>
              <w:keepNext/>
              <w:rPr>
                <w:rFonts w:ascii="Calibri" w:eastAsia="Times New Roman" w:hAnsi="Calibri" w:cs="Calibri"/>
                <w:sz w:val="16"/>
                <w:szCs w:val="16"/>
              </w:rPr>
            </w:pPr>
            <w:r w:rsidRPr="00371409">
              <w:rPr>
                <w:rFonts w:ascii="Calibri" w:eastAsia="Times New Roman" w:hAnsi="Calibri" w:cs="Calibri"/>
                <w:sz w:val="16"/>
                <w:szCs w:val="16"/>
              </w:rPr>
              <w:t>(RC-346) Security Capabilities and Operations Risks</w:t>
            </w:r>
          </w:p>
          <w:p w14:paraId="03C5EBF4" w14:textId="77777777" w:rsidR="006C04D5" w:rsidRPr="00371409" w:rsidRDefault="006C04D5" w:rsidP="006C04D5">
            <w:pPr>
              <w:keepNext/>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56256" behindDoc="0" locked="0" layoutInCell="1" allowOverlap="1" wp14:anchorId="24FEE702" wp14:editId="61F1032D">
                  <wp:simplePos x="0" y="0"/>
                  <wp:positionH relativeFrom="column">
                    <wp:posOffset>-471170</wp:posOffset>
                  </wp:positionH>
                  <wp:positionV relativeFrom="paragraph">
                    <wp:posOffset>90551</wp:posOffset>
                  </wp:positionV>
                  <wp:extent cx="548640" cy="171450"/>
                  <wp:effectExtent l="0" t="1905" r="0" b="0"/>
                  <wp:wrapNone/>
                  <wp:docPr id="11"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5AF9A942" w14:textId="77777777" w:rsidR="006C04D5" w:rsidRPr="00371409" w:rsidRDefault="006C04D5" w:rsidP="006C04D5">
            <w:pPr>
              <w:keepNext/>
              <w:tabs>
                <w:tab w:val="left" w:pos="1218"/>
              </w:tabs>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a supplier will be unable to resist and withstand malicious actions because of insufficiently implemented and managed security operational capabilities and practices.</w:t>
            </w:r>
          </w:p>
          <w:p w14:paraId="36DF3CF7" w14:textId="77777777" w:rsidR="006C04D5" w:rsidRPr="00371409" w:rsidRDefault="006C04D5" w:rsidP="006C04D5">
            <w:pPr>
              <w:keepNext/>
              <w:tabs>
                <w:tab w:val="left" w:pos="1140"/>
              </w:tabs>
              <w:rPr>
                <w:rFonts w:ascii="Calibri" w:eastAsia="Times New Roman" w:hAnsi="Calibri" w:cs="Calibri"/>
                <w:sz w:val="16"/>
                <w:szCs w:val="16"/>
              </w:rPr>
            </w:pPr>
          </w:p>
        </w:tc>
      </w:tr>
      <w:tr w:rsidR="00371409" w:rsidRPr="00371409" w14:paraId="20846A49" w14:textId="77777777" w:rsidTr="00CF7723">
        <w:trPr>
          <w:gridBefore w:val="1"/>
          <w:gridAfter w:val="1"/>
          <w:wBefore w:w="176" w:type="dxa"/>
          <w:wAfter w:w="21" w:type="dxa"/>
          <w:trHeight w:val="727"/>
        </w:trPr>
        <w:tc>
          <w:tcPr>
            <w:tcW w:w="10513" w:type="dxa"/>
            <w:gridSpan w:val="22"/>
            <w:tcBorders>
              <w:top w:val="single" w:sz="8" w:space="0" w:color="auto"/>
              <w:left w:val="single" w:sz="8" w:space="0" w:color="auto"/>
              <w:bottom w:val="single" w:sz="8" w:space="0" w:color="auto"/>
              <w:right w:val="single" w:sz="8" w:space="0" w:color="auto"/>
            </w:tcBorders>
            <w:shd w:val="clear" w:color="auto" w:fill="FEF6ED"/>
          </w:tcPr>
          <w:p w14:paraId="0CA88BD1" w14:textId="77777777" w:rsidR="00A079BA" w:rsidRPr="00371409" w:rsidRDefault="001602B0">
            <w:pPr>
              <w:rPr>
                <w:rFonts w:ascii="Calibri" w:hAnsi="Calibri" w:cs="Calibri"/>
                <w:sz w:val="16"/>
                <w:szCs w:val="16"/>
              </w:rPr>
            </w:pPr>
            <w:r w:rsidRPr="00371409">
              <w:rPr>
                <w:rFonts w:ascii="Calibri" w:hAnsi="Calibri" w:cs="Calibri"/>
                <w:sz w:val="16"/>
                <w:szCs w:val="16"/>
              </w:rPr>
              <w:t>(RF-414) Violation of Security Policy</w:t>
            </w:r>
          </w:p>
          <w:p w14:paraId="39088873" w14:textId="77777777" w:rsidR="00A079BA" w:rsidRPr="00371409" w:rsidRDefault="00A079BA">
            <w:pPr>
              <w:rPr>
                <w:rFonts w:ascii="Calibri" w:hAnsi="Calibri" w:cs="Calibri"/>
                <w:sz w:val="16"/>
                <w:szCs w:val="16"/>
              </w:rPr>
            </w:pPr>
          </w:p>
          <w:p w14:paraId="17676E1C"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frequency and severity of security policy violations.</w:t>
            </w:r>
          </w:p>
          <w:p w14:paraId="75F7E2D6" w14:textId="77777777" w:rsidR="00A079BA" w:rsidRPr="00371409" w:rsidRDefault="00A079BA">
            <w:pPr>
              <w:rPr>
                <w:rFonts w:ascii="Calibri" w:hAnsi="Calibri" w:cs="Calibri"/>
                <w:sz w:val="16"/>
                <w:szCs w:val="16"/>
              </w:rPr>
            </w:pPr>
          </w:p>
          <w:p w14:paraId="41C6349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BDB45B6" w14:textId="77777777" w:rsidR="00A079BA" w:rsidRPr="00371409" w:rsidRDefault="001602B0">
            <w:pPr>
              <w:rPr>
                <w:rFonts w:ascii="Calibri" w:hAnsi="Calibri" w:cs="Calibri"/>
                <w:sz w:val="16"/>
                <w:szCs w:val="16"/>
              </w:rPr>
            </w:pPr>
            <w:r w:rsidRPr="00371409">
              <w:rPr>
                <w:rFonts w:ascii="Calibri" w:hAnsi="Calibri" w:cs="Calibri"/>
                <w:sz w:val="16"/>
                <w:szCs w:val="16"/>
              </w:rPr>
              <w:t>(RM-850) Has the company had &gt;1 security violations (of internal policy) per 100 employees within the last 12 months?</w:t>
            </w:r>
          </w:p>
          <w:p w14:paraId="560E494F" w14:textId="77777777" w:rsidR="00A079BA" w:rsidRPr="00371409" w:rsidRDefault="001602B0">
            <w:pPr>
              <w:rPr>
                <w:rFonts w:ascii="Calibri" w:hAnsi="Calibri" w:cs="Calibri"/>
                <w:sz w:val="16"/>
                <w:szCs w:val="16"/>
              </w:rPr>
            </w:pPr>
            <w:r w:rsidRPr="00371409">
              <w:rPr>
                <w:rFonts w:ascii="Calibri" w:hAnsi="Calibri" w:cs="Calibri"/>
                <w:sz w:val="16"/>
                <w:szCs w:val="16"/>
              </w:rPr>
              <w:t>(RM-851) Has the company had &gt;1 security violations (of internal policy) per 100 employees within the last 6 months?</w:t>
            </w:r>
          </w:p>
          <w:p w14:paraId="7D1F2EA4" w14:textId="77777777" w:rsidR="00A079BA" w:rsidRPr="00371409" w:rsidRDefault="001602B0">
            <w:pPr>
              <w:rPr>
                <w:rFonts w:ascii="Calibri" w:hAnsi="Calibri" w:cs="Calibri"/>
                <w:sz w:val="16"/>
                <w:szCs w:val="16"/>
              </w:rPr>
            </w:pPr>
            <w:r w:rsidRPr="00371409">
              <w:rPr>
                <w:rFonts w:ascii="Calibri" w:hAnsi="Calibri" w:cs="Calibri"/>
                <w:sz w:val="16"/>
                <w:szCs w:val="16"/>
              </w:rPr>
              <w:t>(RM-852) Has the company had &gt;1 security violations (of National Industrial Security Program Operating Manual (NISPOM)) per 100 employees within the last 12 months?</w:t>
            </w:r>
          </w:p>
          <w:p w14:paraId="594A7DD6" w14:textId="77777777" w:rsidR="00A079BA" w:rsidRDefault="001602B0">
            <w:pPr>
              <w:rPr>
                <w:rFonts w:ascii="Calibri" w:hAnsi="Calibri" w:cs="Calibri"/>
                <w:sz w:val="16"/>
                <w:szCs w:val="16"/>
              </w:rPr>
            </w:pPr>
            <w:r w:rsidRPr="00371409">
              <w:rPr>
                <w:rFonts w:ascii="Calibri" w:hAnsi="Calibri" w:cs="Calibri"/>
                <w:sz w:val="16"/>
                <w:szCs w:val="16"/>
              </w:rPr>
              <w:t>(RM-853) Has the company had &gt;1 security violations (of National Industrial Security Program Operating Manual (NISPOM)) per 100 employees within the last 6 months?</w:t>
            </w:r>
          </w:p>
          <w:p w14:paraId="304D4CB4" w14:textId="77777777" w:rsidR="00D3436C" w:rsidRPr="00371409" w:rsidRDefault="00D3436C">
            <w:pPr>
              <w:rPr>
                <w:rFonts w:ascii="Calibri" w:hAnsi="Calibri" w:cs="Calibri"/>
                <w:sz w:val="16"/>
                <w:szCs w:val="16"/>
              </w:rPr>
            </w:pPr>
          </w:p>
        </w:tc>
      </w:tr>
      <w:tr w:rsidR="00371409" w:rsidRPr="00371409" w14:paraId="1995ED53" w14:textId="77777777" w:rsidTr="00CF7723">
        <w:trPr>
          <w:gridBefore w:val="1"/>
          <w:gridAfter w:val="1"/>
          <w:wBefore w:w="176" w:type="dxa"/>
          <w:wAfter w:w="21" w:type="dxa"/>
          <w:trHeight w:val="727"/>
        </w:trPr>
        <w:tc>
          <w:tcPr>
            <w:tcW w:w="10513" w:type="dxa"/>
            <w:gridSpan w:val="22"/>
            <w:tcBorders>
              <w:top w:val="single" w:sz="8" w:space="0" w:color="auto"/>
              <w:left w:val="single" w:sz="8" w:space="0" w:color="auto"/>
              <w:bottom w:val="single" w:sz="8" w:space="0" w:color="auto"/>
              <w:right w:val="single" w:sz="8" w:space="0" w:color="auto"/>
            </w:tcBorders>
            <w:shd w:val="clear" w:color="auto" w:fill="FEF6ED"/>
          </w:tcPr>
          <w:p w14:paraId="12EE44A5" w14:textId="77777777" w:rsidR="006C04D5" w:rsidRPr="00371409" w:rsidRDefault="006C04D5" w:rsidP="006C04D5">
            <w:pPr>
              <w:keepNext/>
              <w:rPr>
                <w:rFonts w:ascii="Calibri" w:eastAsia="Times New Roman" w:hAnsi="Calibri" w:cs="Calibri"/>
                <w:sz w:val="16"/>
                <w:szCs w:val="16"/>
              </w:rPr>
            </w:pPr>
            <w:r w:rsidRPr="00371409">
              <w:rPr>
                <w:rFonts w:ascii="Calibri" w:eastAsia="Times New Roman" w:hAnsi="Calibri" w:cs="Calibri"/>
                <w:sz w:val="16"/>
                <w:szCs w:val="16"/>
              </w:rPr>
              <w:t>(RF-517) Insufficient level of operational authority for security concerns</w:t>
            </w:r>
          </w:p>
          <w:p w14:paraId="59CC246A" w14:textId="77777777" w:rsidR="006C04D5" w:rsidRPr="00371409" w:rsidRDefault="006C04D5" w:rsidP="006C04D5">
            <w:pPr>
              <w:keepNext/>
              <w:rPr>
                <w:rFonts w:ascii="Calibri" w:eastAsia="Times New Roman" w:hAnsi="Calibri" w:cs="Calibri"/>
                <w:sz w:val="16"/>
                <w:szCs w:val="16"/>
              </w:rPr>
            </w:pPr>
          </w:p>
          <w:p w14:paraId="079DD260" w14:textId="77777777" w:rsidR="006C04D5" w:rsidRPr="00371409" w:rsidRDefault="006C04D5" w:rsidP="006C04D5">
            <w:pPr>
              <w:keepNext/>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inadequate level of authority to make operational decisions in regard to security concerns.</w:t>
            </w:r>
          </w:p>
          <w:p w14:paraId="4C9C5483" w14:textId="77777777" w:rsidR="006C04D5" w:rsidRPr="00371409" w:rsidRDefault="006C04D5" w:rsidP="006C04D5">
            <w:pPr>
              <w:keepNext/>
              <w:rPr>
                <w:rFonts w:ascii="Calibri" w:eastAsia="Times New Roman" w:hAnsi="Calibri" w:cs="Calibri"/>
                <w:sz w:val="16"/>
                <w:szCs w:val="16"/>
              </w:rPr>
            </w:pPr>
          </w:p>
          <w:p w14:paraId="246302CD" w14:textId="77777777" w:rsidR="006C04D5" w:rsidRPr="00371409" w:rsidRDefault="006C04D5" w:rsidP="006C04D5">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154F1804" w14:textId="77777777" w:rsidR="005A58BB" w:rsidRPr="005A58BB" w:rsidRDefault="005A58BB" w:rsidP="005A58BB">
            <w:pPr>
              <w:keepNext/>
              <w:rPr>
                <w:rFonts w:ascii="Calibri" w:eastAsia="Times New Roman" w:hAnsi="Calibri" w:cs="Calibri"/>
                <w:sz w:val="16"/>
                <w:szCs w:val="16"/>
              </w:rPr>
            </w:pPr>
            <w:r w:rsidRPr="005A58BB">
              <w:rPr>
                <w:rFonts w:ascii="Calibri" w:eastAsia="Times New Roman" w:hAnsi="Calibri" w:cs="Calibri"/>
                <w:color w:val="FF0000"/>
                <w:sz w:val="16"/>
                <w:szCs w:val="16"/>
              </w:rPr>
              <w:t>(RM-x856)</w:t>
            </w:r>
            <w:r w:rsidRPr="005A58BB">
              <w:rPr>
                <w:rFonts w:ascii="Calibri" w:eastAsia="Times New Roman" w:hAnsi="Calibri" w:cs="Calibri"/>
                <w:color w:val="FF0000"/>
                <w:sz w:val="16"/>
                <w:szCs w:val="16"/>
              </w:rPr>
              <w:tab/>
              <w:t xml:space="preserve">Does the company lack a Chief Information Security Officer (CISO) or equivalent role with explicit authority to enforce security decisions?  </w:t>
            </w:r>
          </w:p>
          <w:p w14:paraId="16591365" w14:textId="77777777" w:rsidR="005A58BB" w:rsidRPr="005A58BB" w:rsidRDefault="005A58BB" w:rsidP="005A58BB">
            <w:pPr>
              <w:keepNext/>
              <w:rPr>
                <w:rFonts w:ascii="Calibri" w:eastAsia="Times New Roman" w:hAnsi="Calibri" w:cs="Calibri"/>
                <w:sz w:val="16"/>
                <w:szCs w:val="16"/>
              </w:rPr>
            </w:pPr>
            <w:r w:rsidRPr="005A58BB">
              <w:rPr>
                <w:rFonts w:ascii="Calibri" w:eastAsia="Times New Roman" w:hAnsi="Calibri" w:cs="Calibri"/>
                <w:color w:val="FF0000"/>
                <w:sz w:val="16"/>
                <w:szCs w:val="16"/>
              </w:rPr>
              <w:t>(RM-x857)</w:t>
            </w:r>
            <w:r w:rsidRPr="005A58BB">
              <w:rPr>
                <w:rFonts w:ascii="Calibri" w:eastAsia="Times New Roman" w:hAnsi="Calibri" w:cs="Calibri"/>
                <w:color w:val="FF0000"/>
                <w:sz w:val="16"/>
                <w:szCs w:val="16"/>
              </w:rPr>
              <w:tab/>
              <w:t xml:space="preserve">Does the company fail to document and communicate the authority of security personnel to halt operations in response to a security threat?  </w:t>
            </w:r>
          </w:p>
          <w:p w14:paraId="7249B72C" w14:textId="77777777" w:rsidR="005A58BB" w:rsidRPr="005A58BB" w:rsidRDefault="005A58BB" w:rsidP="005A58BB">
            <w:pPr>
              <w:keepNext/>
              <w:rPr>
                <w:rFonts w:ascii="Calibri" w:eastAsia="Times New Roman" w:hAnsi="Calibri" w:cs="Calibri"/>
                <w:sz w:val="16"/>
                <w:szCs w:val="16"/>
              </w:rPr>
            </w:pPr>
            <w:r w:rsidRPr="005A58BB">
              <w:rPr>
                <w:rFonts w:ascii="Calibri" w:eastAsia="Times New Roman" w:hAnsi="Calibri" w:cs="Calibri"/>
                <w:color w:val="FF0000"/>
                <w:sz w:val="16"/>
                <w:szCs w:val="16"/>
              </w:rPr>
              <w:t>(RM-x858)</w:t>
            </w:r>
            <w:r w:rsidRPr="005A58BB">
              <w:rPr>
                <w:rFonts w:ascii="Calibri" w:eastAsia="Times New Roman" w:hAnsi="Calibri" w:cs="Calibri"/>
                <w:color w:val="FF0000"/>
                <w:sz w:val="16"/>
                <w:szCs w:val="16"/>
              </w:rPr>
              <w:tab/>
              <w:t>Has the company's security leadership been overruled in a security decision by non-security management without a documented risk acceptance within the last 2 years?</w:t>
            </w:r>
          </w:p>
          <w:p w14:paraId="056F4AD1" w14:textId="77777777" w:rsidR="006C04D5" w:rsidRPr="00371409" w:rsidRDefault="006C04D5" w:rsidP="006C04D5">
            <w:pPr>
              <w:keepNext/>
              <w:rPr>
                <w:rFonts w:ascii="Calibri" w:eastAsia="Times New Roman" w:hAnsi="Calibri" w:cs="Calibri"/>
                <w:sz w:val="16"/>
                <w:szCs w:val="16"/>
              </w:rPr>
            </w:pPr>
          </w:p>
        </w:tc>
      </w:tr>
      <w:tr w:rsidR="00521130" w:rsidRPr="00371409" w14:paraId="1EF2FE4F" w14:textId="77777777" w:rsidTr="00CF7723">
        <w:trPr>
          <w:gridBefore w:val="1"/>
          <w:gridAfter w:val="1"/>
          <w:wBefore w:w="176" w:type="dxa"/>
          <w:wAfter w:w="21" w:type="dxa"/>
          <w:trHeight w:val="727"/>
        </w:trPr>
        <w:tc>
          <w:tcPr>
            <w:tcW w:w="10513" w:type="dxa"/>
            <w:gridSpan w:val="22"/>
            <w:tcBorders>
              <w:top w:val="single" w:sz="8" w:space="0" w:color="auto"/>
              <w:left w:val="single" w:sz="8" w:space="0" w:color="auto"/>
              <w:bottom w:val="single" w:sz="8" w:space="0" w:color="auto"/>
              <w:right w:val="single" w:sz="8" w:space="0" w:color="auto"/>
            </w:tcBorders>
            <w:shd w:val="clear" w:color="auto" w:fill="FEF6ED"/>
          </w:tcPr>
          <w:p w14:paraId="304AA41E" w14:textId="77777777" w:rsidR="00521130" w:rsidRPr="00371409" w:rsidRDefault="00521130" w:rsidP="0057370B">
            <w:pPr>
              <w:rPr>
                <w:rFonts w:ascii="Calibri" w:eastAsia="Times New Roman" w:hAnsi="Calibri" w:cs="Calibri"/>
                <w:sz w:val="16"/>
                <w:szCs w:val="16"/>
              </w:rPr>
            </w:pPr>
            <w:r w:rsidRPr="00371409">
              <w:rPr>
                <w:rFonts w:ascii="Calibri" w:eastAsia="Times New Roman" w:hAnsi="Calibri" w:cs="Calibri"/>
                <w:sz w:val="16"/>
                <w:szCs w:val="16"/>
              </w:rPr>
              <w:t>(RF-518) Insufficient visibility and integration between security operations and technical operations</w:t>
            </w:r>
          </w:p>
          <w:p w14:paraId="3A86D61C" w14:textId="77777777" w:rsidR="00521130" w:rsidRPr="00371409" w:rsidRDefault="00521130" w:rsidP="0057370B">
            <w:pPr>
              <w:rPr>
                <w:rFonts w:ascii="Calibri" w:eastAsia="Times New Roman" w:hAnsi="Calibri" w:cs="Calibri"/>
                <w:sz w:val="16"/>
                <w:szCs w:val="16"/>
              </w:rPr>
            </w:pPr>
          </w:p>
          <w:p w14:paraId="61D0C763" w14:textId="77777777" w:rsidR="00521130" w:rsidRPr="00371409" w:rsidRDefault="00521130" w:rsidP="0057370B">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an inadequate level of cooperative integration between company technical operations and security operations.</w:t>
            </w:r>
          </w:p>
          <w:p w14:paraId="217E0B4A" w14:textId="77777777" w:rsidR="00521130" w:rsidRPr="00371409" w:rsidRDefault="00521130" w:rsidP="0057370B">
            <w:pPr>
              <w:rPr>
                <w:rFonts w:ascii="Calibri" w:eastAsia="Times New Roman" w:hAnsi="Calibri" w:cs="Calibri"/>
                <w:sz w:val="16"/>
                <w:szCs w:val="16"/>
              </w:rPr>
            </w:pPr>
          </w:p>
          <w:p w14:paraId="7B83E60E" w14:textId="77777777" w:rsidR="00521130" w:rsidRPr="00371409" w:rsidRDefault="00521130" w:rsidP="0057370B">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3D62092C" w14:textId="77777777" w:rsidR="002D6924" w:rsidRPr="002D6924" w:rsidRDefault="002D6924" w:rsidP="002D6924">
            <w:pPr>
              <w:rPr>
                <w:rFonts w:ascii="Calibri" w:eastAsia="Times New Roman" w:hAnsi="Calibri" w:cs="Calibri"/>
                <w:sz w:val="16"/>
                <w:szCs w:val="16"/>
              </w:rPr>
            </w:pPr>
            <w:r w:rsidRPr="002D6924">
              <w:rPr>
                <w:rFonts w:ascii="Calibri" w:eastAsia="Times New Roman" w:hAnsi="Calibri" w:cs="Calibri"/>
                <w:color w:val="FF0000"/>
                <w:sz w:val="16"/>
                <w:szCs w:val="16"/>
              </w:rPr>
              <w:t>(RM-x859)</w:t>
            </w:r>
            <w:r w:rsidRPr="002D6924">
              <w:rPr>
                <w:rFonts w:ascii="Calibri" w:eastAsia="Times New Roman" w:hAnsi="Calibri" w:cs="Calibri"/>
                <w:color w:val="FF0000"/>
                <w:sz w:val="16"/>
                <w:szCs w:val="16"/>
              </w:rPr>
              <w:tab/>
              <w:t xml:space="preserve">Does the company lack a formal process for security operations to review and approve significant changes to the technical operations environment?  </w:t>
            </w:r>
          </w:p>
          <w:p w14:paraId="7506C1C3" w14:textId="77777777" w:rsidR="002D6924" w:rsidRPr="002D6924" w:rsidRDefault="002D6924" w:rsidP="002D6924">
            <w:pPr>
              <w:rPr>
                <w:rFonts w:ascii="Calibri" w:eastAsia="Times New Roman" w:hAnsi="Calibri" w:cs="Calibri"/>
                <w:sz w:val="16"/>
                <w:szCs w:val="16"/>
              </w:rPr>
            </w:pPr>
            <w:r w:rsidRPr="002D6924">
              <w:rPr>
                <w:rFonts w:ascii="Calibri" w:eastAsia="Times New Roman" w:hAnsi="Calibri" w:cs="Calibri"/>
                <w:color w:val="FF0000"/>
                <w:sz w:val="16"/>
                <w:szCs w:val="16"/>
              </w:rPr>
              <w:t>(RM-x860)</w:t>
            </w:r>
            <w:r w:rsidRPr="002D6924">
              <w:rPr>
                <w:rFonts w:ascii="Calibri" w:eastAsia="Times New Roman" w:hAnsi="Calibri" w:cs="Calibri"/>
                <w:color w:val="FF0000"/>
                <w:sz w:val="16"/>
                <w:szCs w:val="16"/>
              </w:rPr>
              <w:tab/>
              <w:t xml:space="preserve">Does the company fail to integrate security monitoring telemetry from operational technology (OT) environments into its security operations center (SOC) or equivalent function?  </w:t>
            </w:r>
          </w:p>
          <w:p w14:paraId="1F443B72" w14:textId="77777777" w:rsidR="002D6924" w:rsidRPr="002D6924" w:rsidRDefault="002D6924" w:rsidP="002D6924">
            <w:pPr>
              <w:rPr>
                <w:rFonts w:ascii="Calibri" w:eastAsia="Times New Roman" w:hAnsi="Calibri" w:cs="Calibri"/>
                <w:sz w:val="16"/>
                <w:szCs w:val="16"/>
              </w:rPr>
            </w:pPr>
            <w:r w:rsidRPr="002D6924">
              <w:rPr>
                <w:rFonts w:ascii="Calibri" w:eastAsia="Times New Roman" w:hAnsi="Calibri" w:cs="Calibri"/>
                <w:color w:val="FF0000"/>
                <w:sz w:val="16"/>
                <w:szCs w:val="16"/>
              </w:rPr>
              <w:t>(RM-x861)</w:t>
            </w:r>
            <w:r w:rsidRPr="002D6924">
              <w:rPr>
                <w:rFonts w:ascii="Calibri" w:eastAsia="Times New Roman" w:hAnsi="Calibri" w:cs="Calibri"/>
                <w:color w:val="FF0000"/>
                <w:sz w:val="16"/>
                <w:szCs w:val="16"/>
              </w:rPr>
              <w:tab/>
              <w:t xml:space="preserve">Does the company lack shared security metrics and reporting between security operations and technical operations leadership?  </w:t>
            </w:r>
          </w:p>
          <w:p w14:paraId="17A94395" w14:textId="34BA495D" w:rsidR="002D6924" w:rsidRPr="002D6924" w:rsidRDefault="002D6924" w:rsidP="002D6924">
            <w:pPr>
              <w:rPr>
                <w:rFonts w:ascii="Calibri" w:eastAsia="Times New Roman" w:hAnsi="Calibri" w:cs="Calibri"/>
                <w:sz w:val="16"/>
                <w:szCs w:val="16"/>
              </w:rPr>
            </w:pPr>
            <w:r w:rsidRPr="002D6924">
              <w:rPr>
                <w:rFonts w:ascii="Calibri" w:eastAsia="Times New Roman" w:hAnsi="Calibri" w:cs="Calibri"/>
                <w:color w:val="FF0000"/>
                <w:sz w:val="16"/>
                <w:szCs w:val="16"/>
              </w:rPr>
              <w:t>(RM-x1209)</w:t>
            </w:r>
            <w:r w:rsidR="00DC5E87">
              <w:rPr>
                <w:rFonts w:ascii="Calibri" w:eastAsia="Times New Roman" w:hAnsi="Calibri" w:cs="Calibri"/>
                <w:color w:val="FF0000"/>
                <w:sz w:val="16"/>
                <w:szCs w:val="16"/>
              </w:rPr>
              <w:t xml:space="preserve"> </w:t>
            </w:r>
            <w:r w:rsidRPr="002D6924">
              <w:rPr>
                <w:rFonts w:ascii="Calibri" w:eastAsia="Times New Roman" w:hAnsi="Calibri" w:cs="Calibri"/>
                <w:color w:val="FF0000"/>
                <w:sz w:val="16"/>
                <w:szCs w:val="16"/>
              </w:rPr>
              <w:t xml:space="preserve">Has the company experienced a security incident originating in or propagating through operational technology (OT) due to insufficient SecOps/TechOps integration?  </w:t>
            </w:r>
          </w:p>
          <w:p w14:paraId="53926353" w14:textId="4E82D3FA" w:rsidR="002D6924" w:rsidRPr="002D6924" w:rsidRDefault="002D6924" w:rsidP="002D6924">
            <w:pPr>
              <w:rPr>
                <w:rFonts w:ascii="Calibri" w:eastAsia="Times New Roman" w:hAnsi="Calibri" w:cs="Calibri"/>
                <w:sz w:val="16"/>
                <w:szCs w:val="16"/>
              </w:rPr>
            </w:pPr>
            <w:r w:rsidRPr="002D6924">
              <w:rPr>
                <w:rFonts w:ascii="Calibri" w:eastAsia="Times New Roman" w:hAnsi="Calibri" w:cs="Calibri"/>
                <w:color w:val="FF0000"/>
                <w:sz w:val="16"/>
                <w:szCs w:val="16"/>
              </w:rPr>
              <w:t>(RM-x1220)</w:t>
            </w:r>
            <w:r w:rsidR="00DC5E87">
              <w:rPr>
                <w:rFonts w:ascii="Calibri" w:eastAsia="Times New Roman" w:hAnsi="Calibri" w:cs="Calibri"/>
                <w:color w:val="FF0000"/>
                <w:sz w:val="16"/>
                <w:szCs w:val="16"/>
              </w:rPr>
              <w:t xml:space="preserve"> </w:t>
            </w:r>
            <w:r w:rsidRPr="002D6924">
              <w:rPr>
                <w:rFonts w:ascii="Calibri" w:eastAsia="Times New Roman" w:hAnsi="Calibri" w:cs="Calibri"/>
                <w:color w:val="FF0000"/>
                <w:sz w:val="16"/>
                <w:szCs w:val="16"/>
              </w:rPr>
              <w:t>Is the company's security operations integration with technical operations rated below the minimum expected for its operational complexity and risk profile?</w:t>
            </w:r>
          </w:p>
          <w:p w14:paraId="0E1D8E91" w14:textId="77777777" w:rsidR="00521130" w:rsidRPr="00371409" w:rsidRDefault="00521130" w:rsidP="0057370B">
            <w:pPr>
              <w:rPr>
                <w:rFonts w:ascii="Calibri" w:eastAsia="Times New Roman" w:hAnsi="Calibri" w:cs="Calibri"/>
                <w:sz w:val="16"/>
                <w:szCs w:val="16"/>
              </w:rPr>
            </w:pPr>
          </w:p>
        </w:tc>
      </w:tr>
      <w:tr w:rsidR="00521130" w:rsidRPr="00371409" w14:paraId="7A08F0B1"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1"/>
          <w:gridAfter w:val="1"/>
          <w:wBefore w:w="176" w:type="dxa"/>
          <w:wAfter w:w="21" w:type="dxa"/>
          <w:trHeight w:val="727"/>
        </w:trPr>
        <w:tc>
          <w:tcPr>
            <w:tcW w:w="10513" w:type="dxa"/>
            <w:gridSpan w:val="22"/>
            <w:shd w:val="clear" w:color="auto" w:fill="FFF6ED"/>
          </w:tcPr>
          <w:p w14:paraId="5D713AA9" w14:textId="565DF6EC" w:rsidR="00521130" w:rsidRPr="005367EA" w:rsidRDefault="00521130" w:rsidP="0057370B">
            <w:pPr>
              <w:rPr>
                <w:rFonts w:ascii="Calibri" w:eastAsia="Times New Roman" w:hAnsi="Calibri" w:cs="Calibri"/>
                <w:color w:val="EE0000"/>
                <w:sz w:val="16"/>
                <w:szCs w:val="16"/>
              </w:rPr>
            </w:pPr>
            <w:r w:rsidRPr="005367EA">
              <w:rPr>
                <w:rFonts w:ascii="Calibri" w:eastAsia="Times New Roman" w:hAnsi="Calibri" w:cs="Calibri"/>
                <w:color w:val="EE0000"/>
                <w:sz w:val="16"/>
                <w:szCs w:val="16"/>
              </w:rPr>
              <w:t>(RF-</w:t>
            </w:r>
            <w:r w:rsidR="00853954" w:rsidRPr="005367EA">
              <w:rPr>
                <w:rFonts w:ascii="Calibri" w:eastAsia="Times New Roman" w:hAnsi="Calibri" w:cs="Calibri"/>
                <w:color w:val="EE0000"/>
                <w:sz w:val="16"/>
                <w:szCs w:val="16"/>
              </w:rPr>
              <w:t>1348</w:t>
            </w:r>
            <w:r w:rsidRPr="005367EA">
              <w:rPr>
                <w:rFonts w:ascii="Calibri" w:eastAsia="Times New Roman" w:hAnsi="Calibri" w:cs="Calibri"/>
                <w:color w:val="EE0000"/>
                <w:sz w:val="16"/>
                <w:szCs w:val="16"/>
              </w:rPr>
              <w:t>) Insufficient protections against model extraction and reverse engineering</w:t>
            </w:r>
          </w:p>
          <w:p w14:paraId="5BE45F00" w14:textId="77777777" w:rsidR="00521130" w:rsidRPr="005367EA" w:rsidRDefault="00521130" w:rsidP="0057370B">
            <w:pPr>
              <w:rPr>
                <w:rFonts w:ascii="Calibri" w:eastAsia="Times New Roman" w:hAnsi="Calibri" w:cs="Calibri"/>
                <w:color w:val="EE0000"/>
                <w:sz w:val="16"/>
                <w:szCs w:val="16"/>
              </w:rPr>
            </w:pPr>
          </w:p>
          <w:p w14:paraId="631D7BA2" w14:textId="77777777" w:rsidR="00521130" w:rsidRPr="005367EA" w:rsidRDefault="00521130" w:rsidP="0057370B">
            <w:pPr>
              <w:tabs>
                <w:tab w:val="left" w:pos="1566"/>
              </w:tabs>
              <w:ind w:left="794" w:hanging="794"/>
              <w:rPr>
                <w:rFonts w:ascii="Calibri" w:eastAsia="Times New Roman" w:hAnsi="Calibri" w:cs="Calibri"/>
                <w:color w:val="EE0000"/>
                <w:sz w:val="16"/>
                <w:szCs w:val="16"/>
              </w:rPr>
            </w:pPr>
            <w:r w:rsidRPr="005367EA">
              <w:rPr>
                <w:rFonts w:ascii="Calibri" w:eastAsia="Times New Roman" w:hAnsi="Calibri" w:cs="Calibri"/>
                <w:color w:val="EE0000"/>
                <w:sz w:val="16"/>
                <w:szCs w:val="16"/>
              </w:rPr>
              <w:t>Definition:  This risk considers how vulnerable to malicious activity a supplier may be due to adversaries extracting or reverse-engineering proprietary AI models through repeated queries and observation of outputs, enabling model theft or creation of functionally equivalent surrogate models.</w:t>
            </w:r>
          </w:p>
          <w:p w14:paraId="7D1CE09F" w14:textId="77777777" w:rsidR="00521130" w:rsidRPr="005367EA" w:rsidRDefault="00521130" w:rsidP="0057370B">
            <w:pPr>
              <w:rPr>
                <w:rFonts w:ascii="Calibri" w:eastAsia="Times New Roman" w:hAnsi="Calibri" w:cs="Calibri"/>
                <w:color w:val="EE0000"/>
                <w:sz w:val="16"/>
                <w:szCs w:val="16"/>
              </w:rPr>
            </w:pPr>
          </w:p>
          <w:p w14:paraId="57E22DBE" w14:textId="77777777" w:rsidR="00521130" w:rsidRPr="005367EA" w:rsidRDefault="00521130" w:rsidP="0057370B">
            <w:pPr>
              <w:rPr>
                <w:rFonts w:ascii="Calibri" w:eastAsia="Times New Roman" w:hAnsi="Calibri" w:cs="Calibri"/>
                <w:color w:val="EE0000"/>
                <w:sz w:val="16"/>
                <w:szCs w:val="16"/>
              </w:rPr>
            </w:pPr>
            <w:r w:rsidRPr="005367EA">
              <w:rPr>
                <w:rFonts w:ascii="Calibri" w:eastAsia="Times New Roman" w:hAnsi="Calibri" w:cs="Calibri"/>
                <w:color w:val="EE0000"/>
                <w:sz w:val="16"/>
                <w:szCs w:val="16"/>
              </w:rPr>
              <w:lastRenderedPageBreak/>
              <w:t>Possible Measures:</w:t>
            </w:r>
          </w:p>
          <w:p w14:paraId="1B01C724" w14:textId="77777777" w:rsidR="00521130" w:rsidRPr="00D1232A" w:rsidRDefault="00521130" w:rsidP="0057370B">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208</w:t>
            </w:r>
            <w:r w:rsidRPr="00D1232A">
              <w:rPr>
                <w:rFonts w:ascii="Calibri" w:eastAsia="Times New Roman" w:hAnsi="Calibri" w:cs="Calibri"/>
                <w:color w:val="FF0000"/>
                <w:sz w:val="16"/>
                <w:szCs w:val="16"/>
              </w:rPr>
              <w:t>) Does the supplier lack rate limiting and query monitoring for AI model APIs?</w:t>
            </w:r>
          </w:p>
          <w:p w14:paraId="2E415FE2" w14:textId="77777777" w:rsidR="00521130" w:rsidRPr="00D1232A" w:rsidRDefault="00521130" w:rsidP="0057370B">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209</w:t>
            </w:r>
            <w:r w:rsidRPr="00D1232A">
              <w:rPr>
                <w:rFonts w:ascii="Calibri" w:eastAsia="Times New Roman" w:hAnsi="Calibri" w:cs="Calibri"/>
                <w:color w:val="FF0000"/>
                <w:sz w:val="16"/>
                <w:szCs w:val="16"/>
              </w:rPr>
              <w:t>) Are model outputs provided without obfuscation or differential privacy protections?</w:t>
            </w:r>
          </w:p>
          <w:p w14:paraId="1D083699" w14:textId="77777777" w:rsidR="00521130" w:rsidRPr="00D1232A" w:rsidRDefault="00521130" w:rsidP="0057370B">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210</w:t>
            </w:r>
            <w:r w:rsidRPr="00D1232A">
              <w:rPr>
                <w:rFonts w:ascii="Calibri" w:eastAsia="Times New Roman" w:hAnsi="Calibri" w:cs="Calibri"/>
                <w:color w:val="FF0000"/>
                <w:sz w:val="16"/>
                <w:szCs w:val="16"/>
              </w:rPr>
              <w:t>) Does the supplier fail to implement model watermarking or fingerprinting techniques?</w:t>
            </w:r>
          </w:p>
          <w:p w14:paraId="5F2348B9" w14:textId="77777777" w:rsidR="00521130" w:rsidRPr="00D1232A" w:rsidRDefault="00521130" w:rsidP="0057370B">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211</w:t>
            </w:r>
            <w:r w:rsidRPr="00D1232A">
              <w:rPr>
                <w:rFonts w:ascii="Calibri" w:eastAsia="Times New Roman" w:hAnsi="Calibri" w:cs="Calibri"/>
                <w:color w:val="FF0000"/>
                <w:sz w:val="16"/>
                <w:szCs w:val="16"/>
              </w:rPr>
              <w:t>) Is there insufficient logging and analysis of query patterns indicative of extraction attempts?</w:t>
            </w:r>
          </w:p>
          <w:p w14:paraId="67A9C370" w14:textId="77777777" w:rsidR="00521130" w:rsidRPr="00D1232A" w:rsidRDefault="00521130" w:rsidP="0057370B">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212</w:t>
            </w:r>
            <w:r w:rsidRPr="00D1232A">
              <w:rPr>
                <w:rFonts w:ascii="Calibri" w:eastAsia="Times New Roman" w:hAnsi="Calibri" w:cs="Calibri"/>
                <w:color w:val="FF0000"/>
                <w:sz w:val="16"/>
                <w:szCs w:val="16"/>
              </w:rPr>
              <w:t>) Does the supplier lack alerts for repeated queries with systematic input variations?</w:t>
            </w:r>
          </w:p>
          <w:p w14:paraId="76BB7E8B" w14:textId="77777777" w:rsidR="00521130" w:rsidRPr="00D1232A" w:rsidRDefault="00521130" w:rsidP="0057370B">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213</w:t>
            </w:r>
            <w:r w:rsidRPr="00D1232A">
              <w:rPr>
                <w:rFonts w:ascii="Calibri" w:eastAsia="Times New Roman" w:hAnsi="Calibri" w:cs="Calibri"/>
                <w:color w:val="FF0000"/>
                <w:sz w:val="16"/>
                <w:szCs w:val="16"/>
              </w:rPr>
              <w:t>) Are API access patterns not analyzed for signs of model stealing attacks?</w:t>
            </w:r>
          </w:p>
          <w:p w14:paraId="11F2990E" w14:textId="77777777" w:rsidR="00521130" w:rsidRDefault="00521130" w:rsidP="0057370B">
            <w:pPr>
              <w:rPr>
                <w:rFonts w:ascii="Calibri" w:eastAsia="Times New Roman" w:hAnsi="Calibri" w:cs="Calibri"/>
                <w:sz w:val="16"/>
                <w:szCs w:val="16"/>
              </w:rPr>
            </w:pPr>
            <w:r w:rsidRPr="00D1232A">
              <w:rPr>
                <w:rFonts w:ascii="Calibri" w:eastAsia="Times New Roman" w:hAnsi="Calibri" w:cs="Calibri"/>
                <w:color w:val="FF0000"/>
                <w:sz w:val="16"/>
                <w:szCs w:val="16"/>
              </w:rPr>
              <w:t>(RM-x</w:t>
            </w:r>
            <w:r>
              <w:rPr>
                <w:rFonts w:ascii="Calibri" w:eastAsia="Times New Roman" w:hAnsi="Calibri" w:cs="Calibri"/>
                <w:color w:val="FF0000"/>
                <w:sz w:val="16"/>
                <w:szCs w:val="16"/>
              </w:rPr>
              <w:t>214</w:t>
            </w:r>
            <w:r w:rsidRPr="00D1232A">
              <w:rPr>
                <w:rFonts w:ascii="Calibri" w:eastAsia="Times New Roman" w:hAnsi="Calibri" w:cs="Calibri"/>
                <w:color w:val="FF0000"/>
                <w:sz w:val="16"/>
                <w:szCs w:val="16"/>
              </w:rPr>
              <w:t>) Does the supplier fail to implement output perturbation to protect against model extraction?</w:t>
            </w:r>
          </w:p>
          <w:p w14:paraId="22E6599F" w14:textId="77777777" w:rsidR="00521130" w:rsidRPr="00371409" w:rsidRDefault="00521130" w:rsidP="0057370B">
            <w:pPr>
              <w:rPr>
                <w:rFonts w:ascii="Calibri" w:eastAsia="Times New Roman" w:hAnsi="Calibri" w:cs="Calibri"/>
                <w:sz w:val="16"/>
                <w:szCs w:val="16"/>
              </w:rPr>
            </w:pPr>
          </w:p>
        </w:tc>
      </w:tr>
      <w:tr w:rsidR="00371409" w:rsidRPr="00371409" w14:paraId="197D9FB9" w14:textId="77777777" w:rsidTr="00CF7723">
        <w:trPr>
          <w:gridBefore w:val="2"/>
          <w:gridAfter w:val="1"/>
          <w:wBefore w:w="348" w:type="dxa"/>
          <w:wAfter w:w="21" w:type="dxa"/>
          <w:trHeight w:val="727"/>
        </w:trPr>
        <w:tc>
          <w:tcPr>
            <w:tcW w:w="10341" w:type="dxa"/>
            <w:gridSpan w:val="21"/>
            <w:tcBorders>
              <w:top w:val="single" w:sz="8" w:space="0" w:color="auto"/>
              <w:left w:val="single" w:sz="8" w:space="0" w:color="auto"/>
              <w:bottom w:val="single" w:sz="8" w:space="0" w:color="auto"/>
              <w:right w:val="single" w:sz="8" w:space="0" w:color="auto"/>
            </w:tcBorders>
            <w:shd w:val="clear" w:color="auto" w:fill="FAECD6"/>
          </w:tcPr>
          <w:p w14:paraId="710A1E3A" w14:textId="77777777" w:rsidR="006C04D5" w:rsidRPr="00371409" w:rsidRDefault="006C04D5" w:rsidP="006C04D5">
            <w:pPr>
              <w:tabs>
                <w:tab w:val="left" w:pos="445"/>
              </w:tabs>
              <w:rPr>
                <w:rFonts w:ascii="Calibri" w:eastAsia="Times New Roman" w:hAnsi="Calibri" w:cs="Calibri"/>
                <w:sz w:val="16"/>
                <w:szCs w:val="16"/>
              </w:rPr>
            </w:pPr>
            <w:r w:rsidRPr="00371409">
              <w:rPr>
                <w:rFonts w:ascii="Calibri" w:eastAsia="Times New Roman" w:hAnsi="Calibri" w:cs="Calibri"/>
                <w:sz w:val="16"/>
                <w:szCs w:val="16"/>
              </w:rPr>
              <w:lastRenderedPageBreak/>
              <w:t>(RC-410) Software Assurance Risks</w:t>
            </w:r>
          </w:p>
          <w:p w14:paraId="2C369387" w14:textId="77777777" w:rsidR="006C04D5" w:rsidRPr="00371409" w:rsidRDefault="006C04D5" w:rsidP="006C04D5">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57280" behindDoc="0" locked="0" layoutInCell="1" allowOverlap="1" wp14:anchorId="7613D22D" wp14:editId="7172F9B6">
                  <wp:simplePos x="0" y="0"/>
                  <wp:positionH relativeFrom="column">
                    <wp:posOffset>-474275</wp:posOffset>
                  </wp:positionH>
                  <wp:positionV relativeFrom="paragraph">
                    <wp:posOffset>95392</wp:posOffset>
                  </wp:positionV>
                  <wp:extent cx="548640" cy="171450"/>
                  <wp:effectExtent l="0" t="1905" r="0" b="0"/>
                  <wp:wrapNone/>
                  <wp:docPr id="13" name="Picture 13"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44C670A5" w14:textId="2B87CE2C" w:rsidR="006C04D5" w:rsidRPr="00371409" w:rsidRDefault="006C04D5" w:rsidP="006C04D5">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Risks that increase the likelihood a supplier will be unable to resist and withstand malicious actions because of inadequate software </w:t>
            </w:r>
            <w:r w:rsidR="00F56CB2" w:rsidRPr="005367EA">
              <w:rPr>
                <w:rFonts w:ascii="Calibri" w:eastAsia="Times New Roman" w:hAnsi="Calibri" w:cs="Calibri"/>
                <w:color w:val="EE0000"/>
                <w:sz w:val="16"/>
                <w:szCs w:val="16"/>
              </w:rPr>
              <w:t>and AI/ML model</w:t>
            </w:r>
            <w:r w:rsidR="00F56CB2">
              <w:rPr>
                <w:rFonts w:ascii="Calibri" w:eastAsia="Times New Roman" w:hAnsi="Calibri" w:cs="Calibri"/>
                <w:sz w:val="16"/>
                <w:szCs w:val="16"/>
              </w:rPr>
              <w:t xml:space="preserve"> </w:t>
            </w:r>
            <w:r w:rsidRPr="00371409">
              <w:rPr>
                <w:rFonts w:ascii="Calibri" w:eastAsia="Times New Roman" w:hAnsi="Calibri" w:cs="Calibri"/>
                <w:sz w:val="16"/>
                <w:szCs w:val="16"/>
              </w:rPr>
              <w:t>assurance processes and practices.</w:t>
            </w:r>
          </w:p>
          <w:p w14:paraId="0BDC322D" w14:textId="77777777" w:rsidR="006C04D5" w:rsidRPr="00371409" w:rsidRDefault="006C04D5" w:rsidP="006C04D5">
            <w:pPr>
              <w:tabs>
                <w:tab w:val="left" w:pos="1140"/>
              </w:tabs>
              <w:rPr>
                <w:rFonts w:ascii="Calibri" w:eastAsia="Times New Roman" w:hAnsi="Calibri" w:cs="Calibri"/>
                <w:sz w:val="16"/>
                <w:szCs w:val="16"/>
              </w:rPr>
            </w:pPr>
          </w:p>
        </w:tc>
      </w:tr>
      <w:tr w:rsidR="00371409" w:rsidRPr="00371409" w14:paraId="6643C28D" w14:textId="77777777" w:rsidTr="00CF7723">
        <w:trPr>
          <w:gridBefore w:val="5"/>
          <w:gridAfter w:val="1"/>
          <w:wBefore w:w="708" w:type="dxa"/>
          <w:wAfter w:w="21" w:type="dxa"/>
          <w:trHeight w:val="727"/>
        </w:trPr>
        <w:tc>
          <w:tcPr>
            <w:tcW w:w="9981" w:type="dxa"/>
            <w:gridSpan w:val="18"/>
            <w:tcBorders>
              <w:top w:val="single" w:sz="8" w:space="0" w:color="auto"/>
              <w:left w:val="single" w:sz="8" w:space="0" w:color="auto"/>
              <w:bottom w:val="single" w:sz="8" w:space="0" w:color="auto"/>
              <w:right w:val="single" w:sz="8" w:space="0" w:color="auto"/>
            </w:tcBorders>
            <w:shd w:val="clear" w:color="auto" w:fill="FAECD6"/>
          </w:tcPr>
          <w:p w14:paraId="0365389A" w14:textId="77777777" w:rsidR="006C04D5" w:rsidRPr="00371409" w:rsidRDefault="006C04D5" w:rsidP="006C04D5">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(RC-416) Software code analysis risks</w:t>
            </w:r>
          </w:p>
          <w:p w14:paraId="5D392EDB" w14:textId="77777777" w:rsidR="006C04D5" w:rsidRPr="00371409" w:rsidRDefault="006C04D5" w:rsidP="006C04D5">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70592" behindDoc="0" locked="0" layoutInCell="1" allowOverlap="1" wp14:anchorId="62E2B493" wp14:editId="28B031EC">
                  <wp:simplePos x="0" y="0"/>
                  <wp:positionH relativeFrom="column">
                    <wp:posOffset>-452602</wp:posOffset>
                  </wp:positionH>
                  <wp:positionV relativeFrom="paragraph">
                    <wp:posOffset>93894</wp:posOffset>
                  </wp:positionV>
                  <wp:extent cx="548640" cy="160020"/>
                  <wp:effectExtent l="3810" t="0" r="1270" b="1270"/>
                  <wp:wrapNone/>
                  <wp:docPr id="215"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75C76943" w14:textId="77777777" w:rsidR="006C04D5" w:rsidRPr="00371409" w:rsidRDefault="006C04D5" w:rsidP="006C04D5">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a supplier will be unable to resist and withstand malicious actions because of inadequate code analysis practices.</w:t>
            </w:r>
          </w:p>
          <w:p w14:paraId="7E1E2A25"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7F7ABE79" w14:textId="77777777" w:rsidTr="00CF7723">
        <w:trPr>
          <w:gridBefore w:val="6"/>
          <w:gridAfter w:val="1"/>
          <w:wBefore w:w="891" w:type="dxa"/>
          <w:wAfter w:w="21" w:type="dxa"/>
          <w:trHeight w:val="727"/>
        </w:trPr>
        <w:tc>
          <w:tcPr>
            <w:tcW w:w="9798" w:type="dxa"/>
            <w:gridSpan w:val="17"/>
            <w:tcBorders>
              <w:top w:val="single" w:sz="8" w:space="0" w:color="auto"/>
              <w:left w:val="single" w:sz="8" w:space="0" w:color="auto"/>
              <w:bottom w:val="single" w:sz="8" w:space="0" w:color="auto"/>
              <w:right w:val="single" w:sz="8" w:space="0" w:color="auto"/>
            </w:tcBorders>
            <w:shd w:val="clear" w:color="auto" w:fill="FEF6ED"/>
          </w:tcPr>
          <w:p w14:paraId="508B97D4"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(RF-485) Inadequate mitigation or remediation of software code analysis findings</w:t>
            </w:r>
          </w:p>
          <w:p w14:paraId="164C7C7B" w14:textId="77777777" w:rsidR="006C04D5" w:rsidRPr="00371409" w:rsidRDefault="006C04D5" w:rsidP="006C04D5">
            <w:pPr>
              <w:tabs>
                <w:tab w:val="left" w:pos="445"/>
              </w:tabs>
              <w:rPr>
                <w:rFonts w:ascii="Calibri" w:eastAsia="Times New Roman" w:hAnsi="Calibri" w:cs="Calibri"/>
                <w:sz w:val="16"/>
                <w:szCs w:val="16"/>
              </w:rPr>
            </w:pPr>
          </w:p>
          <w:p w14:paraId="0F5033B5" w14:textId="77777777" w:rsidR="006C04D5" w:rsidRPr="00371409" w:rsidRDefault="006C04D5" w:rsidP="006C04D5">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inadequate mitigation or remediation of security risks identified by software code analysis.</w:t>
            </w:r>
          </w:p>
          <w:p w14:paraId="12DC6300" w14:textId="77777777" w:rsidR="006C04D5" w:rsidRPr="00371409" w:rsidRDefault="006C04D5" w:rsidP="006C04D5">
            <w:pPr>
              <w:tabs>
                <w:tab w:val="left" w:pos="445"/>
              </w:tabs>
              <w:ind w:left="794" w:hanging="794"/>
              <w:rPr>
                <w:rFonts w:ascii="Calibri" w:eastAsia="Times New Roman" w:hAnsi="Calibri" w:cs="Calibri"/>
                <w:sz w:val="16"/>
                <w:szCs w:val="16"/>
              </w:rPr>
            </w:pPr>
          </w:p>
          <w:p w14:paraId="32A85968" w14:textId="22B6219D" w:rsidR="006C04D5" w:rsidRPr="00371409" w:rsidRDefault="006C04D5" w:rsidP="0099337F">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4F3AC3E6"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(RM-x1036) Does the company lack a defined process and SLA for triaging and remediating findings identified through software code analysis (SAST/DAST/manual review)?</w:t>
            </w:r>
          </w:p>
          <w:p w14:paraId="1C7A3356"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(RM-x1037) Does the company fail to track all code analysis findings from discovery through to verified remediation or formal risk acceptance?</w:t>
            </w:r>
          </w:p>
          <w:p w14:paraId="1710297C"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(RM-x1038) Are not all critical code analysis findings resolved or subject to an approved risk acceptance prior to production deployment?</w:t>
            </w:r>
          </w:p>
          <w:p w14:paraId="62143936"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(RM-x1039) Has the supplier experienced a production security vulnerability directly attributable to a failure to mitigate or remediate of software code analysis findings?</w:t>
            </w:r>
          </w:p>
        </w:tc>
      </w:tr>
      <w:tr w:rsidR="00371409" w:rsidRPr="00371409" w14:paraId="6D29FBC0" w14:textId="77777777" w:rsidTr="00CF7723">
        <w:trPr>
          <w:gridBefore w:val="6"/>
          <w:gridAfter w:val="1"/>
          <w:wBefore w:w="891" w:type="dxa"/>
          <w:wAfter w:w="21" w:type="dxa"/>
          <w:trHeight w:val="727"/>
        </w:trPr>
        <w:tc>
          <w:tcPr>
            <w:tcW w:w="9798" w:type="dxa"/>
            <w:gridSpan w:val="17"/>
            <w:tcBorders>
              <w:top w:val="single" w:sz="8" w:space="0" w:color="auto"/>
              <w:left w:val="single" w:sz="8" w:space="0" w:color="auto"/>
              <w:bottom w:val="single" w:sz="8" w:space="0" w:color="auto"/>
              <w:right w:val="single" w:sz="8" w:space="0" w:color="auto"/>
            </w:tcBorders>
            <w:shd w:val="clear" w:color="auto" w:fill="FEF6ED"/>
          </w:tcPr>
          <w:p w14:paraId="22EA240A" w14:textId="3C35E754"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(RF-482) Inadequate Manual-Pattern secure code review</w:t>
            </w:r>
          </w:p>
          <w:p w14:paraId="0B7565AF" w14:textId="77777777" w:rsidR="006C04D5" w:rsidRPr="00371409" w:rsidRDefault="006C04D5" w:rsidP="006C04D5">
            <w:pPr>
              <w:tabs>
                <w:tab w:val="left" w:pos="445"/>
              </w:tabs>
              <w:rPr>
                <w:rFonts w:ascii="Calibri" w:eastAsia="Times New Roman" w:hAnsi="Calibri" w:cs="Calibri"/>
                <w:sz w:val="16"/>
                <w:szCs w:val="16"/>
              </w:rPr>
            </w:pPr>
          </w:p>
          <w:p w14:paraId="31CA9A14" w14:textId="77777777" w:rsidR="006C04D5" w:rsidRPr="00371409" w:rsidRDefault="006C04D5" w:rsidP="006C04D5">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an inadequate level of Manual-Pattern software secure code review.</w:t>
            </w:r>
          </w:p>
          <w:p w14:paraId="4485D140" w14:textId="77777777" w:rsidR="006C04D5" w:rsidRPr="00371409" w:rsidRDefault="006C04D5" w:rsidP="006C04D5">
            <w:pPr>
              <w:tabs>
                <w:tab w:val="left" w:pos="445"/>
              </w:tabs>
              <w:ind w:left="794" w:hanging="794"/>
              <w:rPr>
                <w:rFonts w:ascii="Calibri" w:eastAsia="Times New Roman" w:hAnsi="Calibri" w:cs="Calibri"/>
                <w:sz w:val="16"/>
                <w:szCs w:val="16"/>
              </w:rPr>
            </w:pPr>
          </w:p>
          <w:p w14:paraId="5CB951E0"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3CE3AB2D"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(RM-x1027) Does the company lack a defined policy requiring manual secure code review for all production software prior to release?</w:t>
            </w:r>
          </w:p>
          <w:p w14:paraId="052AC008"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(RM-x1028) Does the company fail to conduct manual-pattern code reviews of security-sensitive code paths (e.g., authentication, cryptography, input handling) prior to production release?</w:t>
            </w:r>
          </w:p>
          <w:p w14:paraId="5415AED9"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(RM-x1029) Are not all manual code review findings tracked to resolution prior to production release?</w:t>
            </w:r>
          </w:p>
          <w:p w14:paraId="4C86DF1B"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39CFD6B1" w14:textId="77777777" w:rsidTr="00CF7723">
        <w:trPr>
          <w:gridBefore w:val="6"/>
          <w:gridAfter w:val="1"/>
          <w:wBefore w:w="891" w:type="dxa"/>
          <w:wAfter w:w="21" w:type="dxa"/>
          <w:trHeight w:val="727"/>
        </w:trPr>
        <w:tc>
          <w:tcPr>
            <w:tcW w:w="9798" w:type="dxa"/>
            <w:gridSpan w:val="17"/>
            <w:tcBorders>
              <w:top w:val="single" w:sz="8" w:space="0" w:color="auto"/>
              <w:left w:val="single" w:sz="8" w:space="0" w:color="auto"/>
              <w:bottom w:val="single" w:sz="8" w:space="0" w:color="auto"/>
              <w:right w:val="single" w:sz="8" w:space="0" w:color="auto"/>
            </w:tcBorders>
            <w:shd w:val="clear" w:color="auto" w:fill="FEF6ED"/>
          </w:tcPr>
          <w:p w14:paraId="7EABF8FF"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(RF-483) Inadequate software static analysis</w:t>
            </w:r>
          </w:p>
          <w:p w14:paraId="267C3F68" w14:textId="77777777" w:rsidR="006C04D5" w:rsidRPr="00371409" w:rsidRDefault="006C04D5" w:rsidP="006C04D5">
            <w:pPr>
              <w:tabs>
                <w:tab w:val="left" w:pos="445"/>
              </w:tabs>
              <w:rPr>
                <w:rFonts w:ascii="Calibri" w:eastAsia="Times New Roman" w:hAnsi="Calibri" w:cs="Calibri"/>
                <w:sz w:val="16"/>
                <w:szCs w:val="16"/>
              </w:rPr>
            </w:pPr>
          </w:p>
          <w:p w14:paraId="07993A7F" w14:textId="77777777" w:rsidR="006C04D5" w:rsidRPr="00371409" w:rsidRDefault="006C04D5" w:rsidP="006C04D5">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an inadequate level of software static code analysis.</w:t>
            </w:r>
          </w:p>
          <w:p w14:paraId="1C65D914" w14:textId="77777777" w:rsidR="006C04D5" w:rsidRPr="00371409" w:rsidRDefault="006C04D5" w:rsidP="006C04D5">
            <w:pPr>
              <w:tabs>
                <w:tab w:val="left" w:pos="445"/>
              </w:tabs>
              <w:ind w:left="794" w:hanging="794"/>
              <w:rPr>
                <w:rFonts w:ascii="Calibri" w:eastAsia="Times New Roman" w:hAnsi="Calibri" w:cs="Calibri"/>
                <w:sz w:val="16"/>
                <w:szCs w:val="16"/>
              </w:rPr>
            </w:pPr>
          </w:p>
          <w:p w14:paraId="0A459DEC"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EE1A0A8"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(RM-x1030) Does the company lack a defined policy requiring static application security testing (SAST) for all production software prior to release?</w:t>
            </w:r>
          </w:p>
          <w:p w14:paraId="10DD4778"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(RM-x1031) Does the company fail to integrate automated SAST tooling into its software build or CI/CD pipeline?</w:t>
            </w:r>
          </w:p>
          <w:p w14:paraId="140B726E"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(RM-x1032) Are not all high and critical findings from SAST analysis tracked and resolved prior to production release?</w:t>
            </w:r>
          </w:p>
          <w:p w14:paraId="2BC82F6B"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6919B08A" w14:textId="77777777" w:rsidTr="00CF7723">
        <w:trPr>
          <w:gridBefore w:val="6"/>
          <w:gridAfter w:val="1"/>
          <w:wBefore w:w="891" w:type="dxa"/>
          <w:wAfter w:w="21" w:type="dxa"/>
          <w:trHeight w:val="727"/>
        </w:trPr>
        <w:tc>
          <w:tcPr>
            <w:tcW w:w="9798" w:type="dxa"/>
            <w:gridSpan w:val="17"/>
            <w:tcBorders>
              <w:top w:val="single" w:sz="8" w:space="0" w:color="auto"/>
              <w:left w:val="single" w:sz="8" w:space="0" w:color="auto"/>
              <w:bottom w:val="single" w:sz="8" w:space="0" w:color="auto"/>
              <w:right w:val="single" w:sz="8" w:space="0" w:color="auto"/>
            </w:tcBorders>
            <w:shd w:val="clear" w:color="auto" w:fill="FEF6ED"/>
          </w:tcPr>
          <w:p w14:paraId="756C0E54"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(RF-484) Inadequate software dynamic analysis</w:t>
            </w:r>
          </w:p>
          <w:p w14:paraId="4D6E980A" w14:textId="77777777" w:rsidR="006C04D5" w:rsidRPr="00371409" w:rsidRDefault="006C04D5" w:rsidP="006C04D5">
            <w:pPr>
              <w:tabs>
                <w:tab w:val="left" w:pos="445"/>
              </w:tabs>
              <w:rPr>
                <w:rFonts w:ascii="Calibri" w:eastAsia="Times New Roman" w:hAnsi="Calibri" w:cs="Calibri"/>
                <w:sz w:val="16"/>
                <w:szCs w:val="16"/>
              </w:rPr>
            </w:pPr>
          </w:p>
          <w:p w14:paraId="26CB8449" w14:textId="77777777" w:rsidR="006C04D5" w:rsidRPr="00371409" w:rsidRDefault="006C04D5" w:rsidP="006C04D5">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an inadequate level of software dynamic code analysis.</w:t>
            </w:r>
          </w:p>
          <w:p w14:paraId="689EB763" w14:textId="77777777" w:rsidR="006C04D5" w:rsidRPr="00371409" w:rsidRDefault="006C04D5" w:rsidP="006C04D5">
            <w:pPr>
              <w:tabs>
                <w:tab w:val="left" w:pos="445"/>
              </w:tabs>
              <w:ind w:left="794" w:hanging="794"/>
              <w:rPr>
                <w:rFonts w:ascii="Calibri" w:eastAsia="Times New Roman" w:hAnsi="Calibri" w:cs="Calibri"/>
                <w:sz w:val="16"/>
                <w:szCs w:val="16"/>
              </w:rPr>
            </w:pPr>
          </w:p>
          <w:p w14:paraId="2BEE4D1F"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1631A368"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(RM-x1033) Does the company lack a defined policy requiring dynamic application security testing (DAST) for all customer-facing and security-sensitive applications prior to release?</w:t>
            </w:r>
          </w:p>
          <w:p w14:paraId="09567E2A"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(RM-x1034) Does the company fail to conduct DAST on running application instances prior to production release or after significant changes?</w:t>
            </w:r>
          </w:p>
          <w:p w14:paraId="5632B945"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(RM-x1035) Are not all critical findings from DAST analysis remediated prior to production deployment?</w:t>
            </w:r>
          </w:p>
          <w:p w14:paraId="70117746"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295B7875" w14:textId="77777777" w:rsidTr="00CF7723">
        <w:trPr>
          <w:gridBefore w:val="5"/>
          <w:gridAfter w:val="1"/>
          <w:wBefore w:w="708" w:type="dxa"/>
          <w:wAfter w:w="21" w:type="dxa"/>
          <w:trHeight w:val="727"/>
        </w:trPr>
        <w:tc>
          <w:tcPr>
            <w:tcW w:w="9981" w:type="dxa"/>
            <w:gridSpan w:val="18"/>
            <w:tcBorders>
              <w:top w:val="single" w:sz="8" w:space="0" w:color="auto"/>
              <w:left w:val="single" w:sz="8" w:space="0" w:color="auto"/>
              <w:bottom w:val="single" w:sz="8" w:space="0" w:color="auto"/>
              <w:right w:val="single" w:sz="8" w:space="0" w:color="auto"/>
            </w:tcBorders>
            <w:shd w:val="clear" w:color="auto" w:fill="FAECD6"/>
          </w:tcPr>
          <w:p w14:paraId="19967E91" w14:textId="77777777" w:rsidR="006C04D5" w:rsidRPr="00371409" w:rsidRDefault="006C04D5" w:rsidP="006C04D5">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(RC-417) Software security testing risks</w:t>
            </w:r>
          </w:p>
          <w:p w14:paraId="3D8251C0" w14:textId="77777777" w:rsidR="006C04D5" w:rsidRPr="00371409" w:rsidRDefault="006C04D5" w:rsidP="006C04D5">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58304" behindDoc="0" locked="0" layoutInCell="1" allowOverlap="1" wp14:anchorId="7594CFF7" wp14:editId="6BA15E6B">
                  <wp:simplePos x="0" y="0"/>
                  <wp:positionH relativeFrom="column">
                    <wp:posOffset>-467541</wp:posOffset>
                  </wp:positionH>
                  <wp:positionV relativeFrom="paragraph">
                    <wp:posOffset>86995</wp:posOffset>
                  </wp:positionV>
                  <wp:extent cx="548640" cy="160020"/>
                  <wp:effectExtent l="3810" t="0" r="1270" b="1270"/>
                  <wp:wrapNone/>
                  <wp:docPr id="18"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4B86FAC1" w14:textId="77777777" w:rsidR="006C04D5" w:rsidRPr="00371409" w:rsidRDefault="006C04D5" w:rsidP="006C04D5">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a supplier will be unable to resist and withstand malicious actions because of inadequate software security testing practices.</w:t>
            </w:r>
          </w:p>
          <w:p w14:paraId="144EAD4F"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02EE0956" w14:textId="77777777" w:rsidTr="00CF7723">
        <w:trPr>
          <w:gridBefore w:val="6"/>
          <w:gridAfter w:val="1"/>
          <w:wBefore w:w="891" w:type="dxa"/>
          <w:wAfter w:w="21" w:type="dxa"/>
          <w:trHeight w:val="727"/>
        </w:trPr>
        <w:tc>
          <w:tcPr>
            <w:tcW w:w="9798" w:type="dxa"/>
            <w:gridSpan w:val="17"/>
            <w:tcBorders>
              <w:top w:val="single" w:sz="8" w:space="0" w:color="auto"/>
              <w:left w:val="single" w:sz="8" w:space="0" w:color="auto"/>
              <w:bottom w:val="single" w:sz="8" w:space="0" w:color="auto"/>
              <w:right w:val="single" w:sz="8" w:space="0" w:color="auto"/>
            </w:tcBorders>
            <w:shd w:val="clear" w:color="auto" w:fill="FEF6ED"/>
          </w:tcPr>
          <w:p w14:paraId="3528E24B"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lastRenderedPageBreak/>
              <w:t>(RF-486) Inadequate security testing</w:t>
            </w:r>
          </w:p>
          <w:p w14:paraId="7C7E1D27" w14:textId="77777777" w:rsidR="006C04D5" w:rsidRPr="00371409" w:rsidRDefault="006C04D5" w:rsidP="006C04D5">
            <w:pPr>
              <w:tabs>
                <w:tab w:val="left" w:pos="445"/>
              </w:tabs>
              <w:rPr>
                <w:rFonts w:ascii="Calibri" w:eastAsia="Times New Roman" w:hAnsi="Calibri" w:cs="Calibri"/>
                <w:sz w:val="16"/>
                <w:szCs w:val="16"/>
              </w:rPr>
            </w:pPr>
          </w:p>
          <w:p w14:paraId="0D314D11" w14:textId="77777777" w:rsidR="006C04D5" w:rsidRPr="00371409" w:rsidRDefault="006C04D5" w:rsidP="006C04D5">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an inadequate level of software security testing.</w:t>
            </w:r>
          </w:p>
          <w:p w14:paraId="37664E3B" w14:textId="77777777" w:rsidR="006C04D5" w:rsidRPr="00371409" w:rsidRDefault="006C04D5" w:rsidP="006C04D5">
            <w:pPr>
              <w:tabs>
                <w:tab w:val="left" w:pos="445"/>
              </w:tabs>
              <w:ind w:left="794" w:hanging="794"/>
              <w:rPr>
                <w:rFonts w:ascii="Calibri" w:eastAsia="Times New Roman" w:hAnsi="Calibri" w:cs="Calibri"/>
                <w:sz w:val="16"/>
                <w:szCs w:val="16"/>
              </w:rPr>
            </w:pPr>
          </w:p>
          <w:p w14:paraId="6AD40B17"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72FA65C1"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(RM-x1040) Does the company lack a formal security testing strategy covering multiple testing methods (e.g., SAST, DAST, penetration testing) for production software?</w:t>
            </w:r>
          </w:p>
          <w:p w14:paraId="0B1E8737"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(RM-x1041) Does the company fail to include security test cases derived from the software's threat model in its test suite?</w:t>
            </w:r>
          </w:p>
          <w:p w14:paraId="2D360440"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(RM-x1042) Are not all production software releases preceded by documented evidence of completed security testing appropriate to the risk level of the software?</w:t>
            </w:r>
          </w:p>
          <w:p w14:paraId="0C4DD8BB"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(RM-x1043) Has the supplier experienced a production security vulnerability directly attributable to inadequate level of software security testing?</w:t>
            </w:r>
          </w:p>
          <w:p w14:paraId="63BA7381"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12523C15" w14:textId="77777777" w:rsidTr="00CF7723">
        <w:trPr>
          <w:gridBefore w:val="6"/>
          <w:gridAfter w:val="1"/>
          <w:wBefore w:w="891" w:type="dxa"/>
          <w:wAfter w:w="21" w:type="dxa"/>
          <w:trHeight w:val="727"/>
        </w:trPr>
        <w:tc>
          <w:tcPr>
            <w:tcW w:w="9798" w:type="dxa"/>
            <w:gridSpan w:val="17"/>
            <w:tcBorders>
              <w:top w:val="single" w:sz="8" w:space="0" w:color="auto"/>
              <w:left w:val="single" w:sz="8" w:space="0" w:color="auto"/>
              <w:bottom w:val="single" w:sz="8" w:space="0" w:color="auto"/>
              <w:right w:val="single" w:sz="8" w:space="0" w:color="auto"/>
            </w:tcBorders>
            <w:shd w:val="clear" w:color="auto" w:fill="FEF6ED"/>
          </w:tcPr>
          <w:p w14:paraId="00E8EA2F"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(RF-487) Inadequate fuzz testing</w:t>
            </w:r>
          </w:p>
          <w:p w14:paraId="026CBA90" w14:textId="77777777" w:rsidR="006C04D5" w:rsidRPr="00371409" w:rsidRDefault="006C04D5" w:rsidP="006C04D5">
            <w:pPr>
              <w:tabs>
                <w:tab w:val="left" w:pos="445"/>
              </w:tabs>
              <w:rPr>
                <w:rFonts w:ascii="Calibri" w:eastAsia="Times New Roman" w:hAnsi="Calibri" w:cs="Calibri"/>
                <w:sz w:val="16"/>
                <w:szCs w:val="16"/>
              </w:rPr>
            </w:pPr>
          </w:p>
          <w:p w14:paraId="203DD43D" w14:textId="77777777" w:rsidR="006C04D5" w:rsidRPr="00371409" w:rsidRDefault="006C04D5" w:rsidP="006C04D5">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an inadequate level of software fuzz testing.</w:t>
            </w:r>
          </w:p>
          <w:p w14:paraId="7F03FC22" w14:textId="77777777" w:rsidR="006C04D5" w:rsidRPr="00371409" w:rsidRDefault="006C04D5" w:rsidP="006C04D5">
            <w:pPr>
              <w:tabs>
                <w:tab w:val="left" w:pos="445"/>
              </w:tabs>
              <w:ind w:left="794" w:hanging="794"/>
              <w:rPr>
                <w:rFonts w:ascii="Calibri" w:eastAsia="Times New Roman" w:hAnsi="Calibri" w:cs="Calibri"/>
                <w:sz w:val="16"/>
                <w:szCs w:val="16"/>
              </w:rPr>
            </w:pPr>
          </w:p>
          <w:p w14:paraId="56EC9DCF"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21802A5E"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(RM-x1044) Does the company lack a defined policy requiring fuzz testing for software components that handle untrusted external input?</w:t>
            </w:r>
          </w:p>
          <w:p w14:paraId="4CE626F9"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(RM-x1045) Does the company fail to conduct fuzz testing on security-sensitive input handlers, parsers, and protocol implementations prior to production release?</w:t>
            </w:r>
          </w:p>
          <w:p w14:paraId="3471FB98"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(RM-x1046) Does the company fail to maintain fuzz testing corpora and infrastructure to enable repeatable fuzz testing as part of ongoing development?</w:t>
            </w:r>
          </w:p>
          <w:p w14:paraId="13CDC798"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(RM-x1047) Has the supplier experienced a production security vulnerability directly attributable to inadequate level of software fuzz testing?</w:t>
            </w:r>
          </w:p>
          <w:p w14:paraId="4E6EF8F9"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39100106" w14:textId="77777777" w:rsidTr="00CF7723">
        <w:trPr>
          <w:gridBefore w:val="6"/>
          <w:gridAfter w:val="1"/>
          <w:wBefore w:w="891" w:type="dxa"/>
          <w:wAfter w:w="21" w:type="dxa"/>
          <w:trHeight w:val="727"/>
        </w:trPr>
        <w:tc>
          <w:tcPr>
            <w:tcW w:w="9798" w:type="dxa"/>
            <w:gridSpan w:val="17"/>
            <w:tcBorders>
              <w:top w:val="single" w:sz="8" w:space="0" w:color="auto"/>
              <w:left w:val="single" w:sz="8" w:space="0" w:color="auto"/>
              <w:bottom w:val="single" w:sz="8" w:space="0" w:color="auto"/>
              <w:right w:val="single" w:sz="8" w:space="0" w:color="auto"/>
            </w:tcBorders>
            <w:shd w:val="clear" w:color="auto" w:fill="FEF6ED"/>
          </w:tcPr>
          <w:p w14:paraId="77D79A03"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(RF-488) Inadequate penetration testing</w:t>
            </w:r>
          </w:p>
          <w:p w14:paraId="253C619F" w14:textId="77777777" w:rsidR="006C04D5" w:rsidRPr="00371409" w:rsidRDefault="006C04D5" w:rsidP="006C04D5">
            <w:pPr>
              <w:tabs>
                <w:tab w:val="left" w:pos="445"/>
              </w:tabs>
              <w:rPr>
                <w:rFonts w:ascii="Calibri" w:eastAsia="Times New Roman" w:hAnsi="Calibri" w:cs="Calibri"/>
                <w:sz w:val="16"/>
                <w:szCs w:val="16"/>
              </w:rPr>
            </w:pPr>
          </w:p>
          <w:p w14:paraId="1879E642" w14:textId="77777777" w:rsidR="006C04D5" w:rsidRPr="00371409" w:rsidRDefault="006C04D5" w:rsidP="006C04D5">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an inadequate level of software security penetration testing.</w:t>
            </w:r>
          </w:p>
          <w:p w14:paraId="17832F1F" w14:textId="77777777" w:rsidR="006C04D5" w:rsidRPr="00371409" w:rsidRDefault="006C04D5" w:rsidP="006C04D5">
            <w:pPr>
              <w:tabs>
                <w:tab w:val="left" w:pos="445"/>
              </w:tabs>
              <w:ind w:left="794" w:hanging="794"/>
              <w:rPr>
                <w:rFonts w:ascii="Calibri" w:eastAsia="Times New Roman" w:hAnsi="Calibri" w:cs="Calibri"/>
                <w:sz w:val="16"/>
                <w:szCs w:val="16"/>
              </w:rPr>
            </w:pPr>
          </w:p>
          <w:p w14:paraId="1EB37422"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86ECFBC"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(RM-x1048) Does the company lack a policy requiring periodic penetration testing of its production systems and applications?</w:t>
            </w:r>
          </w:p>
          <w:p w14:paraId="2E243E02"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(RM-x1049) Have the company's production systems or applications not undergone a penetration test conducted by a qualified, independent party within the last 24 months?</w:t>
            </w:r>
          </w:p>
          <w:p w14:paraId="3F6B9CFB"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(RM-x1050) Does the company fail to track and remediate findings from penetration tests through a formal remediation management process?</w:t>
            </w:r>
          </w:p>
          <w:p w14:paraId="1E722340"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(RM-x1051) Has the supplier experienced a production security vulnerability directly attributable to inadequate level of software security penetration testing?</w:t>
            </w:r>
          </w:p>
          <w:p w14:paraId="657AF4D8"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56010719" w14:textId="77777777" w:rsidTr="00CF7723">
        <w:trPr>
          <w:gridBefore w:val="6"/>
          <w:gridAfter w:val="1"/>
          <w:wBefore w:w="891" w:type="dxa"/>
          <w:wAfter w:w="21" w:type="dxa"/>
          <w:trHeight w:val="727"/>
        </w:trPr>
        <w:tc>
          <w:tcPr>
            <w:tcW w:w="9798" w:type="dxa"/>
            <w:gridSpan w:val="17"/>
            <w:tcBorders>
              <w:top w:val="single" w:sz="8" w:space="0" w:color="auto"/>
              <w:left w:val="single" w:sz="8" w:space="0" w:color="auto"/>
              <w:bottom w:val="single" w:sz="8" w:space="0" w:color="auto"/>
              <w:right w:val="single" w:sz="8" w:space="0" w:color="auto"/>
            </w:tcBorders>
            <w:shd w:val="clear" w:color="auto" w:fill="FEF6ED"/>
          </w:tcPr>
          <w:p w14:paraId="36041501"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(RF-489) Inadequate mitigation or remediation of software security testing findings</w:t>
            </w:r>
          </w:p>
          <w:p w14:paraId="55A68853" w14:textId="77777777" w:rsidR="006C04D5" w:rsidRPr="00371409" w:rsidRDefault="006C04D5" w:rsidP="006C04D5">
            <w:pPr>
              <w:tabs>
                <w:tab w:val="left" w:pos="445"/>
              </w:tabs>
              <w:rPr>
                <w:rFonts w:ascii="Calibri" w:eastAsia="Times New Roman" w:hAnsi="Calibri" w:cs="Calibri"/>
                <w:sz w:val="16"/>
                <w:szCs w:val="16"/>
              </w:rPr>
            </w:pPr>
          </w:p>
          <w:p w14:paraId="70C8C47F" w14:textId="77777777" w:rsidR="006C04D5" w:rsidRPr="00371409" w:rsidRDefault="006C04D5" w:rsidP="006C04D5">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inadequate mitigation or remediation of security risks identified by software security testing.</w:t>
            </w:r>
          </w:p>
          <w:p w14:paraId="61272F00" w14:textId="77777777" w:rsidR="006C04D5" w:rsidRPr="00371409" w:rsidRDefault="006C04D5" w:rsidP="006C04D5">
            <w:pPr>
              <w:tabs>
                <w:tab w:val="left" w:pos="445"/>
              </w:tabs>
              <w:ind w:left="794" w:hanging="794"/>
              <w:rPr>
                <w:rFonts w:ascii="Calibri" w:eastAsia="Times New Roman" w:hAnsi="Calibri" w:cs="Calibri"/>
                <w:sz w:val="16"/>
                <w:szCs w:val="16"/>
              </w:rPr>
            </w:pPr>
          </w:p>
          <w:p w14:paraId="3742FE60"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1BBF0E77"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(RM-x1052) Does the company lack a defined process for triaging and remediating security testing findings (e.g., penetration test, fuzz test results)?</w:t>
            </w:r>
          </w:p>
          <w:p w14:paraId="0B9AB843"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(RM-x1053) Does the company fail to track security testing findings from discovery to verified resolution?</w:t>
            </w:r>
          </w:p>
          <w:p w14:paraId="499B8B53"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(RM-x1054) Are not all critical security testing findings resolved or subject to a formal risk acceptance prior to production deployment?</w:t>
            </w:r>
          </w:p>
          <w:p w14:paraId="6F3CD6B3"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(RM-x1055) Has the supplier experienced a production security vulnerability directly attributable to inadequate mitigation or remediation of security risks identified by software security testing?</w:t>
            </w:r>
          </w:p>
          <w:p w14:paraId="20256784"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020FD044" w14:textId="77777777" w:rsidTr="00CF7723">
        <w:trPr>
          <w:gridBefore w:val="5"/>
          <w:gridAfter w:val="1"/>
          <w:wBefore w:w="708" w:type="dxa"/>
          <w:wAfter w:w="21" w:type="dxa"/>
          <w:trHeight w:val="727"/>
        </w:trPr>
        <w:tc>
          <w:tcPr>
            <w:tcW w:w="9981" w:type="dxa"/>
            <w:gridSpan w:val="18"/>
            <w:tcBorders>
              <w:top w:val="single" w:sz="8" w:space="0" w:color="auto"/>
              <w:left w:val="single" w:sz="8" w:space="0" w:color="auto"/>
              <w:bottom w:val="single" w:sz="8" w:space="0" w:color="auto"/>
              <w:right w:val="single" w:sz="8" w:space="0" w:color="auto"/>
            </w:tcBorders>
            <w:shd w:val="clear" w:color="auto" w:fill="FAECD6"/>
          </w:tcPr>
          <w:p w14:paraId="007A2340" w14:textId="77777777" w:rsidR="006C04D5" w:rsidRPr="00371409" w:rsidRDefault="006C04D5" w:rsidP="00C45831">
            <w:pPr>
              <w:widowControl w:val="0"/>
              <w:tabs>
                <w:tab w:val="left" w:pos="445"/>
              </w:tabs>
              <w:rPr>
                <w:rFonts w:ascii="Calibri" w:eastAsia="Times New Roman" w:hAnsi="Calibri" w:cs="Calibri"/>
                <w:sz w:val="16"/>
                <w:szCs w:val="16"/>
              </w:rPr>
            </w:pPr>
            <w:r w:rsidRPr="00371409">
              <w:rPr>
                <w:rFonts w:ascii="Calibri" w:eastAsia="Times New Roman" w:hAnsi="Calibri" w:cs="Calibri"/>
                <w:sz w:val="16"/>
                <w:szCs w:val="16"/>
              </w:rPr>
              <w:t>(RC-419) Software secure integration and deployment risks</w:t>
            </w:r>
          </w:p>
          <w:p w14:paraId="68A70791" w14:textId="77777777" w:rsidR="006C04D5" w:rsidRPr="00371409" w:rsidRDefault="006C04D5" w:rsidP="00C45831">
            <w:pPr>
              <w:widowControl w:val="0"/>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59328" behindDoc="0" locked="0" layoutInCell="1" allowOverlap="1" wp14:anchorId="06CDD3B7" wp14:editId="5BA1DCD2">
                  <wp:simplePos x="0" y="0"/>
                  <wp:positionH relativeFrom="column">
                    <wp:posOffset>-465001</wp:posOffset>
                  </wp:positionH>
                  <wp:positionV relativeFrom="paragraph">
                    <wp:posOffset>99695</wp:posOffset>
                  </wp:positionV>
                  <wp:extent cx="548640" cy="160020"/>
                  <wp:effectExtent l="3810" t="0" r="1270" b="1270"/>
                  <wp:wrapNone/>
                  <wp:docPr id="19"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6ADA4427" w14:textId="77777777" w:rsidR="006C04D5" w:rsidRPr="00371409" w:rsidRDefault="006C04D5" w:rsidP="00C45831">
            <w:pPr>
              <w:widowControl w:val="0"/>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a supplier will be unable to resist and withstand malicious actions because of inadequate software secure integration and deployment practices.</w:t>
            </w:r>
          </w:p>
          <w:p w14:paraId="527588D9" w14:textId="77777777" w:rsidR="006C04D5" w:rsidRPr="00371409" w:rsidRDefault="006C04D5" w:rsidP="00C45831">
            <w:pPr>
              <w:widowControl w:val="0"/>
              <w:tabs>
                <w:tab w:val="left" w:pos="445"/>
              </w:tabs>
              <w:rPr>
                <w:rFonts w:ascii="Calibri" w:eastAsia="Times New Roman" w:hAnsi="Calibri" w:cs="Calibri"/>
                <w:sz w:val="16"/>
                <w:szCs w:val="16"/>
              </w:rPr>
            </w:pPr>
          </w:p>
        </w:tc>
      </w:tr>
      <w:tr w:rsidR="00371409" w:rsidRPr="00371409" w14:paraId="404349F5" w14:textId="77777777" w:rsidTr="00CF7723">
        <w:trPr>
          <w:gridBefore w:val="6"/>
          <w:gridAfter w:val="1"/>
          <w:wBefore w:w="891" w:type="dxa"/>
          <w:wAfter w:w="21" w:type="dxa"/>
          <w:trHeight w:val="727"/>
        </w:trPr>
        <w:tc>
          <w:tcPr>
            <w:tcW w:w="9798" w:type="dxa"/>
            <w:gridSpan w:val="17"/>
            <w:tcBorders>
              <w:top w:val="single" w:sz="8" w:space="0" w:color="auto"/>
              <w:left w:val="single" w:sz="8" w:space="0" w:color="auto"/>
              <w:bottom w:val="single" w:sz="8" w:space="0" w:color="auto"/>
              <w:right w:val="single" w:sz="8" w:space="0" w:color="auto"/>
            </w:tcBorders>
            <w:shd w:val="clear" w:color="auto" w:fill="FEF6ED"/>
          </w:tcPr>
          <w:p w14:paraId="33B5759B" w14:textId="77777777" w:rsidR="006C04D5" w:rsidRPr="00371409" w:rsidRDefault="006C04D5" w:rsidP="00C45831">
            <w:pPr>
              <w:widowControl w:val="0"/>
              <w:rPr>
                <w:rFonts w:ascii="Calibri" w:eastAsia="Times New Roman" w:hAnsi="Calibri" w:cs="Calibri"/>
                <w:sz w:val="16"/>
                <w:szCs w:val="16"/>
              </w:rPr>
            </w:pPr>
            <w:r w:rsidRPr="00371409">
              <w:rPr>
                <w:rFonts w:ascii="Calibri" w:eastAsia="Times New Roman" w:hAnsi="Calibri" w:cs="Calibri"/>
                <w:sz w:val="16"/>
                <w:szCs w:val="16"/>
              </w:rPr>
              <w:t>(RF-494) Inadequate security design of software integration and deployment process</w:t>
            </w:r>
          </w:p>
          <w:p w14:paraId="536D77ED" w14:textId="77777777" w:rsidR="006C04D5" w:rsidRPr="00371409" w:rsidRDefault="006C04D5" w:rsidP="00C45831">
            <w:pPr>
              <w:widowControl w:val="0"/>
              <w:tabs>
                <w:tab w:val="left" w:pos="445"/>
              </w:tabs>
              <w:rPr>
                <w:rFonts w:ascii="Calibri" w:eastAsia="Times New Roman" w:hAnsi="Calibri" w:cs="Calibri"/>
                <w:sz w:val="16"/>
                <w:szCs w:val="16"/>
              </w:rPr>
            </w:pPr>
          </w:p>
          <w:p w14:paraId="299EADEB" w14:textId="77777777" w:rsidR="006C04D5" w:rsidRPr="00371409" w:rsidRDefault="006C04D5" w:rsidP="00C45831">
            <w:pPr>
              <w:widowControl w:val="0"/>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inadequacy of the security design of the software integration and deployment process.</w:t>
            </w:r>
          </w:p>
          <w:p w14:paraId="4782DCA6" w14:textId="77777777" w:rsidR="006C04D5" w:rsidRPr="00371409" w:rsidRDefault="006C04D5" w:rsidP="00C45831">
            <w:pPr>
              <w:widowControl w:val="0"/>
              <w:tabs>
                <w:tab w:val="left" w:pos="445"/>
              </w:tabs>
              <w:ind w:left="794" w:hanging="794"/>
              <w:rPr>
                <w:rFonts w:ascii="Calibri" w:eastAsia="Times New Roman" w:hAnsi="Calibri" w:cs="Calibri"/>
                <w:sz w:val="16"/>
                <w:szCs w:val="16"/>
              </w:rPr>
            </w:pPr>
          </w:p>
          <w:p w14:paraId="0257A2B3" w14:textId="77777777" w:rsidR="006C04D5" w:rsidRPr="00371409" w:rsidRDefault="006C04D5" w:rsidP="00C45831">
            <w:pPr>
              <w:widowControl w:val="0"/>
              <w:rPr>
                <w:rFonts w:ascii="Calibri" w:eastAsia="Times New Roman" w:hAnsi="Calibri" w:cs="Calibri"/>
                <w:sz w:val="16"/>
                <w:szCs w:val="16"/>
              </w:rPr>
            </w:pPr>
            <w:r w:rsidRPr="00371409">
              <w:rPr>
                <w:rFonts w:ascii="Calibri" w:eastAsia="Times New Roman" w:hAnsi="Calibri" w:cs="Calibri"/>
                <w:sz w:val="16"/>
                <w:szCs w:val="16"/>
              </w:rPr>
              <w:t>Possible Measures:</w:t>
            </w:r>
          </w:p>
          <w:p w14:paraId="0C059248" w14:textId="77777777" w:rsidR="00B25769" w:rsidRDefault="00000000">
            <w:pPr>
              <w:widowControl w:val="0"/>
              <w:rPr>
                <w:rFonts w:ascii="Calibri" w:eastAsia="Times New Roman" w:hAnsi="Calibri" w:cs="Calibri"/>
                <w:sz w:val="16"/>
                <w:szCs w:val="16"/>
              </w:rPr>
            </w:pPr>
            <w:r>
              <w:rPr>
                <w:rFonts w:ascii="Calibri" w:eastAsia="Times New Roman" w:hAnsi="Calibri" w:cs="Calibri"/>
                <w:color w:val="FF0000"/>
                <w:sz w:val="16"/>
                <w:szCs w:val="16"/>
              </w:rPr>
              <w:t>(RM-x1062) Does the company lack a formally documented security design for its software integration and deployment process covering integrity verification, access controls, and rollback capability?</w:t>
            </w:r>
          </w:p>
          <w:p w14:paraId="4CC9945F" w14:textId="77777777" w:rsidR="00B25769" w:rsidRDefault="00000000">
            <w:pPr>
              <w:widowControl w:val="0"/>
              <w:rPr>
                <w:rFonts w:ascii="Calibri" w:eastAsia="Times New Roman" w:hAnsi="Calibri" w:cs="Calibri"/>
                <w:sz w:val="16"/>
                <w:szCs w:val="16"/>
              </w:rPr>
            </w:pPr>
            <w:r>
              <w:rPr>
                <w:rFonts w:ascii="Calibri" w:eastAsia="Times New Roman" w:hAnsi="Calibri" w:cs="Calibri"/>
                <w:color w:val="FF0000"/>
                <w:sz w:val="16"/>
                <w:szCs w:val="16"/>
              </w:rPr>
              <w:t>(RM-x1063) Does the company fail to verify the integrity of software artifacts (e.g., checksums, signatures) prior to deployment to production?</w:t>
            </w:r>
          </w:p>
          <w:p w14:paraId="6C4DCD89" w14:textId="77777777" w:rsidR="00B25769" w:rsidRDefault="00000000">
            <w:pPr>
              <w:widowControl w:val="0"/>
              <w:rPr>
                <w:rFonts w:ascii="Calibri" w:eastAsia="Times New Roman" w:hAnsi="Calibri" w:cs="Calibri"/>
                <w:sz w:val="16"/>
                <w:szCs w:val="16"/>
              </w:rPr>
            </w:pPr>
            <w:r>
              <w:rPr>
                <w:rFonts w:ascii="Calibri" w:eastAsia="Times New Roman" w:hAnsi="Calibri" w:cs="Calibri"/>
                <w:color w:val="FF0000"/>
                <w:sz w:val="16"/>
                <w:szCs w:val="16"/>
              </w:rPr>
              <w:t>(RM-x1064) Does the company lack separation of duties between personnel who develop software and those who authorize production deployment?</w:t>
            </w:r>
          </w:p>
          <w:p w14:paraId="7709710F" w14:textId="77777777" w:rsidR="006C04D5" w:rsidRPr="00371409" w:rsidRDefault="006C04D5" w:rsidP="00C45831">
            <w:pPr>
              <w:widowControl w:val="0"/>
              <w:tabs>
                <w:tab w:val="left" w:pos="445"/>
              </w:tabs>
              <w:rPr>
                <w:rFonts w:ascii="Calibri" w:eastAsia="Times New Roman" w:hAnsi="Calibri" w:cs="Calibri"/>
                <w:sz w:val="16"/>
                <w:szCs w:val="16"/>
              </w:rPr>
            </w:pPr>
          </w:p>
        </w:tc>
      </w:tr>
      <w:tr w:rsidR="00371409" w:rsidRPr="00371409" w14:paraId="73DDD862" w14:textId="77777777" w:rsidTr="00CF7723">
        <w:trPr>
          <w:gridBefore w:val="6"/>
          <w:gridAfter w:val="1"/>
          <w:wBefore w:w="891" w:type="dxa"/>
          <w:wAfter w:w="21" w:type="dxa"/>
          <w:trHeight w:val="727"/>
        </w:trPr>
        <w:tc>
          <w:tcPr>
            <w:tcW w:w="9798" w:type="dxa"/>
            <w:gridSpan w:val="17"/>
            <w:tcBorders>
              <w:top w:val="single" w:sz="8" w:space="0" w:color="auto"/>
              <w:left w:val="single" w:sz="8" w:space="0" w:color="auto"/>
              <w:bottom w:val="single" w:sz="8" w:space="0" w:color="auto"/>
              <w:right w:val="single" w:sz="8" w:space="0" w:color="auto"/>
            </w:tcBorders>
            <w:shd w:val="clear" w:color="auto" w:fill="FEF6ED"/>
          </w:tcPr>
          <w:p w14:paraId="70790FFF" w14:textId="77777777" w:rsidR="006C04D5" w:rsidRPr="00371409" w:rsidRDefault="006C04D5" w:rsidP="006C04D5">
            <w:pPr>
              <w:keepNext/>
              <w:rPr>
                <w:rFonts w:ascii="Calibri" w:eastAsia="Times New Roman" w:hAnsi="Calibri" w:cs="Calibri"/>
                <w:sz w:val="16"/>
                <w:szCs w:val="16"/>
              </w:rPr>
            </w:pPr>
            <w:r w:rsidRPr="00371409">
              <w:rPr>
                <w:rFonts w:ascii="Calibri" w:eastAsia="Times New Roman" w:hAnsi="Calibri" w:cs="Calibri"/>
                <w:sz w:val="16"/>
                <w:szCs w:val="16"/>
              </w:rPr>
              <w:lastRenderedPageBreak/>
              <w:t>(RF-495) Insufficient security protection of software integration and deployment process</w:t>
            </w:r>
          </w:p>
          <w:p w14:paraId="6F679B3A" w14:textId="77777777" w:rsidR="006C04D5" w:rsidRPr="00371409" w:rsidRDefault="006C04D5" w:rsidP="006C04D5">
            <w:pPr>
              <w:keepNext/>
              <w:tabs>
                <w:tab w:val="left" w:pos="445"/>
              </w:tabs>
              <w:rPr>
                <w:rFonts w:ascii="Calibri" w:eastAsia="Times New Roman" w:hAnsi="Calibri" w:cs="Calibri"/>
                <w:sz w:val="16"/>
                <w:szCs w:val="16"/>
              </w:rPr>
            </w:pPr>
          </w:p>
          <w:p w14:paraId="74BAE7FE" w14:textId="77777777" w:rsidR="006C04D5" w:rsidRPr="00371409" w:rsidRDefault="006C04D5" w:rsidP="006C04D5">
            <w:pPr>
              <w:keepNext/>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insufficient security protection of the software integration and deployment process.</w:t>
            </w:r>
          </w:p>
          <w:p w14:paraId="4162F914" w14:textId="77777777" w:rsidR="006C04D5" w:rsidRPr="00371409" w:rsidRDefault="006C04D5" w:rsidP="006C04D5">
            <w:pPr>
              <w:keepNext/>
              <w:tabs>
                <w:tab w:val="left" w:pos="445"/>
              </w:tabs>
              <w:ind w:left="794" w:hanging="794"/>
              <w:rPr>
                <w:rFonts w:ascii="Calibri" w:eastAsia="Times New Roman" w:hAnsi="Calibri" w:cs="Calibri"/>
                <w:sz w:val="16"/>
                <w:szCs w:val="16"/>
              </w:rPr>
            </w:pPr>
          </w:p>
          <w:p w14:paraId="0CFA4D35" w14:textId="77777777" w:rsidR="006C04D5" w:rsidRPr="00371409" w:rsidRDefault="006C04D5" w:rsidP="006C04D5">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7FD2F67A"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(RM-x1065) Does the company lack access controls limiting who can approve and execute software deployments to production environments?</w:t>
            </w:r>
          </w:p>
          <w:p w14:paraId="5B46B44F"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(RM-x1066) Does the company fail to log and audit all software deployment activities in production environments?</w:t>
            </w:r>
          </w:p>
          <w:p w14:paraId="42801CA1"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(RM-x1067) Does the company lack an automated deployment pipeline that enforces security gates prior to production release?</w:t>
            </w:r>
          </w:p>
          <w:p w14:paraId="7970B507" w14:textId="77777777" w:rsidR="006C04D5" w:rsidRPr="00371409" w:rsidRDefault="006C04D5" w:rsidP="006C04D5">
            <w:pPr>
              <w:keepNext/>
              <w:tabs>
                <w:tab w:val="left" w:pos="445"/>
              </w:tabs>
              <w:rPr>
                <w:rFonts w:ascii="Calibri" w:eastAsia="Times New Roman" w:hAnsi="Calibri" w:cs="Calibri"/>
                <w:sz w:val="16"/>
                <w:szCs w:val="16"/>
              </w:rPr>
            </w:pPr>
          </w:p>
        </w:tc>
      </w:tr>
      <w:tr w:rsidR="00371409" w:rsidRPr="00371409" w14:paraId="0E43F71E" w14:textId="77777777" w:rsidTr="00CF7723">
        <w:trPr>
          <w:gridBefore w:val="5"/>
          <w:gridAfter w:val="1"/>
          <w:wBefore w:w="708" w:type="dxa"/>
          <w:wAfter w:w="21" w:type="dxa"/>
          <w:trHeight w:val="727"/>
        </w:trPr>
        <w:tc>
          <w:tcPr>
            <w:tcW w:w="9981" w:type="dxa"/>
            <w:gridSpan w:val="18"/>
            <w:tcBorders>
              <w:top w:val="single" w:sz="8" w:space="0" w:color="auto"/>
              <w:left w:val="single" w:sz="8" w:space="0" w:color="auto"/>
              <w:bottom w:val="single" w:sz="8" w:space="0" w:color="auto"/>
              <w:right w:val="single" w:sz="8" w:space="0" w:color="auto"/>
            </w:tcBorders>
            <w:shd w:val="clear" w:color="auto" w:fill="FAECD6"/>
          </w:tcPr>
          <w:p w14:paraId="20C317C5" w14:textId="77777777" w:rsidR="006C04D5" w:rsidRPr="00371409" w:rsidRDefault="006C04D5" w:rsidP="006C04D5">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(RC-422) Third party component risks</w:t>
            </w:r>
          </w:p>
          <w:p w14:paraId="7773B741" w14:textId="77777777" w:rsidR="006C04D5" w:rsidRPr="00371409" w:rsidRDefault="006C04D5" w:rsidP="006C04D5">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60352" behindDoc="0" locked="0" layoutInCell="1" allowOverlap="1" wp14:anchorId="27251227" wp14:editId="1E41C150">
                  <wp:simplePos x="0" y="0"/>
                  <wp:positionH relativeFrom="column">
                    <wp:posOffset>-465365</wp:posOffset>
                  </wp:positionH>
                  <wp:positionV relativeFrom="paragraph">
                    <wp:posOffset>117929</wp:posOffset>
                  </wp:positionV>
                  <wp:extent cx="548640" cy="160020"/>
                  <wp:effectExtent l="3810" t="0" r="1270" b="1270"/>
                  <wp:wrapNone/>
                  <wp:docPr id="20"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2D4A3EE3" w14:textId="77777777" w:rsidR="006C04D5" w:rsidRPr="00371409" w:rsidRDefault="006C04D5" w:rsidP="006C04D5">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a supplier will be unable to resist and withstand malicious actions because of inadequate third party software component selection and management practices.</w:t>
            </w:r>
          </w:p>
          <w:p w14:paraId="145B5120"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4C5EDD3C" w14:textId="77777777" w:rsidTr="00CF7723">
        <w:trPr>
          <w:gridBefore w:val="6"/>
          <w:gridAfter w:val="1"/>
          <w:wBefore w:w="891" w:type="dxa"/>
          <w:wAfter w:w="21" w:type="dxa"/>
          <w:trHeight w:val="727"/>
        </w:trPr>
        <w:tc>
          <w:tcPr>
            <w:tcW w:w="9798" w:type="dxa"/>
            <w:gridSpan w:val="17"/>
            <w:tcBorders>
              <w:top w:val="single" w:sz="8" w:space="0" w:color="auto"/>
              <w:left w:val="single" w:sz="8" w:space="0" w:color="auto"/>
              <w:bottom w:val="single" w:sz="8" w:space="0" w:color="auto"/>
              <w:right w:val="single" w:sz="8" w:space="0" w:color="auto"/>
            </w:tcBorders>
            <w:shd w:val="clear" w:color="auto" w:fill="FEF6ED"/>
          </w:tcPr>
          <w:p w14:paraId="606C001B"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(RF-500) Insufficient security vetting of third party components</w:t>
            </w:r>
          </w:p>
          <w:p w14:paraId="2A4CED38" w14:textId="77777777" w:rsidR="006C04D5" w:rsidRPr="00371409" w:rsidRDefault="006C04D5" w:rsidP="006C04D5">
            <w:pPr>
              <w:tabs>
                <w:tab w:val="left" w:pos="445"/>
              </w:tabs>
              <w:rPr>
                <w:rFonts w:ascii="Calibri" w:eastAsia="Times New Roman" w:hAnsi="Calibri" w:cs="Calibri"/>
                <w:sz w:val="16"/>
                <w:szCs w:val="16"/>
              </w:rPr>
            </w:pPr>
          </w:p>
          <w:p w14:paraId="643535EA" w14:textId="77777777" w:rsidR="006C04D5" w:rsidRPr="00371409" w:rsidRDefault="006C04D5" w:rsidP="006C04D5">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an insufficient level of security vetting of leveraged third party software components.</w:t>
            </w:r>
          </w:p>
          <w:p w14:paraId="6862312A" w14:textId="77777777" w:rsidR="006C04D5" w:rsidRPr="00371409" w:rsidRDefault="006C04D5" w:rsidP="006C04D5">
            <w:pPr>
              <w:tabs>
                <w:tab w:val="left" w:pos="445"/>
              </w:tabs>
              <w:ind w:left="794" w:hanging="794"/>
              <w:rPr>
                <w:rFonts w:ascii="Calibri" w:eastAsia="Times New Roman" w:hAnsi="Calibri" w:cs="Calibri"/>
                <w:sz w:val="16"/>
                <w:szCs w:val="16"/>
              </w:rPr>
            </w:pPr>
          </w:p>
          <w:p w14:paraId="1A050C53"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414E900D" w14:textId="0488FD3F" w:rsidR="00AE3835" w:rsidRPr="00371409" w:rsidRDefault="00AE3835" w:rsidP="00AE3835">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(RM-</w:t>
            </w:r>
            <w:r w:rsidR="00D51B51" w:rsidRPr="00371409">
              <w:rPr>
                <w:rFonts w:ascii="Calibri" w:eastAsia="Times New Roman" w:hAnsi="Calibri" w:cs="Calibri"/>
                <w:sz w:val="16"/>
                <w:szCs w:val="16"/>
              </w:rPr>
              <w:t>1898</w:t>
            </w:r>
            <w:r w:rsidRPr="00371409">
              <w:rPr>
                <w:rFonts w:ascii="Calibri" w:eastAsia="Times New Roman" w:hAnsi="Calibri" w:cs="Calibri"/>
                <w:sz w:val="16"/>
                <w:szCs w:val="16"/>
              </w:rPr>
              <w:t>) Does supplier lack adequate security vetting of third party software that it uses operationally in its business processes?</w:t>
            </w:r>
          </w:p>
          <w:p w14:paraId="7DF91FB5" w14:textId="78E32D38" w:rsidR="00AE3835" w:rsidRPr="00371409" w:rsidRDefault="00AE3835" w:rsidP="00AE3835">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(RM-</w:t>
            </w:r>
            <w:r w:rsidR="00D51B51" w:rsidRPr="00371409">
              <w:rPr>
                <w:rFonts w:ascii="Calibri" w:eastAsia="Times New Roman" w:hAnsi="Calibri" w:cs="Calibri"/>
                <w:sz w:val="16"/>
                <w:szCs w:val="16"/>
              </w:rPr>
              <w:t>1899</w:t>
            </w:r>
            <w:r w:rsidRPr="00371409">
              <w:rPr>
                <w:rFonts w:ascii="Calibri" w:eastAsia="Times New Roman" w:hAnsi="Calibri" w:cs="Calibri"/>
                <w:sz w:val="16"/>
                <w:szCs w:val="16"/>
              </w:rPr>
              <w:t>) Does supplier lack adequate security vetting of third party software that it uses operationally in its internal supply chains to produce its products?</w:t>
            </w:r>
          </w:p>
          <w:p w14:paraId="7F028CB4" w14:textId="77777777" w:rsidR="006C04D5" w:rsidRDefault="00AE3835" w:rsidP="00AE3835">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(RM-</w:t>
            </w:r>
            <w:r w:rsidR="00D51B51" w:rsidRPr="00371409">
              <w:rPr>
                <w:rFonts w:ascii="Calibri" w:eastAsia="Times New Roman" w:hAnsi="Calibri" w:cs="Calibri"/>
                <w:sz w:val="16"/>
                <w:szCs w:val="16"/>
              </w:rPr>
              <w:t>1900</w:t>
            </w:r>
            <w:r w:rsidRPr="00371409">
              <w:rPr>
                <w:rFonts w:ascii="Calibri" w:eastAsia="Times New Roman" w:hAnsi="Calibri" w:cs="Calibri"/>
                <w:sz w:val="16"/>
                <w:szCs w:val="16"/>
              </w:rPr>
              <w:t>) Does supplier lack adequate security vetting of third party software that it incorporates into its products?</w:t>
            </w:r>
          </w:p>
          <w:p w14:paraId="7477524F" w14:textId="111D3CB0" w:rsidR="00501CC4" w:rsidRPr="00501CC4" w:rsidRDefault="00501CC4" w:rsidP="00501CC4">
            <w:pPr>
              <w:tabs>
                <w:tab w:val="left" w:pos="445"/>
              </w:tabs>
              <w:rPr>
                <w:rFonts w:ascii="Calibri" w:eastAsia="Times New Roman" w:hAnsi="Calibri" w:cs="Calibri"/>
                <w:sz w:val="16"/>
                <w:szCs w:val="16"/>
              </w:rPr>
            </w:pPr>
            <w:r w:rsidRPr="00501CC4">
              <w:rPr>
                <w:rFonts w:ascii="Calibri" w:eastAsia="Times New Roman" w:hAnsi="Calibri" w:cs="Calibri"/>
                <w:color w:val="FF0000"/>
                <w:sz w:val="16"/>
                <w:szCs w:val="16"/>
              </w:rPr>
              <w:t>(RM-x</w:t>
            </w:r>
            <w:r w:rsidR="007A402F">
              <w:rPr>
                <w:rFonts w:ascii="Calibri" w:eastAsia="Times New Roman" w:hAnsi="Calibri" w:cs="Calibri"/>
                <w:color w:val="FF0000"/>
                <w:sz w:val="16"/>
                <w:szCs w:val="16"/>
              </w:rPr>
              <w:t>111</w:t>
            </w:r>
            <w:r w:rsidRPr="00501CC4">
              <w:rPr>
                <w:rFonts w:ascii="Calibri" w:eastAsia="Times New Roman" w:hAnsi="Calibri" w:cs="Calibri"/>
                <w:color w:val="FF0000"/>
                <w:sz w:val="16"/>
                <w:szCs w:val="16"/>
              </w:rPr>
              <w:t>) Does supplier lack adequate security vetting of third-party AI/ML models that it incorporates into its products?</w:t>
            </w:r>
          </w:p>
          <w:p w14:paraId="209DA9BF" w14:textId="181B2057" w:rsidR="00501CC4" w:rsidRPr="00501CC4" w:rsidRDefault="00501CC4" w:rsidP="00501CC4">
            <w:pPr>
              <w:tabs>
                <w:tab w:val="left" w:pos="445"/>
              </w:tabs>
              <w:rPr>
                <w:rFonts w:ascii="Calibri" w:eastAsia="Times New Roman" w:hAnsi="Calibri" w:cs="Calibri"/>
                <w:sz w:val="16"/>
                <w:szCs w:val="16"/>
              </w:rPr>
            </w:pPr>
            <w:r w:rsidRPr="00501CC4">
              <w:rPr>
                <w:rFonts w:ascii="Calibri" w:eastAsia="Times New Roman" w:hAnsi="Calibri" w:cs="Calibri"/>
                <w:color w:val="FF0000"/>
                <w:sz w:val="16"/>
                <w:szCs w:val="16"/>
              </w:rPr>
              <w:t>(RM-x</w:t>
            </w:r>
            <w:r w:rsidR="007A402F">
              <w:rPr>
                <w:rFonts w:ascii="Calibri" w:eastAsia="Times New Roman" w:hAnsi="Calibri" w:cs="Calibri"/>
                <w:color w:val="FF0000"/>
                <w:sz w:val="16"/>
                <w:szCs w:val="16"/>
              </w:rPr>
              <w:t>112</w:t>
            </w:r>
            <w:r w:rsidRPr="00501CC4">
              <w:rPr>
                <w:rFonts w:ascii="Calibri" w:eastAsia="Times New Roman" w:hAnsi="Calibri" w:cs="Calibri"/>
                <w:color w:val="FF0000"/>
                <w:sz w:val="16"/>
                <w:szCs w:val="16"/>
              </w:rPr>
              <w:t>) Does supplier lack adequate security vetting of third-party AI/ML frameworks and libraries used in development?</w:t>
            </w:r>
          </w:p>
          <w:p w14:paraId="5B85C067" w14:textId="4687C321" w:rsidR="00501CC4" w:rsidRPr="00501CC4" w:rsidRDefault="00501CC4" w:rsidP="00501CC4">
            <w:pPr>
              <w:tabs>
                <w:tab w:val="left" w:pos="445"/>
              </w:tabs>
              <w:rPr>
                <w:rFonts w:ascii="Calibri" w:eastAsia="Times New Roman" w:hAnsi="Calibri" w:cs="Calibri"/>
                <w:sz w:val="16"/>
                <w:szCs w:val="16"/>
              </w:rPr>
            </w:pPr>
            <w:r w:rsidRPr="00501CC4">
              <w:rPr>
                <w:rFonts w:ascii="Calibri" w:eastAsia="Times New Roman" w:hAnsi="Calibri" w:cs="Calibri"/>
                <w:color w:val="FF0000"/>
                <w:sz w:val="16"/>
                <w:szCs w:val="16"/>
              </w:rPr>
              <w:t>(RM-x</w:t>
            </w:r>
            <w:r w:rsidR="007A402F">
              <w:rPr>
                <w:rFonts w:ascii="Calibri" w:eastAsia="Times New Roman" w:hAnsi="Calibri" w:cs="Calibri"/>
                <w:color w:val="FF0000"/>
                <w:sz w:val="16"/>
                <w:szCs w:val="16"/>
              </w:rPr>
              <w:t>113</w:t>
            </w:r>
            <w:r w:rsidRPr="00501CC4">
              <w:rPr>
                <w:rFonts w:ascii="Calibri" w:eastAsia="Times New Roman" w:hAnsi="Calibri" w:cs="Calibri"/>
                <w:color w:val="FF0000"/>
                <w:sz w:val="16"/>
                <w:szCs w:val="16"/>
              </w:rPr>
              <w:t>) Does supplier lack adequate security vetting of third-party training datasets or data augmentation services?</w:t>
            </w:r>
          </w:p>
          <w:p w14:paraId="35331C37" w14:textId="1211E7E2" w:rsidR="00501CC4" w:rsidRPr="00501CC4" w:rsidRDefault="00501CC4" w:rsidP="00501CC4">
            <w:pPr>
              <w:tabs>
                <w:tab w:val="left" w:pos="445"/>
              </w:tabs>
              <w:rPr>
                <w:rFonts w:ascii="Calibri" w:eastAsia="Times New Roman" w:hAnsi="Calibri" w:cs="Calibri"/>
                <w:sz w:val="16"/>
                <w:szCs w:val="16"/>
              </w:rPr>
            </w:pPr>
            <w:r w:rsidRPr="00501CC4">
              <w:rPr>
                <w:rFonts w:ascii="Calibri" w:eastAsia="Times New Roman" w:hAnsi="Calibri" w:cs="Calibri"/>
                <w:color w:val="FF0000"/>
                <w:sz w:val="16"/>
                <w:szCs w:val="16"/>
              </w:rPr>
              <w:t>(RM-x</w:t>
            </w:r>
            <w:r w:rsidR="007A402F">
              <w:rPr>
                <w:rFonts w:ascii="Calibri" w:eastAsia="Times New Roman" w:hAnsi="Calibri" w:cs="Calibri"/>
                <w:color w:val="FF0000"/>
                <w:sz w:val="16"/>
                <w:szCs w:val="16"/>
              </w:rPr>
              <w:t>114</w:t>
            </w:r>
            <w:r w:rsidRPr="00501CC4">
              <w:rPr>
                <w:rFonts w:ascii="Calibri" w:eastAsia="Times New Roman" w:hAnsi="Calibri" w:cs="Calibri"/>
                <w:color w:val="FF0000"/>
                <w:sz w:val="16"/>
                <w:szCs w:val="16"/>
              </w:rPr>
              <w:t>) Does supplier fail to validate third-party AI model cards, documentation, or safety assessments?</w:t>
            </w:r>
          </w:p>
          <w:p w14:paraId="04CE39EF" w14:textId="5F9DE3AC" w:rsidR="00501CC4" w:rsidRPr="00501CC4" w:rsidRDefault="00501CC4" w:rsidP="00501CC4">
            <w:pPr>
              <w:tabs>
                <w:tab w:val="left" w:pos="445"/>
              </w:tabs>
              <w:rPr>
                <w:rFonts w:ascii="Calibri" w:eastAsia="Times New Roman" w:hAnsi="Calibri" w:cs="Calibri"/>
                <w:sz w:val="16"/>
                <w:szCs w:val="16"/>
              </w:rPr>
            </w:pPr>
            <w:r w:rsidRPr="00501CC4">
              <w:rPr>
                <w:rFonts w:ascii="Calibri" w:eastAsia="Times New Roman" w:hAnsi="Calibri" w:cs="Calibri"/>
                <w:color w:val="FF0000"/>
                <w:sz w:val="16"/>
                <w:szCs w:val="16"/>
              </w:rPr>
              <w:t>(RM-x</w:t>
            </w:r>
            <w:r w:rsidR="007A402F">
              <w:rPr>
                <w:rFonts w:ascii="Calibri" w:eastAsia="Times New Roman" w:hAnsi="Calibri" w:cs="Calibri"/>
                <w:color w:val="FF0000"/>
                <w:sz w:val="16"/>
                <w:szCs w:val="16"/>
              </w:rPr>
              <w:t>115</w:t>
            </w:r>
            <w:r w:rsidRPr="00501CC4">
              <w:rPr>
                <w:rFonts w:ascii="Calibri" w:eastAsia="Times New Roman" w:hAnsi="Calibri" w:cs="Calibri"/>
                <w:color w:val="FF0000"/>
                <w:sz w:val="16"/>
                <w:szCs w:val="16"/>
              </w:rPr>
              <w:t>) Does supplier lack mechanisms to detect backdoors or trojans in externally sourced AI models?</w:t>
            </w:r>
          </w:p>
          <w:p w14:paraId="76913207" w14:textId="1B7BC39D" w:rsidR="00501CC4" w:rsidRPr="00501CC4" w:rsidRDefault="00501CC4" w:rsidP="00501CC4">
            <w:pPr>
              <w:tabs>
                <w:tab w:val="left" w:pos="445"/>
              </w:tabs>
              <w:rPr>
                <w:rFonts w:ascii="Calibri" w:eastAsia="Times New Roman" w:hAnsi="Calibri" w:cs="Calibri"/>
                <w:sz w:val="16"/>
                <w:szCs w:val="16"/>
              </w:rPr>
            </w:pPr>
            <w:r w:rsidRPr="00501CC4">
              <w:rPr>
                <w:rFonts w:ascii="Calibri" w:eastAsia="Times New Roman" w:hAnsi="Calibri" w:cs="Calibri"/>
                <w:color w:val="FF0000"/>
                <w:sz w:val="16"/>
                <w:szCs w:val="16"/>
              </w:rPr>
              <w:t>(RM-x</w:t>
            </w:r>
            <w:r w:rsidR="007A402F">
              <w:rPr>
                <w:rFonts w:ascii="Calibri" w:eastAsia="Times New Roman" w:hAnsi="Calibri" w:cs="Calibri"/>
                <w:color w:val="FF0000"/>
                <w:sz w:val="16"/>
                <w:szCs w:val="16"/>
              </w:rPr>
              <w:t>116</w:t>
            </w:r>
            <w:r w:rsidRPr="00501CC4">
              <w:rPr>
                <w:rFonts w:ascii="Calibri" w:eastAsia="Times New Roman" w:hAnsi="Calibri" w:cs="Calibri"/>
                <w:color w:val="FF0000"/>
                <w:sz w:val="16"/>
                <w:szCs w:val="16"/>
              </w:rPr>
              <w:t>) Are third-party AI components not assessed for license compliance and IP restrictions?</w:t>
            </w:r>
          </w:p>
          <w:p w14:paraId="3B393D31" w14:textId="08D2C3D5" w:rsidR="00501CC4" w:rsidRPr="00501CC4" w:rsidRDefault="00501CC4" w:rsidP="00501CC4">
            <w:pPr>
              <w:tabs>
                <w:tab w:val="left" w:pos="445"/>
              </w:tabs>
              <w:rPr>
                <w:rFonts w:ascii="Calibri" w:eastAsia="Times New Roman" w:hAnsi="Calibri" w:cs="Calibri"/>
                <w:sz w:val="16"/>
                <w:szCs w:val="16"/>
              </w:rPr>
            </w:pPr>
            <w:r w:rsidRPr="00501CC4">
              <w:rPr>
                <w:rFonts w:ascii="Calibri" w:eastAsia="Times New Roman" w:hAnsi="Calibri" w:cs="Calibri"/>
                <w:color w:val="FF0000"/>
                <w:sz w:val="16"/>
                <w:szCs w:val="16"/>
              </w:rPr>
              <w:t>(RM-x</w:t>
            </w:r>
            <w:r w:rsidR="007A402F">
              <w:rPr>
                <w:rFonts w:ascii="Calibri" w:eastAsia="Times New Roman" w:hAnsi="Calibri" w:cs="Calibri"/>
                <w:color w:val="FF0000"/>
                <w:sz w:val="16"/>
                <w:szCs w:val="16"/>
              </w:rPr>
              <w:t>117</w:t>
            </w:r>
            <w:r w:rsidRPr="00501CC4">
              <w:rPr>
                <w:rFonts w:ascii="Calibri" w:eastAsia="Times New Roman" w:hAnsi="Calibri" w:cs="Calibri"/>
                <w:color w:val="FF0000"/>
                <w:sz w:val="16"/>
                <w:szCs w:val="16"/>
              </w:rPr>
              <w:t>) Does supplier fail to verify provenance and integrity of third-party AI models?</w:t>
            </w:r>
          </w:p>
          <w:p w14:paraId="74879565" w14:textId="0B041AE9" w:rsidR="00501CC4" w:rsidRDefault="00501CC4" w:rsidP="00501CC4">
            <w:pPr>
              <w:tabs>
                <w:tab w:val="left" w:pos="445"/>
              </w:tabs>
              <w:rPr>
                <w:rFonts w:ascii="Calibri" w:eastAsia="Times New Roman" w:hAnsi="Calibri" w:cs="Calibri"/>
                <w:sz w:val="16"/>
                <w:szCs w:val="16"/>
              </w:rPr>
            </w:pPr>
            <w:r w:rsidRPr="00501CC4">
              <w:rPr>
                <w:rFonts w:ascii="Calibri" w:eastAsia="Times New Roman" w:hAnsi="Calibri" w:cs="Calibri"/>
                <w:color w:val="FF0000"/>
                <w:sz w:val="16"/>
                <w:szCs w:val="16"/>
              </w:rPr>
              <w:t>(RM-x</w:t>
            </w:r>
            <w:r w:rsidR="007A402F">
              <w:rPr>
                <w:rFonts w:ascii="Calibri" w:eastAsia="Times New Roman" w:hAnsi="Calibri" w:cs="Calibri"/>
                <w:color w:val="FF0000"/>
                <w:sz w:val="16"/>
                <w:szCs w:val="16"/>
              </w:rPr>
              <w:t>118</w:t>
            </w:r>
            <w:r w:rsidRPr="00501CC4">
              <w:rPr>
                <w:rFonts w:ascii="Calibri" w:eastAsia="Times New Roman" w:hAnsi="Calibri" w:cs="Calibri"/>
                <w:color w:val="FF0000"/>
                <w:sz w:val="16"/>
                <w:szCs w:val="16"/>
              </w:rPr>
              <w:t>) Does supplier lack AI-BOM (AI Bill of Materials) for third-party AI components?</w:t>
            </w:r>
          </w:p>
          <w:p w14:paraId="4EB68D7D" w14:textId="1DED4404" w:rsidR="00501CC4" w:rsidRPr="00371409" w:rsidRDefault="00501CC4" w:rsidP="00501CC4">
            <w:pPr>
              <w:tabs>
                <w:tab w:val="left" w:pos="445"/>
              </w:tabs>
              <w:rPr>
                <w:rFonts w:ascii="Calibri" w:eastAsia="Times New Roman" w:hAnsi="Calibri" w:cs="Calibri"/>
                <w:sz w:val="16"/>
                <w:szCs w:val="16"/>
              </w:rPr>
            </w:pPr>
          </w:p>
        </w:tc>
      </w:tr>
      <w:tr w:rsidR="00371409" w:rsidRPr="00371409" w14:paraId="1E429570" w14:textId="77777777" w:rsidTr="00CF7723">
        <w:trPr>
          <w:gridBefore w:val="7"/>
          <w:gridAfter w:val="1"/>
          <w:wBefore w:w="1074" w:type="dxa"/>
          <w:wAfter w:w="21" w:type="dxa"/>
          <w:trHeight w:val="727"/>
        </w:trPr>
        <w:tc>
          <w:tcPr>
            <w:tcW w:w="9615" w:type="dxa"/>
            <w:gridSpan w:val="16"/>
            <w:tcBorders>
              <w:top w:val="single" w:sz="8" w:space="0" w:color="auto"/>
              <w:left w:val="single" w:sz="8" w:space="0" w:color="auto"/>
              <w:bottom w:val="single" w:sz="8" w:space="0" w:color="auto"/>
              <w:right w:val="single" w:sz="8" w:space="0" w:color="auto"/>
            </w:tcBorders>
            <w:shd w:val="clear" w:color="auto" w:fill="FAECD6"/>
          </w:tcPr>
          <w:p w14:paraId="6E5A250E" w14:textId="458ACD2F" w:rsidR="006C04D5" w:rsidRPr="00371409" w:rsidRDefault="006C04D5" w:rsidP="006C04D5">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(RC-423) Open source software risks</w:t>
            </w:r>
          </w:p>
          <w:p w14:paraId="134C7742" w14:textId="774EF158" w:rsidR="006C04D5" w:rsidRPr="00371409" w:rsidRDefault="00CB6E45" w:rsidP="006C04D5">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261376" behindDoc="0" locked="0" layoutInCell="1" allowOverlap="1" wp14:anchorId="3B397D7C" wp14:editId="0E9A80E4">
                  <wp:simplePos x="0" y="0"/>
                  <wp:positionH relativeFrom="column">
                    <wp:posOffset>-457517</wp:posOffset>
                  </wp:positionH>
                  <wp:positionV relativeFrom="paragraph">
                    <wp:posOffset>110807</wp:posOffset>
                  </wp:positionV>
                  <wp:extent cx="548640" cy="159385"/>
                  <wp:effectExtent l="4127" t="0" r="1588" b="1587"/>
                  <wp:wrapNone/>
                  <wp:docPr id="25" name="Picture 24"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p>
          <w:p w14:paraId="7787EB7A" w14:textId="77777777" w:rsidR="006C04D5" w:rsidRPr="00371409" w:rsidRDefault="006C04D5" w:rsidP="006C04D5">
            <w:pPr>
              <w:tabs>
                <w:tab w:val="left" w:pos="445"/>
              </w:tabs>
              <w:rPr>
                <w:rFonts w:ascii="Calibri" w:eastAsia="Times New Roman" w:hAnsi="Calibri" w:cs="Calibri"/>
                <w:sz w:val="16"/>
                <w:szCs w:val="16"/>
              </w:rPr>
            </w:pPr>
            <w:r w:rsidRPr="00371409">
              <w:rPr>
                <w:rFonts w:ascii="Calibri" w:eastAsia="Times New Roman" w:hAnsi="Calibri" w:cs="Calibri"/>
                <w:sz w:val="16"/>
                <w:szCs w:val="16"/>
              </w:rPr>
              <w:t xml:space="preserve">Definition:   Risks that increase the likelihood a supplier will be unable to resist and withstand malicious actions because of inadequate security vetting and management of leveraged open source software components </w:t>
            </w:r>
          </w:p>
          <w:p w14:paraId="3461929E"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35C69579" w14:textId="77777777" w:rsidTr="00CF7723">
        <w:trPr>
          <w:gridBefore w:val="10"/>
          <w:gridAfter w:val="1"/>
          <w:wBefore w:w="1254" w:type="dxa"/>
          <w:wAfter w:w="21" w:type="dxa"/>
          <w:trHeight w:val="727"/>
        </w:trPr>
        <w:tc>
          <w:tcPr>
            <w:tcW w:w="9435" w:type="dxa"/>
            <w:gridSpan w:val="13"/>
            <w:tcBorders>
              <w:top w:val="single" w:sz="8" w:space="0" w:color="auto"/>
              <w:left w:val="single" w:sz="8" w:space="0" w:color="auto"/>
              <w:bottom w:val="single" w:sz="8" w:space="0" w:color="auto"/>
              <w:right w:val="single" w:sz="8" w:space="0" w:color="auto"/>
            </w:tcBorders>
            <w:shd w:val="clear" w:color="auto" w:fill="FEF6ED"/>
          </w:tcPr>
          <w:p w14:paraId="7B6B9B96" w14:textId="77777777" w:rsidR="006C04D5" w:rsidRPr="00371409" w:rsidRDefault="006C04D5" w:rsidP="006C04D5">
            <w:pPr>
              <w:keepNext/>
              <w:tabs>
                <w:tab w:val="left" w:pos="1140"/>
              </w:tabs>
              <w:rPr>
                <w:rFonts w:ascii="Calibri" w:eastAsia="Times New Roman" w:hAnsi="Calibri" w:cs="Calibri"/>
                <w:sz w:val="16"/>
                <w:szCs w:val="16"/>
              </w:rPr>
            </w:pPr>
            <w:r w:rsidRPr="00371409">
              <w:rPr>
                <w:rFonts w:ascii="Calibri" w:eastAsia="Times New Roman" w:hAnsi="Calibri" w:cs="Calibri"/>
                <w:sz w:val="16"/>
                <w:szCs w:val="16"/>
              </w:rPr>
              <w:t>(RF-501) Insufficient security review of open source software</w:t>
            </w:r>
          </w:p>
          <w:p w14:paraId="6A3CC8A5" w14:textId="77777777" w:rsidR="006C04D5" w:rsidRPr="00371409" w:rsidRDefault="006C04D5" w:rsidP="006C04D5">
            <w:pPr>
              <w:keepNext/>
              <w:tabs>
                <w:tab w:val="left" w:pos="445"/>
              </w:tabs>
              <w:rPr>
                <w:rFonts w:ascii="Calibri" w:eastAsia="Times New Roman" w:hAnsi="Calibri" w:cs="Calibri"/>
                <w:sz w:val="16"/>
                <w:szCs w:val="16"/>
              </w:rPr>
            </w:pPr>
          </w:p>
          <w:p w14:paraId="38EA4539" w14:textId="77777777" w:rsidR="006C04D5" w:rsidRPr="00371409" w:rsidRDefault="006C04D5" w:rsidP="006C04D5">
            <w:pPr>
              <w:keepNext/>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an insufficient level of security review of leveraged open source software components.</w:t>
            </w:r>
          </w:p>
          <w:p w14:paraId="0E6E6909" w14:textId="77777777" w:rsidR="006C04D5" w:rsidRPr="00371409" w:rsidRDefault="006C04D5" w:rsidP="006C04D5">
            <w:pPr>
              <w:keepNext/>
              <w:tabs>
                <w:tab w:val="left" w:pos="445"/>
              </w:tabs>
              <w:ind w:left="794" w:hanging="794"/>
              <w:rPr>
                <w:rFonts w:ascii="Calibri" w:eastAsia="Times New Roman" w:hAnsi="Calibri" w:cs="Calibri"/>
                <w:sz w:val="16"/>
                <w:szCs w:val="16"/>
              </w:rPr>
            </w:pPr>
          </w:p>
          <w:p w14:paraId="3CC04321" w14:textId="77777777" w:rsidR="006C04D5" w:rsidRPr="00371409" w:rsidRDefault="006C04D5" w:rsidP="006C04D5">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3CEB85FF" w14:textId="42D2AD48" w:rsidR="000C3822" w:rsidRPr="00371409" w:rsidRDefault="000C3822" w:rsidP="000C3822">
            <w:pPr>
              <w:keepNext/>
              <w:tabs>
                <w:tab w:val="left" w:pos="445"/>
              </w:tabs>
              <w:rPr>
                <w:rFonts w:ascii="Calibri" w:eastAsia="Times New Roman" w:hAnsi="Calibri" w:cs="Calibri"/>
                <w:sz w:val="16"/>
                <w:szCs w:val="16"/>
              </w:rPr>
            </w:pPr>
            <w:r w:rsidRPr="00371409">
              <w:rPr>
                <w:rFonts w:ascii="Calibri" w:eastAsia="Times New Roman" w:hAnsi="Calibri" w:cs="Calibri"/>
                <w:sz w:val="16"/>
                <w:szCs w:val="16"/>
              </w:rPr>
              <w:t>(RM-</w:t>
            </w:r>
            <w:r w:rsidR="009F4D1A" w:rsidRPr="00371409">
              <w:rPr>
                <w:rFonts w:ascii="Calibri" w:eastAsia="Times New Roman" w:hAnsi="Calibri" w:cs="Calibri"/>
                <w:sz w:val="16"/>
                <w:szCs w:val="16"/>
              </w:rPr>
              <w:t>1885</w:t>
            </w:r>
            <w:r w:rsidRPr="00371409">
              <w:rPr>
                <w:rFonts w:ascii="Calibri" w:eastAsia="Times New Roman" w:hAnsi="Calibri" w:cs="Calibri"/>
                <w:sz w:val="16"/>
                <w:szCs w:val="16"/>
              </w:rPr>
              <w:t>) Does supplier lack adequate security review of open source software that it uses operationally in its business processes?</w:t>
            </w:r>
          </w:p>
          <w:p w14:paraId="3280691F" w14:textId="28B60204" w:rsidR="000C3822" w:rsidRPr="00371409" w:rsidRDefault="000C3822" w:rsidP="000C3822">
            <w:pPr>
              <w:keepNext/>
              <w:tabs>
                <w:tab w:val="left" w:pos="445"/>
              </w:tabs>
              <w:rPr>
                <w:rFonts w:ascii="Calibri" w:eastAsia="Times New Roman" w:hAnsi="Calibri" w:cs="Calibri"/>
                <w:sz w:val="16"/>
                <w:szCs w:val="16"/>
              </w:rPr>
            </w:pPr>
            <w:r w:rsidRPr="00371409">
              <w:rPr>
                <w:rFonts w:ascii="Calibri" w:eastAsia="Times New Roman" w:hAnsi="Calibri" w:cs="Calibri"/>
                <w:sz w:val="16"/>
                <w:szCs w:val="16"/>
              </w:rPr>
              <w:t>(RM-</w:t>
            </w:r>
            <w:r w:rsidR="009F4D1A" w:rsidRPr="00371409">
              <w:rPr>
                <w:rFonts w:ascii="Calibri" w:eastAsia="Times New Roman" w:hAnsi="Calibri" w:cs="Calibri"/>
                <w:sz w:val="16"/>
                <w:szCs w:val="16"/>
              </w:rPr>
              <w:t>1886</w:t>
            </w:r>
            <w:r w:rsidRPr="00371409">
              <w:rPr>
                <w:rFonts w:ascii="Calibri" w:eastAsia="Times New Roman" w:hAnsi="Calibri" w:cs="Calibri"/>
                <w:sz w:val="16"/>
                <w:szCs w:val="16"/>
              </w:rPr>
              <w:t>) Does supplier lack adequate security review of open source software that it uses operationally in its internal supply chains to produce its products?</w:t>
            </w:r>
          </w:p>
          <w:p w14:paraId="2ADA68A2" w14:textId="77777777" w:rsidR="006C04D5" w:rsidRDefault="000C3822" w:rsidP="000C3822">
            <w:pPr>
              <w:keepNext/>
              <w:tabs>
                <w:tab w:val="left" w:pos="445"/>
              </w:tabs>
              <w:rPr>
                <w:rFonts w:ascii="Calibri" w:eastAsia="Times New Roman" w:hAnsi="Calibri" w:cs="Calibri"/>
                <w:sz w:val="16"/>
                <w:szCs w:val="16"/>
              </w:rPr>
            </w:pPr>
            <w:r w:rsidRPr="00371409">
              <w:rPr>
                <w:rFonts w:ascii="Calibri" w:eastAsia="Times New Roman" w:hAnsi="Calibri" w:cs="Calibri"/>
                <w:sz w:val="16"/>
                <w:szCs w:val="16"/>
              </w:rPr>
              <w:t>(RM-</w:t>
            </w:r>
            <w:r w:rsidR="009F4D1A" w:rsidRPr="00371409">
              <w:rPr>
                <w:rFonts w:ascii="Calibri" w:eastAsia="Times New Roman" w:hAnsi="Calibri" w:cs="Calibri"/>
                <w:sz w:val="16"/>
                <w:szCs w:val="16"/>
              </w:rPr>
              <w:t>1887</w:t>
            </w:r>
            <w:r w:rsidRPr="00371409">
              <w:rPr>
                <w:rFonts w:ascii="Calibri" w:eastAsia="Times New Roman" w:hAnsi="Calibri" w:cs="Calibri"/>
                <w:sz w:val="16"/>
                <w:szCs w:val="16"/>
              </w:rPr>
              <w:t>) Does supplier lack adequate security review of open source software that it incorporates into its products?</w:t>
            </w:r>
          </w:p>
          <w:p w14:paraId="36DC200E" w14:textId="62D4BF23" w:rsidR="00D3436C" w:rsidRPr="00371409" w:rsidRDefault="00D3436C" w:rsidP="000C3822">
            <w:pPr>
              <w:keepNext/>
              <w:tabs>
                <w:tab w:val="left" w:pos="445"/>
              </w:tabs>
              <w:rPr>
                <w:rFonts w:ascii="Calibri" w:eastAsia="Times New Roman" w:hAnsi="Calibri" w:cs="Calibri"/>
                <w:sz w:val="16"/>
                <w:szCs w:val="16"/>
              </w:rPr>
            </w:pPr>
          </w:p>
        </w:tc>
      </w:tr>
      <w:tr w:rsidR="00371409" w:rsidRPr="00371409" w14:paraId="6E26553B" w14:textId="77777777" w:rsidTr="00CF7723">
        <w:trPr>
          <w:gridBefore w:val="10"/>
          <w:gridAfter w:val="1"/>
          <w:wBefore w:w="1254" w:type="dxa"/>
          <w:wAfter w:w="21" w:type="dxa"/>
          <w:trHeight w:val="727"/>
        </w:trPr>
        <w:tc>
          <w:tcPr>
            <w:tcW w:w="9435" w:type="dxa"/>
            <w:gridSpan w:val="13"/>
            <w:tcBorders>
              <w:top w:val="single" w:sz="8" w:space="0" w:color="auto"/>
              <w:left w:val="single" w:sz="8" w:space="0" w:color="auto"/>
              <w:bottom w:val="single" w:sz="8" w:space="0" w:color="auto"/>
              <w:right w:val="single" w:sz="8" w:space="0" w:color="auto"/>
            </w:tcBorders>
            <w:shd w:val="clear" w:color="auto" w:fill="FEF6ED"/>
          </w:tcPr>
          <w:p w14:paraId="1E611B60" w14:textId="77777777" w:rsidR="006C04D5" w:rsidRPr="00371409" w:rsidRDefault="006C04D5" w:rsidP="006C04D5">
            <w:pPr>
              <w:tabs>
                <w:tab w:val="left" w:pos="1140"/>
              </w:tabs>
              <w:rPr>
                <w:rFonts w:ascii="Calibri" w:eastAsia="Times New Roman" w:hAnsi="Calibri" w:cs="Calibri"/>
                <w:sz w:val="16"/>
                <w:szCs w:val="16"/>
              </w:rPr>
            </w:pPr>
            <w:r w:rsidRPr="00371409">
              <w:rPr>
                <w:rFonts w:ascii="Calibri" w:eastAsia="Times New Roman" w:hAnsi="Calibri" w:cs="Calibri"/>
                <w:sz w:val="16"/>
                <w:szCs w:val="16"/>
              </w:rPr>
              <w:t>(RF-502) Insufficient security testing of open source software</w:t>
            </w:r>
          </w:p>
          <w:p w14:paraId="0E63F23E" w14:textId="77777777" w:rsidR="006C04D5" w:rsidRPr="00371409" w:rsidRDefault="006C04D5" w:rsidP="006C04D5">
            <w:pPr>
              <w:tabs>
                <w:tab w:val="left" w:pos="445"/>
              </w:tabs>
              <w:rPr>
                <w:rFonts w:ascii="Calibri" w:eastAsia="Times New Roman" w:hAnsi="Calibri" w:cs="Calibri"/>
                <w:sz w:val="16"/>
                <w:szCs w:val="16"/>
              </w:rPr>
            </w:pPr>
          </w:p>
          <w:p w14:paraId="2B50E920" w14:textId="77777777" w:rsidR="006C04D5" w:rsidRPr="00371409" w:rsidRDefault="006C04D5" w:rsidP="006C04D5">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an insufficient level of security testing of leveraged open source software components.</w:t>
            </w:r>
          </w:p>
          <w:p w14:paraId="5A0C37BB" w14:textId="77777777" w:rsidR="006C04D5" w:rsidRPr="00371409" w:rsidRDefault="006C04D5" w:rsidP="006C04D5">
            <w:pPr>
              <w:tabs>
                <w:tab w:val="left" w:pos="445"/>
              </w:tabs>
              <w:ind w:left="794" w:hanging="794"/>
              <w:rPr>
                <w:rFonts w:ascii="Calibri" w:eastAsia="Times New Roman" w:hAnsi="Calibri" w:cs="Calibri"/>
                <w:sz w:val="16"/>
                <w:szCs w:val="16"/>
              </w:rPr>
            </w:pPr>
          </w:p>
          <w:p w14:paraId="21C2E93C"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3FE1E64A" w14:textId="34DF7FE3" w:rsidR="003B1693" w:rsidRPr="00371409" w:rsidRDefault="003B1693" w:rsidP="003B1693">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(RM-</w:t>
            </w:r>
            <w:r w:rsidR="009F4D1A" w:rsidRPr="00371409">
              <w:rPr>
                <w:rFonts w:ascii="Calibri" w:eastAsia="Times New Roman" w:hAnsi="Calibri" w:cs="Calibri"/>
                <w:sz w:val="16"/>
                <w:szCs w:val="16"/>
              </w:rPr>
              <w:t>1889</w:t>
            </w:r>
            <w:r w:rsidRPr="00371409">
              <w:rPr>
                <w:rFonts w:ascii="Calibri" w:eastAsia="Times New Roman" w:hAnsi="Calibri" w:cs="Calibri"/>
                <w:sz w:val="16"/>
                <w:szCs w:val="16"/>
              </w:rPr>
              <w:t>) Does supplier lack adequate security testing of open source software that it uses operationally in its business processes?</w:t>
            </w:r>
          </w:p>
          <w:p w14:paraId="584C73C8" w14:textId="17E1B52E" w:rsidR="003B1693" w:rsidRPr="00371409" w:rsidRDefault="003B1693" w:rsidP="003B1693">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(RM-</w:t>
            </w:r>
            <w:r w:rsidR="009F4D1A" w:rsidRPr="00371409">
              <w:rPr>
                <w:rFonts w:ascii="Calibri" w:eastAsia="Times New Roman" w:hAnsi="Calibri" w:cs="Calibri"/>
                <w:sz w:val="16"/>
                <w:szCs w:val="16"/>
              </w:rPr>
              <w:t>1890</w:t>
            </w:r>
            <w:r w:rsidRPr="00371409">
              <w:rPr>
                <w:rFonts w:ascii="Calibri" w:eastAsia="Times New Roman" w:hAnsi="Calibri" w:cs="Calibri"/>
                <w:sz w:val="16"/>
                <w:szCs w:val="16"/>
              </w:rPr>
              <w:t>) Does supplier lack adequate security testing of open source software that it uses operationally in its internal supply chains to produce its products?</w:t>
            </w:r>
          </w:p>
          <w:p w14:paraId="58B92ECB" w14:textId="77777777" w:rsidR="006C04D5" w:rsidRDefault="003B1693" w:rsidP="003B1693">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(RM-</w:t>
            </w:r>
            <w:r w:rsidR="009F4D1A" w:rsidRPr="00371409">
              <w:rPr>
                <w:rFonts w:ascii="Calibri" w:eastAsia="Times New Roman" w:hAnsi="Calibri" w:cs="Calibri"/>
                <w:sz w:val="16"/>
                <w:szCs w:val="16"/>
              </w:rPr>
              <w:t>1891</w:t>
            </w:r>
            <w:r w:rsidRPr="00371409">
              <w:rPr>
                <w:rFonts w:ascii="Calibri" w:eastAsia="Times New Roman" w:hAnsi="Calibri" w:cs="Calibri"/>
                <w:sz w:val="16"/>
                <w:szCs w:val="16"/>
              </w:rPr>
              <w:t>) Does supplier lack adequate security testing of open source software that it incorporates into its products?</w:t>
            </w:r>
          </w:p>
          <w:p w14:paraId="4D7A76A4" w14:textId="67E00280" w:rsidR="00D3436C" w:rsidRPr="00371409" w:rsidRDefault="00D3436C" w:rsidP="003B1693">
            <w:pPr>
              <w:tabs>
                <w:tab w:val="left" w:pos="445"/>
              </w:tabs>
              <w:rPr>
                <w:rFonts w:ascii="Calibri" w:eastAsia="Times New Roman" w:hAnsi="Calibri" w:cs="Calibri"/>
                <w:sz w:val="16"/>
                <w:szCs w:val="16"/>
              </w:rPr>
            </w:pPr>
          </w:p>
        </w:tc>
      </w:tr>
      <w:tr w:rsidR="00DC6CBC" w:rsidRPr="00371409" w14:paraId="2B652F9C" w14:textId="77777777" w:rsidTr="00CF7723">
        <w:trPr>
          <w:gridBefore w:val="10"/>
          <w:gridAfter w:val="1"/>
          <w:wBefore w:w="1254" w:type="dxa"/>
          <w:wAfter w:w="21" w:type="dxa"/>
          <w:trHeight w:val="727"/>
        </w:trPr>
        <w:tc>
          <w:tcPr>
            <w:tcW w:w="9435" w:type="dxa"/>
            <w:gridSpan w:val="13"/>
            <w:tcBorders>
              <w:top w:val="single" w:sz="8" w:space="0" w:color="auto"/>
              <w:left w:val="single" w:sz="8" w:space="0" w:color="auto"/>
              <w:bottom w:val="single" w:sz="8" w:space="0" w:color="auto"/>
              <w:right w:val="single" w:sz="8" w:space="0" w:color="auto"/>
            </w:tcBorders>
            <w:shd w:val="clear" w:color="auto" w:fill="FEF6ED"/>
          </w:tcPr>
          <w:p w14:paraId="72DD1C9F" w14:textId="77777777" w:rsidR="00DC6CBC" w:rsidRPr="00371409" w:rsidRDefault="00DC6CBC" w:rsidP="00763267">
            <w:pPr>
              <w:tabs>
                <w:tab w:val="left" w:pos="1140"/>
              </w:tabs>
              <w:rPr>
                <w:rFonts w:ascii="Calibri" w:eastAsia="Times New Roman" w:hAnsi="Calibri" w:cs="Calibri"/>
                <w:sz w:val="16"/>
                <w:szCs w:val="16"/>
              </w:rPr>
            </w:pPr>
            <w:r w:rsidRPr="00371409">
              <w:rPr>
                <w:rFonts w:ascii="Calibri" w:eastAsia="Times New Roman" w:hAnsi="Calibri" w:cs="Calibri"/>
                <w:sz w:val="16"/>
                <w:szCs w:val="16"/>
              </w:rPr>
              <w:t>(RF-504) Inadequate maintenance for open source software</w:t>
            </w:r>
          </w:p>
          <w:p w14:paraId="279FF63A" w14:textId="77777777" w:rsidR="00DC6CBC" w:rsidRPr="00371409" w:rsidRDefault="00DC6CBC" w:rsidP="00763267">
            <w:pPr>
              <w:tabs>
                <w:tab w:val="left" w:pos="445"/>
              </w:tabs>
              <w:rPr>
                <w:rFonts w:ascii="Calibri" w:eastAsia="Times New Roman" w:hAnsi="Calibri" w:cs="Calibri"/>
                <w:sz w:val="16"/>
                <w:szCs w:val="16"/>
              </w:rPr>
            </w:pPr>
          </w:p>
          <w:p w14:paraId="3EB5C94A" w14:textId="77777777" w:rsidR="00DC6CBC" w:rsidRPr="00371409" w:rsidRDefault="00DC6CBC" w:rsidP="00763267">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inadequate maintenance for leveraged open source software components.</w:t>
            </w:r>
          </w:p>
          <w:p w14:paraId="5EF7FAE4" w14:textId="77777777" w:rsidR="00DC6CBC" w:rsidRPr="00371409" w:rsidRDefault="00DC6CBC" w:rsidP="00763267">
            <w:pPr>
              <w:tabs>
                <w:tab w:val="left" w:pos="445"/>
              </w:tabs>
              <w:ind w:left="794" w:hanging="794"/>
              <w:rPr>
                <w:rFonts w:ascii="Calibri" w:eastAsia="Times New Roman" w:hAnsi="Calibri" w:cs="Calibri"/>
                <w:sz w:val="16"/>
                <w:szCs w:val="16"/>
              </w:rPr>
            </w:pPr>
          </w:p>
          <w:p w14:paraId="6A60E2F4" w14:textId="77777777" w:rsidR="00DC6CBC" w:rsidRPr="00371409" w:rsidRDefault="00DC6CBC" w:rsidP="00763267">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21EF9A96" w14:textId="77777777" w:rsidR="00DC6CBC" w:rsidRPr="00371409" w:rsidRDefault="00DC6CBC" w:rsidP="00763267">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(RM-1895) Does supplier lack adequate maintenance of open source software that it uses operationally in its business processes?</w:t>
            </w:r>
          </w:p>
          <w:p w14:paraId="000A2E35" w14:textId="77777777" w:rsidR="00DC6CBC" w:rsidRPr="00371409" w:rsidRDefault="00DC6CBC" w:rsidP="00763267">
            <w:pPr>
              <w:tabs>
                <w:tab w:val="left" w:pos="445"/>
              </w:tabs>
              <w:rPr>
                <w:rFonts w:ascii="Calibri" w:eastAsia="Times New Roman" w:hAnsi="Calibri" w:cs="Calibri"/>
                <w:sz w:val="16"/>
                <w:szCs w:val="16"/>
              </w:rPr>
            </w:pPr>
            <w:r w:rsidRPr="00371409">
              <w:rPr>
                <w:rFonts w:ascii="Calibri" w:eastAsia="Times New Roman" w:hAnsi="Calibri" w:cs="Calibri"/>
                <w:sz w:val="16"/>
                <w:szCs w:val="16"/>
              </w:rPr>
              <w:lastRenderedPageBreak/>
              <w:t>(RM-1896) Does supplier lack adequate maintenance of open source software that it uses operationally in its internal supply chains to produce its products?</w:t>
            </w:r>
          </w:p>
          <w:p w14:paraId="219B6632" w14:textId="77777777" w:rsidR="00DC6CBC" w:rsidRDefault="00DC6CBC" w:rsidP="00763267">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(RM-1897) Does supplier lack adequate maintenance of open source software that it incorporates into its products?</w:t>
            </w:r>
          </w:p>
          <w:p w14:paraId="61AC55D1" w14:textId="77777777" w:rsidR="00DC6CBC" w:rsidRPr="00371409" w:rsidRDefault="00DC6CBC" w:rsidP="00763267">
            <w:pPr>
              <w:tabs>
                <w:tab w:val="left" w:pos="445"/>
              </w:tabs>
              <w:rPr>
                <w:rFonts w:ascii="Calibri" w:eastAsia="Times New Roman" w:hAnsi="Calibri" w:cs="Calibri"/>
                <w:sz w:val="16"/>
                <w:szCs w:val="16"/>
              </w:rPr>
            </w:pPr>
          </w:p>
        </w:tc>
      </w:tr>
      <w:tr w:rsidR="00DC6CBC" w:rsidRPr="00371409" w14:paraId="7DAD1D1D"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10"/>
          <w:gridAfter w:val="1"/>
          <w:wBefore w:w="1254" w:type="dxa"/>
          <w:wAfter w:w="21" w:type="dxa"/>
          <w:trHeight w:val="727"/>
        </w:trPr>
        <w:tc>
          <w:tcPr>
            <w:tcW w:w="9435" w:type="dxa"/>
            <w:gridSpan w:val="13"/>
            <w:shd w:val="clear" w:color="auto" w:fill="FEF6ED"/>
          </w:tcPr>
          <w:p w14:paraId="1385B36A" w14:textId="77777777" w:rsidR="00DC6CBC" w:rsidRPr="00371409" w:rsidRDefault="00DC6CBC" w:rsidP="00763267">
            <w:pPr>
              <w:tabs>
                <w:tab w:val="left" w:pos="445"/>
              </w:tabs>
              <w:rPr>
                <w:rFonts w:ascii="Calibri" w:eastAsia="Times New Roman" w:hAnsi="Calibri" w:cs="Calibri"/>
                <w:sz w:val="16"/>
                <w:szCs w:val="16"/>
              </w:rPr>
            </w:pPr>
            <w:r w:rsidRPr="00371409">
              <w:rPr>
                <w:rFonts w:ascii="Calibri" w:eastAsia="Times New Roman" w:hAnsi="Calibri" w:cs="Calibri"/>
                <w:sz w:val="16"/>
                <w:szCs w:val="16"/>
              </w:rPr>
              <w:lastRenderedPageBreak/>
              <w:t>(RF-503) Inadequate contribution control for open source software</w:t>
            </w:r>
          </w:p>
          <w:p w14:paraId="0B40A395" w14:textId="77777777" w:rsidR="00DC6CBC" w:rsidRPr="00371409" w:rsidRDefault="00DC6CBC" w:rsidP="00763267">
            <w:pPr>
              <w:tabs>
                <w:tab w:val="left" w:pos="445"/>
              </w:tabs>
              <w:rPr>
                <w:rFonts w:ascii="Calibri" w:eastAsia="Times New Roman" w:hAnsi="Calibri" w:cs="Calibri"/>
                <w:sz w:val="16"/>
                <w:szCs w:val="16"/>
              </w:rPr>
            </w:pPr>
          </w:p>
          <w:p w14:paraId="49D035D6" w14:textId="77777777" w:rsidR="00DC6CBC" w:rsidRPr="00371409" w:rsidRDefault="00DC6CBC" w:rsidP="00763267">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inadequate contribution control for leveraged open source software components.</w:t>
            </w:r>
          </w:p>
          <w:p w14:paraId="53AE411C" w14:textId="77777777" w:rsidR="00DC6CBC" w:rsidRPr="00371409" w:rsidRDefault="00DC6CBC" w:rsidP="00763267">
            <w:pPr>
              <w:tabs>
                <w:tab w:val="left" w:pos="445"/>
              </w:tabs>
              <w:ind w:left="794" w:hanging="794"/>
              <w:rPr>
                <w:rFonts w:ascii="Calibri" w:eastAsia="Times New Roman" w:hAnsi="Calibri" w:cs="Calibri"/>
                <w:sz w:val="16"/>
                <w:szCs w:val="16"/>
              </w:rPr>
            </w:pPr>
          </w:p>
          <w:p w14:paraId="5F04BE5D" w14:textId="77777777" w:rsidR="00DC6CBC" w:rsidRPr="00371409" w:rsidRDefault="00DC6CBC" w:rsidP="00763267">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407E4E7" w14:textId="77777777" w:rsidR="00DC6CBC" w:rsidRPr="00371409" w:rsidRDefault="00DC6CBC" w:rsidP="00763267">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(RM-1892) Does supplier lack adequate contribution control of open source software that it uses operationally in its business processes?</w:t>
            </w:r>
          </w:p>
          <w:p w14:paraId="4DE55A11" w14:textId="77777777" w:rsidR="00DC6CBC" w:rsidRPr="00371409" w:rsidRDefault="00DC6CBC" w:rsidP="00763267">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(RM-1893) Does supplier lack adequate contribution control of open source software that it uses operationally in its internal supply chains to produce its products?</w:t>
            </w:r>
          </w:p>
          <w:p w14:paraId="72BD2A72" w14:textId="77777777" w:rsidR="00DC6CBC" w:rsidRDefault="00DC6CBC" w:rsidP="00763267">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(RM-1894) Does supplier lack adequate contribution control of open source software that it incorporates into its products?</w:t>
            </w:r>
          </w:p>
          <w:p w14:paraId="5E12434F" w14:textId="77777777" w:rsidR="00DC6CBC" w:rsidRPr="00371409" w:rsidRDefault="00DC6CBC" w:rsidP="00763267">
            <w:pPr>
              <w:tabs>
                <w:tab w:val="left" w:pos="445"/>
              </w:tabs>
              <w:rPr>
                <w:rFonts w:ascii="Calibri" w:eastAsia="Times New Roman" w:hAnsi="Calibri" w:cs="Calibri"/>
                <w:sz w:val="16"/>
                <w:szCs w:val="16"/>
              </w:rPr>
            </w:pPr>
          </w:p>
        </w:tc>
      </w:tr>
      <w:tr w:rsidR="00DC6CBC" w:rsidRPr="00371409" w14:paraId="4EF9ECF9"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10"/>
          <w:gridAfter w:val="1"/>
          <w:wBefore w:w="1254" w:type="dxa"/>
          <w:wAfter w:w="21" w:type="dxa"/>
          <w:trHeight w:val="727"/>
        </w:trPr>
        <w:tc>
          <w:tcPr>
            <w:tcW w:w="9435" w:type="dxa"/>
            <w:gridSpan w:val="13"/>
            <w:tcBorders>
              <w:top w:val="single" w:sz="8" w:space="0" w:color="auto"/>
              <w:left w:val="single" w:sz="8" w:space="0" w:color="auto"/>
              <w:bottom w:val="single" w:sz="8" w:space="0" w:color="auto"/>
              <w:right w:val="single" w:sz="8" w:space="0" w:color="auto"/>
            </w:tcBorders>
            <w:shd w:val="clear" w:color="auto" w:fill="FBECD6"/>
          </w:tcPr>
          <w:p w14:paraId="1298B553" w14:textId="77777777" w:rsidR="00DC6CBC" w:rsidRPr="003403EB" w:rsidRDefault="00DC6CBC" w:rsidP="00763267">
            <w:pPr>
              <w:rPr>
                <w:rFonts w:ascii="Calibri" w:eastAsia="Times New Roman" w:hAnsi="Calibri" w:cs="Calibri"/>
                <w:sz w:val="16"/>
                <w:szCs w:val="16"/>
              </w:rPr>
            </w:pPr>
            <w:r w:rsidRPr="003403EB">
              <w:rPr>
                <w:rFonts w:ascii="Calibri" w:eastAsia="Times New Roman" w:hAnsi="Calibri" w:cs="Calibri"/>
                <w:color w:val="FF0000"/>
                <w:sz w:val="16"/>
                <w:szCs w:val="16"/>
              </w:rPr>
              <w:t>(RC-x16) Agentic AI Supply Chain Integrity Risks</w:t>
            </w:r>
          </w:p>
          <w:p w14:paraId="0770E575" w14:textId="331FF3E5" w:rsidR="00DC6CBC" w:rsidRPr="003403EB" w:rsidRDefault="006E03D4" w:rsidP="00763267">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494848" behindDoc="0" locked="0" layoutInCell="1" allowOverlap="1" wp14:anchorId="6E1C1C28" wp14:editId="2292F597">
                  <wp:simplePos x="0" y="0"/>
                  <wp:positionH relativeFrom="column">
                    <wp:posOffset>-455087</wp:posOffset>
                  </wp:positionH>
                  <wp:positionV relativeFrom="paragraph">
                    <wp:posOffset>151662</wp:posOffset>
                  </wp:positionV>
                  <wp:extent cx="503922" cy="141728"/>
                  <wp:effectExtent l="3175" t="0" r="0" b="0"/>
                  <wp:wrapNone/>
                  <wp:docPr id="2058449477" name="Picture 3" descr="Icon&#10;&#10;Description automatically generated with medium confidence">
                    <a:extLst xmlns:a="http://schemas.openxmlformats.org/drawingml/2006/main">
                      <a:ext uri="{FF2B5EF4-FFF2-40B4-BE49-F238E27FC236}">
                        <a16:creationId xmlns:a16="http://schemas.microsoft.com/office/drawing/2014/main" id="{ED48B3C4-74F3-EB26-71AE-2C5131D1C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with medium confidence">
                            <a:extLst>
                              <a:ext uri="{FF2B5EF4-FFF2-40B4-BE49-F238E27FC236}">
                                <a16:creationId xmlns:a16="http://schemas.microsoft.com/office/drawing/2014/main" id="{ED48B3C4-74F3-EB26-71AE-2C5131D1CA58}"/>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rot="16200000">
                            <a:off x="0" y="0"/>
                            <a:ext cx="503922" cy="141728"/>
                          </a:xfrm>
                          <a:prstGeom prst="rect">
                            <a:avLst/>
                          </a:prstGeom>
                        </pic:spPr>
                      </pic:pic>
                    </a:graphicData>
                  </a:graphic>
                  <wp14:sizeRelH relativeFrom="page">
                    <wp14:pctWidth>0</wp14:pctWidth>
                  </wp14:sizeRelH>
                  <wp14:sizeRelV relativeFrom="page">
                    <wp14:pctHeight>0</wp14:pctHeight>
                  </wp14:sizeRelV>
                </wp:anchor>
              </w:drawing>
            </w:r>
          </w:p>
          <w:p w14:paraId="111F64BE" w14:textId="5EAD22E1" w:rsidR="00DC6CBC" w:rsidRPr="000A65CD" w:rsidRDefault="00DC6CBC" w:rsidP="00763267">
            <w:pPr>
              <w:ind w:left="789" w:hanging="789"/>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Risks arising from the integrity and security of third-party components used to extend agentic AI systems, including plugins, skills, tools, and external AI models sourced from package registries, marketplaces, or third-party repositories, which may introduce malicious instructions, hidden functionality, or supply chain compromise vectors into otherwise trusted agent deployments.</w:t>
            </w:r>
          </w:p>
          <w:p w14:paraId="7C687914" w14:textId="77777777" w:rsidR="00DC6CBC" w:rsidRPr="003403EB" w:rsidRDefault="00DC6CBC" w:rsidP="00763267">
            <w:pPr>
              <w:rPr>
                <w:rFonts w:ascii="Calibri" w:eastAsia="Times New Roman" w:hAnsi="Calibri" w:cs="Calibri"/>
                <w:sz w:val="16"/>
                <w:szCs w:val="16"/>
              </w:rPr>
            </w:pPr>
          </w:p>
        </w:tc>
      </w:tr>
      <w:tr w:rsidR="00DC6CBC" w:rsidRPr="00371409" w14:paraId="66A1EA21"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13"/>
          <w:gridAfter w:val="1"/>
          <w:wBefore w:w="1437" w:type="dxa"/>
          <w:wAfter w:w="21" w:type="dxa"/>
          <w:trHeight w:val="727"/>
        </w:trPr>
        <w:tc>
          <w:tcPr>
            <w:tcW w:w="9252"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7ED"/>
          </w:tcPr>
          <w:p w14:paraId="6504FE45" w14:textId="77777777" w:rsidR="00DC6CBC" w:rsidRPr="003403EB" w:rsidRDefault="00DC6CBC" w:rsidP="00763267">
            <w:pPr>
              <w:rPr>
                <w:rFonts w:ascii="Calibri" w:hAnsi="Calibri" w:cs="Calibri"/>
                <w:sz w:val="16"/>
                <w:szCs w:val="16"/>
              </w:rPr>
            </w:pPr>
            <w:r w:rsidRPr="003403EB">
              <w:rPr>
                <w:rFonts w:ascii="Calibri" w:hAnsi="Calibri" w:cs="Calibri"/>
                <w:color w:val="FF0000"/>
                <w:sz w:val="16"/>
                <w:szCs w:val="16"/>
              </w:rPr>
              <w:t xml:space="preserve">(RF-x50) Inadequate </w:t>
            </w:r>
            <w:r>
              <w:rPr>
                <w:rFonts w:ascii="Calibri" w:hAnsi="Calibri" w:cs="Calibri"/>
                <w:color w:val="FF0000"/>
                <w:sz w:val="16"/>
                <w:szCs w:val="16"/>
              </w:rPr>
              <w:t>s</w:t>
            </w:r>
            <w:r w:rsidRPr="003403EB">
              <w:rPr>
                <w:rFonts w:ascii="Calibri" w:hAnsi="Calibri" w:cs="Calibri"/>
                <w:color w:val="FF0000"/>
                <w:sz w:val="16"/>
                <w:szCs w:val="16"/>
              </w:rPr>
              <w:t xml:space="preserve">ecurity </w:t>
            </w:r>
            <w:r>
              <w:rPr>
                <w:rFonts w:ascii="Calibri" w:hAnsi="Calibri" w:cs="Calibri"/>
                <w:color w:val="FF0000"/>
                <w:sz w:val="16"/>
                <w:szCs w:val="16"/>
              </w:rPr>
              <w:t>v</w:t>
            </w:r>
            <w:r w:rsidRPr="003403EB">
              <w:rPr>
                <w:rFonts w:ascii="Calibri" w:hAnsi="Calibri" w:cs="Calibri"/>
                <w:color w:val="FF0000"/>
                <w:sz w:val="16"/>
                <w:szCs w:val="16"/>
              </w:rPr>
              <w:t xml:space="preserve">etting of </w:t>
            </w:r>
            <w:r>
              <w:rPr>
                <w:rFonts w:ascii="Calibri" w:hAnsi="Calibri" w:cs="Calibri"/>
                <w:color w:val="FF0000"/>
                <w:sz w:val="16"/>
                <w:szCs w:val="16"/>
              </w:rPr>
              <w:t>t</w:t>
            </w:r>
            <w:r w:rsidRPr="003403EB">
              <w:rPr>
                <w:rFonts w:ascii="Calibri" w:hAnsi="Calibri" w:cs="Calibri"/>
                <w:color w:val="FF0000"/>
                <w:sz w:val="16"/>
                <w:szCs w:val="16"/>
              </w:rPr>
              <w:t>hird-</w:t>
            </w:r>
            <w:r>
              <w:rPr>
                <w:rFonts w:ascii="Calibri" w:hAnsi="Calibri" w:cs="Calibri"/>
                <w:color w:val="FF0000"/>
                <w:sz w:val="16"/>
                <w:szCs w:val="16"/>
              </w:rPr>
              <w:t>p</w:t>
            </w:r>
            <w:r w:rsidRPr="003403EB">
              <w:rPr>
                <w:rFonts w:ascii="Calibri" w:hAnsi="Calibri" w:cs="Calibri"/>
                <w:color w:val="FF0000"/>
                <w:sz w:val="16"/>
                <w:szCs w:val="16"/>
              </w:rPr>
              <w:t xml:space="preserve">arty AI </w:t>
            </w:r>
            <w:r>
              <w:rPr>
                <w:rFonts w:ascii="Calibri" w:hAnsi="Calibri" w:cs="Calibri"/>
                <w:color w:val="FF0000"/>
                <w:sz w:val="16"/>
                <w:szCs w:val="16"/>
              </w:rPr>
              <w:t>a</w:t>
            </w:r>
            <w:r w:rsidRPr="003403EB">
              <w:rPr>
                <w:rFonts w:ascii="Calibri" w:hAnsi="Calibri" w:cs="Calibri"/>
                <w:color w:val="FF0000"/>
                <w:sz w:val="16"/>
                <w:szCs w:val="16"/>
              </w:rPr>
              <w:t xml:space="preserve">gent </w:t>
            </w:r>
            <w:r>
              <w:rPr>
                <w:rFonts w:ascii="Calibri" w:hAnsi="Calibri" w:cs="Calibri"/>
                <w:color w:val="FF0000"/>
                <w:sz w:val="16"/>
                <w:szCs w:val="16"/>
              </w:rPr>
              <w:t>s</w:t>
            </w:r>
            <w:r w:rsidRPr="003403EB">
              <w:rPr>
                <w:rFonts w:ascii="Calibri" w:hAnsi="Calibri" w:cs="Calibri"/>
                <w:color w:val="FF0000"/>
                <w:sz w:val="16"/>
                <w:szCs w:val="16"/>
              </w:rPr>
              <w:t>kills,</w:t>
            </w:r>
            <w:r>
              <w:rPr>
                <w:rFonts w:ascii="Calibri" w:hAnsi="Calibri" w:cs="Calibri"/>
                <w:color w:val="FF0000"/>
                <w:sz w:val="16"/>
                <w:szCs w:val="16"/>
              </w:rPr>
              <w:t xml:space="preserve"> p</w:t>
            </w:r>
            <w:r w:rsidRPr="003403EB">
              <w:rPr>
                <w:rFonts w:ascii="Calibri" w:hAnsi="Calibri" w:cs="Calibri"/>
                <w:color w:val="FF0000"/>
                <w:sz w:val="16"/>
                <w:szCs w:val="16"/>
              </w:rPr>
              <w:t xml:space="preserve">lugins, and </w:t>
            </w:r>
            <w:r>
              <w:rPr>
                <w:rFonts w:ascii="Calibri" w:hAnsi="Calibri" w:cs="Calibri"/>
                <w:color w:val="FF0000"/>
                <w:sz w:val="16"/>
                <w:szCs w:val="16"/>
              </w:rPr>
              <w:t>t</w:t>
            </w:r>
            <w:r w:rsidRPr="003403EB">
              <w:rPr>
                <w:rFonts w:ascii="Calibri" w:hAnsi="Calibri" w:cs="Calibri"/>
                <w:color w:val="FF0000"/>
                <w:sz w:val="16"/>
                <w:szCs w:val="16"/>
              </w:rPr>
              <w:t>ools</w:t>
            </w:r>
          </w:p>
          <w:p w14:paraId="0B9B99E7" w14:textId="77777777" w:rsidR="00DC6CBC" w:rsidRPr="005367EA" w:rsidRDefault="00DC6CBC" w:rsidP="00763267">
            <w:pPr>
              <w:rPr>
                <w:rFonts w:ascii="Calibri" w:hAnsi="Calibri" w:cs="Calibri"/>
                <w:color w:val="EE0000"/>
                <w:sz w:val="16"/>
                <w:szCs w:val="16"/>
              </w:rPr>
            </w:pPr>
          </w:p>
          <w:p w14:paraId="6B6BD78E" w14:textId="77777777" w:rsidR="00DC6CBC" w:rsidRPr="005367EA" w:rsidRDefault="00DC6CBC" w:rsidP="00763267">
            <w:pPr>
              <w:rPr>
                <w:rFonts w:ascii="Calibri" w:hAnsi="Calibri" w:cs="Calibri"/>
                <w:color w:val="EE0000"/>
                <w:sz w:val="16"/>
                <w:szCs w:val="16"/>
              </w:rPr>
            </w:pPr>
            <w:r w:rsidRPr="005367EA">
              <w:rPr>
                <w:rFonts w:ascii="Calibri" w:hAnsi="Calibri" w:cs="Calibri"/>
                <w:color w:val="EE0000"/>
                <w:sz w:val="16"/>
                <w:szCs w:val="16"/>
              </w:rPr>
              <w:t>Definition:   This risk considers the likelihood of supply chain compromise through third-party AI agent skills, plugins, or tools — including those sourced from community package registries — that have not been adequately vetted for malicious instructions, hidden prompt injections, or behaviors that execute with full agent privileges upon installation or invocation.</w:t>
            </w:r>
          </w:p>
          <w:p w14:paraId="23395BF9" w14:textId="77777777" w:rsidR="00DC6CBC" w:rsidRPr="005367EA" w:rsidRDefault="00DC6CBC" w:rsidP="00763267">
            <w:pPr>
              <w:rPr>
                <w:rFonts w:ascii="Calibri" w:hAnsi="Calibri" w:cs="Calibri"/>
                <w:color w:val="EE0000"/>
                <w:sz w:val="16"/>
                <w:szCs w:val="16"/>
              </w:rPr>
            </w:pPr>
          </w:p>
          <w:p w14:paraId="6A8A1CD2" w14:textId="77777777" w:rsidR="00DC6CBC" w:rsidRPr="005367EA" w:rsidRDefault="00DC6CBC" w:rsidP="00763267">
            <w:pPr>
              <w:rPr>
                <w:rFonts w:ascii="Calibri" w:hAnsi="Calibri" w:cs="Calibri"/>
                <w:color w:val="EE0000"/>
                <w:sz w:val="16"/>
                <w:szCs w:val="16"/>
              </w:rPr>
            </w:pPr>
            <w:r w:rsidRPr="005367EA">
              <w:rPr>
                <w:rFonts w:ascii="Calibri" w:hAnsi="Calibri" w:cs="Calibri"/>
                <w:color w:val="EE0000"/>
                <w:sz w:val="16"/>
                <w:szCs w:val="16"/>
              </w:rPr>
              <w:t>Possible Measures:</w:t>
            </w:r>
          </w:p>
          <w:p w14:paraId="4F809B6D" w14:textId="77777777" w:rsidR="00DC6CBC" w:rsidRPr="003403EB" w:rsidRDefault="00DC6CBC" w:rsidP="00763267">
            <w:pPr>
              <w:rPr>
                <w:rFonts w:ascii="Calibri" w:hAnsi="Calibri" w:cs="Calibri"/>
                <w:sz w:val="16"/>
                <w:szCs w:val="16"/>
              </w:rPr>
            </w:pPr>
            <w:r w:rsidRPr="003403EB">
              <w:rPr>
                <w:rFonts w:ascii="Calibri" w:hAnsi="Calibri" w:cs="Calibri"/>
                <w:color w:val="FF0000"/>
                <w:sz w:val="16"/>
                <w:szCs w:val="16"/>
              </w:rPr>
              <w:t>(RM-x339) Does the supplier lack a formal vetting and approval process for third-party skills or plugins used to extend deployed AI agents?</w:t>
            </w:r>
          </w:p>
          <w:p w14:paraId="13D77719" w14:textId="77777777" w:rsidR="00DC6CBC" w:rsidRPr="003403EB" w:rsidRDefault="00DC6CBC" w:rsidP="00763267">
            <w:pPr>
              <w:rPr>
                <w:rFonts w:ascii="Calibri" w:hAnsi="Calibri" w:cs="Calibri"/>
                <w:sz w:val="16"/>
                <w:szCs w:val="16"/>
              </w:rPr>
            </w:pPr>
            <w:r w:rsidRPr="003403EB">
              <w:rPr>
                <w:rFonts w:ascii="Calibri" w:hAnsi="Calibri" w:cs="Calibri"/>
                <w:color w:val="FF0000"/>
                <w:sz w:val="16"/>
                <w:szCs w:val="16"/>
              </w:rPr>
              <w:t>(RM-x340) Are third-party AI agent skills installed and executed with full agent privileges without sandboxing or permission restriction?</w:t>
            </w:r>
          </w:p>
          <w:p w14:paraId="4C00AD08" w14:textId="77777777" w:rsidR="00DC6CBC" w:rsidRPr="003403EB" w:rsidRDefault="00DC6CBC" w:rsidP="00763267">
            <w:pPr>
              <w:rPr>
                <w:rFonts w:ascii="Calibri" w:hAnsi="Calibri" w:cs="Calibri"/>
                <w:sz w:val="16"/>
                <w:szCs w:val="16"/>
              </w:rPr>
            </w:pPr>
            <w:r w:rsidRPr="003403EB">
              <w:rPr>
                <w:rFonts w:ascii="Calibri" w:hAnsi="Calibri" w:cs="Calibri"/>
                <w:color w:val="FF0000"/>
                <w:sz w:val="16"/>
                <w:szCs w:val="16"/>
              </w:rPr>
              <w:t>(RM-x341) Does the supplier fail to inspect skill or plugin payloads for embedded prompt injection instructions before deployment?</w:t>
            </w:r>
          </w:p>
          <w:p w14:paraId="50FAF987" w14:textId="77777777" w:rsidR="00DC6CBC" w:rsidRPr="003403EB" w:rsidRDefault="00DC6CBC" w:rsidP="00763267">
            <w:pPr>
              <w:rPr>
                <w:rFonts w:ascii="Calibri" w:hAnsi="Calibri" w:cs="Calibri"/>
                <w:sz w:val="16"/>
                <w:szCs w:val="16"/>
              </w:rPr>
            </w:pPr>
            <w:r w:rsidRPr="003403EB">
              <w:rPr>
                <w:rFonts w:ascii="Calibri" w:hAnsi="Calibri" w:cs="Calibri"/>
                <w:color w:val="FF0000"/>
                <w:sz w:val="16"/>
                <w:szCs w:val="16"/>
              </w:rPr>
              <w:t>(RM-x342) Are AI agent skills sourced from community registries (e.g., public package hubs) without provenance verification or cryptographic signing?</w:t>
            </w:r>
          </w:p>
          <w:p w14:paraId="47437FEB" w14:textId="77777777" w:rsidR="00DC6CBC" w:rsidRPr="003403EB" w:rsidRDefault="00DC6CBC" w:rsidP="00763267">
            <w:pPr>
              <w:rPr>
                <w:rFonts w:ascii="Calibri" w:hAnsi="Calibri" w:cs="Calibri"/>
                <w:sz w:val="16"/>
                <w:szCs w:val="16"/>
              </w:rPr>
            </w:pPr>
            <w:r w:rsidRPr="003403EB">
              <w:rPr>
                <w:rFonts w:ascii="Calibri" w:hAnsi="Calibri" w:cs="Calibri"/>
                <w:color w:val="FF0000"/>
                <w:sz w:val="16"/>
                <w:szCs w:val="16"/>
              </w:rPr>
              <w:t>(RM-x343) Does the supplier lack a maintained inventory of all third-party skills and plugins used in production agentic AI deployments?</w:t>
            </w:r>
          </w:p>
          <w:p w14:paraId="038F25FA" w14:textId="77777777" w:rsidR="00DC6CBC" w:rsidRPr="003403EB" w:rsidRDefault="00DC6CBC" w:rsidP="00763267">
            <w:pPr>
              <w:rPr>
                <w:rFonts w:ascii="Calibri" w:hAnsi="Calibri" w:cs="Calibri"/>
                <w:sz w:val="16"/>
                <w:szCs w:val="16"/>
              </w:rPr>
            </w:pPr>
            <w:r w:rsidRPr="003403EB">
              <w:rPr>
                <w:rFonts w:ascii="Calibri" w:hAnsi="Calibri" w:cs="Calibri"/>
                <w:color w:val="FF0000"/>
                <w:sz w:val="16"/>
                <w:szCs w:val="16"/>
              </w:rPr>
              <w:t>(RM-x344) Are download or popularity metrics (e.g., high download counts) used as a proxy for trustworthiness of agent skills without independent security review?</w:t>
            </w:r>
          </w:p>
          <w:p w14:paraId="25B0A5DD" w14:textId="77777777" w:rsidR="00DC6CBC" w:rsidRPr="003403EB" w:rsidRDefault="00DC6CBC" w:rsidP="00763267">
            <w:pPr>
              <w:rPr>
                <w:rFonts w:ascii="Calibri" w:hAnsi="Calibri" w:cs="Calibri"/>
                <w:sz w:val="16"/>
                <w:szCs w:val="16"/>
              </w:rPr>
            </w:pPr>
            <w:r w:rsidRPr="003403EB">
              <w:rPr>
                <w:rFonts w:ascii="Calibri" w:hAnsi="Calibri" w:cs="Calibri"/>
                <w:color w:val="FF0000"/>
                <w:sz w:val="16"/>
                <w:szCs w:val="16"/>
              </w:rPr>
              <w:t>(RM-x345) Does the supplier fail to monitor for updates to installed agent skills that may introduce malicious changes post-deployment?</w:t>
            </w:r>
          </w:p>
          <w:p w14:paraId="04D7D20D" w14:textId="77777777" w:rsidR="00DC6CBC" w:rsidRPr="003403EB" w:rsidRDefault="00DC6CBC" w:rsidP="00763267">
            <w:pPr>
              <w:rPr>
                <w:rFonts w:ascii="Calibri" w:hAnsi="Calibri" w:cs="Calibri"/>
                <w:sz w:val="16"/>
                <w:szCs w:val="16"/>
              </w:rPr>
            </w:pPr>
          </w:p>
        </w:tc>
      </w:tr>
      <w:tr w:rsidR="00DC6CBC" w:rsidRPr="00371409" w14:paraId="2E0E2906"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13"/>
          <w:gridAfter w:val="1"/>
          <w:wBefore w:w="1437" w:type="dxa"/>
          <w:wAfter w:w="21" w:type="dxa"/>
          <w:trHeight w:val="727"/>
        </w:trPr>
        <w:tc>
          <w:tcPr>
            <w:tcW w:w="9252"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7ED"/>
          </w:tcPr>
          <w:p w14:paraId="6C9FD0AC" w14:textId="77777777" w:rsidR="00DC6CBC" w:rsidRPr="003403EB" w:rsidRDefault="00DC6CBC" w:rsidP="00763267">
            <w:pPr>
              <w:rPr>
                <w:rFonts w:ascii="Calibri" w:hAnsi="Calibri" w:cs="Calibri"/>
                <w:sz w:val="16"/>
                <w:szCs w:val="16"/>
              </w:rPr>
            </w:pPr>
            <w:r w:rsidRPr="003403EB">
              <w:rPr>
                <w:rFonts w:ascii="Calibri" w:hAnsi="Calibri" w:cs="Calibri"/>
                <w:color w:val="FF0000"/>
                <w:sz w:val="16"/>
                <w:szCs w:val="16"/>
              </w:rPr>
              <w:t xml:space="preserve">(RF-x51) Lack of </w:t>
            </w:r>
            <w:r>
              <w:rPr>
                <w:rFonts w:ascii="Calibri" w:hAnsi="Calibri" w:cs="Calibri"/>
                <w:color w:val="FF0000"/>
                <w:sz w:val="16"/>
                <w:szCs w:val="16"/>
              </w:rPr>
              <w:t>u</w:t>
            </w:r>
            <w:r w:rsidRPr="003403EB">
              <w:rPr>
                <w:rFonts w:ascii="Calibri" w:hAnsi="Calibri" w:cs="Calibri"/>
                <w:color w:val="FF0000"/>
                <w:sz w:val="16"/>
                <w:szCs w:val="16"/>
              </w:rPr>
              <w:t xml:space="preserve">pstream AI </w:t>
            </w:r>
            <w:r>
              <w:rPr>
                <w:rFonts w:ascii="Calibri" w:hAnsi="Calibri" w:cs="Calibri"/>
                <w:color w:val="FF0000"/>
                <w:sz w:val="16"/>
                <w:szCs w:val="16"/>
              </w:rPr>
              <w:t>m</w:t>
            </w:r>
            <w:r w:rsidRPr="003403EB">
              <w:rPr>
                <w:rFonts w:ascii="Calibri" w:hAnsi="Calibri" w:cs="Calibri"/>
                <w:color w:val="FF0000"/>
                <w:sz w:val="16"/>
                <w:szCs w:val="16"/>
              </w:rPr>
              <w:t xml:space="preserve">odel </w:t>
            </w:r>
            <w:r>
              <w:rPr>
                <w:rFonts w:ascii="Calibri" w:hAnsi="Calibri" w:cs="Calibri"/>
                <w:color w:val="FF0000"/>
                <w:sz w:val="16"/>
                <w:szCs w:val="16"/>
              </w:rPr>
              <w:t>v</w:t>
            </w:r>
            <w:r w:rsidRPr="003403EB">
              <w:rPr>
                <w:rFonts w:ascii="Calibri" w:hAnsi="Calibri" w:cs="Calibri"/>
                <w:color w:val="FF0000"/>
                <w:sz w:val="16"/>
                <w:szCs w:val="16"/>
              </w:rPr>
              <w:t xml:space="preserve">alidation for </w:t>
            </w:r>
            <w:r>
              <w:rPr>
                <w:rFonts w:ascii="Calibri" w:hAnsi="Calibri" w:cs="Calibri"/>
                <w:color w:val="FF0000"/>
                <w:sz w:val="16"/>
                <w:szCs w:val="16"/>
              </w:rPr>
              <w:t>a</w:t>
            </w:r>
            <w:r w:rsidRPr="003403EB">
              <w:rPr>
                <w:rFonts w:ascii="Calibri" w:hAnsi="Calibri" w:cs="Calibri"/>
                <w:color w:val="FF0000"/>
                <w:sz w:val="16"/>
                <w:szCs w:val="16"/>
              </w:rPr>
              <w:t xml:space="preserve">gentic </w:t>
            </w:r>
            <w:r>
              <w:rPr>
                <w:rFonts w:ascii="Calibri" w:hAnsi="Calibri" w:cs="Calibri"/>
                <w:color w:val="FF0000"/>
                <w:sz w:val="16"/>
                <w:szCs w:val="16"/>
              </w:rPr>
              <w:t>d</w:t>
            </w:r>
            <w:r w:rsidRPr="003403EB">
              <w:rPr>
                <w:rFonts w:ascii="Calibri" w:hAnsi="Calibri" w:cs="Calibri"/>
                <w:color w:val="FF0000"/>
                <w:sz w:val="16"/>
                <w:szCs w:val="16"/>
              </w:rPr>
              <w:t>eployments</w:t>
            </w:r>
          </w:p>
          <w:p w14:paraId="4A154AC6" w14:textId="77777777" w:rsidR="00DC6CBC" w:rsidRPr="003403EB" w:rsidRDefault="00DC6CBC" w:rsidP="00763267">
            <w:pPr>
              <w:rPr>
                <w:rFonts w:ascii="Calibri" w:hAnsi="Calibri" w:cs="Calibri"/>
                <w:sz w:val="16"/>
                <w:szCs w:val="16"/>
              </w:rPr>
            </w:pPr>
          </w:p>
          <w:p w14:paraId="2DE2642C" w14:textId="77777777" w:rsidR="00DC6CBC" w:rsidRPr="000A65CD" w:rsidRDefault="00DC6CBC" w:rsidP="00763267">
            <w:pPr>
              <w:rPr>
                <w:rFonts w:ascii="Calibri" w:hAnsi="Calibri" w:cs="Calibri"/>
                <w:color w:val="EE0000"/>
                <w:sz w:val="16"/>
                <w:szCs w:val="16"/>
              </w:rPr>
            </w:pPr>
            <w:r w:rsidRPr="000A65CD">
              <w:rPr>
                <w:rFonts w:ascii="Calibri" w:hAnsi="Calibri" w:cs="Calibri"/>
                <w:color w:val="EE0000"/>
                <w:sz w:val="16"/>
                <w:szCs w:val="16"/>
              </w:rPr>
              <w:t>Definition:   This risk considers supply chain vulnerability where agentic AI systems use upstream large language models sourced from third parties without validating fine-tuning data integrity, safety alignment, or behavioral alignment with the operator's intended use scope, enabling adversary-influenced model behavior throughout the agent's operational lifecycle.</w:t>
            </w:r>
          </w:p>
          <w:p w14:paraId="6129C872" w14:textId="77777777" w:rsidR="00DC6CBC" w:rsidRPr="000A65CD" w:rsidRDefault="00DC6CBC" w:rsidP="00763267">
            <w:pPr>
              <w:rPr>
                <w:rFonts w:ascii="Calibri" w:hAnsi="Calibri" w:cs="Calibri"/>
                <w:color w:val="EE0000"/>
                <w:sz w:val="16"/>
                <w:szCs w:val="16"/>
              </w:rPr>
            </w:pPr>
          </w:p>
          <w:p w14:paraId="1AFB9CCD" w14:textId="77777777" w:rsidR="00DC6CBC" w:rsidRPr="000A65CD" w:rsidRDefault="00DC6CBC" w:rsidP="00763267">
            <w:pPr>
              <w:rPr>
                <w:rFonts w:ascii="Calibri" w:hAnsi="Calibri" w:cs="Calibri"/>
                <w:color w:val="EE0000"/>
                <w:sz w:val="16"/>
                <w:szCs w:val="16"/>
              </w:rPr>
            </w:pPr>
            <w:r w:rsidRPr="000A65CD">
              <w:rPr>
                <w:rFonts w:ascii="Calibri" w:hAnsi="Calibri" w:cs="Calibri"/>
                <w:color w:val="EE0000"/>
                <w:sz w:val="16"/>
                <w:szCs w:val="16"/>
              </w:rPr>
              <w:t>Possible Measures:</w:t>
            </w:r>
          </w:p>
          <w:p w14:paraId="41BB20B7" w14:textId="77777777" w:rsidR="00DC6CBC" w:rsidRPr="003403EB" w:rsidRDefault="00DC6CBC" w:rsidP="00763267">
            <w:pPr>
              <w:rPr>
                <w:rFonts w:ascii="Calibri" w:hAnsi="Calibri" w:cs="Calibri"/>
                <w:sz w:val="16"/>
                <w:szCs w:val="16"/>
              </w:rPr>
            </w:pPr>
            <w:r w:rsidRPr="003403EB">
              <w:rPr>
                <w:rFonts w:ascii="Calibri" w:hAnsi="Calibri" w:cs="Calibri"/>
                <w:color w:val="FF0000"/>
                <w:sz w:val="16"/>
                <w:szCs w:val="16"/>
              </w:rPr>
              <w:t>(RM-x346) Does the supplier deploy agentic systems using upstream LLMs sourced from third parties without validating fine-tuning data provenance or safety alignment?</w:t>
            </w:r>
          </w:p>
          <w:p w14:paraId="42E2E7D1" w14:textId="77777777" w:rsidR="00DC6CBC" w:rsidRPr="003403EB" w:rsidRDefault="00DC6CBC" w:rsidP="00763267">
            <w:pPr>
              <w:rPr>
                <w:rFonts w:ascii="Calibri" w:hAnsi="Calibri" w:cs="Calibri"/>
                <w:sz w:val="16"/>
                <w:szCs w:val="16"/>
              </w:rPr>
            </w:pPr>
            <w:r w:rsidRPr="003403EB">
              <w:rPr>
                <w:rFonts w:ascii="Calibri" w:hAnsi="Calibri" w:cs="Calibri"/>
                <w:color w:val="FF0000"/>
                <w:sz w:val="16"/>
                <w:szCs w:val="16"/>
              </w:rPr>
              <w:t>(RM-x347) Are upstream AI models used in agentic deployments not subject to behavioral testing in the supplier's target operational environment prior to deployment?</w:t>
            </w:r>
          </w:p>
          <w:p w14:paraId="15E426E1" w14:textId="77777777" w:rsidR="00DC6CBC" w:rsidRPr="003403EB" w:rsidRDefault="00DC6CBC" w:rsidP="00763267">
            <w:pPr>
              <w:rPr>
                <w:rFonts w:ascii="Calibri" w:hAnsi="Calibri" w:cs="Calibri"/>
                <w:sz w:val="16"/>
                <w:szCs w:val="16"/>
              </w:rPr>
            </w:pPr>
            <w:r w:rsidRPr="003403EB">
              <w:rPr>
                <w:rFonts w:ascii="Calibri" w:hAnsi="Calibri" w:cs="Calibri"/>
                <w:color w:val="FF0000"/>
                <w:sz w:val="16"/>
                <w:szCs w:val="16"/>
              </w:rPr>
              <w:t>(RM-x348) Does the supplier lack processes to detect and respond to changes in upstream model behavior following provider-side updates?</w:t>
            </w:r>
          </w:p>
          <w:p w14:paraId="6CB43311" w14:textId="77777777" w:rsidR="00DC6CBC" w:rsidRPr="003403EB" w:rsidRDefault="00DC6CBC" w:rsidP="00763267">
            <w:pPr>
              <w:rPr>
                <w:rFonts w:ascii="Calibri" w:hAnsi="Calibri" w:cs="Calibri"/>
                <w:sz w:val="16"/>
                <w:szCs w:val="16"/>
              </w:rPr>
            </w:pPr>
            <w:r w:rsidRPr="003403EB">
              <w:rPr>
                <w:rFonts w:ascii="Calibri" w:hAnsi="Calibri" w:cs="Calibri"/>
                <w:color w:val="FF0000"/>
                <w:sz w:val="16"/>
                <w:szCs w:val="16"/>
              </w:rPr>
              <w:t>(RM-x349) Are there no contractual or technical controls ensuring the upstream AI model provider maintains safety alignment standards over time?</w:t>
            </w:r>
          </w:p>
          <w:p w14:paraId="58180F42" w14:textId="77777777" w:rsidR="00DC6CBC" w:rsidRPr="003403EB" w:rsidRDefault="00DC6CBC" w:rsidP="00763267">
            <w:pPr>
              <w:rPr>
                <w:rFonts w:ascii="Calibri" w:hAnsi="Calibri" w:cs="Calibri"/>
                <w:sz w:val="16"/>
                <w:szCs w:val="16"/>
              </w:rPr>
            </w:pPr>
          </w:p>
        </w:tc>
      </w:tr>
      <w:tr w:rsidR="009D49FE" w:rsidRPr="00371409" w14:paraId="60D07F11"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1"/>
          <w:wBefore w:w="708" w:type="dxa"/>
          <w:wAfter w:w="21" w:type="dxa"/>
          <w:trHeight w:val="727"/>
        </w:trPr>
        <w:tc>
          <w:tcPr>
            <w:tcW w:w="9981" w:type="dxa"/>
            <w:gridSpan w:val="18"/>
            <w:shd w:val="clear" w:color="auto" w:fill="FAECD6"/>
          </w:tcPr>
          <w:p w14:paraId="7E452DE9" w14:textId="77777777" w:rsidR="009D49FE" w:rsidRPr="00371409" w:rsidRDefault="009D49FE" w:rsidP="00763267">
            <w:pPr>
              <w:rPr>
                <w:rFonts w:ascii="Calibri" w:eastAsia="Times New Roman" w:hAnsi="Calibri" w:cs="Calibri"/>
                <w:sz w:val="16"/>
                <w:szCs w:val="16"/>
              </w:rPr>
            </w:pPr>
            <w:r w:rsidRPr="00371409">
              <w:rPr>
                <w:rFonts w:ascii="Calibri" w:eastAsia="Times New Roman" w:hAnsi="Calibri" w:cs="Calibri"/>
                <w:color w:val="FF0000"/>
                <w:sz w:val="16"/>
                <w:szCs w:val="16"/>
              </w:rPr>
              <w:t>(RC-</w:t>
            </w:r>
            <w:r>
              <w:rPr>
                <w:rFonts w:ascii="Calibri" w:eastAsia="Times New Roman" w:hAnsi="Calibri" w:cs="Calibri"/>
                <w:color w:val="FF0000"/>
                <w:sz w:val="16"/>
                <w:szCs w:val="16"/>
              </w:rPr>
              <w:t>xx9</w:t>
            </w:r>
            <w:r w:rsidRPr="00371409">
              <w:rPr>
                <w:rFonts w:ascii="Calibri" w:eastAsia="Times New Roman" w:hAnsi="Calibri" w:cs="Calibri"/>
                <w:color w:val="FF0000"/>
                <w:sz w:val="16"/>
                <w:szCs w:val="16"/>
              </w:rPr>
              <w:t xml:space="preserve">) </w:t>
            </w:r>
            <w:r w:rsidRPr="00F56CB2">
              <w:rPr>
                <w:rFonts w:ascii="Calibri" w:eastAsia="Times New Roman" w:hAnsi="Calibri" w:cs="Calibri"/>
                <w:color w:val="FF0000"/>
                <w:sz w:val="16"/>
                <w:szCs w:val="16"/>
              </w:rPr>
              <w:t xml:space="preserve">AI Training Data </w:t>
            </w:r>
            <w:r w:rsidRPr="00371409">
              <w:rPr>
                <w:rFonts w:ascii="Calibri" w:eastAsia="Times New Roman" w:hAnsi="Calibri" w:cs="Calibri"/>
                <w:color w:val="FF0000"/>
                <w:sz w:val="16"/>
                <w:szCs w:val="16"/>
              </w:rPr>
              <w:t>Risks</w:t>
            </w:r>
          </w:p>
          <w:p w14:paraId="3EFF3769" w14:textId="33A8E9D6" w:rsidR="009D49FE" w:rsidRPr="00371409" w:rsidRDefault="009D49FE" w:rsidP="00763267">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492800" behindDoc="0" locked="0" layoutInCell="1" allowOverlap="1" wp14:anchorId="03DF71C4" wp14:editId="7109C119">
                  <wp:simplePos x="0" y="0"/>
                  <wp:positionH relativeFrom="column">
                    <wp:posOffset>-470289</wp:posOffset>
                  </wp:positionH>
                  <wp:positionV relativeFrom="paragraph">
                    <wp:posOffset>116696</wp:posOffset>
                  </wp:positionV>
                  <wp:extent cx="548640" cy="160020"/>
                  <wp:effectExtent l="3810" t="0" r="1270" b="1270"/>
                  <wp:wrapNone/>
                  <wp:docPr id="320746832"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5FFD830C" w14:textId="6E224473" w:rsidR="009D49FE" w:rsidRPr="000A65CD" w:rsidRDefault="009D49FE" w:rsidP="00763267">
            <w:pPr>
              <w:ind w:left="789" w:hanging="789"/>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Risks that increase the likelihood a supplier will be unable to resist and withstand malicious actions because of inadequate selection, protection, and use of training data used in AI training.</w:t>
            </w:r>
          </w:p>
          <w:p w14:paraId="1B993D47" w14:textId="77777777" w:rsidR="009D49FE" w:rsidRPr="00371409" w:rsidRDefault="009D49FE" w:rsidP="00763267">
            <w:pPr>
              <w:ind w:left="789" w:hanging="789"/>
              <w:rPr>
                <w:rFonts w:ascii="Calibri" w:eastAsia="Times New Roman" w:hAnsi="Calibri" w:cs="Calibri"/>
                <w:sz w:val="16"/>
                <w:szCs w:val="16"/>
              </w:rPr>
            </w:pPr>
          </w:p>
        </w:tc>
      </w:tr>
      <w:tr w:rsidR="009D49FE" w:rsidRPr="00371409" w14:paraId="2795485B"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39A7AACF" w14:textId="77777777" w:rsidR="009D49FE" w:rsidRPr="00371409" w:rsidRDefault="009D49FE" w:rsidP="00763267">
            <w:pPr>
              <w:rPr>
                <w:rFonts w:ascii="Calibri" w:eastAsia="Times New Roman" w:hAnsi="Calibri" w:cs="Calibri"/>
                <w:sz w:val="16"/>
                <w:szCs w:val="16"/>
              </w:rPr>
            </w:pPr>
            <w:r w:rsidRPr="00371409">
              <w:rPr>
                <w:rFonts w:ascii="Calibri" w:eastAsia="Times New Roman" w:hAnsi="Calibri" w:cs="Calibri"/>
                <w:color w:val="FF0000"/>
                <w:sz w:val="16"/>
                <w:szCs w:val="16"/>
              </w:rPr>
              <w:t>(RF-</w:t>
            </w:r>
            <w:r>
              <w:rPr>
                <w:rFonts w:ascii="Calibri" w:eastAsia="Times New Roman" w:hAnsi="Calibri" w:cs="Calibri"/>
                <w:color w:val="FF0000"/>
                <w:sz w:val="16"/>
                <w:szCs w:val="16"/>
              </w:rPr>
              <w:t>x20</w:t>
            </w:r>
            <w:r w:rsidRPr="00371409">
              <w:rPr>
                <w:rFonts w:ascii="Calibri" w:eastAsia="Times New Roman" w:hAnsi="Calibri" w:cs="Calibri"/>
                <w:color w:val="FF0000"/>
                <w:sz w:val="16"/>
                <w:szCs w:val="16"/>
              </w:rPr>
              <w:t xml:space="preserve">) </w:t>
            </w:r>
            <w:r w:rsidRPr="0074246E">
              <w:rPr>
                <w:rFonts w:ascii="Calibri" w:eastAsia="Times New Roman" w:hAnsi="Calibri" w:cs="Calibri"/>
                <w:color w:val="FF0000"/>
                <w:sz w:val="16"/>
                <w:szCs w:val="16"/>
              </w:rPr>
              <w:t xml:space="preserve">Insufficient </w:t>
            </w:r>
            <w:r>
              <w:rPr>
                <w:rFonts w:ascii="Calibri" w:eastAsia="Times New Roman" w:hAnsi="Calibri" w:cs="Calibri"/>
                <w:color w:val="FF0000"/>
                <w:sz w:val="16"/>
                <w:szCs w:val="16"/>
              </w:rPr>
              <w:t>t</w:t>
            </w:r>
            <w:r w:rsidRPr="0074246E">
              <w:rPr>
                <w:rFonts w:ascii="Calibri" w:eastAsia="Times New Roman" w:hAnsi="Calibri" w:cs="Calibri"/>
                <w:color w:val="FF0000"/>
                <w:sz w:val="16"/>
                <w:szCs w:val="16"/>
              </w:rPr>
              <w:t xml:space="preserve">raining </w:t>
            </w:r>
            <w:r>
              <w:rPr>
                <w:rFonts w:ascii="Calibri" w:eastAsia="Times New Roman" w:hAnsi="Calibri" w:cs="Calibri"/>
                <w:color w:val="FF0000"/>
                <w:sz w:val="16"/>
                <w:szCs w:val="16"/>
              </w:rPr>
              <w:t>d</w:t>
            </w:r>
            <w:r w:rsidRPr="0074246E">
              <w:rPr>
                <w:rFonts w:ascii="Calibri" w:eastAsia="Times New Roman" w:hAnsi="Calibri" w:cs="Calibri"/>
                <w:color w:val="FF0000"/>
                <w:sz w:val="16"/>
                <w:szCs w:val="16"/>
              </w:rPr>
              <w:t xml:space="preserve">ata </w:t>
            </w:r>
            <w:r>
              <w:rPr>
                <w:rFonts w:ascii="Calibri" w:eastAsia="Times New Roman" w:hAnsi="Calibri" w:cs="Calibri"/>
                <w:color w:val="FF0000"/>
                <w:sz w:val="16"/>
                <w:szCs w:val="16"/>
              </w:rPr>
              <w:t>pr</w:t>
            </w:r>
            <w:r w:rsidRPr="0074246E">
              <w:rPr>
                <w:rFonts w:ascii="Calibri" w:eastAsia="Times New Roman" w:hAnsi="Calibri" w:cs="Calibri"/>
                <w:color w:val="FF0000"/>
                <w:sz w:val="16"/>
                <w:szCs w:val="16"/>
              </w:rPr>
              <w:t>ovenance</w:t>
            </w:r>
          </w:p>
          <w:p w14:paraId="705095CC" w14:textId="77777777" w:rsidR="009D49FE" w:rsidRPr="00371409" w:rsidRDefault="009D49FE" w:rsidP="00763267">
            <w:pPr>
              <w:rPr>
                <w:rFonts w:ascii="Calibri" w:eastAsia="Times New Roman" w:hAnsi="Calibri" w:cs="Calibri"/>
                <w:sz w:val="16"/>
                <w:szCs w:val="16"/>
              </w:rPr>
            </w:pPr>
          </w:p>
          <w:p w14:paraId="5E8FA1B4" w14:textId="77777777" w:rsidR="009D49FE" w:rsidRPr="000A65CD" w:rsidRDefault="009D49FE" w:rsidP="00763267">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This risk considers how vulnerable to malicious activity a supplier may be due to lack of systematic verification and documentation of training data sources, collection methods, and lineage throughout the AI development lifecycle.</w:t>
            </w:r>
          </w:p>
          <w:p w14:paraId="473B5420" w14:textId="77777777" w:rsidR="009D49FE" w:rsidRPr="000A65CD" w:rsidRDefault="009D49FE" w:rsidP="00763267">
            <w:pPr>
              <w:rPr>
                <w:rFonts w:ascii="Calibri" w:eastAsia="Times New Roman" w:hAnsi="Calibri" w:cs="Calibri"/>
                <w:color w:val="EE0000"/>
                <w:sz w:val="16"/>
                <w:szCs w:val="16"/>
              </w:rPr>
            </w:pPr>
          </w:p>
          <w:p w14:paraId="4A173261" w14:textId="77777777" w:rsidR="009D49FE" w:rsidRPr="000A65CD" w:rsidRDefault="009D49FE" w:rsidP="00763267">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76F49C82" w14:textId="77777777" w:rsidR="009D49FE" w:rsidRPr="0074246E" w:rsidRDefault="009D49FE" w:rsidP="00763267">
            <w:pPr>
              <w:rPr>
                <w:rFonts w:ascii="Calibri" w:eastAsia="Times New Roman" w:hAnsi="Calibri" w:cs="Calibri"/>
                <w:sz w:val="16"/>
                <w:szCs w:val="16"/>
              </w:rPr>
            </w:pPr>
            <w:r w:rsidRPr="000A65CD">
              <w:rPr>
                <w:rFonts w:ascii="Calibri" w:eastAsia="Times New Roman" w:hAnsi="Calibri" w:cs="Calibri"/>
                <w:color w:val="EE0000"/>
                <w:sz w:val="16"/>
                <w:szCs w:val="16"/>
              </w:rPr>
              <w:t xml:space="preserve">(RM-x124) Does the supplier </w:t>
            </w:r>
            <w:r w:rsidRPr="0074246E">
              <w:rPr>
                <w:rFonts w:ascii="Calibri" w:eastAsia="Times New Roman" w:hAnsi="Calibri" w:cs="Calibri"/>
                <w:color w:val="FF0000"/>
                <w:sz w:val="16"/>
                <w:szCs w:val="16"/>
              </w:rPr>
              <w:t>lack a comprehensive data provenance tracking system for AI training data?</w:t>
            </w:r>
          </w:p>
          <w:p w14:paraId="21252F4C"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125</w:t>
            </w:r>
            <w:r w:rsidRPr="0074246E">
              <w:rPr>
                <w:rFonts w:ascii="Calibri" w:eastAsia="Times New Roman" w:hAnsi="Calibri" w:cs="Calibri"/>
                <w:color w:val="FF0000"/>
                <w:sz w:val="16"/>
                <w:szCs w:val="16"/>
              </w:rPr>
              <w:t>) Are training datasets acquired without documented source verification and authenticity checks?</w:t>
            </w:r>
          </w:p>
          <w:p w14:paraId="2A944B0E"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126</w:t>
            </w:r>
            <w:r w:rsidRPr="0074246E">
              <w:rPr>
                <w:rFonts w:ascii="Calibri" w:eastAsia="Times New Roman" w:hAnsi="Calibri" w:cs="Calibri"/>
                <w:color w:val="FF0000"/>
                <w:sz w:val="16"/>
                <w:szCs w:val="16"/>
              </w:rPr>
              <w:t>) Does the supplier fail to maintain immutable audit logs of data acquisition and transformations?</w:t>
            </w:r>
          </w:p>
          <w:p w14:paraId="161026C3"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lastRenderedPageBreak/>
              <w:t>(RM-x</w:t>
            </w:r>
            <w:r>
              <w:rPr>
                <w:rFonts w:ascii="Calibri" w:eastAsia="Times New Roman" w:hAnsi="Calibri" w:cs="Calibri"/>
                <w:color w:val="FF0000"/>
                <w:sz w:val="16"/>
                <w:szCs w:val="16"/>
              </w:rPr>
              <w:t>127</w:t>
            </w:r>
            <w:r w:rsidRPr="0074246E">
              <w:rPr>
                <w:rFonts w:ascii="Calibri" w:eastAsia="Times New Roman" w:hAnsi="Calibri" w:cs="Calibri"/>
                <w:color w:val="FF0000"/>
                <w:sz w:val="16"/>
                <w:szCs w:val="16"/>
              </w:rPr>
              <w:t>) Are data collection methodologies and preprocessing steps not documented?</w:t>
            </w:r>
          </w:p>
          <w:p w14:paraId="04ABD60B"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128</w:t>
            </w:r>
            <w:r w:rsidRPr="0074246E">
              <w:rPr>
                <w:rFonts w:ascii="Calibri" w:eastAsia="Times New Roman" w:hAnsi="Calibri" w:cs="Calibri"/>
                <w:color w:val="FF0000"/>
                <w:sz w:val="16"/>
                <w:szCs w:val="16"/>
              </w:rPr>
              <w:t>) Does the supplier fail to track third-party data sources used in training?</w:t>
            </w:r>
          </w:p>
          <w:p w14:paraId="4F3F173F"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129</w:t>
            </w:r>
            <w:r w:rsidRPr="0074246E">
              <w:rPr>
                <w:rFonts w:ascii="Calibri" w:eastAsia="Times New Roman" w:hAnsi="Calibri" w:cs="Calibri"/>
                <w:color w:val="FF0000"/>
                <w:sz w:val="16"/>
                <w:szCs w:val="16"/>
              </w:rPr>
              <w:t>) Is the chain of custody for training data not maintained from collection through training?</w:t>
            </w:r>
          </w:p>
          <w:p w14:paraId="426BAF04"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130</w:t>
            </w:r>
            <w:r w:rsidRPr="0074246E">
              <w:rPr>
                <w:rFonts w:ascii="Calibri" w:eastAsia="Times New Roman" w:hAnsi="Calibri" w:cs="Calibri"/>
                <w:color w:val="FF0000"/>
                <w:sz w:val="16"/>
                <w:szCs w:val="16"/>
              </w:rPr>
              <w:t>) Does the supplier lack documentation of data labeling processes and annotator information?</w:t>
            </w:r>
          </w:p>
          <w:p w14:paraId="38261235" w14:textId="77777777" w:rsidR="009D49FE" w:rsidRPr="00371409" w:rsidRDefault="009D49FE" w:rsidP="00763267">
            <w:pPr>
              <w:rPr>
                <w:rFonts w:ascii="Calibri" w:eastAsia="Times New Roman" w:hAnsi="Calibri" w:cs="Calibri"/>
                <w:sz w:val="16"/>
                <w:szCs w:val="16"/>
              </w:rPr>
            </w:pPr>
          </w:p>
        </w:tc>
      </w:tr>
      <w:tr w:rsidR="009D49FE" w:rsidRPr="00371409" w14:paraId="3C692EE2"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2505A161" w14:textId="77777777" w:rsidR="009D49FE" w:rsidRPr="00371409" w:rsidRDefault="009D49FE" w:rsidP="00763267">
            <w:pPr>
              <w:rPr>
                <w:rFonts w:ascii="Calibri" w:eastAsia="Times New Roman" w:hAnsi="Calibri" w:cs="Calibri"/>
                <w:sz w:val="16"/>
                <w:szCs w:val="16"/>
              </w:rPr>
            </w:pPr>
            <w:r w:rsidRPr="00371409">
              <w:rPr>
                <w:rFonts w:ascii="Calibri" w:eastAsia="Times New Roman" w:hAnsi="Calibri" w:cs="Calibri"/>
                <w:color w:val="FF0000"/>
                <w:sz w:val="16"/>
                <w:szCs w:val="16"/>
              </w:rPr>
              <w:lastRenderedPageBreak/>
              <w:t>(RF-</w:t>
            </w:r>
            <w:r>
              <w:rPr>
                <w:rFonts w:ascii="Calibri" w:eastAsia="Times New Roman" w:hAnsi="Calibri" w:cs="Calibri"/>
                <w:color w:val="FF0000"/>
                <w:sz w:val="16"/>
                <w:szCs w:val="16"/>
              </w:rPr>
              <w:t>x21</w:t>
            </w:r>
            <w:r w:rsidRPr="00371409">
              <w:rPr>
                <w:rFonts w:ascii="Calibri" w:eastAsia="Times New Roman" w:hAnsi="Calibri" w:cs="Calibri"/>
                <w:color w:val="FF0000"/>
                <w:sz w:val="16"/>
                <w:szCs w:val="16"/>
              </w:rPr>
              <w:t xml:space="preserve">) </w:t>
            </w:r>
            <w:r w:rsidRPr="0074246E">
              <w:rPr>
                <w:rFonts w:ascii="Calibri" w:eastAsia="Times New Roman" w:hAnsi="Calibri" w:cs="Calibri"/>
                <w:color w:val="FF0000"/>
                <w:sz w:val="16"/>
                <w:szCs w:val="16"/>
              </w:rPr>
              <w:t xml:space="preserve">Training </w:t>
            </w:r>
            <w:r>
              <w:rPr>
                <w:rFonts w:ascii="Calibri" w:eastAsia="Times New Roman" w:hAnsi="Calibri" w:cs="Calibri"/>
                <w:color w:val="FF0000"/>
                <w:sz w:val="16"/>
                <w:szCs w:val="16"/>
              </w:rPr>
              <w:t>d</w:t>
            </w:r>
            <w:r w:rsidRPr="0074246E">
              <w:rPr>
                <w:rFonts w:ascii="Calibri" w:eastAsia="Times New Roman" w:hAnsi="Calibri" w:cs="Calibri"/>
                <w:color w:val="FF0000"/>
                <w:sz w:val="16"/>
                <w:szCs w:val="16"/>
              </w:rPr>
              <w:t xml:space="preserve">ata </w:t>
            </w:r>
            <w:r>
              <w:rPr>
                <w:rFonts w:ascii="Calibri" w:eastAsia="Times New Roman" w:hAnsi="Calibri" w:cs="Calibri"/>
                <w:color w:val="FF0000"/>
                <w:sz w:val="16"/>
                <w:szCs w:val="16"/>
              </w:rPr>
              <w:t>q</w:t>
            </w:r>
            <w:r w:rsidRPr="0074246E">
              <w:rPr>
                <w:rFonts w:ascii="Calibri" w:eastAsia="Times New Roman" w:hAnsi="Calibri" w:cs="Calibri"/>
                <w:color w:val="FF0000"/>
                <w:sz w:val="16"/>
                <w:szCs w:val="16"/>
              </w:rPr>
              <w:t xml:space="preserve">uality and </w:t>
            </w:r>
            <w:r>
              <w:rPr>
                <w:rFonts w:ascii="Calibri" w:eastAsia="Times New Roman" w:hAnsi="Calibri" w:cs="Calibri"/>
                <w:color w:val="FF0000"/>
                <w:sz w:val="16"/>
                <w:szCs w:val="16"/>
              </w:rPr>
              <w:t>i</w:t>
            </w:r>
            <w:r w:rsidRPr="0074246E">
              <w:rPr>
                <w:rFonts w:ascii="Calibri" w:eastAsia="Times New Roman" w:hAnsi="Calibri" w:cs="Calibri"/>
                <w:color w:val="FF0000"/>
                <w:sz w:val="16"/>
                <w:szCs w:val="16"/>
              </w:rPr>
              <w:t xml:space="preserve">ntegrity </w:t>
            </w:r>
            <w:r>
              <w:rPr>
                <w:rFonts w:ascii="Calibri" w:eastAsia="Times New Roman" w:hAnsi="Calibri" w:cs="Calibri"/>
                <w:color w:val="FF0000"/>
                <w:sz w:val="16"/>
                <w:szCs w:val="16"/>
              </w:rPr>
              <w:t>i</w:t>
            </w:r>
            <w:r w:rsidRPr="0074246E">
              <w:rPr>
                <w:rFonts w:ascii="Calibri" w:eastAsia="Times New Roman" w:hAnsi="Calibri" w:cs="Calibri"/>
                <w:color w:val="FF0000"/>
                <w:sz w:val="16"/>
                <w:szCs w:val="16"/>
              </w:rPr>
              <w:t>ssues</w:t>
            </w:r>
          </w:p>
          <w:p w14:paraId="640CC34E" w14:textId="77777777" w:rsidR="009D49FE" w:rsidRPr="00371409" w:rsidRDefault="009D49FE" w:rsidP="00763267">
            <w:pPr>
              <w:rPr>
                <w:rFonts w:ascii="Calibri" w:eastAsia="Times New Roman" w:hAnsi="Calibri" w:cs="Calibri"/>
                <w:sz w:val="16"/>
                <w:szCs w:val="16"/>
              </w:rPr>
            </w:pPr>
          </w:p>
          <w:p w14:paraId="58AD6299" w14:textId="77777777" w:rsidR="009D49FE" w:rsidRPr="000A65CD" w:rsidRDefault="009D49FE" w:rsidP="00763267">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This risk considers how vulnerable to malicious activity a supplier may be due to inadequate data quality controls, validation, cleansing, and integrity verification processes for AI training data.</w:t>
            </w:r>
          </w:p>
          <w:p w14:paraId="0EAC6A91" w14:textId="77777777" w:rsidR="009D49FE" w:rsidRPr="000A65CD" w:rsidRDefault="009D49FE" w:rsidP="00763267">
            <w:pPr>
              <w:rPr>
                <w:rFonts w:ascii="Calibri" w:eastAsia="Times New Roman" w:hAnsi="Calibri" w:cs="Calibri"/>
                <w:color w:val="EE0000"/>
                <w:sz w:val="16"/>
                <w:szCs w:val="16"/>
              </w:rPr>
            </w:pPr>
          </w:p>
          <w:p w14:paraId="0780EE22" w14:textId="77777777" w:rsidR="009D49FE" w:rsidRPr="000A65CD" w:rsidRDefault="009D49FE" w:rsidP="00763267">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783C3D54"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131</w:t>
            </w:r>
            <w:r w:rsidRPr="0074246E">
              <w:rPr>
                <w:rFonts w:ascii="Calibri" w:eastAsia="Times New Roman" w:hAnsi="Calibri" w:cs="Calibri"/>
                <w:color w:val="FF0000"/>
                <w:sz w:val="16"/>
                <w:szCs w:val="16"/>
              </w:rPr>
              <w:t>) Does the supplier lack data quality validation procedures for training datasets?</w:t>
            </w:r>
          </w:p>
          <w:p w14:paraId="3A09BB73"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132</w:t>
            </w:r>
            <w:r w:rsidRPr="0074246E">
              <w:rPr>
                <w:rFonts w:ascii="Calibri" w:eastAsia="Times New Roman" w:hAnsi="Calibri" w:cs="Calibri"/>
                <w:color w:val="FF0000"/>
                <w:sz w:val="16"/>
                <w:szCs w:val="16"/>
              </w:rPr>
              <w:t>) Are training datasets not inspected for corrupted, mislabeled, or malicious samples?</w:t>
            </w:r>
          </w:p>
          <w:p w14:paraId="2268EEE4"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133</w:t>
            </w:r>
            <w:r w:rsidRPr="0074246E">
              <w:rPr>
                <w:rFonts w:ascii="Calibri" w:eastAsia="Times New Roman" w:hAnsi="Calibri" w:cs="Calibri"/>
                <w:color w:val="FF0000"/>
                <w:sz w:val="16"/>
                <w:szCs w:val="16"/>
              </w:rPr>
              <w:t>) Does the supplier fail to implement data integrity checks (checksums, hashes) for training data?</w:t>
            </w:r>
          </w:p>
          <w:p w14:paraId="2EA15893"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134</w:t>
            </w:r>
            <w:r w:rsidRPr="0074246E">
              <w:rPr>
                <w:rFonts w:ascii="Calibri" w:eastAsia="Times New Roman" w:hAnsi="Calibri" w:cs="Calibri"/>
                <w:color w:val="FF0000"/>
                <w:sz w:val="16"/>
                <w:szCs w:val="16"/>
              </w:rPr>
              <w:t>) Are there no statistical quality controls to detect data anomalies or outliers?</w:t>
            </w:r>
          </w:p>
          <w:p w14:paraId="7ECFDEA2"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135</w:t>
            </w:r>
            <w:r w:rsidRPr="0074246E">
              <w:rPr>
                <w:rFonts w:ascii="Calibri" w:eastAsia="Times New Roman" w:hAnsi="Calibri" w:cs="Calibri"/>
                <w:color w:val="FF0000"/>
                <w:sz w:val="16"/>
                <w:szCs w:val="16"/>
              </w:rPr>
              <w:t>) Does the supplier lack processes to identify and remove duplicates or near-duplicates in training data?</w:t>
            </w:r>
          </w:p>
          <w:p w14:paraId="079CE7E3"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136</w:t>
            </w:r>
            <w:r w:rsidRPr="0074246E">
              <w:rPr>
                <w:rFonts w:ascii="Calibri" w:eastAsia="Times New Roman" w:hAnsi="Calibri" w:cs="Calibri"/>
                <w:color w:val="FF0000"/>
                <w:sz w:val="16"/>
                <w:szCs w:val="16"/>
              </w:rPr>
              <w:t>) Is training data not validated against expected distributions and properties?</w:t>
            </w:r>
          </w:p>
          <w:p w14:paraId="2978ACAF" w14:textId="77777777" w:rsidR="009D49F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137</w:t>
            </w:r>
            <w:r w:rsidRPr="0074246E">
              <w:rPr>
                <w:rFonts w:ascii="Calibri" w:eastAsia="Times New Roman" w:hAnsi="Calibri" w:cs="Calibri"/>
                <w:color w:val="FF0000"/>
                <w:sz w:val="16"/>
                <w:szCs w:val="16"/>
              </w:rPr>
              <w:t>) Does the supplier fail to document data quality metrics and cleansing procedures?</w:t>
            </w:r>
          </w:p>
          <w:p w14:paraId="1585786A" w14:textId="77777777" w:rsidR="009D49FE" w:rsidRPr="00371409" w:rsidRDefault="009D49FE" w:rsidP="00763267">
            <w:pPr>
              <w:rPr>
                <w:rFonts w:ascii="Calibri" w:eastAsia="Times New Roman" w:hAnsi="Calibri" w:cs="Calibri"/>
                <w:sz w:val="16"/>
                <w:szCs w:val="16"/>
              </w:rPr>
            </w:pPr>
          </w:p>
        </w:tc>
      </w:tr>
      <w:tr w:rsidR="009D49FE" w:rsidRPr="00371409" w14:paraId="51B75C46"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2A386CAB" w14:textId="77777777" w:rsidR="009D49FE" w:rsidRPr="00371409" w:rsidRDefault="009D49FE" w:rsidP="00763267">
            <w:pPr>
              <w:rPr>
                <w:rFonts w:ascii="Calibri" w:eastAsia="Times New Roman" w:hAnsi="Calibri" w:cs="Calibri"/>
                <w:sz w:val="16"/>
                <w:szCs w:val="16"/>
              </w:rPr>
            </w:pPr>
            <w:r w:rsidRPr="00371409">
              <w:rPr>
                <w:rFonts w:ascii="Calibri" w:eastAsia="Times New Roman" w:hAnsi="Calibri" w:cs="Calibri"/>
                <w:color w:val="FF0000"/>
                <w:sz w:val="16"/>
                <w:szCs w:val="16"/>
              </w:rPr>
              <w:t>(RF-</w:t>
            </w:r>
            <w:r>
              <w:rPr>
                <w:rFonts w:ascii="Calibri" w:eastAsia="Times New Roman" w:hAnsi="Calibri" w:cs="Calibri"/>
                <w:color w:val="FF0000"/>
                <w:sz w:val="16"/>
                <w:szCs w:val="16"/>
              </w:rPr>
              <w:t>x22</w:t>
            </w:r>
            <w:r w:rsidRPr="00371409">
              <w:rPr>
                <w:rFonts w:ascii="Calibri" w:eastAsia="Times New Roman" w:hAnsi="Calibri" w:cs="Calibri"/>
                <w:color w:val="FF0000"/>
                <w:sz w:val="16"/>
                <w:szCs w:val="16"/>
              </w:rPr>
              <w:t xml:space="preserve">) </w:t>
            </w:r>
            <w:r w:rsidRPr="0074246E">
              <w:rPr>
                <w:rFonts w:ascii="Calibri" w:eastAsia="Times New Roman" w:hAnsi="Calibri" w:cs="Calibri"/>
                <w:color w:val="FF0000"/>
                <w:sz w:val="16"/>
                <w:szCs w:val="16"/>
              </w:rPr>
              <w:t xml:space="preserve">Use of </w:t>
            </w:r>
            <w:r>
              <w:rPr>
                <w:rFonts w:ascii="Calibri" w:eastAsia="Times New Roman" w:hAnsi="Calibri" w:cs="Calibri"/>
                <w:color w:val="FF0000"/>
                <w:sz w:val="16"/>
                <w:szCs w:val="16"/>
              </w:rPr>
              <w:t>u</w:t>
            </w:r>
            <w:r w:rsidRPr="0074246E">
              <w:rPr>
                <w:rFonts w:ascii="Calibri" w:eastAsia="Times New Roman" w:hAnsi="Calibri" w:cs="Calibri"/>
                <w:color w:val="FF0000"/>
                <w:sz w:val="16"/>
                <w:szCs w:val="16"/>
              </w:rPr>
              <w:t xml:space="preserve">nlawfully </w:t>
            </w:r>
            <w:r>
              <w:rPr>
                <w:rFonts w:ascii="Calibri" w:eastAsia="Times New Roman" w:hAnsi="Calibri" w:cs="Calibri"/>
                <w:color w:val="FF0000"/>
                <w:sz w:val="16"/>
                <w:szCs w:val="16"/>
              </w:rPr>
              <w:t>s</w:t>
            </w:r>
            <w:r w:rsidRPr="0074246E">
              <w:rPr>
                <w:rFonts w:ascii="Calibri" w:eastAsia="Times New Roman" w:hAnsi="Calibri" w:cs="Calibri"/>
                <w:color w:val="FF0000"/>
                <w:sz w:val="16"/>
                <w:szCs w:val="16"/>
              </w:rPr>
              <w:t xml:space="preserve">ourced or </w:t>
            </w:r>
            <w:r>
              <w:rPr>
                <w:rFonts w:ascii="Calibri" w:eastAsia="Times New Roman" w:hAnsi="Calibri" w:cs="Calibri"/>
                <w:color w:val="FF0000"/>
                <w:sz w:val="16"/>
                <w:szCs w:val="16"/>
              </w:rPr>
              <w:t>n</w:t>
            </w:r>
            <w:r w:rsidRPr="0074246E">
              <w:rPr>
                <w:rFonts w:ascii="Calibri" w:eastAsia="Times New Roman" w:hAnsi="Calibri" w:cs="Calibri"/>
                <w:color w:val="FF0000"/>
                <w:sz w:val="16"/>
                <w:szCs w:val="16"/>
              </w:rPr>
              <w:t>on-</w:t>
            </w:r>
            <w:r>
              <w:rPr>
                <w:rFonts w:ascii="Calibri" w:eastAsia="Times New Roman" w:hAnsi="Calibri" w:cs="Calibri"/>
                <w:color w:val="FF0000"/>
                <w:sz w:val="16"/>
                <w:szCs w:val="16"/>
              </w:rPr>
              <w:t>c</w:t>
            </w:r>
            <w:r w:rsidRPr="0074246E">
              <w:rPr>
                <w:rFonts w:ascii="Calibri" w:eastAsia="Times New Roman" w:hAnsi="Calibri" w:cs="Calibri"/>
                <w:color w:val="FF0000"/>
                <w:sz w:val="16"/>
                <w:szCs w:val="16"/>
              </w:rPr>
              <w:t xml:space="preserve">ompliant </w:t>
            </w:r>
            <w:r>
              <w:rPr>
                <w:rFonts w:ascii="Calibri" w:eastAsia="Times New Roman" w:hAnsi="Calibri" w:cs="Calibri"/>
                <w:color w:val="FF0000"/>
                <w:sz w:val="16"/>
                <w:szCs w:val="16"/>
              </w:rPr>
              <w:t>t</w:t>
            </w:r>
            <w:r w:rsidRPr="0074246E">
              <w:rPr>
                <w:rFonts w:ascii="Calibri" w:eastAsia="Times New Roman" w:hAnsi="Calibri" w:cs="Calibri"/>
                <w:color w:val="FF0000"/>
                <w:sz w:val="16"/>
                <w:szCs w:val="16"/>
              </w:rPr>
              <w:t xml:space="preserve">raining </w:t>
            </w:r>
            <w:r>
              <w:rPr>
                <w:rFonts w:ascii="Calibri" w:eastAsia="Times New Roman" w:hAnsi="Calibri" w:cs="Calibri"/>
                <w:color w:val="FF0000"/>
                <w:sz w:val="16"/>
                <w:szCs w:val="16"/>
              </w:rPr>
              <w:t>data</w:t>
            </w:r>
          </w:p>
          <w:p w14:paraId="51ADAA6C" w14:textId="77777777" w:rsidR="009D49FE" w:rsidRPr="00371409" w:rsidRDefault="009D49FE" w:rsidP="00763267">
            <w:pPr>
              <w:rPr>
                <w:rFonts w:ascii="Calibri" w:eastAsia="Times New Roman" w:hAnsi="Calibri" w:cs="Calibri"/>
                <w:sz w:val="16"/>
                <w:szCs w:val="16"/>
              </w:rPr>
            </w:pPr>
          </w:p>
          <w:p w14:paraId="0E6FC3F5" w14:textId="77777777" w:rsidR="009D49FE" w:rsidRPr="000A65CD" w:rsidRDefault="009D49FE" w:rsidP="00763267">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This risk considers legal, regulatory, and ethical exposure due to training data that violates legal constraints, contractual obligations, data protection regulations, intellectual property rights, or use of regulated, sensitive, classified, or controlled data without appropriate protections.</w:t>
            </w:r>
          </w:p>
          <w:p w14:paraId="70BD55DC" w14:textId="77777777" w:rsidR="009D49FE" w:rsidRPr="000A65CD" w:rsidRDefault="009D49FE" w:rsidP="00763267">
            <w:pPr>
              <w:rPr>
                <w:rFonts w:ascii="Calibri" w:eastAsia="Times New Roman" w:hAnsi="Calibri" w:cs="Calibri"/>
                <w:color w:val="EE0000"/>
                <w:sz w:val="16"/>
                <w:szCs w:val="16"/>
              </w:rPr>
            </w:pPr>
          </w:p>
          <w:p w14:paraId="2A93BA2E" w14:textId="77777777" w:rsidR="009D49FE" w:rsidRPr="000A65CD" w:rsidRDefault="009D49FE" w:rsidP="00763267">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005A47B6"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138</w:t>
            </w:r>
            <w:r w:rsidRPr="0074246E">
              <w:rPr>
                <w:rFonts w:ascii="Calibri" w:eastAsia="Times New Roman" w:hAnsi="Calibri" w:cs="Calibri"/>
                <w:color w:val="FF0000"/>
                <w:sz w:val="16"/>
                <w:szCs w:val="16"/>
              </w:rPr>
              <w:t>) Does the supplier lack documented controls to ensure lawful sourcing of AI training data?</w:t>
            </w:r>
          </w:p>
          <w:p w14:paraId="227DD228"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139</w:t>
            </w:r>
            <w:r w:rsidRPr="0074246E">
              <w:rPr>
                <w:rFonts w:ascii="Calibri" w:eastAsia="Times New Roman" w:hAnsi="Calibri" w:cs="Calibri"/>
                <w:color w:val="FF0000"/>
                <w:sz w:val="16"/>
                <w:szCs w:val="16"/>
              </w:rPr>
              <w:t>) Does the supplier fail to validate training data sources for legal or contractual compliance?</w:t>
            </w:r>
          </w:p>
          <w:p w14:paraId="4FF4157C"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140</w:t>
            </w:r>
            <w:r w:rsidRPr="0074246E">
              <w:rPr>
                <w:rFonts w:ascii="Calibri" w:eastAsia="Times New Roman" w:hAnsi="Calibri" w:cs="Calibri"/>
                <w:color w:val="FF0000"/>
                <w:sz w:val="16"/>
                <w:szCs w:val="16"/>
              </w:rPr>
              <w:t>) Are intellectual property rights and licensing terms not verified for training data?</w:t>
            </w:r>
          </w:p>
          <w:p w14:paraId="61E90CD0"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141</w:t>
            </w:r>
            <w:r w:rsidRPr="0074246E">
              <w:rPr>
                <w:rFonts w:ascii="Calibri" w:eastAsia="Times New Roman" w:hAnsi="Calibri" w:cs="Calibri"/>
                <w:color w:val="FF0000"/>
                <w:sz w:val="16"/>
                <w:szCs w:val="16"/>
              </w:rPr>
              <w:t>) Does the supplier use copyrighted or proprietary data without proper authorization?</w:t>
            </w:r>
          </w:p>
          <w:p w14:paraId="449D6E70"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142</w:t>
            </w:r>
            <w:r w:rsidRPr="0074246E">
              <w:rPr>
                <w:rFonts w:ascii="Calibri" w:eastAsia="Times New Roman" w:hAnsi="Calibri" w:cs="Calibri"/>
                <w:color w:val="FF0000"/>
                <w:sz w:val="16"/>
                <w:szCs w:val="16"/>
              </w:rPr>
              <w:t>) Does the supplier fail to comply with data protection regulations (GDPR, CCPA) for training data?</w:t>
            </w:r>
          </w:p>
          <w:p w14:paraId="66A2A796"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143</w:t>
            </w:r>
            <w:r w:rsidRPr="0074246E">
              <w:rPr>
                <w:rFonts w:ascii="Calibri" w:eastAsia="Times New Roman" w:hAnsi="Calibri" w:cs="Calibri"/>
                <w:color w:val="FF0000"/>
                <w:sz w:val="16"/>
                <w:szCs w:val="16"/>
              </w:rPr>
              <w:t>) Are personal data or PII used in training without appropriate consent or legal basis?</w:t>
            </w:r>
          </w:p>
          <w:p w14:paraId="09040AB9"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144</w:t>
            </w:r>
            <w:r w:rsidRPr="0074246E">
              <w:rPr>
                <w:rFonts w:ascii="Calibri" w:eastAsia="Times New Roman" w:hAnsi="Calibri" w:cs="Calibri"/>
                <w:color w:val="FF0000"/>
                <w:sz w:val="16"/>
                <w:szCs w:val="16"/>
              </w:rPr>
              <w:t>) Does the supplier lack processes to identify and remove unlawfully obtained data from training sets?</w:t>
            </w:r>
          </w:p>
          <w:p w14:paraId="7B1C1DE4"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145</w:t>
            </w:r>
            <w:r w:rsidRPr="0074246E">
              <w:rPr>
                <w:rFonts w:ascii="Calibri" w:eastAsia="Times New Roman" w:hAnsi="Calibri" w:cs="Calibri"/>
                <w:color w:val="FF0000"/>
                <w:sz w:val="16"/>
                <w:szCs w:val="16"/>
              </w:rPr>
              <w:t>) Does the supplier use regulated data (financial, healthcare, etc.) without required compliance controls?</w:t>
            </w:r>
          </w:p>
          <w:p w14:paraId="00B3A6FF"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146</w:t>
            </w:r>
            <w:r w:rsidRPr="0074246E">
              <w:rPr>
                <w:rFonts w:ascii="Calibri" w:eastAsia="Times New Roman" w:hAnsi="Calibri" w:cs="Calibri"/>
                <w:color w:val="FF0000"/>
                <w:sz w:val="16"/>
                <w:szCs w:val="16"/>
              </w:rPr>
              <w:t>) Does the supplier use sensitive data without appropriate anonymization or de-identification?</w:t>
            </w:r>
          </w:p>
          <w:p w14:paraId="071A3F29"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147</w:t>
            </w:r>
            <w:r w:rsidRPr="0074246E">
              <w:rPr>
                <w:rFonts w:ascii="Calibri" w:eastAsia="Times New Roman" w:hAnsi="Calibri" w:cs="Calibri"/>
                <w:color w:val="FF0000"/>
                <w:sz w:val="16"/>
                <w:szCs w:val="16"/>
              </w:rPr>
              <w:t>) Does the supplier use classified or export-controlled data without proper authorization and protections?</w:t>
            </w:r>
          </w:p>
          <w:p w14:paraId="14F5B60E" w14:textId="77777777" w:rsidR="009D49FE" w:rsidRPr="0074246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148</w:t>
            </w:r>
            <w:r w:rsidRPr="0074246E">
              <w:rPr>
                <w:rFonts w:ascii="Calibri" w:eastAsia="Times New Roman" w:hAnsi="Calibri" w:cs="Calibri"/>
                <w:color w:val="FF0000"/>
                <w:sz w:val="16"/>
                <w:szCs w:val="16"/>
              </w:rPr>
              <w:t>) Are government-regulated or controlled data types used in training without required safeguards?</w:t>
            </w:r>
          </w:p>
          <w:p w14:paraId="3155F1DE" w14:textId="77777777" w:rsidR="009D49FE" w:rsidRDefault="009D49FE" w:rsidP="00763267">
            <w:pPr>
              <w:rPr>
                <w:rFonts w:ascii="Calibri" w:eastAsia="Times New Roman" w:hAnsi="Calibri" w:cs="Calibri"/>
                <w:sz w:val="16"/>
                <w:szCs w:val="16"/>
              </w:rPr>
            </w:pPr>
            <w:r w:rsidRPr="0074246E">
              <w:rPr>
                <w:rFonts w:ascii="Calibri" w:eastAsia="Times New Roman" w:hAnsi="Calibri" w:cs="Calibri"/>
                <w:color w:val="FF0000"/>
                <w:sz w:val="16"/>
                <w:szCs w:val="16"/>
              </w:rPr>
              <w:t>(RM-x</w:t>
            </w:r>
            <w:r>
              <w:rPr>
                <w:rFonts w:ascii="Calibri" w:eastAsia="Times New Roman" w:hAnsi="Calibri" w:cs="Calibri"/>
                <w:color w:val="FF0000"/>
                <w:sz w:val="16"/>
                <w:szCs w:val="16"/>
              </w:rPr>
              <w:t>149</w:t>
            </w:r>
            <w:r w:rsidRPr="0074246E">
              <w:rPr>
                <w:rFonts w:ascii="Calibri" w:eastAsia="Times New Roman" w:hAnsi="Calibri" w:cs="Calibri"/>
                <w:color w:val="FF0000"/>
                <w:sz w:val="16"/>
                <w:szCs w:val="16"/>
              </w:rPr>
              <w:t>) Does the supplier fail to document legal review and approval for sensitive training data use?</w:t>
            </w:r>
          </w:p>
          <w:p w14:paraId="492CAB60" w14:textId="77777777" w:rsidR="009D49FE" w:rsidRPr="00371409" w:rsidRDefault="009D49FE" w:rsidP="00763267">
            <w:pPr>
              <w:rPr>
                <w:rFonts w:ascii="Calibri" w:eastAsia="Times New Roman" w:hAnsi="Calibri" w:cs="Calibri"/>
                <w:sz w:val="16"/>
                <w:szCs w:val="16"/>
              </w:rPr>
            </w:pPr>
          </w:p>
        </w:tc>
      </w:tr>
      <w:tr w:rsidR="009D49FE" w:rsidRPr="00371409" w14:paraId="08A7AB74"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025BDC39" w14:textId="77777777" w:rsidR="009D49FE" w:rsidRPr="0029465D" w:rsidRDefault="009D49FE" w:rsidP="00763267">
            <w:pPr>
              <w:rPr>
                <w:rFonts w:ascii="Calibri" w:eastAsia="Times New Roman" w:hAnsi="Calibri" w:cs="Calibri"/>
                <w:sz w:val="16"/>
                <w:szCs w:val="16"/>
              </w:rPr>
            </w:pPr>
            <w:r w:rsidRPr="0029465D">
              <w:rPr>
                <w:rFonts w:ascii="Calibri" w:eastAsia="Times New Roman" w:hAnsi="Calibri" w:cs="Calibri"/>
                <w:color w:val="FF0000"/>
                <w:sz w:val="16"/>
                <w:szCs w:val="16"/>
              </w:rPr>
              <w:t xml:space="preserve">(RF-x23) Inadequate </w:t>
            </w:r>
            <w:r>
              <w:rPr>
                <w:rFonts w:ascii="Calibri" w:eastAsia="Times New Roman" w:hAnsi="Calibri" w:cs="Calibri"/>
                <w:color w:val="FF0000"/>
                <w:sz w:val="16"/>
                <w:szCs w:val="16"/>
              </w:rPr>
              <w:t>t</w:t>
            </w:r>
            <w:r w:rsidRPr="0029465D">
              <w:rPr>
                <w:rFonts w:ascii="Calibri" w:eastAsia="Times New Roman" w:hAnsi="Calibri" w:cs="Calibri"/>
                <w:color w:val="FF0000"/>
                <w:sz w:val="16"/>
                <w:szCs w:val="16"/>
              </w:rPr>
              <w:t xml:space="preserve">raining </w:t>
            </w:r>
            <w:r>
              <w:rPr>
                <w:rFonts w:ascii="Calibri" w:eastAsia="Times New Roman" w:hAnsi="Calibri" w:cs="Calibri"/>
                <w:color w:val="FF0000"/>
                <w:sz w:val="16"/>
                <w:szCs w:val="16"/>
              </w:rPr>
              <w:t>d</w:t>
            </w:r>
            <w:r w:rsidRPr="0029465D">
              <w:rPr>
                <w:rFonts w:ascii="Calibri" w:eastAsia="Times New Roman" w:hAnsi="Calibri" w:cs="Calibri"/>
                <w:color w:val="FF0000"/>
                <w:sz w:val="16"/>
                <w:szCs w:val="16"/>
              </w:rPr>
              <w:t xml:space="preserve">ata </w:t>
            </w:r>
            <w:r>
              <w:rPr>
                <w:rFonts w:ascii="Calibri" w:eastAsia="Times New Roman" w:hAnsi="Calibri" w:cs="Calibri"/>
                <w:color w:val="FF0000"/>
                <w:sz w:val="16"/>
                <w:szCs w:val="16"/>
              </w:rPr>
              <w:t>s</w:t>
            </w:r>
            <w:r w:rsidRPr="0029465D">
              <w:rPr>
                <w:rFonts w:ascii="Calibri" w:eastAsia="Times New Roman" w:hAnsi="Calibri" w:cs="Calibri"/>
                <w:color w:val="FF0000"/>
                <w:sz w:val="16"/>
                <w:szCs w:val="16"/>
              </w:rPr>
              <w:t xml:space="preserve">ecurity </w:t>
            </w:r>
            <w:r>
              <w:rPr>
                <w:rFonts w:ascii="Calibri" w:eastAsia="Times New Roman" w:hAnsi="Calibri" w:cs="Calibri"/>
                <w:color w:val="FF0000"/>
                <w:sz w:val="16"/>
                <w:szCs w:val="16"/>
              </w:rPr>
              <w:t>c</w:t>
            </w:r>
            <w:r w:rsidRPr="0029465D">
              <w:rPr>
                <w:rFonts w:ascii="Calibri" w:eastAsia="Times New Roman" w:hAnsi="Calibri" w:cs="Calibri"/>
                <w:color w:val="FF0000"/>
                <w:sz w:val="16"/>
                <w:szCs w:val="16"/>
              </w:rPr>
              <w:t>ontrols</w:t>
            </w:r>
          </w:p>
          <w:p w14:paraId="191C34AD" w14:textId="77777777" w:rsidR="009D49FE" w:rsidRPr="0029465D" w:rsidRDefault="009D49FE" w:rsidP="00763267">
            <w:pPr>
              <w:rPr>
                <w:rFonts w:ascii="Calibri" w:eastAsia="Times New Roman" w:hAnsi="Calibri" w:cs="Calibri"/>
                <w:sz w:val="16"/>
                <w:szCs w:val="16"/>
              </w:rPr>
            </w:pPr>
          </w:p>
          <w:p w14:paraId="6A1D8CA4" w14:textId="77777777" w:rsidR="009D49FE" w:rsidRPr="000A65CD" w:rsidRDefault="009D49FE" w:rsidP="00763267">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This risk considers how vulnerable to malicious activity a supplier may be due to insufficient security measures protecting training data from unauthorized access, exfiltration, tampering, or exposure.</w:t>
            </w:r>
          </w:p>
          <w:p w14:paraId="0AA95E7A" w14:textId="77777777" w:rsidR="009D49FE" w:rsidRPr="000A65CD" w:rsidRDefault="009D49FE" w:rsidP="00763267">
            <w:pPr>
              <w:rPr>
                <w:rFonts w:ascii="Calibri" w:eastAsia="Times New Roman" w:hAnsi="Calibri" w:cs="Calibri"/>
                <w:color w:val="EE0000"/>
                <w:sz w:val="16"/>
                <w:szCs w:val="16"/>
              </w:rPr>
            </w:pPr>
          </w:p>
          <w:p w14:paraId="1E9A1B34" w14:textId="77777777" w:rsidR="009D49FE" w:rsidRPr="000A65CD" w:rsidRDefault="009D49FE" w:rsidP="00763267">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19126C2A" w14:textId="77777777" w:rsidR="009D49FE" w:rsidRPr="000A65CD" w:rsidRDefault="009D49FE" w:rsidP="00763267">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(RM-310) Does the supplier lack access controls restricting who can access training datasets?</w:t>
            </w:r>
          </w:p>
          <w:p w14:paraId="72CC4BAA" w14:textId="77777777" w:rsidR="009D49FE" w:rsidRPr="0029465D" w:rsidRDefault="009D49FE" w:rsidP="00763267">
            <w:pPr>
              <w:rPr>
                <w:rFonts w:ascii="Calibri" w:eastAsia="Times New Roman" w:hAnsi="Calibri" w:cs="Calibri"/>
                <w:sz w:val="16"/>
                <w:szCs w:val="16"/>
              </w:rPr>
            </w:pPr>
            <w:r w:rsidRPr="0029465D">
              <w:rPr>
                <w:rFonts w:ascii="Calibri" w:eastAsia="Times New Roman" w:hAnsi="Calibri" w:cs="Calibri"/>
                <w:color w:val="FF0000"/>
                <w:sz w:val="16"/>
                <w:szCs w:val="16"/>
              </w:rPr>
              <w:t>(RM-x150) Are training datasets not encrypted at rest and in transit?</w:t>
            </w:r>
          </w:p>
          <w:p w14:paraId="227FB2BE" w14:textId="77777777" w:rsidR="009D49FE" w:rsidRPr="0029465D" w:rsidRDefault="009D49FE" w:rsidP="00763267">
            <w:pPr>
              <w:rPr>
                <w:rFonts w:ascii="Calibri" w:eastAsia="Times New Roman" w:hAnsi="Calibri" w:cs="Calibri"/>
                <w:sz w:val="16"/>
                <w:szCs w:val="16"/>
              </w:rPr>
            </w:pPr>
            <w:r w:rsidRPr="0029465D">
              <w:rPr>
                <w:rFonts w:ascii="Calibri" w:eastAsia="Times New Roman" w:hAnsi="Calibri" w:cs="Calibri"/>
                <w:color w:val="FF0000"/>
                <w:sz w:val="16"/>
                <w:szCs w:val="16"/>
              </w:rPr>
              <w:t>(RM-x151) Does the supplier fail to implement audit logging for training data access?</w:t>
            </w:r>
          </w:p>
          <w:p w14:paraId="17F8F1C7" w14:textId="77777777" w:rsidR="009D49FE" w:rsidRPr="0029465D" w:rsidRDefault="009D49FE" w:rsidP="00763267">
            <w:pPr>
              <w:rPr>
                <w:rFonts w:ascii="Calibri" w:eastAsia="Times New Roman" w:hAnsi="Calibri" w:cs="Calibri"/>
                <w:sz w:val="16"/>
                <w:szCs w:val="16"/>
              </w:rPr>
            </w:pPr>
            <w:r w:rsidRPr="0029465D">
              <w:rPr>
                <w:rFonts w:ascii="Calibri" w:eastAsia="Times New Roman" w:hAnsi="Calibri" w:cs="Calibri"/>
                <w:color w:val="FF0000"/>
                <w:sz w:val="16"/>
                <w:szCs w:val="16"/>
              </w:rPr>
              <w:t>(RM-x152) Are training data storage environments not hardened against unauthorized access?</w:t>
            </w:r>
          </w:p>
          <w:p w14:paraId="44600F19" w14:textId="77777777" w:rsidR="009D49FE" w:rsidRPr="0029465D" w:rsidRDefault="009D49FE" w:rsidP="00763267">
            <w:pPr>
              <w:rPr>
                <w:rFonts w:ascii="Calibri" w:eastAsia="Times New Roman" w:hAnsi="Calibri" w:cs="Calibri"/>
                <w:sz w:val="16"/>
                <w:szCs w:val="16"/>
              </w:rPr>
            </w:pPr>
            <w:r w:rsidRPr="0029465D">
              <w:rPr>
                <w:rFonts w:ascii="Calibri" w:eastAsia="Times New Roman" w:hAnsi="Calibri" w:cs="Calibri"/>
                <w:color w:val="FF0000"/>
                <w:sz w:val="16"/>
                <w:szCs w:val="16"/>
              </w:rPr>
              <w:t>(RM-x153) Does the supplier lack data loss prevention (DLP) controls for training datasets?</w:t>
            </w:r>
          </w:p>
          <w:p w14:paraId="34300794" w14:textId="77777777" w:rsidR="009D49FE" w:rsidRPr="0029465D" w:rsidRDefault="009D49FE" w:rsidP="00763267">
            <w:pPr>
              <w:rPr>
                <w:rFonts w:ascii="Calibri" w:eastAsia="Times New Roman" w:hAnsi="Calibri" w:cs="Calibri"/>
                <w:sz w:val="16"/>
                <w:szCs w:val="16"/>
              </w:rPr>
            </w:pPr>
            <w:r w:rsidRPr="0029465D">
              <w:rPr>
                <w:rFonts w:ascii="Calibri" w:eastAsia="Times New Roman" w:hAnsi="Calibri" w:cs="Calibri"/>
                <w:color w:val="FF0000"/>
                <w:sz w:val="16"/>
                <w:szCs w:val="16"/>
              </w:rPr>
              <w:t>(RM-x154) Are training datasets stored in public or inadequately secured repositories?</w:t>
            </w:r>
          </w:p>
          <w:p w14:paraId="319F75E9" w14:textId="77777777" w:rsidR="009D49FE" w:rsidRDefault="009D49FE" w:rsidP="00763267">
            <w:pPr>
              <w:rPr>
                <w:rFonts w:ascii="Calibri" w:eastAsia="Times New Roman" w:hAnsi="Calibri" w:cs="Calibri"/>
                <w:sz w:val="16"/>
                <w:szCs w:val="16"/>
              </w:rPr>
            </w:pPr>
            <w:r w:rsidRPr="0029465D">
              <w:rPr>
                <w:rFonts w:ascii="Calibri" w:eastAsia="Times New Roman" w:hAnsi="Calibri" w:cs="Calibri"/>
                <w:color w:val="FF0000"/>
                <w:sz w:val="16"/>
                <w:szCs w:val="16"/>
              </w:rPr>
              <w:t>(RM-x155) Does the supplier fail to apply least-privilege access principles to training data?</w:t>
            </w:r>
          </w:p>
          <w:p w14:paraId="4D7B2783" w14:textId="77777777" w:rsidR="009D49FE" w:rsidRPr="00371409" w:rsidRDefault="009D49FE" w:rsidP="00763267">
            <w:pPr>
              <w:rPr>
                <w:rFonts w:ascii="Calibri" w:eastAsia="Times New Roman" w:hAnsi="Calibri" w:cs="Calibri"/>
                <w:sz w:val="16"/>
                <w:szCs w:val="16"/>
              </w:rPr>
            </w:pPr>
          </w:p>
        </w:tc>
      </w:tr>
      <w:tr w:rsidR="009D49FE" w:rsidRPr="00371409" w14:paraId="7853D1D2"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236932F8" w14:textId="77777777" w:rsidR="009D49FE" w:rsidRPr="00371409" w:rsidRDefault="009D49FE" w:rsidP="00763267">
            <w:pPr>
              <w:rPr>
                <w:rFonts w:ascii="Calibri" w:eastAsia="Times New Roman" w:hAnsi="Calibri" w:cs="Calibri"/>
                <w:sz w:val="16"/>
                <w:szCs w:val="16"/>
              </w:rPr>
            </w:pPr>
            <w:r w:rsidRPr="00371409">
              <w:rPr>
                <w:rFonts w:ascii="Calibri" w:eastAsia="Times New Roman" w:hAnsi="Calibri" w:cs="Calibri"/>
                <w:color w:val="FF0000"/>
                <w:sz w:val="16"/>
                <w:szCs w:val="16"/>
              </w:rPr>
              <w:t>(RF-</w:t>
            </w:r>
            <w:r>
              <w:rPr>
                <w:rFonts w:ascii="Calibri" w:eastAsia="Times New Roman" w:hAnsi="Calibri" w:cs="Calibri"/>
                <w:color w:val="FF0000"/>
                <w:sz w:val="16"/>
                <w:szCs w:val="16"/>
              </w:rPr>
              <w:t>x24</w:t>
            </w:r>
            <w:r w:rsidRPr="00371409">
              <w:rPr>
                <w:rFonts w:ascii="Calibri" w:eastAsia="Times New Roman" w:hAnsi="Calibri" w:cs="Calibri"/>
                <w:color w:val="FF0000"/>
                <w:sz w:val="16"/>
                <w:szCs w:val="16"/>
              </w:rPr>
              <w:t xml:space="preserve">) </w:t>
            </w:r>
            <w:r w:rsidRPr="00224510">
              <w:rPr>
                <w:rFonts w:ascii="Calibri" w:eastAsia="Times New Roman" w:hAnsi="Calibri" w:cs="Calibri"/>
                <w:color w:val="FF0000"/>
                <w:sz w:val="16"/>
                <w:szCs w:val="16"/>
              </w:rPr>
              <w:t xml:space="preserve">Insufficient </w:t>
            </w:r>
            <w:r>
              <w:rPr>
                <w:rFonts w:ascii="Calibri" w:eastAsia="Times New Roman" w:hAnsi="Calibri" w:cs="Calibri"/>
                <w:color w:val="FF0000"/>
                <w:sz w:val="16"/>
                <w:szCs w:val="16"/>
              </w:rPr>
              <w:t>t</w:t>
            </w:r>
            <w:r w:rsidRPr="00224510">
              <w:rPr>
                <w:rFonts w:ascii="Calibri" w:eastAsia="Times New Roman" w:hAnsi="Calibri" w:cs="Calibri"/>
                <w:color w:val="FF0000"/>
                <w:sz w:val="16"/>
                <w:szCs w:val="16"/>
              </w:rPr>
              <w:t xml:space="preserve">raining </w:t>
            </w:r>
            <w:r>
              <w:rPr>
                <w:rFonts w:ascii="Calibri" w:eastAsia="Times New Roman" w:hAnsi="Calibri" w:cs="Calibri"/>
                <w:color w:val="FF0000"/>
                <w:sz w:val="16"/>
                <w:szCs w:val="16"/>
              </w:rPr>
              <w:t>d</w:t>
            </w:r>
            <w:r w:rsidRPr="00224510">
              <w:rPr>
                <w:rFonts w:ascii="Calibri" w:eastAsia="Times New Roman" w:hAnsi="Calibri" w:cs="Calibri"/>
                <w:color w:val="FF0000"/>
                <w:sz w:val="16"/>
                <w:szCs w:val="16"/>
              </w:rPr>
              <w:t xml:space="preserve">ata </w:t>
            </w:r>
            <w:r>
              <w:rPr>
                <w:rFonts w:ascii="Calibri" w:eastAsia="Times New Roman" w:hAnsi="Calibri" w:cs="Calibri"/>
                <w:color w:val="FF0000"/>
                <w:sz w:val="16"/>
                <w:szCs w:val="16"/>
              </w:rPr>
              <w:t>r</w:t>
            </w:r>
            <w:r w:rsidRPr="00224510">
              <w:rPr>
                <w:rFonts w:ascii="Calibri" w:eastAsia="Times New Roman" w:hAnsi="Calibri" w:cs="Calibri"/>
                <w:color w:val="FF0000"/>
                <w:sz w:val="16"/>
                <w:szCs w:val="16"/>
              </w:rPr>
              <w:t xml:space="preserve">epresentativeness and </w:t>
            </w:r>
            <w:r>
              <w:rPr>
                <w:rFonts w:ascii="Calibri" w:eastAsia="Times New Roman" w:hAnsi="Calibri" w:cs="Calibri"/>
                <w:color w:val="FF0000"/>
                <w:sz w:val="16"/>
                <w:szCs w:val="16"/>
              </w:rPr>
              <w:t>b</w:t>
            </w:r>
            <w:r w:rsidRPr="00224510">
              <w:rPr>
                <w:rFonts w:ascii="Calibri" w:eastAsia="Times New Roman" w:hAnsi="Calibri" w:cs="Calibri"/>
                <w:color w:val="FF0000"/>
                <w:sz w:val="16"/>
                <w:szCs w:val="16"/>
              </w:rPr>
              <w:t xml:space="preserve">ias </w:t>
            </w:r>
            <w:r>
              <w:rPr>
                <w:rFonts w:ascii="Calibri" w:eastAsia="Times New Roman" w:hAnsi="Calibri" w:cs="Calibri"/>
                <w:color w:val="FF0000"/>
                <w:sz w:val="16"/>
                <w:szCs w:val="16"/>
              </w:rPr>
              <w:t>m</w:t>
            </w:r>
            <w:r w:rsidRPr="00224510">
              <w:rPr>
                <w:rFonts w:ascii="Calibri" w:eastAsia="Times New Roman" w:hAnsi="Calibri" w:cs="Calibri"/>
                <w:color w:val="FF0000"/>
                <w:sz w:val="16"/>
                <w:szCs w:val="16"/>
              </w:rPr>
              <w:t xml:space="preserve">anagement </w:t>
            </w:r>
            <w:r w:rsidRPr="00371409">
              <w:rPr>
                <w:rFonts w:ascii="Calibri" w:eastAsia="Times New Roman" w:hAnsi="Calibri" w:cs="Calibri"/>
                <w:color w:val="FF0000"/>
                <w:sz w:val="16"/>
                <w:szCs w:val="16"/>
              </w:rPr>
              <w:t xml:space="preserve">procedures </w:t>
            </w:r>
          </w:p>
          <w:p w14:paraId="15D525EB" w14:textId="77777777" w:rsidR="009D49FE" w:rsidRPr="00371409" w:rsidRDefault="009D49FE" w:rsidP="00763267">
            <w:pPr>
              <w:rPr>
                <w:rFonts w:ascii="Calibri" w:eastAsia="Times New Roman" w:hAnsi="Calibri" w:cs="Calibri"/>
                <w:sz w:val="16"/>
                <w:szCs w:val="16"/>
              </w:rPr>
            </w:pPr>
          </w:p>
          <w:p w14:paraId="2D1C6956" w14:textId="77777777" w:rsidR="009D49FE" w:rsidRPr="000A65CD" w:rsidRDefault="009D49FE" w:rsidP="00763267">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This risk considers how vulnerable to malicious activity and ethical/legal exposure a supplier may be due to training data that is unrepresentative, biased, or fails to adequately cover the operational domain.</w:t>
            </w:r>
          </w:p>
          <w:p w14:paraId="3601CE3A" w14:textId="77777777" w:rsidR="009D49FE" w:rsidRPr="000A65CD" w:rsidRDefault="009D49FE" w:rsidP="00763267">
            <w:pPr>
              <w:rPr>
                <w:rFonts w:ascii="Calibri" w:eastAsia="Times New Roman" w:hAnsi="Calibri" w:cs="Calibri"/>
                <w:color w:val="EE0000"/>
                <w:sz w:val="16"/>
                <w:szCs w:val="16"/>
              </w:rPr>
            </w:pPr>
          </w:p>
          <w:p w14:paraId="7E515392" w14:textId="77777777" w:rsidR="009D49FE" w:rsidRPr="000A65CD" w:rsidRDefault="009D49FE" w:rsidP="00763267">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10FFF357" w14:textId="77777777" w:rsidR="009D49FE" w:rsidRPr="00224510" w:rsidRDefault="009D49FE" w:rsidP="00763267">
            <w:pPr>
              <w:rPr>
                <w:rFonts w:ascii="Calibri" w:eastAsia="Times New Roman" w:hAnsi="Calibri" w:cs="Calibri"/>
                <w:sz w:val="16"/>
                <w:szCs w:val="16"/>
              </w:rPr>
            </w:pPr>
            <w:r w:rsidRPr="00224510">
              <w:rPr>
                <w:rFonts w:ascii="Calibri" w:eastAsia="Times New Roman" w:hAnsi="Calibri" w:cs="Calibri"/>
                <w:color w:val="FF0000"/>
                <w:sz w:val="16"/>
                <w:szCs w:val="16"/>
              </w:rPr>
              <w:t>(RM-x</w:t>
            </w:r>
            <w:r>
              <w:rPr>
                <w:rFonts w:ascii="Calibri" w:eastAsia="Times New Roman" w:hAnsi="Calibri" w:cs="Calibri"/>
                <w:color w:val="FF0000"/>
                <w:sz w:val="16"/>
                <w:szCs w:val="16"/>
              </w:rPr>
              <w:t>156</w:t>
            </w:r>
            <w:r w:rsidRPr="00224510">
              <w:rPr>
                <w:rFonts w:ascii="Calibri" w:eastAsia="Times New Roman" w:hAnsi="Calibri" w:cs="Calibri"/>
                <w:color w:val="FF0000"/>
                <w:sz w:val="16"/>
                <w:szCs w:val="16"/>
              </w:rPr>
              <w:t>) Does the supplier lack processes to assess training data representativeness?</w:t>
            </w:r>
          </w:p>
          <w:p w14:paraId="46270847" w14:textId="77777777" w:rsidR="009D49FE" w:rsidRPr="00224510" w:rsidRDefault="009D49FE" w:rsidP="00763267">
            <w:pPr>
              <w:rPr>
                <w:rFonts w:ascii="Calibri" w:eastAsia="Times New Roman" w:hAnsi="Calibri" w:cs="Calibri"/>
                <w:sz w:val="16"/>
                <w:szCs w:val="16"/>
              </w:rPr>
            </w:pPr>
            <w:r w:rsidRPr="00224510">
              <w:rPr>
                <w:rFonts w:ascii="Calibri" w:eastAsia="Times New Roman" w:hAnsi="Calibri" w:cs="Calibri"/>
                <w:color w:val="FF0000"/>
                <w:sz w:val="16"/>
                <w:szCs w:val="16"/>
              </w:rPr>
              <w:t>(RM-x</w:t>
            </w:r>
            <w:r>
              <w:rPr>
                <w:rFonts w:ascii="Calibri" w:eastAsia="Times New Roman" w:hAnsi="Calibri" w:cs="Calibri"/>
                <w:color w:val="FF0000"/>
                <w:sz w:val="16"/>
                <w:szCs w:val="16"/>
              </w:rPr>
              <w:t>157</w:t>
            </w:r>
            <w:r w:rsidRPr="00224510">
              <w:rPr>
                <w:rFonts w:ascii="Calibri" w:eastAsia="Times New Roman" w:hAnsi="Calibri" w:cs="Calibri"/>
                <w:color w:val="FF0000"/>
                <w:sz w:val="16"/>
                <w:szCs w:val="16"/>
              </w:rPr>
              <w:t>) Are demographic, geographic, or contextual biases in training data not identified and documented?</w:t>
            </w:r>
          </w:p>
          <w:p w14:paraId="6275640F" w14:textId="77777777" w:rsidR="009D49FE" w:rsidRPr="00224510" w:rsidRDefault="009D49FE" w:rsidP="00763267">
            <w:pPr>
              <w:rPr>
                <w:rFonts w:ascii="Calibri" w:eastAsia="Times New Roman" w:hAnsi="Calibri" w:cs="Calibri"/>
                <w:sz w:val="16"/>
                <w:szCs w:val="16"/>
              </w:rPr>
            </w:pPr>
            <w:r w:rsidRPr="00224510">
              <w:rPr>
                <w:rFonts w:ascii="Calibri" w:eastAsia="Times New Roman" w:hAnsi="Calibri" w:cs="Calibri"/>
                <w:color w:val="FF0000"/>
                <w:sz w:val="16"/>
                <w:szCs w:val="16"/>
              </w:rPr>
              <w:t>(RM-x</w:t>
            </w:r>
            <w:r>
              <w:rPr>
                <w:rFonts w:ascii="Calibri" w:eastAsia="Times New Roman" w:hAnsi="Calibri" w:cs="Calibri"/>
                <w:color w:val="FF0000"/>
                <w:sz w:val="16"/>
                <w:szCs w:val="16"/>
              </w:rPr>
              <w:t>158</w:t>
            </w:r>
            <w:r w:rsidRPr="00224510">
              <w:rPr>
                <w:rFonts w:ascii="Calibri" w:eastAsia="Times New Roman" w:hAnsi="Calibri" w:cs="Calibri"/>
                <w:color w:val="FF0000"/>
                <w:sz w:val="16"/>
                <w:szCs w:val="16"/>
              </w:rPr>
              <w:t>) Does the supplier fail to implement bias detection and mitigation for training datasets?</w:t>
            </w:r>
          </w:p>
          <w:p w14:paraId="4C8C6C3D" w14:textId="77777777" w:rsidR="009D49FE" w:rsidRPr="00224510" w:rsidRDefault="009D49FE" w:rsidP="00763267">
            <w:pPr>
              <w:rPr>
                <w:rFonts w:ascii="Calibri" w:eastAsia="Times New Roman" w:hAnsi="Calibri" w:cs="Calibri"/>
                <w:sz w:val="16"/>
                <w:szCs w:val="16"/>
              </w:rPr>
            </w:pPr>
            <w:r w:rsidRPr="00224510">
              <w:rPr>
                <w:rFonts w:ascii="Calibri" w:eastAsia="Times New Roman" w:hAnsi="Calibri" w:cs="Calibri"/>
                <w:color w:val="FF0000"/>
                <w:sz w:val="16"/>
                <w:szCs w:val="16"/>
              </w:rPr>
              <w:t>(RM-x</w:t>
            </w:r>
            <w:r>
              <w:rPr>
                <w:rFonts w:ascii="Calibri" w:eastAsia="Times New Roman" w:hAnsi="Calibri" w:cs="Calibri"/>
                <w:color w:val="FF0000"/>
                <w:sz w:val="16"/>
                <w:szCs w:val="16"/>
              </w:rPr>
              <w:t>159</w:t>
            </w:r>
            <w:r w:rsidRPr="00224510">
              <w:rPr>
                <w:rFonts w:ascii="Calibri" w:eastAsia="Times New Roman" w:hAnsi="Calibri" w:cs="Calibri"/>
                <w:color w:val="FF0000"/>
                <w:sz w:val="16"/>
                <w:szCs w:val="16"/>
              </w:rPr>
              <w:t>) Are training datasets not validated against operational data distributions?</w:t>
            </w:r>
          </w:p>
          <w:p w14:paraId="4221435E" w14:textId="77777777" w:rsidR="009D49FE" w:rsidRPr="00224510" w:rsidRDefault="009D49FE" w:rsidP="00763267">
            <w:pPr>
              <w:rPr>
                <w:rFonts w:ascii="Calibri" w:eastAsia="Times New Roman" w:hAnsi="Calibri" w:cs="Calibri"/>
                <w:sz w:val="16"/>
                <w:szCs w:val="16"/>
              </w:rPr>
            </w:pPr>
            <w:r w:rsidRPr="00224510">
              <w:rPr>
                <w:rFonts w:ascii="Calibri" w:eastAsia="Times New Roman" w:hAnsi="Calibri" w:cs="Calibri"/>
                <w:color w:val="FF0000"/>
                <w:sz w:val="16"/>
                <w:szCs w:val="16"/>
              </w:rPr>
              <w:t>(RM-x</w:t>
            </w:r>
            <w:r>
              <w:rPr>
                <w:rFonts w:ascii="Calibri" w:eastAsia="Times New Roman" w:hAnsi="Calibri" w:cs="Calibri"/>
                <w:color w:val="FF0000"/>
                <w:sz w:val="16"/>
                <w:szCs w:val="16"/>
              </w:rPr>
              <w:t>160</w:t>
            </w:r>
            <w:r w:rsidRPr="00224510">
              <w:rPr>
                <w:rFonts w:ascii="Calibri" w:eastAsia="Times New Roman" w:hAnsi="Calibri" w:cs="Calibri"/>
                <w:color w:val="FF0000"/>
                <w:sz w:val="16"/>
                <w:szCs w:val="16"/>
              </w:rPr>
              <w:t>) Does the supplier lack diversity metrics and monitoring for training data?</w:t>
            </w:r>
          </w:p>
          <w:p w14:paraId="11223382" w14:textId="77777777" w:rsidR="009D49FE" w:rsidRPr="00224510" w:rsidRDefault="009D49FE" w:rsidP="00763267">
            <w:pPr>
              <w:rPr>
                <w:rFonts w:ascii="Calibri" w:eastAsia="Times New Roman" w:hAnsi="Calibri" w:cs="Calibri"/>
                <w:sz w:val="16"/>
                <w:szCs w:val="16"/>
              </w:rPr>
            </w:pPr>
            <w:r w:rsidRPr="00224510">
              <w:rPr>
                <w:rFonts w:ascii="Calibri" w:eastAsia="Times New Roman" w:hAnsi="Calibri" w:cs="Calibri"/>
                <w:color w:val="FF0000"/>
                <w:sz w:val="16"/>
                <w:szCs w:val="16"/>
              </w:rPr>
              <w:t>(RM-x</w:t>
            </w:r>
            <w:r>
              <w:rPr>
                <w:rFonts w:ascii="Calibri" w:eastAsia="Times New Roman" w:hAnsi="Calibri" w:cs="Calibri"/>
                <w:color w:val="FF0000"/>
                <w:sz w:val="16"/>
                <w:szCs w:val="16"/>
              </w:rPr>
              <w:t>161</w:t>
            </w:r>
            <w:r w:rsidRPr="00224510">
              <w:rPr>
                <w:rFonts w:ascii="Calibri" w:eastAsia="Times New Roman" w:hAnsi="Calibri" w:cs="Calibri"/>
                <w:color w:val="FF0000"/>
                <w:sz w:val="16"/>
                <w:szCs w:val="16"/>
              </w:rPr>
              <w:t>) Are underrepresented groups or edge cases not adequately covered in training data?</w:t>
            </w:r>
          </w:p>
          <w:p w14:paraId="681ECB34" w14:textId="77777777" w:rsidR="009D49FE" w:rsidRDefault="009D49FE" w:rsidP="00763267">
            <w:pPr>
              <w:rPr>
                <w:rFonts w:ascii="Calibri" w:eastAsia="Times New Roman" w:hAnsi="Calibri" w:cs="Calibri"/>
                <w:sz w:val="16"/>
                <w:szCs w:val="16"/>
              </w:rPr>
            </w:pPr>
            <w:r w:rsidRPr="00224510">
              <w:rPr>
                <w:rFonts w:ascii="Calibri" w:eastAsia="Times New Roman" w:hAnsi="Calibri" w:cs="Calibri"/>
                <w:color w:val="FF0000"/>
                <w:sz w:val="16"/>
                <w:szCs w:val="16"/>
              </w:rPr>
              <w:t>(RM-x</w:t>
            </w:r>
            <w:r>
              <w:rPr>
                <w:rFonts w:ascii="Calibri" w:eastAsia="Times New Roman" w:hAnsi="Calibri" w:cs="Calibri"/>
                <w:color w:val="FF0000"/>
                <w:sz w:val="16"/>
                <w:szCs w:val="16"/>
              </w:rPr>
              <w:t>162</w:t>
            </w:r>
            <w:r w:rsidRPr="00224510">
              <w:rPr>
                <w:rFonts w:ascii="Calibri" w:eastAsia="Times New Roman" w:hAnsi="Calibri" w:cs="Calibri"/>
                <w:color w:val="FF0000"/>
                <w:sz w:val="16"/>
                <w:szCs w:val="16"/>
              </w:rPr>
              <w:t>) Does the supplier fail to document known limitations and biases in training data?</w:t>
            </w:r>
          </w:p>
          <w:p w14:paraId="006686F3" w14:textId="77777777" w:rsidR="009D49FE" w:rsidRPr="00371409" w:rsidRDefault="009D49FE" w:rsidP="00763267">
            <w:pPr>
              <w:rPr>
                <w:rFonts w:ascii="Calibri" w:eastAsia="Times New Roman" w:hAnsi="Calibri" w:cs="Calibri"/>
                <w:sz w:val="16"/>
                <w:szCs w:val="16"/>
              </w:rPr>
            </w:pPr>
          </w:p>
        </w:tc>
      </w:tr>
      <w:tr w:rsidR="001E260C" w:rsidRPr="00371409" w14:paraId="1B080601"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1"/>
          <w:wBefore w:w="708" w:type="dxa"/>
          <w:wAfter w:w="21" w:type="dxa"/>
          <w:trHeight w:val="727"/>
        </w:trPr>
        <w:tc>
          <w:tcPr>
            <w:tcW w:w="9981" w:type="dxa"/>
            <w:gridSpan w:val="18"/>
            <w:tcBorders>
              <w:top w:val="single" w:sz="8" w:space="0" w:color="auto"/>
              <w:left w:val="single" w:sz="8" w:space="0" w:color="auto"/>
              <w:bottom w:val="single" w:sz="8" w:space="0" w:color="auto"/>
              <w:right w:val="single" w:sz="8" w:space="0" w:color="auto"/>
            </w:tcBorders>
            <w:shd w:val="clear" w:color="auto" w:fill="FBECD6"/>
          </w:tcPr>
          <w:p w14:paraId="0B66A43A" w14:textId="77777777" w:rsidR="001E260C" w:rsidRPr="000A65CD" w:rsidRDefault="001E260C" w:rsidP="0057370B">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lastRenderedPageBreak/>
              <w:t>(RC-x16) Agentic AI Supply Chain Integrity Risks</w:t>
            </w:r>
          </w:p>
          <w:p w14:paraId="7BB6F878" w14:textId="56AAA136" w:rsidR="001E260C" w:rsidRPr="000A65CD" w:rsidRDefault="00A804EF" w:rsidP="0057370B">
            <w:pPr>
              <w:rPr>
                <w:rFonts w:ascii="Calibri" w:eastAsia="Times New Roman" w:hAnsi="Calibri" w:cs="Calibri"/>
                <w:color w:val="EE0000"/>
                <w:sz w:val="16"/>
                <w:szCs w:val="16"/>
              </w:rPr>
            </w:pPr>
            <w:r w:rsidRPr="000A65CD">
              <w:rPr>
                <w:rFonts w:ascii="Calibri" w:hAnsi="Calibri" w:cs="Calibri"/>
                <w:noProof/>
                <w:color w:val="EE0000"/>
                <w:sz w:val="16"/>
                <w:szCs w:val="16"/>
              </w:rPr>
              <w:drawing>
                <wp:anchor distT="0" distB="0" distL="114300" distR="114300" simplePos="0" relativeHeight="252486656" behindDoc="0" locked="0" layoutInCell="1" allowOverlap="1" wp14:anchorId="3852FC75" wp14:editId="1F71EFD0">
                  <wp:simplePos x="0" y="0"/>
                  <wp:positionH relativeFrom="column">
                    <wp:posOffset>-442704</wp:posOffset>
                  </wp:positionH>
                  <wp:positionV relativeFrom="paragraph">
                    <wp:posOffset>167968</wp:posOffset>
                  </wp:positionV>
                  <wp:extent cx="548640" cy="160020"/>
                  <wp:effectExtent l="3810" t="0" r="1270" b="1270"/>
                  <wp:wrapNone/>
                  <wp:docPr id="2064164776"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356704A9" w14:textId="3D7F45EE" w:rsidR="001E260C" w:rsidRPr="000A65CD" w:rsidRDefault="001E260C" w:rsidP="0057370B">
            <w:pPr>
              <w:ind w:left="789" w:hanging="789"/>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Risks arising from the integrity and security of third-party components used to extend agentic AI systems, including plugins, skills, tools, and external AI models sourced from package registries, marketplaces, or third-party repositories, which may introduce malicious instructions, hidden functionality, or supply chain compromise vectors into otherwise trusted agent deployments.</w:t>
            </w:r>
          </w:p>
          <w:p w14:paraId="4C2AA4FB" w14:textId="77777777" w:rsidR="001E260C" w:rsidRPr="000A65CD" w:rsidRDefault="001E260C" w:rsidP="0057370B">
            <w:pPr>
              <w:rPr>
                <w:rFonts w:ascii="Calibri" w:eastAsia="Times New Roman" w:hAnsi="Calibri" w:cs="Calibri"/>
                <w:color w:val="EE0000"/>
                <w:sz w:val="16"/>
                <w:szCs w:val="16"/>
              </w:rPr>
            </w:pPr>
          </w:p>
        </w:tc>
      </w:tr>
      <w:tr w:rsidR="001E260C" w:rsidRPr="00371409" w14:paraId="17573E43"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7ED"/>
          </w:tcPr>
          <w:p w14:paraId="1DDB1F85" w14:textId="30132C2D" w:rsidR="001E260C" w:rsidRPr="000A65CD" w:rsidRDefault="001E260C" w:rsidP="0057370B">
            <w:pPr>
              <w:rPr>
                <w:rFonts w:ascii="Calibri" w:hAnsi="Calibri" w:cs="Calibri"/>
                <w:color w:val="EE0000"/>
                <w:sz w:val="16"/>
                <w:szCs w:val="16"/>
              </w:rPr>
            </w:pPr>
            <w:r w:rsidRPr="000A65CD">
              <w:rPr>
                <w:rFonts w:ascii="Calibri" w:hAnsi="Calibri" w:cs="Calibri"/>
                <w:color w:val="EE0000"/>
                <w:sz w:val="16"/>
                <w:szCs w:val="16"/>
              </w:rPr>
              <w:t xml:space="preserve">(RF-x50) </w:t>
            </w:r>
            <w:r w:rsidR="00945445" w:rsidRPr="000A65CD">
              <w:rPr>
                <w:rFonts w:ascii="Calibri" w:hAnsi="Calibri" w:cs="Calibri"/>
                <w:color w:val="EE0000"/>
                <w:sz w:val="16"/>
                <w:szCs w:val="16"/>
              </w:rPr>
              <w:t>Inadequate security vetting of third-party AI agent skills, plugins, and tools</w:t>
            </w:r>
          </w:p>
          <w:p w14:paraId="7A54EBE8" w14:textId="77777777" w:rsidR="001E260C" w:rsidRPr="000A65CD" w:rsidRDefault="001E260C" w:rsidP="0057370B">
            <w:pPr>
              <w:rPr>
                <w:rFonts w:ascii="Calibri" w:hAnsi="Calibri" w:cs="Calibri"/>
                <w:color w:val="EE0000"/>
                <w:sz w:val="16"/>
                <w:szCs w:val="16"/>
              </w:rPr>
            </w:pPr>
          </w:p>
          <w:p w14:paraId="26EB2522" w14:textId="77777777" w:rsidR="001E260C" w:rsidRPr="000A65CD" w:rsidRDefault="001E260C" w:rsidP="0057370B">
            <w:pPr>
              <w:rPr>
                <w:rFonts w:ascii="Calibri" w:hAnsi="Calibri" w:cs="Calibri"/>
                <w:color w:val="EE0000"/>
                <w:sz w:val="16"/>
                <w:szCs w:val="16"/>
              </w:rPr>
            </w:pPr>
            <w:r w:rsidRPr="000A65CD">
              <w:rPr>
                <w:rFonts w:ascii="Calibri" w:hAnsi="Calibri" w:cs="Calibri"/>
                <w:color w:val="EE0000"/>
                <w:sz w:val="16"/>
                <w:szCs w:val="16"/>
              </w:rPr>
              <w:t>Definition:   This risk considers the likelihood of supply chain compromise through third-party AI agent skills, plugins, or tools — including those sourced from community package registries — that have not been adequately vetted for malicious instructions, hidden prompt injections, or behaviors that execute with full agent privileges upon installation or invocation.</w:t>
            </w:r>
          </w:p>
          <w:p w14:paraId="25FC5AF3" w14:textId="77777777" w:rsidR="001E260C" w:rsidRPr="000A65CD" w:rsidRDefault="001E260C" w:rsidP="0057370B">
            <w:pPr>
              <w:rPr>
                <w:rFonts w:ascii="Calibri" w:hAnsi="Calibri" w:cs="Calibri"/>
                <w:color w:val="EE0000"/>
                <w:sz w:val="16"/>
                <w:szCs w:val="16"/>
              </w:rPr>
            </w:pPr>
          </w:p>
          <w:p w14:paraId="5D39EEB2" w14:textId="77777777" w:rsidR="001E260C" w:rsidRPr="000A65CD" w:rsidRDefault="001E260C" w:rsidP="0057370B">
            <w:pPr>
              <w:rPr>
                <w:rFonts w:ascii="Calibri" w:hAnsi="Calibri" w:cs="Calibri"/>
                <w:color w:val="EE0000"/>
                <w:sz w:val="16"/>
                <w:szCs w:val="16"/>
              </w:rPr>
            </w:pPr>
            <w:r w:rsidRPr="000A65CD">
              <w:rPr>
                <w:rFonts w:ascii="Calibri" w:hAnsi="Calibri" w:cs="Calibri"/>
                <w:color w:val="EE0000"/>
                <w:sz w:val="16"/>
                <w:szCs w:val="16"/>
              </w:rPr>
              <w:t>Possible Measures:</w:t>
            </w:r>
          </w:p>
          <w:p w14:paraId="12871B60" w14:textId="77777777" w:rsidR="001E260C" w:rsidRPr="000A65CD" w:rsidRDefault="001E260C" w:rsidP="0057370B">
            <w:pPr>
              <w:rPr>
                <w:rFonts w:ascii="Calibri" w:hAnsi="Calibri" w:cs="Calibri"/>
                <w:color w:val="EE0000"/>
                <w:sz w:val="16"/>
                <w:szCs w:val="16"/>
              </w:rPr>
            </w:pPr>
            <w:r w:rsidRPr="000A65CD">
              <w:rPr>
                <w:rFonts w:ascii="Calibri" w:hAnsi="Calibri" w:cs="Calibri"/>
                <w:color w:val="EE0000"/>
                <w:sz w:val="16"/>
                <w:szCs w:val="16"/>
              </w:rPr>
              <w:t>(RM-x339) Does the supplier lack a formal vetting and approval process for third-party skills or plugins used to extend deployed AI agents?</w:t>
            </w:r>
          </w:p>
          <w:p w14:paraId="6431FD40" w14:textId="77777777" w:rsidR="001E260C" w:rsidRPr="000A65CD" w:rsidRDefault="001E260C" w:rsidP="0057370B">
            <w:pPr>
              <w:rPr>
                <w:rFonts w:ascii="Calibri" w:hAnsi="Calibri" w:cs="Calibri"/>
                <w:color w:val="EE0000"/>
                <w:sz w:val="16"/>
                <w:szCs w:val="16"/>
              </w:rPr>
            </w:pPr>
            <w:r w:rsidRPr="000A65CD">
              <w:rPr>
                <w:rFonts w:ascii="Calibri" w:hAnsi="Calibri" w:cs="Calibri"/>
                <w:color w:val="EE0000"/>
                <w:sz w:val="16"/>
                <w:szCs w:val="16"/>
              </w:rPr>
              <w:t>(RM-x340) Are third-party AI agent skills installed and executed with full agent privileges without sandboxing or permission restriction?</w:t>
            </w:r>
          </w:p>
          <w:p w14:paraId="6CCD761C" w14:textId="77777777" w:rsidR="001E260C" w:rsidRPr="000A65CD" w:rsidRDefault="001E260C" w:rsidP="0057370B">
            <w:pPr>
              <w:rPr>
                <w:rFonts w:ascii="Calibri" w:hAnsi="Calibri" w:cs="Calibri"/>
                <w:color w:val="EE0000"/>
                <w:sz w:val="16"/>
                <w:szCs w:val="16"/>
              </w:rPr>
            </w:pPr>
            <w:r w:rsidRPr="000A65CD">
              <w:rPr>
                <w:rFonts w:ascii="Calibri" w:hAnsi="Calibri" w:cs="Calibri"/>
                <w:color w:val="EE0000"/>
                <w:sz w:val="16"/>
                <w:szCs w:val="16"/>
              </w:rPr>
              <w:t>(RM-x341) Does the supplier fail to inspect skill or plugin payloads for embedded prompt injection instructions before deployment?</w:t>
            </w:r>
          </w:p>
          <w:p w14:paraId="213905A9" w14:textId="77777777" w:rsidR="001E260C" w:rsidRPr="000A65CD" w:rsidRDefault="001E260C" w:rsidP="0057370B">
            <w:pPr>
              <w:rPr>
                <w:rFonts w:ascii="Calibri" w:hAnsi="Calibri" w:cs="Calibri"/>
                <w:color w:val="EE0000"/>
                <w:sz w:val="16"/>
                <w:szCs w:val="16"/>
              </w:rPr>
            </w:pPr>
            <w:r w:rsidRPr="000A65CD">
              <w:rPr>
                <w:rFonts w:ascii="Calibri" w:hAnsi="Calibri" w:cs="Calibri"/>
                <w:color w:val="EE0000"/>
                <w:sz w:val="16"/>
                <w:szCs w:val="16"/>
              </w:rPr>
              <w:t>(RM-x342) Are AI agent skills sourced from community registries (e.g., public package hubs) without provenance verification or cryptographic signing?</w:t>
            </w:r>
          </w:p>
          <w:p w14:paraId="239AF70B" w14:textId="77777777" w:rsidR="001E260C" w:rsidRPr="000A65CD" w:rsidRDefault="001E260C" w:rsidP="0057370B">
            <w:pPr>
              <w:rPr>
                <w:rFonts w:ascii="Calibri" w:hAnsi="Calibri" w:cs="Calibri"/>
                <w:color w:val="EE0000"/>
                <w:sz w:val="16"/>
                <w:szCs w:val="16"/>
              </w:rPr>
            </w:pPr>
            <w:r w:rsidRPr="000A65CD">
              <w:rPr>
                <w:rFonts w:ascii="Calibri" w:hAnsi="Calibri" w:cs="Calibri"/>
                <w:color w:val="EE0000"/>
                <w:sz w:val="16"/>
                <w:szCs w:val="16"/>
              </w:rPr>
              <w:t>(RM-x343) Does the supplier lack a maintained inventory of all third-party skills and plugins used in production agentic AI deployments?</w:t>
            </w:r>
          </w:p>
          <w:p w14:paraId="0B0421E3" w14:textId="77777777" w:rsidR="001E260C" w:rsidRPr="000A65CD" w:rsidRDefault="001E260C" w:rsidP="0057370B">
            <w:pPr>
              <w:rPr>
                <w:rFonts w:ascii="Calibri" w:hAnsi="Calibri" w:cs="Calibri"/>
                <w:color w:val="EE0000"/>
                <w:sz w:val="16"/>
                <w:szCs w:val="16"/>
              </w:rPr>
            </w:pPr>
            <w:r w:rsidRPr="000A65CD">
              <w:rPr>
                <w:rFonts w:ascii="Calibri" w:hAnsi="Calibri" w:cs="Calibri"/>
                <w:color w:val="EE0000"/>
                <w:sz w:val="16"/>
                <w:szCs w:val="16"/>
              </w:rPr>
              <w:t>(RM-x344) Are download or popularity metrics (e.g., high download counts) used as a proxy for trustworthiness of agent skills without independent security review?</w:t>
            </w:r>
          </w:p>
          <w:p w14:paraId="3894C07B" w14:textId="77777777" w:rsidR="001E260C" w:rsidRPr="000A65CD" w:rsidRDefault="001E260C" w:rsidP="0057370B">
            <w:pPr>
              <w:rPr>
                <w:rFonts w:ascii="Calibri" w:hAnsi="Calibri" w:cs="Calibri"/>
                <w:color w:val="EE0000"/>
                <w:sz w:val="16"/>
                <w:szCs w:val="16"/>
              </w:rPr>
            </w:pPr>
            <w:r w:rsidRPr="000A65CD">
              <w:rPr>
                <w:rFonts w:ascii="Calibri" w:hAnsi="Calibri" w:cs="Calibri"/>
                <w:color w:val="EE0000"/>
                <w:sz w:val="16"/>
                <w:szCs w:val="16"/>
              </w:rPr>
              <w:t>(RM-x345) Does the supplier fail to monitor for updates to installed agent skills that may introduce malicious changes post-deployment?</w:t>
            </w:r>
          </w:p>
          <w:p w14:paraId="3DA8FF4F" w14:textId="77777777" w:rsidR="001E260C" w:rsidRPr="000A65CD" w:rsidRDefault="001E260C" w:rsidP="0057370B">
            <w:pPr>
              <w:rPr>
                <w:rFonts w:ascii="Calibri" w:hAnsi="Calibri" w:cs="Calibri"/>
                <w:color w:val="EE0000"/>
                <w:sz w:val="16"/>
                <w:szCs w:val="16"/>
              </w:rPr>
            </w:pPr>
          </w:p>
        </w:tc>
      </w:tr>
      <w:tr w:rsidR="001E260C" w:rsidRPr="00371409" w14:paraId="713B4E30"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7ED"/>
          </w:tcPr>
          <w:p w14:paraId="08FC4B89" w14:textId="632F1171" w:rsidR="001E260C" w:rsidRPr="003403EB" w:rsidRDefault="001E260C" w:rsidP="0057370B">
            <w:pPr>
              <w:rPr>
                <w:rFonts w:ascii="Calibri" w:hAnsi="Calibri" w:cs="Calibri"/>
                <w:sz w:val="16"/>
                <w:szCs w:val="16"/>
              </w:rPr>
            </w:pPr>
            <w:r w:rsidRPr="003403EB">
              <w:rPr>
                <w:rFonts w:ascii="Calibri" w:hAnsi="Calibri" w:cs="Calibri"/>
                <w:color w:val="FF0000"/>
                <w:sz w:val="16"/>
                <w:szCs w:val="16"/>
              </w:rPr>
              <w:t xml:space="preserve">(RF-x51) </w:t>
            </w:r>
            <w:r w:rsidR="00945445" w:rsidRPr="003403EB">
              <w:rPr>
                <w:rFonts w:ascii="Calibri" w:hAnsi="Calibri" w:cs="Calibri"/>
                <w:color w:val="FF0000"/>
                <w:sz w:val="16"/>
                <w:szCs w:val="16"/>
              </w:rPr>
              <w:t xml:space="preserve">Lack of </w:t>
            </w:r>
            <w:r w:rsidR="00945445">
              <w:rPr>
                <w:rFonts w:ascii="Calibri" w:hAnsi="Calibri" w:cs="Calibri"/>
                <w:color w:val="FF0000"/>
                <w:sz w:val="16"/>
                <w:szCs w:val="16"/>
              </w:rPr>
              <w:t>u</w:t>
            </w:r>
            <w:r w:rsidR="00945445" w:rsidRPr="003403EB">
              <w:rPr>
                <w:rFonts w:ascii="Calibri" w:hAnsi="Calibri" w:cs="Calibri"/>
                <w:color w:val="FF0000"/>
                <w:sz w:val="16"/>
                <w:szCs w:val="16"/>
              </w:rPr>
              <w:t xml:space="preserve">pstream AI </w:t>
            </w:r>
            <w:r w:rsidR="00945445">
              <w:rPr>
                <w:rFonts w:ascii="Calibri" w:hAnsi="Calibri" w:cs="Calibri"/>
                <w:color w:val="FF0000"/>
                <w:sz w:val="16"/>
                <w:szCs w:val="16"/>
              </w:rPr>
              <w:t>m</w:t>
            </w:r>
            <w:r w:rsidR="00945445" w:rsidRPr="003403EB">
              <w:rPr>
                <w:rFonts w:ascii="Calibri" w:hAnsi="Calibri" w:cs="Calibri"/>
                <w:color w:val="FF0000"/>
                <w:sz w:val="16"/>
                <w:szCs w:val="16"/>
              </w:rPr>
              <w:t xml:space="preserve">odel </w:t>
            </w:r>
            <w:r w:rsidR="00945445">
              <w:rPr>
                <w:rFonts w:ascii="Calibri" w:hAnsi="Calibri" w:cs="Calibri"/>
                <w:color w:val="FF0000"/>
                <w:sz w:val="16"/>
                <w:szCs w:val="16"/>
              </w:rPr>
              <w:t>v</w:t>
            </w:r>
            <w:r w:rsidR="00945445" w:rsidRPr="003403EB">
              <w:rPr>
                <w:rFonts w:ascii="Calibri" w:hAnsi="Calibri" w:cs="Calibri"/>
                <w:color w:val="FF0000"/>
                <w:sz w:val="16"/>
                <w:szCs w:val="16"/>
              </w:rPr>
              <w:t xml:space="preserve">alidation for </w:t>
            </w:r>
            <w:r w:rsidR="00945445">
              <w:rPr>
                <w:rFonts w:ascii="Calibri" w:hAnsi="Calibri" w:cs="Calibri"/>
                <w:color w:val="FF0000"/>
                <w:sz w:val="16"/>
                <w:szCs w:val="16"/>
              </w:rPr>
              <w:t>a</w:t>
            </w:r>
            <w:r w:rsidR="00945445" w:rsidRPr="003403EB">
              <w:rPr>
                <w:rFonts w:ascii="Calibri" w:hAnsi="Calibri" w:cs="Calibri"/>
                <w:color w:val="FF0000"/>
                <w:sz w:val="16"/>
                <w:szCs w:val="16"/>
              </w:rPr>
              <w:t xml:space="preserve">gentic </w:t>
            </w:r>
            <w:r w:rsidR="00945445">
              <w:rPr>
                <w:rFonts w:ascii="Calibri" w:hAnsi="Calibri" w:cs="Calibri"/>
                <w:color w:val="FF0000"/>
                <w:sz w:val="16"/>
                <w:szCs w:val="16"/>
              </w:rPr>
              <w:t>d</w:t>
            </w:r>
            <w:r w:rsidR="00945445" w:rsidRPr="003403EB">
              <w:rPr>
                <w:rFonts w:ascii="Calibri" w:hAnsi="Calibri" w:cs="Calibri"/>
                <w:color w:val="FF0000"/>
                <w:sz w:val="16"/>
                <w:szCs w:val="16"/>
              </w:rPr>
              <w:t>eployments</w:t>
            </w:r>
          </w:p>
          <w:p w14:paraId="51EA8D47" w14:textId="77777777" w:rsidR="001E260C" w:rsidRPr="003403EB" w:rsidRDefault="001E260C" w:rsidP="0057370B">
            <w:pPr>
              <w:rPr>
                <w:rFonts w:ascii="Calibri" w:hAnsi="Calibri" w:cs="Calibri"/>
                <w:sz w:val="16"/>
                <w:szCs w:val="16"/>
              </w:rPr>
            </w:pPr>
          </w:p>
          <w:p w14:paraId="2E3AB3B6" w14:textId="77777777" w:rsidR="001E260C" w:rsidRPr="000A65CD" w:rsidRDefault="001E260C" w:rsidP="0057370B">
            <w:pPr>
              <w:rPr>
                <w:rFonts w:ascii="Calibri" w:hAnsi="Calibri" w:cs="Calibri"/>
                <w:color w:val="EE0000"/>
                <w:sz w:val="16"/>
                <w:szCs w:val="16"/>
              </w:rPr>
            </w:pPr>
            <w:r w:rsidRPr="000A65CD">
              <w:rPr>
                <w:rFonts w:ascii="Calibri" w:hAnsi="Calibri" w:cs="Calibri"/>
                <w:color w:val="EE0000"/>
                <w:sz w:val="16"/>
                <w:szCs w:val="16"/>
              </w:rPr>
              <w:t>Definition:   This risk considers supply chain vulnerability where agentic AI systems use upstream large language models sourced from third parties without validating fine-tuning data integrity, safety alignment, or behavioral alignment with the operator's intended use scope, enabling adversary-influenced model behavior throughout the agent's operational lifecycle.</w:t>
            </w:r>
          </w:p>
          <w:p w14:paraId="1D0D1B92" w14:textId="77777777" w:rsidR="001E260C" w:rsidRPr="000A65CD" w:rsidRDefault="001E260C" w:rsidP="0057370B">
            <w:pPr>
              <w:rPr>
                <w:rFonts w:ascii="Calibri" w:hAnsi="Calibri" w:cs="Calibri"/>
                <w:color w:val="EE0000"/>
                <w:sz w:val="16"/>
                <w:szCs w:val="16"/>
              </w:rPr>
            </w:pPr>
          </w:p>
          <w:p w14:paraId="1AE76A56" w14:textId="77777777" w:rsidR="001E260C" w:rsidRPr="000A65CD" w:rsidRDefault="001E260C" w:rsidP="0057370B">
            <w:pPr>
              <w:rPr>
                <w:rFonts w:ascii="Calibri" w:hAnsi="Calibri" w:cs="Calibri"/>
                <w:color w:val="EE0000"/>
                <w:sz w:val="16"/>
                <w:szCs w:val="16"/>
              </w:rPr>
            </w:pPr>
            <w:r w:rsidRPr="000A65CD">
              <w:rPr>
                <w:rFonts w:ascii="Calibri" w:hAnsi="Calibri" w:cs="Calibri"/>
                <w:color w:val="EE0000"/>
                <w:sz w:val="16"/>
                <w:szCs w:val="16"/>
              </w:rPr>
              <w:t>Possible Measures:</w:t>
            </w:r>
          </w:p>
          <w:p w14:paraId="3AE724DB" w14:textId="77777777" w:rsidR="001E260C" w:rsidRPr="003403EB" w:rsidRDefault="001E260C" w:rsidP="0057370B">
            <w:pPr>
              <w:rPr>
                <w:rFonts w:ascii="Calibri" w:hAnsi="Calibri" w:cs="Calibri"/>
                <w:sz w:val="16"/>
                <w:szCs w:val="16"/>
              </w:rPr>
            </w:pPr>
            <w:r w:rsidRPr="000A65CD">
              <w:rPr>
                <w:rFonts w:ascii="Calibri" w:hAnsi="Calibri" w:cs="Calibri"/>
                <w:color w:val="EE0000"/>
                <w:sz w:val="16"/>
                <w:szCs w:val="16"/>
              </w:rPr>
              <w:t>(RM</w:t>
            </w:r>
            <w:r w:rsidRPr="003403EB">
              <w:rPr>
                <w:rFonts w:ascii="Calibri" w:hAnsi="Calibri" w:cs="Calibri"/>
                <w:color w:val="FF0000"/>
                <w:sz w:val="16"/>
                <w:szCs w:val="16"/>
              </w:rPr>
              <w:t>-x346) Does the supplier deploy agentic systems using upstream LLMs sourced from third parties without validating fine-tuning data provenance or safety alignment?</w:t>
            </w:r>
          </w:p>
          <w:p w14:paraId="507DC790" w14:textId="77777777" w:rsidR="001E260C" w:rsidRPr="003403EB" w:rsidRDefault="001E260C" w:rsidP="0057370B">
            <w:pPr>
              <w:rPr>
                <w:rFonts w:ascii="Calibri" w:hAnsi="Calibri" w:cs="Calibri"/>
                <w:sz w:val="16"/>
                <w:szCs w:val="16"/>
              </w:rPr>
            </w:pPr>
            <w:r w:rsidRPr="003403EB">
              <w:rPr>
                <w:rFonts w:ascii="Calibri" w:hAnsi="Calibri" w:cs="Calibri"/>
                <w:color w:val="FF0000"/>
                <w:sz w:val="16"/>
                <w:szCs w:val="16"/>
              </w:rPr>
              <w:t>(RM-x347) Are upstream AI models used in agentic deployments not subject to behavioral testing in the supplier's target operational environment prior to deployment?</w:t>
            </w:r>
          </w:p>
          <w:p w14:paraId="045DCFA2" w14:textId="77777777" w:rsidR="001E260C" w:rsidRPr="003403EB" w:rsidRDefault="001E260C" w:rsidP="0057370B">
            <w:pPr>
              <w:rPr>
                <w:rFonts w:ascii="Calibri" w:hAnsi="Calibri" w:cs="Calibri"/>
                <w:sz w:val="16"/>
                <w:szCs w:val="16"/>
              </w:rPr>
            </w:pPr>
            <w:r w:rsidRPr="003403EB">
              <w:rPr>
                <w:rFonts w:ascii="Calibri" w:hAnsi="Calibri" w:cs="Calibri"/>
                <w:color w:val="FF0000"/>
                <w:sz w:val="16"/>
                <w:szCs w:val="16"/>
              </w:rPr>
              <w:t>(RM-x348) Does the supplier lack processes to detect and respond to changes in upstream model behavior following provider-side updates?</w:t>
            </w:r>
          </w:p>
          <w:p w14:paraId="1DF3380B" w14:textId="77777777" w:rsidR="001E260C" w:rsidRPr="003403EB" w:rsidRDefault="001E260C" w:rsidP="0057370B">
            <w:pPr>
              <w:rPr>
                <w:rFonts w:ascii="Calibri" w:hAnsi="Calibri" w:cs="Calibri"/>
                <w:sz w:val="16"/>
                <w:szCs w:val="16"/>
              </w:rPr>
            </w:pPr>
            <w:r w:rsidRPr="003403EB">
              <w:rPr>
                <w:rFonts w:ascii="Calibri" w:hAnsi="Calibri" w:cs="Calibri"/>
                <w:color w:val="FF0000"/>
                <w:sz w:val="16"/>
                <w:szCs w:val="16"/>
              </w:rPr>
              <w:t>(RM-x349) Are there no contractual or technical controls ensuring the upstream AI model provider maintains safety alignment standards over time?</w:t>
            </w:r>
          </w:p>
          <w:p w14:paraId="16B9CEB2" w14:textId="77777777" w:rsidR="001E260C" w:rsidRPr="003403EB" w:rsidRDefault="001E260C" w:rsidP="0057370B">
            <w:pPr>
              <w:rPr>
                <w:rFonts w:ascii="Calibri" w:hAnsi="Calibri" w:cs="Calibri"/>
                <w:sz w:val="16"/>
                <w:szCs w:val="16"/>
              </w:rPr>
            </w:pPr>
          </w:p>
        </w:tc>
      </w:tr>
      <w:tr w:rsidR="00371409" w:rsidRPr="00371409" w14:paraId="272D63FA"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3"/>
          <w:gridAfter w:val="1"/>
          <w:wBefore w:w="528" w:type="dxa"/>
          <w:wAfter w:w="21" w:type="dxa"/>
          <w:trHeight w:val="727"/>
        </w:trPr>
        <w:tc>
          <w:tcPr>
            <w:tcW w:w="10161" w:type="dxa"/>
            <w:gridSpan w:val="20"/>
            <w:shd w:val="clear" w:color="auto" w:fill="FAECD6"/>
          </w:tcPr>
          <w:p w14:paraId="5D80AB0C" w14:textId="1411422C" w:rsidR="006C04D5" w:rsidRPr="00371409" w:rsidRDefault="00A804EF" w:rsidP="006C04D5">
            <w:pPr>
              <w:tabs>
                <w:tab w:val="left" w:pos="445"/>
              </w:tabs>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62400" behindDoc="0" locked="0" layoutInCell="1" allowOverlap="1" wp14:anchorId="5104378C" wp14:editId="4476DFBB">
                  <wp:simplePos x="0" y="0"/>
                  <wp:positionH relativeFrom="column">
                    <wp:posOffset>-454791</wp:posOffset>
                  </wp:positionH>
                  <wp:positionV relativeFrom="paragraph">
                    <wp:posOffset>144080</wp:posOffset>
                  </wp:positionV>
                  <wp:extent cx="548640" cy="160020"/>
                  <wp:effectExtent l="3810" t="0" r="1270" b="1270"/>
                  <wp:wrapNone/>
                  <wp:docPr id="23"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r w:rsidR="006C04D5" w:rsidRPr="00371409">
              <w:rPr>
                <w:rFonts w:ascii="Calibri" w:eastAsia="Times New Roman" w:hAnsi="Calibri" w:cs="Calibri"/>
                <w:sz w:val="16"/>
                <w:szCs w:val="16"/>
              </w:rPr>
              <w:t>(RC-411) Software Assurance process risks</w:t>
            </w:r>
          </w:p>
          <w:p w14:paraId="2C2EE51F" w14:textId="590AF2CB" w:rsidR="006C04D5" w:rsidRPr="00371409" w:rsidRDefault="006C04D5" w:rsidP="006C04D5">
            <w:pPr>
              <w:rPr>
                <w:rFonts w:ascii="Calibri" w:eastAsia="Times New Roman" w:hAnsi="Calibri" w:cs="Calibri"/>
                <w:sz w:val="16"/>
                <w:szCs w:val="16"/>
              </w:rPr>
            </w:pPr>
          </w:p>
          <w:p w14:paraId="1E18901C" w14:textId="77777777" w:rsidR="006C04D5" w:rsidRPr="00371409" w:rsidRDefault="006C04D5" w:rsidP="006C04D5">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a supplier will be unable to resist and withstand malicious actions because of inadequately defined and implemented software assurance processes.</w:t>
            </w:r>
          </w:p>
          <w:p w14:paraId="2F5D3E57"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27BBB25F"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13613588"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 xml:space="preserve">(RF-473) Inadequately implemented software secure development lifecycle (SDLC) </w:t>
            </w:r>
          </w:p>
          <w:p w14:paraId="134F4F5E" w14:textId="77777777" w:rsidR="006C04D5" w:rsidRPr="00371409" w:rsidRDefault="006C04D5" w:rsidP="006C04D5">
            <w:pPr>
              <w:tabs>
                <w:tab w:val="left" w:pos="445"/>
              </w:tabs>
              <w:rPr>
                <w:rFonts w:ascii="Calibri" w:eastAsia="Times New Roman" w:hAnsi="Calibri" w:cs="Calibri"/>
                <w:sz w:val="16"/>
                <w:szCs w:val="16"/>
              </w:rPr>
            </w:pPr>
          </w:p>
          <w:p w14:paraId="64A47C06" w14:textId="77777777" w:rsidR="006C04D5" w:rsidRPr="00371409" w:rsidRDefault="006C04D5" w:rsidP="006C04D5">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an inadequately implemented software secure development lifecycle (SDLC).</w:t>
            </w:r>
          </w:p>
          <w:p w14:paraId="1536D8D6" w14:textId="77777777" w:rsidR="006C04D5" w:rsidRPr="00371409" w:rsidRDefault="006C04D5" w:rsidP="006C04D5">
            <w:pPr>
              <w:tabs>
                <w:tab w:val="left" w:pos="445"/>
              </w:tabs>
              <w:ind w:left="794" w:hanging="794"/>
              <w:rPr>
                <w:rFonts w:ascii="Calibri" w:eastAsia="Times New Roman" w:hAnsi="Calibri" w:cs="Calibri"/>
                <w:sz w:val="16"/>
                <w:szCs w:val="16"/>
              </w:rPr>
            </w:pPr>
          </w:p>
          <w:p w14:paraId="7429375F"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47D735D6"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(RM-x1005) Does the company fail to enforce compliance with its defined SDLC security checkpoints and gates for all production software development projects?</w:t>
            </w:r>
          </w:p>
          <w:p w14:paraId="26393B6B"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(RM-x1006) Does the company lack documented evidence (e.g., security review sign-offs, test results) demonstrating that SDLC security activities were completed for production releases?</w:t>
            </w:r>
          </w:p>
          <w:p w14:paraId="7CA94831"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(RM-x1007) Are not all production software releases accompanied by documented completion of all required SDLC security activities?</w:t>
            </w:r>
          </w:p>
          <w:p w14:paraId="6C3E291A"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7421CBF6"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66B6BDF3" w14:textId="77777777" w:rsidR="006C04D5" w:rsidRPr="00371409" w:rsidRDefault="006C04D5" w:rsidP="006C04D5">
            <w:pPr>
              <w:keepNext/>
              <w:rPr>
                <w:rFonts w:ascii="Calibri" w:eastAsia="Times New Roman" w:hAnsi="Calibri" w:cs="Calibri"/>
                <w:sz w:val="16"/>
                <w:szCs w:val="16"/>
              </w:rPr>
            </w:pPr>
            <w:r w:rsidRPr="00371409">
              <w:rPr>
                <w:rFonts w:ascii="Calibri" w:eastAsia="Times New Roman" w:hAnsi="Calibri" w:cs="Calibri"/>
                <w:sz w:val="16"/>
                <w:szCs w:val="16"/>
              </w:rPr>
              <w:lastRenderedPageBreak/>
              <w:t xml:space="preserve">(RF-474) Insufficiently effective software secure development lifecycle (SDLC) </w:t>
            </w:r>
          </w:p>
          <w:p w14:paraId="0BA21282" w14:textId="77777777" w:rsidR="006C04D5" w:rsidRPr="00371409" w:rsidRDefault="006C04D5" w:rsidP="006C04D5">
            <w:pPr>
              <w:keepNext/>
              <w:tabs>
                <w:tab w:val="left" w:pos="445"/>
              </w:tabs>
              <w:rPr>
                <w:rFonts w:ascii="Calibri" w:eastAsia="Times New Roman" w:hAnsi="Calibri" w:cs="Calibri"/>
                <w:sz w:val="16"/>
                <w:szCs w:val="16"/>
              </w:rPr>
            </w:pPr>
          </w:p>
          <w:p w14:paraId="63ACC909" w14:textId="77777777" w:rsidR="006C04D5" w:rsidRPr="00371409" w:rsidRDefault="006C04D5" w:rsidP="006C04D5">
            <w:pPr>
              <w:keepNext/>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insufficient efficacy of the implemented software secure development lifecycle (SDLC).</w:t>
            </w:r>
          </w:p>
          <w:p w14:paraId="76A946DE" w14:textId="77777777" w:rsidR="006C04D5" w:rsidRPr="00371409" w:rsidRDefault="006C04D5" w:rsidP="006C04D5">
            <w:pPr>
              <w:keepNext/>
              <w:tabs>
                <w:tab w:val="left" w:pos="445"/>
              </w:tabs>
              <w:ind w:left="794" w:hanging="794"/>
              <w:rPr>
                <w:rFonts w:ascii="Calibri" w:eastAsia="Times New Roman" w:hAnsi="Calibri" w:cs="Calibri"/>
                <w:sz w:val="16"/>
                <w:szCs w:val="16"/>
              </w:rPr>
            </w:pPr>
          </w:p>
          <w:p w14:paraId="5710A25E" w14:textId="77777777" w:rsidR="006C04D5" w:rsidRPr="00371409" w:rsidRDefault="006C04D5" w:rsidP="006C04D5">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05437538"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(RM-x1008) Does the company fail to measure and track the effectiveness of its SDLC security activities through metrics such as vulnerability escape rate or security defect density?</w:t>
            </w:r>
          </w:p>
          <w:p w14:paraId="07F48ABD"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(RM-x1009) Is the company's production vulnerability discovery rate significantly higher than industry benchmarks for organizations with comparable SDLC maturity?</w:t>
            </w:r>
          </w:p>
          <w:p w14:paraId="4B7B1A46"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(RM-x1010) Does the company fail to conduct periodic effectiveness reviews of its SDLC to identify and remediate gaps in security activity coverage?</w:t>
            </w:r>
          </w:p>
          <w:p w14:paraId="3431C365" w14:textId="77777777" w:rsidR="006C04D5" w:rsidRPr="00371409" w:rsidRDefault="006C04D5" w:rsidP="006C04D5">
            <w:pPr>
              <w:keepNext/>
              <w:tabs>
                <w:tab w:val="left" w:pos="445"/>
              </w:tabs>
              <w:rPr>
                <w:rFonts w:ascii="Calibri" w:eastAsia="Times New Roman" w:hAnsi="Calibri" w:cs="Calibri"/>
                <w:sz w:val="16"/>
                <w:szCs w:val="16"/>
              </w:rPr>
            </w:pPr>
          </w:p>
        </w:tc>
      </w:tr>
      <w:tr w:rsidR="00371409" w:rsidRPr="00371409" w14:paraId="767AF31F"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4F9A8724"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(RF-472) Inadequately specified software secure development lifecycle (SDLC)</w:t>
            </w:r>
          </w:p>
          <w:p w14:paraId="763F43C5" w14:textId="77777777" w:rsidR="006C04D5" w:rsidRPr="00371409" w:rsidRDefault="006C04D5" w:rsidP="006C04D5">
            <w:pPr>
              <w:tabs>
                <w:tab w:val="left" w:pos="445"/>
              </w:tabs>
              <w:rPr>
                <w:rFonts w:ascii="Calibri" w:eastAsia="Times New Roman" w:hAnsi="Calibri" w:cs="Calibri"/>
                <w:sz w:val="16"/>
                <w:szCs w:val="16"/>
              </w:rPr>
            </w:pPr>
          </w:p>
          <w:p w14:paraId="7417D8A5" w14:textId="77777777" w:rsidR="006C04D5" w:rsidRPr="00371409" w:rsidRDefault="006C04D5" w:rsidP="006C04D5">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Inadequately specified software secure development lifecycle (SDLC)</w:t>
            </w:r>
          </w:p>
          <w:p w14:paraId="51DF2A5A" w14:textId="77777777" w:rsidR="006C04D5" w:rsidRPr="00371409" w:rsidRDefault="006C04D5" w:rsidP="006C04D5">
            <w:pPr>
              <w:tabs>
                <w:tab w:val="left" w:pos="445"/>
              </w:tabs>
              <w:ind w:left="794" w:hanging="794"/>
              <w:rPr>
                <w:rFonts w:ascii="Calibri" w:eastAsia="Times New Roman" w:hAnsi="Calibri" w:cs="Calibri"/>
                <w:sz w:val="16"/>
                <w:szCs w:val="16"/>
              </w:rPr>
            </w:pPr>
          </w:p>
          <w:p w14:paraId="796894A3"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4CABD050"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(RM-x1002) Does the company lack a formally documented SDLC specification or policy specifying security activities and checkpoints at each development phase?</w:t>
            </w:r>
          </w:p>
          <w:p w14:paraId="76636194"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(RM-x1003) Does the company's SDLC specification fail to address all major security domains (e.g., requirements, design, implementation, testing, deployment)?</w:t>
            </w:r>
          </w:p>
          <w:p w14:paraId="5DA366C5"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(RM-x1004) Has the company's SDLC specification not been reviewed or updated within the last 24 months?</w:t>
            </w:r>
          </w:p>
          <w:p w14:paraId="3C1B182B"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0CE7D7A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3"/>
          <w:gridAfter w:val="1"/>
          <w:wBefore w:w="528" w:type="dxa"/>
          <w:wAfter w:w="21" w:type="dxa"/>
          <w:trHeight w:val="727"/>
        </w:trPr>
        <w:tc>
          <w:tcPr>
            <w:tcW w:w="10161" w:type="dxa"/>
            <w:gridSpan w:val="20"/>
            <w:shd w:val="clear" w:color="auto" w:fill="FAECD6"/>
          </w:tcPr>
          <w:p w14:paraId="65CDF3BB" w14:textId="77777777" w:rsidR="006C04D5" w:rsidRPr="00371409" w:rsidRDefault="006C04D5" w:rsidP="006C04D5">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(RC-421) Software pedigree and provenance risks</w:t>
            </w:r>
          </w:p>
          <w:p w14:paraId="290C365C" w14:textId="77777777" w:rsidR="006C04D5" w:rsidRPr="00371409" w:rsidRDefault="006C04D5" w:rsidP="006C04D5">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63424" behindDoc="0" locked="0" layoutInCell="1" allowOverlap="1" wp14:anchorId="3D35BED0" wp14:editId="7F24DE73">
                  <wp:simplePos x="0" y="0"/>
                  <wp:positionH relativeFrom="column">
                    <wp:posOffset>-474073</wp:posOffset>
                  </wp:positionH>
                  <wp:positionV relativeFrom="paragraph">
                    <wp:posOffset>113302</wp:posOffset>
                  </wp:positionV>
                  <wp:extent cx="548640" cy="160020"/>
                  <wp:effectExtent l="3810" t="0" r="1270" b="1270"/>
                  <wp:wrapNone/>
                  <wp:docPr id="24"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548E30B3" w14:textId="70E677BA" w:rsidR="006C04D5" w:rsidRPr="00371409" w:rsidRDefault="006C04D5" w:rsidP="006C04D5">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Risks that increase the likelihood a supplier will be unable to resist and withstand malicious actions because of inadequate software </w:t>
            </w:r>
            <w:r w:rsidR="00F56CB2" w:rsidRPr="005367EA">
              <w:rPr>
                <w:rFonts w:ascii="Calibri" w:eastAsia="Times New Roman" w:hAnsi="Calibri" w:cs="Calibri"/>
                <w:color w:val="EE0000"/>
                <w:sz w:val="16"/>
                <w:szCs w:val="16"/>
              </w:rPr>
              <w:t>and AI/ML model</w:t>
            </w:r>
            <w:r w:rsidR="00F56CB2">
              <w:rPr>
                <w:rFonts w:ascii="Calibri" w:eastAsia="Times New Roman" w:hAnsi="Calibri" w:cs="Calibri"/>
                <w:sz w:val="16"/>
                <w:szCs w:val="16"/>
              </w:rPr>
              <w:t xml:space="preserve"> </w:t>
            </w:r>
            <w:r w:rsidRPr="00371409">
              <w:rPr>
                <w:rFonts w:ascii="Calibri" w:eastAsia="Times New Roman" w:hAnsi="Calibri" w:cs="Calibri"/>
                <w:sz w:val="16"/>
                <w:szCs w:val="16"/>
              </w:rPr>
              <w:t>pedigree and provenance practices.</w:t>
            </w:r>
          </w:p>
          <w:p w14:paraId="6DEF3597"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6062D1F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35489D19" w14:textId="77777777" w:rsidR="00A079BA" w:rsidRPr="00371409" w:rsidRDefault="001602B0">
            <w:pPr>
              <w:rPr>
                <w:rFonts w:ascii="Calibri" w:hAnsi="Calibri" w:cs="Calibri"/>
                <w:sz w:val="16"/>
                <w:szCs w:val="16"/>
              </w:rPr>
            </w:pPr>
            <w:r w:rsidRPr="00371409">
              <w:rPr>
                <w:rFonts w:ascii="Calibri" w:hAnsi="Calibri" w:cs="Calibri"/>
                <w:sz w:val="16"/>
                <w:szCs w:val="16"/>
              </w:rPr>
              <w:t>(RF-498) Insufficient visibility and transparency of software pedigree and provenance</w:t>
            </w:r>
          </w:p>
          <w:p w14:paraId="3DBF9ED9" w14:textId="77777777" w:rsidR="00A079BA" w:rsidRPr="00371409" w:rsidRDefault="00A079BA">
            <w:pPr>
              <w:rPr>
                <w:rFonts w:ascii="Calibri" w:hAnsi="Calibri" w:cs="Calibri"/>
                <w:sz w:val="16"/>
                <w:szCs w:val="16"/>
              </w:rPr>
            </w:pPr>
          </w:p>
          <w:p w14:paraId="7B3DD1B5"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an insufficient level of visibility and transparency of software pedigree and provenance.</w:t>
            </w:r>
          </w:p>
          <w:p w14:paraId="0DA2F5A8" w14:textId="77777777" w:rsidR="00A079BA" w:rsidRPr="00371409" w:rsidRDefault="00A079BA">
            <w:pPr>
              <w:rPr>
                <w:rFonts w:ascii="Calibri" w:hAnsi="Calibri" w:cs="Calibri"/>
                <w:sz w:val="16"/>
                <w:szCs w:val="16"/>
              </w:rPr>
            </w:pPr>
          </w:p>
          <w:p w14:paraId="3FB6ECE5"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7AAF63D" w14:textId="77777777" w:rsidR="00A079BA" w:rsidRPr="00371409" w:rsidRDefault="001602B0">
            <w:pPr>
              <w:rPr>
                <w:rFonts w:ascii="Calibri" w:hAnsi="Calibri" w:cs="Calibri"/>
                <w:sz w:val="16"/>
                <w:szCs w:val="16"/>
              </w:rPr>
            </w:pPr>
            <w:r w:rsidRPr="00371409">
              <w:rPr>
                <w:rFonts w:ascii="Calibri" w:hAnsi="Calibri" w:cs="Calibri"/>
                <w:sz w:val="16"/>
                <w:szCs w:val="16"/>
              </w:rPr>
              <w:t>(RM-1132) Do results from an up-to-date Software Component Analysis of supplier leveraged software not exist?</w:t>
            </w:r>
          </w:p>
          <w:p w14:paraId="0FD5941B" w14:textId="77777777" w:rsidR="00A079BA" w:rsidRDefault="001602B0">
            <w:pPr>
              <w:rPr>
                <w:rFonts w:ascii="Calibri" w:hAnsi="Calibri" w:cs="Calibri"/>
                <w:sz w:val="16"/>
                <w:szCs w:val="16"/>
              </w:rPr>
            </w:pPr>
            <w:r w:rsidRPr="00371409">
              <w:rPr>
                <w:rFonts w:ascii="Calibri" w:hAnsi="Calibri" w:cs="Calibri"/>
                <w:sz w:val="16"/>
                <w:szCs w:val="16"/>
              </w:rPr>
              <w:t>(RM-1134) Does an up-to-date Software Bill of Material (SBOM) of supplier leveraged software not exist?</w:t>
            </w:r>
          </w:p>
          <w:p w14:paraId="24B57554" w14:textId="77777777" w:rsidR="00D3436C" w:rsidRPr="00371409" w:rsidRDefault="00D3436C">
            <w:pPr>
              <w:rPr>
                <w:rFonts w:ascii="Calibri" w:hAnsi="Calibri" w:cs="Calibri"/>
                <w:sz w:val="16"/>
                <w:szCs w:val="16"/>
              </w:rPr>
            </w:pPr>
          </w:p>
        </w:tc>
      </w:tr>
      <w:tr w:rsidR="00501CC4" w:rsidRPr="00371409" w14:paraId="75C6632E"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7F6161F4" w14:textId="77777777" w:rsidR="00501CC4" w:rsidRPr="00371409" w:rsidRDefault="00501CC4" w:rsidP="00727BA2">
            <w:pPr>
              <w:rPr>
                <w:rFonts w:ascii="Calibri" w:eastAsia="Times New Roman" w:hAnsi="Calibri" w:cs="Calibri"/>
                <w:sz w:val="16"/>
                <w:szCs w:val="16"/>
              </w:rPr>
            </w:pPr>
            <w:r w:rsidRPr="00371409">
              <w:rPr>
                <w:rFonts w:ascii="Calibri" w:eastAsia="Times New Roman" w:hAnsi="Calibri" w:cs="Calibri"/>
                <w:sz w:val="16"/>
                <w:szCs w:val="16"/>
              </w:rPr>
              <w:t>(RF-499) Insufficient management of software pedigree and provenance</w:t>
            </w:r>
          </w:p>
          <w:p w14:paraId="55F7CA78" w14:textId="77777777" w:rsidR="00501CC4" w:rsidRPr="00371409" w:rsidRDefault="00501CC4" w:rsidP="00727BA2">
            <w:pPr>
              <w:tabs>
                <w:tab w:val="left" w:pos="445"/>
              </w:tabs>
              <w:rPr>
                <w:rFonts w:ascii="Calibri" w:eastAsia="Times New Roman" w:hAnsi="Calibri" w:cs="Calibri"/>
                <w:sz w:val="16"/>
                <w:szCs w:val="16"/>
              </w:rPr>
            </w:pPr>
          </w:p>
          <w:p w14:paraId="1E1F4EF6" w14:textId="77777777" w:rsidR="00501CC4" w:rsidRPr="00371409" w:rsidRDefault="00501CC4" w:rsidP="00727BA2">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insufficient management of software pedigree and provenance.</w:t>
            </w:r>
          </w:p>
          <w:p w14:paraId="32250664" w14:textId="77777777" w:rsidR="00501CC4" w:rsidRPr="00371409" w:rsidRDefault="00501CC4" w:rsidP="00727BA2">
            <w:pPr>
              <w:tabs>
                <w:tab w:val="left" w:pos="445"/>
              </w:tabs>
              <w:ind w:left="794" w:hanging="794"/>
              <w:rPr>
                <w:rFonts w:ascii="Calibri" w:eastAsia="Times New Roman" w:hAnsi="Calibri" w:cs="Calibri"/>
                <w:sz w:val="16"/>
                <w:szCs w:val="16"/>
              </w:rPr>
            </w:pPr>
          </w:p>
          <w:p w14:paraId="5172E7B2" w14:textId="77777777" w:rsidR="00501CC4" w:rsidRPr="00371409" w:rsidRDefault="00501CC4" w:rsidP="00727BA2">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60AA8515"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(RM-x1074) Does the company lack a formal process for documenting and maintaining the pedigree and provenance of all software components used in production systems?</w:t>
            </w:r>
          </w:p>
          <w:p w14:paraId="08C05797"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(RM-x1075) Does the company fail to track the origin, version history, and modification record of all third-party and open-source components incorporated into production software?</w:t>
            </w:r>
          </w:p>
          <w:p w14:paraId="55ECF0FB"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(RM-x1076) Does the company lack a Software Bill of Materials (SBOM) for its production software systems?</w:t>
            </w:r>
          </w:p>
          <w:p w14:paraId="402F6870" w14:textId="77777777" w:rsidR="00501CC4" w:rsidRPr="00371409" w:rsidRDefault="00501CC4" w:rsidP="00727BA2">
            <w:pPr>
              <w:tabs>
                <w:tab w:val="left" w:pos="445"/>
              </w:tabs>
              <w:rPr>
                <w:rFonts w:ascii="Calibri" w:eastAsia="Times New Roman" w:hAnsi="Calibri" w:cs="Calibri"/>
                <w:sz w:val="16"/>
                <w:szCs w:val="16"/>
              </w:rPr>
            </w:pPr>
          </w:p>
        </w:tc>
      </w:tr>
      <w:tr w:rsidR="00501CC4" w:rsidRPr="00371409" w14:paraId="5A6CF822"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1E980486" w14:textId="7C16AAE3" w:rsidR="00501CC4" w:rsidRPr="00371409" w:rsidRDefault="00501CC4" w:rsidP="00727BA2">
            <w:pPr>
              <w:rPr>
                <w:rFonts w:ascii="Calibri" w:eastAsia="Times New Roman" w:hAnsi="Calibri" w:cs="Calibri"/>
                <w:sz w:val="16"/>
                <w:szCs w:val="16"/>
              </w:rPr>
            </w:pPr>
            <w:r w:rsidRPr="00371409">
              <w:rPr>
                <w:rFonts w:ascii="Calibri" w:eastAsia="Times New Roman" w:hAnsi="Calibri" w:cs="Calibri"/>
                <w:color w:val="FF0000"/>
                <w:sz w:val="16"/>
                <w:szCs w:val="16"/>
              </w:rPr>
              <w:t>(RF-</w:t>
            </w:r>
            <w:r>
              <w:rPr>
                <w:rFonts w:ascii="Calibri" w:eastAsia="Times New Roman" w:hAnsi="Calibri" w:cs="Calibri"/>
                <w:color w:val="FF0000"/>
                <w:sz w:val="16"/>
                <w:szCs w:val="16"/>
              </w:rPr>
              <w:t>x</w:t>
            </w:r>
            <w:r w:rsidR="002C2FF5">
              <w:rPr>
                <w:rFonts w:ascii="Calibri" w:eastAsia="Times New Roman" w:hAnsi="Calibri" w:cs="Calibri"/>
                <w:color w:val="FF0000"/>
                <w:sz w:val="16"/>
                <w:szCs w:val="16"/>
              </w:rPr>
              <w:t>19</w:t>
            </w:r>
            <w:r w:rsidRPr="00371409">
              <w:rPr>
                <w:rFonts w:ascii="Calibri" w:eastAsia="Times New Roman" w:hAnsi="Calibri" w:cs="Calibri"/>
                <w:color w:val="FF0000"/>
                <w:sz w:val="16"/>
                <w:szCs w:val="16"/>
              </w:rPr>
              <w:t xml:space="preserve">) </w:t>
            </w:r>
            <w:r w:rsidRPr="00501CC4">
              <w:rPr>
                <w:rFonts w:ascii="Calibri" w:eastAsia="Times New Roman" w:hAnsi="Calibri" w:cs="Calibri"/>
                <w:color w:val="FF0000"/>
                <w:sz w:val="16"/>
                <w:szCs w:val="16"/>
              </w:rPr>
              <w:t xml:space="preserve">Insufficient </w:t>
            </w:r>
            <w:r w:rsidR="003A01D2">
              <w:rPr>
                <w:rFonts w:ascii="Calibri" w:eastAsia="Times New Roman" w:hAnsi="Calibri" w:cs="Calibri"/>
                <w:color w:val="FF0000"/>
                <w:sz w:val="16"/>
                <w:szCs w:val="16"/>
              </w:rPr>
              <w:t>m</w:t>
            </w:r>
            <w:r w:rsidRPr="00501CC4">
              <w:rPr>
                <w:rFonts w:ascii="Calibri" w:eastAsia="Times New Roman" w:hAnsi="Calibri" w:cs="Calibri"/>
                <w:color w:val="FF0000"/>
                <w:sz w:val="16"/>
                <w:szCs w:val="16"/>
              </w:rPr>
              <w:t xml:space="preserve">anagement of AI </w:t>
            </w:r>
            <w:r w:rsidR="003A01D2">
              <w:rPr>
                <w:rFonts w:ascii="Calibri" w:eastAsia="Times New Roman" w:hAnsi="Calibri" w:cs="Calibri"/>
                <w:color w:val="FF0000"/>
                <w:sz w:val="16"/>
                <w:szCs w:val="16"/>
              </w:rPr>
              <w:t>m</w:t>
            </w:r>
            <w:r w:rsidRPr="00501CC4">
              <w:rPr>
                <w:rFonts w:ascii="Calibri" w:eastAsia="Times New Roman" w:hAnsi="Calibri" w:cs="Calibri"/>
                <w:color w:val="FF0000"/>
                <w:sz w:val="16"/>
                <w:szCs w:val="16"/>
              </w:rPr>
              <w:t xml:space="preserve">odel </w:t>
            </w:r>
            <w:r w:rsidR="003A01D2">
              <w:rPr>
                <w:rFonts w:ascii="Calibri" w:eastAsia="Times New Roman" w:hAnsi="Calibri" w:cs="Calibri"/>
                <w:color w:val="FF0000"/>
                <w:sz w:val="16"/>
                <w:szCs w:val="16"/>
              </w:rPr>
              <w:t>p</w:t>
            </w:r>
            <w:r w:rsidRPr="00501CC4">
              <w:rPr>
                <w:rFonts w:ascii="Calibri" w:eastAsia="Times New Roman" w:hAnsi="Calibri" w:cs="Calibri"/>
                <w:color w:val="FF0000"/>
                <w:sz w:val="16"/>
                <w:szCs w:val="16"/>
              </w:rPr>
              <w:t xml:space="preserve">edigree and </w:t>
            </w:r>
            <w:r w:rsidR="003A01D2">
              <w:rPr>
                <w:rFonts w:ascii="Calibri" w:eastAsia="Times New Roman" w:hAnsi="Calibri" w:cs="Calibri"/>
                <w:color w:val="FF0000"/>
                <w:sz w:val="16"/>
                <w:szCs w:val="16"/>
              </w:rPr>
              <w:t>p</w:t>
            </w:r>
            <w:r w:rsidR="00904A2A">
              <w:rPr>
                <w:rFonts w:ascii="Calibri" w:eastAsia="Times New Roman" w:hAnsi="Calibri" w:cs="Calibri"/>
                <w:color w:val="FF0000"/>
                <w:sz w:val="16"/>
                <w:szCs w:val="16"/>
              </w:rPr>
              <w:t>rovenance</w:t>
            </w:r>
          </w:p>
          <w:p w14:paraId="48F240F3" w14:textId="77777777" w:rsidR="00501CC4" w:rsidRPr="005367EA" w:rsidRDefault="00501CC4" w:rsidP="00727BA2">
            <w:pPr>
              <w:tabs>
                <w:tab w:val="left" w:pos="445"/>
              </w:tabs>
              <w:rPr>
                <w:rFonts w:ascii="Calibri" w:eastAsia="Times New Roman" w:hAnsi="Calibri" w:cs="Calibri"/>
                <w:color w:val="EE0000"/>
                <w:sz w:val="16"/>
                <w:szCs w:val="16"/>
              </w:rPr>
            </w:pPr>
          </w:p>
          <w:p w14:paraId="10B293EE" w14:textId="4ED92558" w:rsidR="00501CC4" w:rsidRPr="005367EA" w:rsidRDefault="00501CC4" w:rsidP="00727BA2">
            <w:pPr>
              <w:tabs>
                <w:tab w:val="left" w:pos="445"/>
              </w:tabs>
              <w:ind w:left="794" w:hanging="794"/>
              <w:rPr>
                <w:rFonts w:ascii="Calibri" w:eastAsia="Times New Roman" w:hAnsi="Calibri" w:cs="Calibri"/>
                <w:color w:val="EE0000"/>
                <w:sz w:val="16"/>
                <w:szCs w:val="16"/>
              </w:rPr>
            </w:pPr>
            <w:r w:rsidRPr="005367EA">
              <w:rPr>
                <w:rFonts w:ascii="Calibri" w:eastAsia="Times New Roman" w:hAnsi="Calibri" w:cs="Calibri"/>
                <w:color w:val="EE0000"/>
                <w:sz w:val="16"/>
                <w:szCs w:val="16"/>
              </w:rPr>
              <w:t xml:space="preserve">Definition:  </w:t>
            </w:r>
            <w:r w:rsidR="00904A2A" w:rsidRPr="005367EA">
              <w:rPr>
                <w:rFonts w:ascii="Calibri" w:eastAsia="Times New Roman" w:hAnsi="Calibri" w:cs="Calibri"/>
                <w:color w:val="EE0000"/>
                <w:sz w:val="16"/>
                <w:szCs w:val="16"/>
              </w:rPr>
              <w:t>This risk considers how vulnerable to malicious activity a supplier may be due to insufficient tracking of versioning, derivation, fine-tuning history, base model identification, or downstream reuse of AI models</w:t>
            </w:r>
            <w:r w:rsidRPr="005367EA">
              <w:rPr>
                <w:rFonts w:ascii="Calibri" w:eastAsia="Times New Roman" w:hAnsi="Calibri" w:cs="Calibri"/>
                <w:color w:val="EE0000"/>
                <w:sz w:val="16"/>
                <w:szCs w:val="16"/>
              </w:rPr>
              <w:t>.</w:t>
            </w:r>
          </w:p>
          <w:p w14:paraId="2DE1C949" w14:textId="77777777" w:rsidR="00501CC4" w:rsidRPr="005367EA" w:rsidRDefault="00501CC4" w:rsidP="00727BA2">
            <w:pPr>
              <w:tabs>
                <w:tab w:val="left" w:pos="445"/>
              </w:tabs>
              <w:ind w:left="794" w:hanging="794"/>
              <w:rPr>
                <w:rFonts w:ascii="Calibri" w:eastAsia="Times New Roman" w:hAnsi="Calibri" w:cs="Calibri"/>
                <w:color w:val="EE0000"/>
                <w:sz w:val="16"/>
                <w:szCs w:val="16"/>
              </w:rPr>
            </w:pPr>
          </w:p>
          <w:p w14:paraId="49F3B55C" w14:textId="77777777" w:rsidR="00501CC4" w:rsidRPr="005367EA" w:rsidRDefault="00501CC4" w:rsidP="00727BA2">
            <w:pPr>
              <w:rPr>
                <w:rFonts w:ascii="Calibri" w:eastAsia="Times New Roman" w:hAnsi="Calibri" w:cs="Calibri"/>
                <w:color w:val="EE0000"/>
                <w:sz w:val="16"/>
                <w:szCs w:val="16"/>
              </w:rPr>
            </w:pPr>
            <w:r w:rsidRPr="005367EA">
              <w:rPr>
                <w:rFonts w:ascii="Calibri" w:eastAsia="Times New Roman" w:hAnsi="Calibri" w:cs="Calibri"/>
                <w:color w:val="EE0000"/>
                <w:sz w:val="16"/>
                <w:szCs w:val="16"/>
              </w:rPr>
              <w:t>Possible Measures:</w:t>
            </w:r>
          </w:p>
          <w:p w14:paraId="25815AF9" w14:textId="17F625DF" w:rsidR="00501CC4" w:rsidRPr="00501CC4" w:rsidRDefault="00501CC4" w:rsidP="00727BA2">
            <w:pPr>
              <w:tabs>
                <w:tab w:val="left" w:pos="445"/>
              </w:tabs>
              <w:rPr>
                <w:rFonts w:ascii="Calibri" w:eastAsia="Times New Roman" w:hAnsi="Calibri" w:cs="Calibri"/>
                <w:sz w:val="16"/>
                <w:szCs w:val="16"/>
              </w:rPr>
            </w:pPr>
            <w:r w:rsidRPr="00501CC4">
              <w:rPr>
                <w:rFonts w:ascii="Calibri" w:eastAsia="Times New Roman" w:hAnsi="Calibri" w:cs="Calibri"/>
                <w:color w:val="FF0000"/>
                <w:sz w:val="16"/>
                <w:szCs w:val="16"/>
              </w:rPr>
              <w:t>(RM-x</w:t>
            </w:r>
            <w:r w:rsidR="007A402F">
              <w:rPr>
                <w:rFonts w:ascii="Calibri" w:eastAsia="Times New Roman" w:hAnsi="Calibri" w:cs="Calibri"/>
                <w:color w:val="FF0000"/>
                <w:sz w:val="16"/>
                <w:szCs w:val="16"/>
              </w:rPr>
              <w:t>119</w:t>
            </w:r>
            <w:r w:rsidRPr="00501CC4">
              <w:rPr>
                <w:rFonts w:ascii="Calibri" w:eastAsia="Times New Roman" w:hAnsi="Calibri" w:cs="Calibri"/>
                <w:color w:val="FF0000"/>
                <w:sz w:val="16"/>
                <w:szCs w:val="16"/>
              </w:rPr>
              <w:t>) Does the supplier lack a defined process to record AI model derivation, fine-tuning, or reuse lineage?</w:t>
            </w:r>
          </w:p>
          <w:p w14:paraId="6E8BC00C" w14:textId="7DBFC5A5" w:rsidR="00501CC4" w:rsidRPr="00501CC4" w:rsidRDefault="00501CC4" w:rsidP="00727BA2">
            <w:pPr>
              <w:tabs>
                <w:tab w:val="left" w:pos="445"/>
              </w:tabs>
              <w:rPr>
                <w:rFonts w:ascii="Calibri" w:eastAsia="Times New Roman" w:hAnsi="Calibri" w:cs="Calibri"/>
                <w:sz w:val="16"/>
                <w:szCs w:val="16"/>
              </w:rPr>
            </w:pPr>
            <w:r w:rsidRPr="00501CC4">
              <w:rPr>
                <w:rFonts w:ascii="Calibri" w:eastAsia="Times New Roman" w:hAnsi="Calibri" w:cs="Calibri"/>
                <w:color w:val="FF0000"/>
                <w:sz w:val="16"/>
                <w:szCs w:val="16"/>
              </w:rPr>
              <w:t>(RM-x</w:t>
            </w:r>
            <w:r w:rsidR="007A402F">
              <w:rPr>
                <w:rFonts w:ascii="Calibri" w:eastAsia="Times New Roman" w:hAnsi="Calibri" w:cs="Calibri"/>
                <w:color w:val="FF0000"/>
                <w:sz w:val="16"/>
                <w:szCs w:val="16"/>
              </w:rPr>
              <w:t>120</w:t>
            </w:r>
            <w:r w:rsidRPr="00501CC4">
              <w:rPr>
                <w:rFonts w:ascii="Calibri" w:eastAsia="Times New Roman" w:hAnsi="Calibri" w:cs="Calibri"/>
                <w:color w:val="FF0000"/>
                <w:sz w:val="16"/>
                <w:szCs w:val="16"/>
              </w:rPr>
              <w:t>) Are not all AI models deployed by the supplier associated with a documented lifecycle history?</w:t>
            </w:r>
          </w:p>
          <w:p w14:paraId="0253720B" w14:textId="14EBD098" w:rsidR="00501CC4" w:rsidRPr="00501CC4" w:rsidRDefault="00501CC4" w:rsidP="00727BA2">
            <w:pPr>
              <w:tabs>
                <w:tab w:val="left" w:pos="445"/>
              </w:tabs>
              <w:rPr>
                <w:rFonts w:ascii="Calibri" w:eastAsia="Times New Roman" w:hAnsi="Calibri" w:cs="Calibri"/>
                <w:sz w:val="16"/>
                <w:szCs w:val="16"/>
              </w:rPr>
            </w:pPr>
            <w:r w:rsidRPr="00501CC4">
              <w:rPr>
                <w:rFonts w:ascii="Calibri" w:eastAsia="Times New Roman" w:hAnsi="Calibri" w:cs="Calibri"/>
                <w:color w:val="FF0000"/>
                <w:sz w:val="16"/>
                <w:szCs w:val="16"/>
              </w:rPr>
              <w:t>(RM-x</w:t>
            </w:r>
            <w:r w:rsidR="007A402F">
              <w:rPr>
                <w:rFonts w:ascii="Calibri" w:eastAsia="Times New Roman" w:hAnsi="Calibri" w:cs="Calibri"/>
                <w:color w:val="FF0000"/>
                <w:sz w:val="16"/>
                <w:szCs w:val="16"/>
              </w:rPr>
              <w:t>121</w:t>
            </w:r>
            <w:r w:rsidRPr="00501CC4">
              <w:rPr>
                <w:rFonts w:ascii="Calibri" w:eastAsia="Times New Roman" w:hAnsi="Calibri" w:cs="Calibri"/>
                <w:color w:val="FF0000"/>
                <w:sz w:val="16"/>
                <w:szCs w:val="16"/>
              </w:rPr>
              <w:t>) Does the supplier fail to maintain AI-BOM (AI Bill of Materials) for deployed models?</w:t>
            </w:r>
          </w:p>
          <w:p w14:paraId="564AAFD7" w14:textId="69737FB0" w:rsidR="00501CC4" w:rsidRPr="00501CC4" w:rsidRDefault="00501CC4" w:rsidP="00727BA2">
            <w:pPr>
              <w:tabs>
                <w:tab w:val="left" w:pos="445"/>
              </w:tabs>
              <w:rPr>
                <w:rFonts w:ascii="Calibri" w:eastAsia="Times New Roman" w:hAnsi="Calibri" w:cs="Calibri"/>
                <w:sz w:val="16"/>
                <w:szCs w:val="16"/>
              </w:rPr>
            </w:pPr>
            <w:r w:rsidRPr="00501CC4">
              <w:rPr>
                <w:rFonts w:ascii="Calibri" w:eastAsia="Times New Roman" w:hAnsi="Calibri" w:cs="Calibri"/>
                <w:color w:val="FF0000"/>
                <w:sz w:val="16"/>
                <w:szCs w:val="16"/>
              </w:rPr>
              <w:t>(RM-x</w:t>
            </w:r>
            <w:r w:rsidR="007A402F">
              <w:rPr>
                <w:rFonts w:ascii="Calibri" w:eastAsia="Times New Roman" w:hAnsi="Calibri" w:cs="Calibri"/>
                <w:color w:val="FF0000"/>
                <w:sz w:val="16"/>
                <w:szCs w:val="16"/>
              </w:rPr>
              <w:t>122</w:t>
            </w:r>
            <w:r w:rsidRPr="00501CC4">
              <w:rPr>
                <w:rFonts w:ascii="Calibri" w:eastAsia="Times New Roman" w:hAnsi="Calibri" w:cs="Calibri"/>
                <w:color w:val="FF0000"/>
                <w:sz w:val="16"/>
                <w:szCs w:val="16"/>
              </w:rPr>
              <w:t>) Does the supplier lack traceability from deployed models back to base models and training data?</w:t>
            </w:r>
          </w:p>
          <w:p w14:paraId="0A48AC85" w14:textId="70FE35CF" w:rsidR="00501CC4" w:rsidRDefault="00501CC4" w:rsidP="00727BA2">
            <w:pPr>
              <w:tabs>
                <w:tab w:val="left" w:pos="445"/>
              </w:tabs>
              <w:rPr>
                <w:rFonts w:ascii="Calibri" w:eastAsia="Times New Roman" w:hAnsi="Calibri" w:cs="Calibri"/>
                <w:sz w:val="16"/>
                <w:szCs w:val="16"/>
              </w:rPr>
            </w:pPr>
            <w:r w:rsidRPr="00501CC4">
              <w:rPr>
                <w:rFonts w:ascii="Calibri" w:eastAsia="Times New Roman" w:hAnsi="Calibri" w:cs="Calibri"/>
                <w:color w:val="FF0000"/>
                <w:sz w:val="16"/>
                <w:szCs w:val="16"/>
              </w:rPr>
              <w:t>(RM-x</w:t>
            </w:r>
            <w:r w:rsidR="007A402F">
              <w:rPr>
                <w:rFonts w:ascii="Calibri" w:eastAsia="Times New Roman" w:hAnsi="Calibri" w:cs="Calibri"/>
                <w:color w:val="FF0000"/>
                <w:sz w:val="16"/>
                <w:szCs w:val="16"/>
              </w:rPr>
              <w:t>123</w:t>
            </w:r>
            <w:r w:rsidRPr="00501CC4">
              <w:rPr>
                <w:rFonts w:ascii="Calibri" w:eastAsia="Times New Roman" w:hAnsi="Calibri" w:cs="Calibri"/>
                <w:color w:val="FF0000"/>
                <w:sz w:val="16"/>
                <w:szCs w:val="16"/>
              </w:rPr>
              <w:t>) Are model versioning practices inadequate for tracking fine-tuning and adaptation?</w:t>
            </w:r>
          </w:p>
          <w:p w14:paraId="210F1387" w14:textId="77777777" w:rsidR="00501CC4" w:rsidRPr="00371409" w:rsidRDefault="00501CC4" w:rsidP="00727BA2">
            <w:pPr>
              <w:tabs>
                <w:tab w:val="left" w:pos="445"/>
              </w:tabs>
              <w:rPr>
                <w:rFonts w:ascii="Calibri" w:eastAsia="Times New Roman" w:hAnsi="Calibri" w:cs="Calibri"/>
                <w:sz w:val="16"/>
                <w:szCs w:val="16"/>
              </w:rPr>
            </w:pPr>
          </w:p>
        </w:tc>
      </w:tr>
      <w:tr w:rsidR="00371409" w:rsidRPr="00371409" w14:paraId="73F5FBC6"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3"/>
          <w:gridAfter w:val="1"/>
          <w:wBefore w:w="528" w:type="dxa"/>
          <w:wAfter w:w="21" w:type="dxa"/>
          <w:trHeight w:val="727"/>
        </w:trPr>
        <w:tc>
          <w:tcPr>
            <w:tcW w:w="10161" w:type="dxa"/>
            <w:gridSpan w:val="20"/>
            <w:shd w:val="clear" w:color="auto" w:fill="FAECD6"/>
          </w:tcPr>
          <w:p w14:paraId="1C2110BC" w14:textId="77777777" w:rsidR="006C04D5" w:rsidRPr="00371409" w:rsidRDefault="006C04D5" w:rsidP="006C04D5">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(RC-420) Software secure update risks</w:t>
            </w:r>
          </w:p>
          <w:p w14:paraId="3B8BCDD2" w14:textId="77777777" w:rsidR="006C04D5" w:rsidRPr="00371409" w:rsidRDefault="006C04D5" w:rsidP="006C04D5">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64448" behindDoc="0" locked="0" layoutInCell="1" allowOverlap="1" wp14:anchorId="00B7E6F3" wp14:editId="55E64D00">
                  <wp:simplePos x="0" y="0"/>
                  <wp:positionH relativeFrom="column">
                    <wp:posOffset>-474073</wp:posOffset>
                  </wp:positionH>
                  <wp:positionV relativeFrom="paragraph">
                    <wp:posOffset>122192</wp:posOffset>
                  </wp:positionV>
                  <wp:extent cx="548640" cy="160020"/>
                  <wp:effectExtent l="3810" t="0" r="1270" b="1270"/>
                  <wp:wrapNone/>
                  <wp:docPr id="26"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7D63BCBD" w14:textId="2CEEC454" w:rsidR="006C04D5" w:rsidRPr="00371409" w:rsidRDefault="006C04D5" w:rsidP="006C04D5">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a supplier will be unable to resist and withstand malicious actions because of inadequate software secure update practices.</w:t>
            </w:r>
          </w:p>
          <w:p w14:paraId="764C9B7D" w14:textId="77777777" w:rsidR="006C04D5" w:rsidRPr="00371409" w:rsidRDefault="006C04D5" w:rsidP="006C04D5">
            <w:pPr>
              <w:tabs>
                <w:tab w:val="left" w:pos="445"/>
              </w:tabs>
              <w:rPr>
                <w:rFonts w:ascii="Calibri" w:eastAsia="Times New Roman" w:hAnsi="Calibri" w:cs="Calibri"/>
                <w:sz w:val="16"/>
                <w:szCs w:val="16"/>
              </w:rPr>
            </w:pPr>
          </w:p>
        </w:tc>
      </w:tr>
      <w:tr w:rsidR="00034BD0" w:rsidRPr="00371409" w14:paraId="19620A23"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6F7EAD64" w14:textId="77777777" w:rsidR="00034BD0" w:rsidRPr="00371409" w:rsidRDefault="00034BD0" w:rsidP="00727BA2">
            <w:pPr>
              <w:rPr>
                <w:rFonts w:ascii="Calibri" w:eastAsia="Times New Roman" w:hAnsi="Calibri" w:cs="Calibri"/>
                <w:sz w:val="16"/>
                <w:szCs w:val="16"/>
              </w:rPr>
            </w:pPr>
            <w:r w:rsidRPr="00371409">
              <w:rPr>
                <w:rFonts w:ascii="Calibri" w:eastAsia="Times New Roman" w:hAnsi="Calibri" w:cs="Calibri"/>
                <w:sz w:val="16"/>
                <w:szCs w:val="16"/>
              </w:rPr>
              <w:lastRenderedPageBreak/>
              <w:t>(RF-497) Insufficient security protection of software update process</w:t>
            </w:r>
          </w:p>
          <w:p w14:paraId="69CECCD6" w14:textId="77777777" w:rsidR="00034BD0" w:rsidRPr="00371409" w:rsidRDefault="00034BD0" w:rsidP="00727BA2">
            <w:pPr>
              <w:tabs>
                <w:tab w:val="left" w:pos="445"/>
              </w:tabs>
              <w:rPr>
                <w:rFonts w:ascii="Calibri" w:eastAsia="Times New Roman" w:hAnsi="Calibri" w:cs="Calibri"/>
                <w:sz w:val="16"/>
                <w:szCs w:val="16"/>
              </w:rPr>
            </w:pPr>
          </w:p>
          <w:p w14:paraId="3D952328" w14:textId="77777777" w:rsidR="00034BD0" w:rsidRPr="00371409" w:rsidRDefault="00034BD0" w:rsidP="00727BA2">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insufficient security protection of the software update process.</w:t>
            </w:r>
          </w:p>
          <w:p w14:paraId="1D728136" w14:textId="77777777" w:rsidR="00034BD0" w:rsidRPr="00371409" w:rsidRDefault="00034BD0" w:rsidP="00727BA2">
            <w:pPr>
              <w:tabs>
                <w:tab w:val="left" w:pos="445"/>
              </w:tabs>
              <w:ind w:left="794" w:hanging="794"/>
              <w:rPr>
                <w:rFonts w:ascii="Calibri" w:eastAsia="Times New Roman" w:hAnsi="Calibri" w:cs="Calibri"/>
                <w:sz w:val="16"/>
                <w:szCs w:val="16"/>
              </w:rPr>
            </w:pPr>
          </w:p>
          <w:p w14:paraId="4CD3B9A0" w14:textId="77777777" w:rsidR="00034BD0" w:rsidRPr="00371409" w:rsidRDefault="00034BD0" w:rsidP="00727BA2">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7DE59EB4"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(RM-x1071) Does the company lack access controls preventing unauthorized parties from injecting or modifying software update packages?</w:t>
            </w:r>
          </w:p>
          <w:p w14:paraId="6D065134"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(RM-x1072) Does the company fail to maintain a secure update distribution infrastructure resistant to tampering or man-in-the-middle attacks?</w:t>
            </w:r>
          </w:p>
          <w:p w14:paraId="266634CC"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(RM-x1073) Does the company fail to audit and log all actions taken within the software update packaging and distribution process?</w:t>
            </w:r>
          </w:p>
          <w:p w14:paraId="71851420" w14:textId="77777777" w:rsidR="00034BD0" w:rsidRPr="00371409" w:rsidRDefault="00034BD0" w:rsidP="00727BA2">
            <w:pPr>
              <w:tabs>
                <w:tab w:val="left" w:pos="445"/>
              </w:tabs>
              <w:rPr>
                <w:rFonts w:ascii="Calibri" w:eastAsia="Times New Roman" w:hAnsi="Calibri" w:cs="Calibri"/>
                <w:sz w:val="16"/>
                <w:szCs w:val="16"/>
              </w:rPr>
            </w:pPr>
          </w:p>
        </w:tc>
      </w:tr>
      <w:tr w:rsidR="00034BD0" w:rsidRPr="00371409" w14:paraId="424B4FCC"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612B9397" w14:textId="77777777" w:rsidR="00034BD0" w:rsidRPr="00371409" w:rsidRDefault="00034BD0" w:rsidP="00727BA2">
            <w:pPr>
              <w:rPr>
                <w:rFonts w:ascii="Calibri" w:eastAsia="Times New Roman" w:hAnsi="Calibri" w:cs="Calibri"/>
                <w:sz w:val="16"/>
                <w:szCs w:val="16"/>
              </w:rPr>
            </w:pPr>
            <w:r w:rsidRPr="00371409">
              <w:rPr>
                <w:rFonts w:ascii="Calibri" w:eastAsia="Times New Roman" w:hAnsi="Calibri" w:cs="Calibri"/>
                <w:sz w:val="16"/>
                <w:szCs w:val="16"/>
              </w:rPr>
              <w:t>(RF-496) Insufficient software update process</w:t>
            </w:r>
          </w:p>
          <w:p w14:paraId="5FC9EE81" w14:textId="77777777" w:rsidR="00034BD0" w:rsidRPr="00371409" w:rsidRDefault="00034BD0" w:rsidP="00727BA2">
            <w:pPr>
              <w:tabs>
                <w:tab w:val="left" w:pos="445"/>
              </w:tabs>
              <w:rPr>
                <w:rFonts w:ascii="Calibri" w:eastAsia="Times New Roman" w:hAnsi="Calibri" w:cs="Calibri"/>
                <w:sz w:val="16"/>
                <w:szCs w:val="16"/>
              </w:rPr>
            </w:pPr>
          </w:p>
          <w:p w14:paraId="60CFC538" w14:textId="77777777" w:rsidR="00034BD0" w:rsidRPr="00371409" w:rsidRDefault="00034BD0" w:rsidP="00727BA2">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insufficient software update processes.</w:t>
            </w:r>
          </w:p>
          <w:p w14:paraId="1DCDE6F0" w14:textId="77777777" w:rsidR="00034BD0" w:rsidRPr="00371409" w:rsidRDefault="00034BD0" w:rsidP="00727BA2">
            <w:pPr>
              <w:tabs>
                <w:tab w:val="left" w:pos="445"/>
              </w:tabs>
              <w:ind w:left="794" w:hanging="794"/>
              <w:rPr>
                <w:rFonts w:ascii="Calibri" w:eastAsia="Times New Roman" w:hAnsi="Calibri" w:cs="Calibri"/>
                <w:sz w:val="16"/>
                <w:szCs w:val="16"/>
              </w:rPr>
            </w:pPr>
          </w:p>
          <w:p w14:paraId="3AA40B1E" w14:textId="4A414AAB" w:rsidR="00034BD0" w:rsidRPr="00371409" w:rsidRDefault="00034BD0" w:rsidP="007B24F8">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3A044828"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(RM-x1068) Does the company lack a defined process for testing, approving, and distributing software updates to customer or production systems?</w:t>
            </w:r>
          </w:p>
          <w:p w14:paraId="5150FC66"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(RM-x1069) Does the company fail to sign software updates to allow recipients to verify their authenticity and integrity?</w:t>
            </w:r>
          </w:p>
          <w:p w14:paraId="5CAB07F0" w14:textId="77777777" w:rsidR="00B25769" w:rsidRDefault="00000000">
            <w:pPr>
              <w:rPr>
                <w:rFonts w:ascii="Calibri" w:eastAsia="Times New Roman" w:hAnsi="Calibri" w:cs="Calibri"/>
                <w:color w:val="FF0000"/>
                <w:sz w:val="16"/>
                <w:szCs w:val="16"/>
              </w:rPr>
            </w:pPr>
            <w:r>
              <w:rPr>
                <w:rFonts w:ascii="Calibri" w:eastAsia="Times New Roman" w:hAnsi="Calibri" w:cs="Calibri"/>
                <w:color w:val="FF0000"/>
                <w:sz w:val="16"/>
                <w:szCs w:val="16"/>
              </w:rPr>
              <w:t>(RM-x1070) Has the company distributed a software update that was subsequently found to contain security defects or unauthorized code within the last 3 years?</w:t>
            </w:r>
          </w:p>
          <w:p w14:paraId="2AEFB50A" w14:textId="77777777" w:rsidR="000A65CD" w:rsidRDefault="000A65CD">
            <w:pPr>
              <w:rPr>
                <w:rFonts w:ascii="Calibri" w:eastAsia="Times New Roman" w:hAnsi="Calibri" w:cs="Calibri"/>
                <w:sz w:val="16"/>
                <w:szCs w:val="16"/>
              </w:rPr>
            </w:pPr>
          </w:p>
        </w:tc>
      </w:tr>
      <w:tr w:rsidR="00034BD0" w:rsidRPr="00371409" w14:paraId="23DF917A"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2154DEDF" w14:textId="78E39726" w:rsidR="00034BD0" w:rsidRPr="00371409" w:rsidRDefault="00034BD0" w:rsidP="00727BA2">
            <w:pPr>
              <w:rPr>
                <w:rFonts w:ascii="Calibri" w:eastAsia="Times New Roman" w:hAnsi="Calibri" w:cs="Calibri"/>
                <w:sz w:val="16"/>
                <w:szCs w:val="16"/>
              </w:rPr>
            </w:pPr>
            <w:r w:rsidRPr="00371409">
              <w:rPr>
                <w:rFonts w:ascii="Calibri" w:eastAsia="Times New Roman" w:hAnsi="Calibri" w:cs="Calibri"/>
                <w:color w:val="FF0000"/>
                <w:sz w:val="16"/>
                <w:szCs w:val="16"/>
              </w:rPr>
              <w:t>(RF-</w:t>
            </w:r>
            <w:r>
              <w:rPr>
                <w:rFonts w:ascii="Calibri" w:eastAsia="Times New Roman" w:hAnsi="Calibri" w:cs="Calibri"/>
                <w:color w:val="FF0000"/>
                <w:sz w:val="16"/>
                <w:szCs w:val="16"/>
              </w:rPr>
              <w:t>x</w:t>
            </w:r>
            <w:r w:rsidR="002C2FF5">
              <w:rPr>
                <w:rFonts w:ascii="Calibri" w:eastAsia="Times New Roman" w:hAnsi="Calibri" w:cs="Calibri"/>
                <w:color w:val="FF0000"/>
                <w:sz w:val="16"/>
                <w:szCs w:val="16"/>
              </w:rPr>
              <w:t>27</w:t>
            </w:r>
            <w:r w:rsidRPr="00371409">
              <w:rPr>
                <w:rFonts w:ascii="Calibri" w:eastAsia="Times New Roman" w:hAnsi="Calibri" w:cs="Calibri"/>
                <w:color w:val="FF0000"/>
                <w:sz w:val="16"/>
                <w:szCs w:val="16"/>
              </w:rPr>
              <w:t xml:space="preserve">) </w:t>
            </w:r>
            <w:r w:rsidRPr="00034BD0">
              <w:rPr>
                <w:rFonts w:ascii="Calibri" w:eastAsia="Times New Roman" w:hAnsi="Calibri" w:cs="Calibri"/>
                <w:color w:val="FF0000"/>
                <w:sz w:val="16"/>
                <w:szCs w:val="16"/>
              </w:rPr>
              <w:t xml:space="preserve">Uncontrolled AI </w:t>
            </w:r>
            <w:r w:rsidR="002640EA">
              <w:rPr>
                <w:rFonts w:ascii="Calibri" w:eastAsia="Times New Roman" w:hAnsi="Calibri" w:cs="Calibri"/>
                <w:color w:val="FF0000"/>
                <w:sz w:val="16"/>
                <w:szCs w:val="16"/>
              </w:rPr>
              <w:t>m</w:t>
            </w:r>
            <w:r w:rsidRPr="00034BD0">
              <w:rPr>
                <w:rFonts w:ascii="Calibri" w:eastAsia="Times New Roman" w:hAnsi="Calibri" w:cs="Calibri"/>
                <w:color w:val="FF0000"/>
                <w:sz w:val="16"/>
                <w:szCs w:val="16"/>
              </w:rPr>
              <w:t xml:space="preserve">odel </w:t>
            </w:r>
            <w:r w:rsidR="002640EA">
              <w:rPr>
                <w:rFonts w:ascii="Calibri" w:eastAsia="Times New Roman" w:hAnsi="Calibri" w:cs="Calibri"/>
                <w:color w:val="FF0000"/>
                <w:sz w:val="16"/>
                <w:szCs w:val="16"/>
              </w:rPr>
              <w:t>u</w:t>
            </w:r>
            <w:r w:rsidRPr="00034BD0">
              <w:rPr>
                <w:rFonts w:ascii="Calibri" w:eastAsia="Times New Roman" w:hAnsi="Calibri" w:cs="Calibri"/>
                <w:color w:val="FF0000"/>
                <w:sz w:val="16"/>
                <w:szCs w:val="16"/>
              </w:rPr>
              <w:t xml:space="preserve">pdates or </w:t>
            </w:r>
            <w:r w:rsidR="002640EA">
              <w:rPr>
                <w:rFonts w:ascii="Calibri" w:eastAsia="Times New Roman" w:hAnsi="Calibri" w:cs="Calibri"/>
                <w:color w:val="FF0000"/>
                <w:sz w:val="16"/>
                <w:szCs w:val="16"/>
              </w:rPr>
              <w:t>r</w:t>
            </w:r>
            <w:r w:rsidRPr="00034BD0">
              <w:rPr>
                <w:rFonts w:ascii="Calibri" w:eastAsia="Times New Roman" w:hAnsi="Calibri" w:cs="Calibri"/>
                <w:color w:val="FF0000"/>
                <w:sz w:val="16"/>
                <w:szCs w:val="16"/>
              </w:rPr>
              <w:t>etraining</w:t>
            </w:r>
          </w:p>
          <w:p w14:paraId="4FF6C3E3" w14:textId="77777777" w:rsidR="00034BD0" w:rsidRPr="00371409" w:rsidRDefault="00034BD0" w:rsidP="00727BA2">
            <w:pPr>
              <w:tabs>
                <w:tab w:val="left" w:pos="445"/>
              </w:tabs>
              <w:rPr>
                <w:rFonts w:ascii="Calibri" w:eastAsia="Times New Roman" w:hAnsi="Calibri" w:cs="Calibri"/>
                <w:sz w:val="16"/>
                <w:szCs w:val="16"/>
              </w:rPr>
            </w:pPr>
          </w:p>
          <w:p w14:paraId="48C5C21E" w14:textId="2999E96F" w:rsidR="00034BD0" w:rsidRPr="000A65CD" w:rsidRDefault="00034BD0" w:rsidP="00727BA2">
            <w:pPr>
              <w:tabs>
                <w:tab w:val="left" w:pos="445"/>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 xml:space="preserve">Definition:  </w:t>
            </w:r>
            <w:r w:rsidR="00DD29E2" w:rsidRPr="000A65CD">
              <w:rPr>
                <w:rFonts w:ascii="Calibri" w:eastAsia="Times New Roman" w:hAnsi="Calibri" w:cs="Calibri"/>
                <w:color w:val="EE0000"/>
                <w:sz w:val="16"/>
                <w:szCs w:val="16"/>
              </w:rPr>
              <w:t xml:space="preserve">This risk considers how vulnerable to malicious activity a supplier may be due to insufficient handling of security considerations in how </w:t>
            </w:r>
            <w:r w:rsidRPr="000A65CD">
              <w:rPr>
                <w:rFonts w:ascii="Calibri" w:eastAsia="Times New Roman" w:hAnsi="Calibri" w:cs="Calibri"/>
                <w:color w:val="EE0000"/>
                <w:sz w:val="16"/>
                <w:szCs w:val="16"/>
              </w:rPr>
              <w:t>AI models are updated, retrained, or fine-tuned without proper validation, rollback capability, security review, or approval processes.</w:t>
            </w:r>
          </w:p>
          <w:p w14:paraId="65B4CCE4" w14:textId="77777777" w:rsidR="00034BD0" w:rsidRPr="000A65CD" w:rsidRDefault="00034BD0" w:rsidP="00727BA2">
            <w:pPr>
              <w:tabs>
                <w:tab w:val="left" w:pos="445"/>
              </w:tabs>
              <w:ind w:left="794" w:hanging="794"/>
              <w:rPr>
                <w:rFonts w:ascii="Calibri" w:eastAsia="Times New Roman" w:hAnsi="Calibri" w:cs="Calibri"/>
                <w:color w:val="EE0000"/>
                <w:sz w:val="16"/>
                <w:szCs w:val="16"/>
              </w:rPr>
            </w:pPr>
          </w:p>
          <w:p w14:paraId="6425386B" w14:textId="77777777" w:rsidR="00034BD0" w:rsidRPr="000A65CD" w:rsidRDefault="00034BD0" w:rsidP="00727BA2">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6E689BD6" w14:textId="4945F83C" w:rsidR="00034BD0" w:rsidRPr="00034BD0" w:rsidRDefault="00034BD0" w:rsidP="00034BD0">
            <w:pPr>
              <w:rPr>
                <w:rFonts w:ascii="Calibri" w:eastAsia="Times New Roman" w:hAnsi="Calibri" w:cs="Calibri"/>
                <w:sz w:val="16"/>
                <w:szCs w:val="16"/>
              </w:rPr>
            </w:pPr>
            <w:r w:rsidRPr="00034BD0">
              <w:rPr>
                <w:rFonts w:ascii="Calibri" w:eastAsia="Times New Roman" w:hAnsi="Calibri" w:cs="Calibri"/>
                <w:color w:val="FF0000"/>
                <w:sz w:val="16"/>
                <w:szCs w:val="16"/>
              </w:rPr>
              <w:t>(RM-x</w:t>
            </w:r>
            <w:r w:rsidR="00517AE3">
              <w:rPr>
                <w:rFonts w:ascii="Calibri" w:eastAsia="Times New Roman" w:hAnsi="Calibri" w:cs="Calibri"/>
                <w:color w:val="FF0000"/>
                <w:sz w:val="16"/>
                <w:szCs w:val="16"/>
              </w:rPr>
              <w:t>175</w:t>
            </w:r>
            <w:r w:rsidRPr="00034BD0">
              <w:rPr>
                <w:rFonts w:ascii="Calibri" w:eastAsia="Times New Roman" w:hAnsi="Calibri" w:cs="Calibri"/>
                <w:color w:val="FF0000"/>
                <w:sz w:val="16"/>
                <w:szCs w:val="16"/>
              </w:rPr>
              <w:t>) Does the supplier fail to validate AI model updates or retraining before deployment?</w:t>
            </w:r>
          </w:p>
          <w:p w14:paraId="3E2F65D1" w14:textId="382164A0" w:rsidR="00034BD0" w:rsidRPr="00034BD0" w:rsidRDefault="00034BD0" w:rsidP="00034BD0">
            <w:pPr>
              <w:rPr>
                <w:rFonts w:ascii="Calibri" w:eastAsia="Times New Roman" w:hAnsi="Calibri" w:cs="Calibri"/>
                <w:sz w:val="16"/>
                <w:szCs w:val="16"/>
              </w:rPr>
            </w:pPr>
            <w:r w:rsidRPr="00034BD0">
              <w:rPr>
                <w:rFonts w:ascii="Calibri" w:eastAsia="Times New Roman" w:hAnsi="Calibri" w:cs="Calibri"/>
                <w:color w:val="FF0000"/>
                <w:sz w:val="16"/>
                <w:szCs w:val="16"/>
              </w:rPr>
              <w:t>(RM-x</w:t>
            </w:r>
            <w:r w:rsidR="00517AE3">
              <w:rPr>
                <w:rFonts w:ascii="Calibri" w:eastAsia="Times New Roman" w:hAnsi="Calibri" w:cs="Calibri"/>
                <w:color w:val="FF0000"/>
                <w:sz w:val="16"/>
                <w:szCs w:val="16"/>
              </w:rPr>
              <w:t>176</w:t>
            </w:r>
            <w:r w:rsidRPr="00034BD0">
              <w:rPr>
                <w:rFonts w:ascii="Calibri" w:eastAsia="Times New Roman" w:hAnsi="Calibri" w:cs="Calibri"/>
                <w:color w:val="FF0000"/>
                <w:sz w:val="16"/>
                <w:szCs w:val="16"/>
              </w:rPr>
              <w:t>) Does the supplier lack rollback or recovery mechanisms for AI model updates?</w:t>
            </w:r>
          </w:p>
          <w:p w14:paraId="3B61CD2E" w14:textId="595BC143" w:rsidR="00034BD0" w:rsidRPr="00034BD0" w:rsidRDefault="00034BD0" w:rsidP="00034BD0">
            <w:pPr>
              <w:rPr>
                <w:rFonts w:ascii="Calibri" w:eastAsia="Times New Roman" w:hAnsi="Calibri" w:cs="Calibri"/>
                <w:sz w:val="16"/>
                <w:szCs w:val="16"/>
              </w:rPr>
            </w:pPr>
            <w:r w:rsidRPr="00034BD0">
              <w:rPr>
                <w:rFonts w:ascii="Calibri" w:eastAsia="Times New Roman" w:hAnsi="Calibri" w:cs="Calibri"/>
                <w:color w:val="FF0000"/>
                <w:sz w:val="16"/>
                <w:szCs w:val="16"/>
              </w:rPr>
              <w:t>(RM-x</w:t>
            </w:r>
            <w:r w:rsidR="00517AE3">
              <w:rPr>
                <w:rFonts w:ascii="Calibri" w:eastAsia="Times New Roman" w:hAnsi="Calibri" w:cs="Calibri"/>
                <w:color w:val="FF0000"/>
                <w:sz w:val="16"/>
                <w:szCs w:val="16"/>
              </w:rPr>
              <w:t>177</w:t>
            </w:r>
            <w:r w:rsidRPr="00034BD0">
              <w:rPr>
                <w:rFonts w:ascii="Calibri" w:eastAsia="Times New Roman" w:hAnsi="Calibri" w:cs="Calibri"/>
                <w:color w:val="FF0000"/>
                <w:sz w:val="16"/>
                <w:szCs w:val="16"/>
              </w:rPr>
              <w:t>) Does the supplier fail to test model updates for security vulnerabilities before deployment?</w:t>
            </w:r>
          </w:p>
          <w:p w14:paraId="320937C7" w14:textId="020178CE" w:rsidR="00034BD0" w:rsidRPr="00034BD0" w:rsidRDefault="00034BD0" w:rsidP="00034BD0">
            <w:pPr>
              <w:rPr>
                <w:rFonts w:ascii="Calibri" w:eastAsia="Times New Roman" w:hAnsi="Calibri" w:cs="Calibri"/>
                <w:sz w:val="16"/>
                <w:szCs w:val="16"/>
              </w:rPr>
            </w:pPr>
            <w:r w:rsidRPr="00034BD0">
              <w:rPr>
                <w:rFonts w:ascii="Calibri" w:eastAsia="Times New Roman" w:hAnsi="Calibri" w:cs="Calibri"/>
                <w:color w:val="FF0000"/>
                <w:sz w:val="16"/>
                <w:szCs w:val="16"/>
              </w:rPr>
              <w:t>(RM-x</w:t>
            </w:r>
            <w:r w:rsidR="00517AE3">
              <w:rPr>
                <w:rFonts w:ascii="Calibri" w:eastAsia="Times New Roman" w:hAnsi="Calibri" w:cs="Calibri"/>
                <w:color w:val="FF0000"/>
                <w:sz w:val="16"/>
                <w:szCs w:val="16"/>
              </w:rPr>
              <w:t>178</w:t>
            </w:r>
            <w:r w:rsidRPr="00034BD0">
              <w:rPr>
                <w:rFonts w:ascii="Calibri" w:eastAsia="Times New Roman" w:hAnsi="Calibri" w:cs="Calibri"/>
                <w:color w:val="FF0000"/>
                <w:sz w:val="16"/>
                <w:szCs w:val="16"/>
              </w:rPr>
              <w:t>) Does the supplier lack version control for AI model updates?</w:t>
            </w:r>
          </w:p>
          <w:p w14:paraId="26AD8D82" w14:textId="19AD3065" w:rsidR="00034BD0" w:rsidRPr="00034BD0" w:rsidRDefault="00034BD0" w:rsidP="00034BD0">
            <w:pPr>
              <w:rPr>
                <w:rFonts w:ascii="Calibri" w:eastAsia="Times New Roman" w:hAnsi="Calibri" w:cs="Calibri"/>
                <w:sz w:val="16"/>
                <w:szCs w:val="16"/>
              </w:rPr>
            </w:pPr>
            <w:r w:rsidRPr="00034BD0">
              <w:rPr>
                <w:rFonts w:ascii="Calibri" w:eastAsia="Times New Roman" w:hAnsi="Calibri" w:cs="Calibri"/>
                <w:color w:val="FF0000"/>
                <w:sz w:val="16"/>
                <w:szCs w:val="16"/>
              </w:rPr>
              <w:t>(RM-x</w:t>
            </w:r>
            <w:r w:rsidR="00517AE3">
              <w:rPr>
                <w:rFonts w:ascii="Calibri" w:eastAsia="Times New Roman" w:hAnsi="Calibri" w:cs="Calibri"/>
                <w:color w:val="FF0000"/>
                <w:sz w:val="16"/>
                <w:szCs w:val="16"/>
              </w:rPr>
              <w:t>179</w:t>
            </w:r>
            <w:r w:rsidRPr="00034BD0">
              <w:rPr>
                <w:rFonts w:ascii="Calibri" w:eastAsia="Times New Roman" w:hAnsi="Calibri" w:cs="Calibri"/>
                <w:color w:val="FF0000"/>
                <w:sz w:val="16"/>
                <w:szCs w:val="16"/>
              </w:rPr>
              <w:t>) Does the supplier fail to maintain audit logs of model retraining activities?</w:t>
            </w:r>
          </w:p>
          <w:p w14:paraId="34F47FEA" w14:textId="1C496FC3" w:rsidR="00034BD0" w:rsidRPr="00371409" w:rsidRDefault="00034BD0" w:rsidP="00034BD0">
            <w:pPr>
              <w:rPr>
                <w:rFonts w:ascii="Calibri" w:eastAsia="Times New Roman" w:hAnsi="Calibri" w:cs="Calibri"/>
                <w:sz w:val="16"/>
                <w:szCs w:val="16"/>
              </w:rPr>
            </w:pPr>
            <w:r w:rsidRPr="00034BD0">
              <w:rPr>
                <w:rFonts w:ascii="Calibri" w:eastAsia="Times New Roman" w:hAnsi="Calibri" w:cs="Calibri"/>
                <w:color w:val="FF0000"/>
                <w:sz w:val="16"/>
                <w:szCs w:val="16"/>
              </w:rPr>
              <w:t>(RM-x</w:t>
            </w:r>
            <w:r w:rsidR="00517AE3">
              <w:rPr>
                <w:rFonts w:ascii="Calibri" w:eastAsia="Times New Roman" w:hAnsi="Calibri" w:cs="Calibri"/>
                <w:color w:val="FF0000"/>
                <w:sz w:val="16"/>
                <w:szCs w:val="16"/>
              </w:rPr>
              <w:t>180</w:t>
            </w:r>
            <w:r w:rsidRPr="00034BD0">
              <w:rPr>
                <w:rFonts w:ascii="Calibri" w:eastAsia="Times New Roman" w:hAnsi="Calibri" w:cs="Calibri"/>
                <w:color w:val="FF0000"/>
                <w:sz w:val="16"/>
                <w:szCs w:val="16"/>
              </w:rPr>
              <w:t>) Does the supplier lack approval workflows for model updates in production?</w:t>
            </w:r>
          </w:p>
          <w:p w14:paraId="02F248CD" w14:textId="77777777" w:rsidR="00034BD0" w:rsidRPr="00371409" w:rsidRDefault="00034BD0" w:rsidP="00727BA2">
            <w:pPr>
              <w:tabs>
                <w:tab w:val="left" w:pos="445"/>
              </w:tabs>
              <w:rPr>
                <w:rFonts w:ascii="Calibri" w:eastAsia="Times New Roman" w:hAnsi="Calibri" w:cs="Calibri"/>
                <w:sz w:val="16"/>
                <w:szCs w:val="16"/>
              </w:rPr>
            </w:pPr>
          </w:p>
        </w:tc>
      </w:tr>
      <w:tr w:rsidR="00371409" w:rsidRPr="00371409" w14:paraId="2AF89F9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3"/>
          <w:gridAfter w:val="1"/>
          <w:wBefore w:w="528" w:type="dxa"/>
          <w:wAfter w:w="21" w:type="dxa"/>
          <w:trHeight w:val="727"/>
        </w:trPr>
        <w:tc>
          <w:tcPr>
            <w:tcW w:w="10161" w:type="dxa"/>
            <w:gridSpan w:val="20"/>
            <w:shd w:val="clear" w:color="auto" w:fill="FAECD6"/>
          </w:tcPr>
          <w:p w14:paraId="73BAB57F" w14:textId="77777777" w:rsidR="006C04D5" w:rsidRPr="00371409" w:rsidRDefault="006C04D5" w:rsidP="006C04D5">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(RC-413) Software security requirements risks</w:t>
            </w:r>
          </w:p>
          <w:p w14:paraId="5CD1B8DA" w14:textId="77777777" w:rsidR="006C04D5" w:rsidRPr="00371409" w:rsidRDefault="006C04D5" w:rsidP="006C04D5">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65472" behindDoc="0" locked="0" layoutInCell="1" allowOverlap="1" wp14:anchorId="33AC51DE" wp14:editId="4FCF11AF">
                  <wp:simplePos x="0" y="0"/>
                  <wp:positionH relativeFrom="column">
                    <wp:posOffset>-474073</wp:posOffset>
                  </wp:positionH>
                  <wp:positionV relativeFrom="paragraph">
                    <wp:posOffset>124732</wp:posOffset>
                  </wp:positionV>
                  <wp:extent cx="548640" cy="160020"/>
                  <wp:effectExtent l="3810" t="0" r="1270" b="1270"/>
                  <wp:wrapNone/>
                  <wp:docPr id="27"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74AD7CCD" w14:textId="77777777" w:rsidR="006C04D5" w:rsidRPr="00371409" w:rsidRDefault="006C04D5" w:rsidP="006C04D5">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a supplier will be unable to resist and withstand malicious actions because of inadequate definition and review practices for software security requirements.</w:t>
            </w:r>
          </w:p>
          <w:p w14:paraId="3E99BD1C"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412FC3A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1F0EEAC0" w14:textId="77777777" w:rsidR="006C04D5" w:rsidRPr="00371409" w:rsidRDefault="006C04D5" w:rsidP="006C04D5">
            <w:pPr>
              <w:keepNext/>
              <w:rPr>
                <w:rFonts w:ascii="Calibri" w:eastAsia="Times New Roman" w:hAnsi="Calibri" w:cs="Calibri"/>
                <w:sz w:val="16"/>
                <w:szCs w:val="16"/>
              </w:rPr>
            </w:pPr>
            <w:r w:rsidRPr="00371409">
              <w:rPr>
                <w:rFonts w:ascii="Calibri" w:eastAsia="Times New Roman" w:hAnsi="Calibri" w:cs="Calibri"/>
                <w:sz w:val="16"/>
                <w:szCs w:val="16"/>
              </w:rPr>
              <w:t>(RF-475) Inadequate consistency in explicit specification of security requirements</w:t>
            </w:r>
          </w:p>
          <w:p w14:paraId="1A509681" w14:textId="77777777" w:rsidR="006C04D5" w:rsidRPr="00371409" w:rsidRDefault="006C04D5" w:rsidP="006C04D5">
            <w:pPr>
              <w:keepNext/>
              <w:tabs>
                <w:tab w:val="left" w:pos="445"/>
              </w:tabs>
              <w:rPr>
                <w:rFonts w:ascii="Calibri" w:eastAsia="Times New Roman" w:hAnsi="Calibri" w:cs="Calibri"/>
                <w:sz w:val="16"/>
                <w:szCs w:val="16"/>
              </w:rPr>
            </w:pPr>
          </w:p>
          <w:p w14:paraId="20AA82AB" w14:textId="77777777" w:rsidR="006C04D5" w:rsidRPr="00371409" w:rsidRDefault="006C04D5" w:rsidP="006C04D5">
            <w:pPr>
              <w:keepNext/>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inadequate consistency in explicit specification of software security requirements.</w:t>
            </w:r>
          </w:p>
          <w:p w14:paraId="4863AF9D" w14:textId="77777777" w:rsidR="006C04D5" w:rsidRPr="00371409" w:rsidRDefault="006C04D5" w:rsidP="006C04D5">
            <w:pPr>
              <w:keepNext/>
              <w:tabs>
                <w:tab w:val="left" w:pos="445"/>
              </w:tabs>
              <w:ind w:left="794" w:hanging="794"/>
              <w:rPr>
                <w:rFonts w:ascii="Calibri" w:eastAsia="Times New Roman" w:hAnsi="Calibri" w:cs="Calibri"/>
                <w:sz w:val="16"/>
                <w:szCs w:val="16"/>
              </w:rPr>
            </w:pPr>
          </w:p>
          <w:p w14:paraId="3354FD8B" w14:textId="77777777" w:rsidR="006C04D5" w:rsidRPr="00371409" w:rsidRDefault="006C04D5" w:rsidP="006C04D5">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49010E42"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(RM-x1011) Does the company lack a process for consistently eliciting, documenting, and reviewing explicit security requirements for all software development projects?</w:t>
            </w:r>
          </w:p>
          <w:p w14:paraId="488CDAB5"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(RM-x1012) Does the company fail to trace security requirements through to design, implementation, and test case coverage for production software?</w:t>
            </w:r>
          </w:p>
          <w:p w14:paraId="5EAF3EB3"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(RM-x1013) Are not all software development projects initiated with a documented set of security requirements reviewed and approved by a qualified security practitioner?</w:t>
            </w:r>
          </w:p>
          <w:p w14:paraId="5E8F795D" w14:textId="77777777" w:rsidR="006C04D5" w:rsidRPr="00371409" w:rsidRDefault="006C04D5" w:rsidP="006C04D5">
            <w:pPr>
              <w:keepNext/>
              <w:tabs>
                <w:tab w:val="left" w:pos="445"/>
              </w:tabs>
              <w:rPr>
                <w:rFonts w:ascii="Calibri" w:eastAsia="Times New Roman" w:hAnsi="Calibri" w:cs="Calibri"/>
                <w:sz w:val="16"/>
                <w:szCs w:val="16"/>
              </w:rPr>
            </w:pPr>
          </w:p>
        </w:tc>
      </w:tr>
      <w:tr w:rsidR="00371409" w:rsidRPr="00371409" w14:paraId="0714C296"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60716921" w14:textId="77777777" w:rsidR="006C04D5" w:rsidRPr="00371409" w:rsidRDefault="006C04D5" w:rsidP="006C04D5">
            <w:pPr>
              <w:keepNext/>
              <w:rPr>
                <w:rFonts w:ascii="Calibri" w:eastAsia="Times New Roman" w:hAnsi="Calibri" w:cs="Calibri"/>
                <w:sz w:val="16"/>
                <w:szCs w:val="16"/>
              </w:rPr>
            </w:pPr>
            <w:r w:rsidRPr="00371409">
              <w:rPr>
                <w:rFonts w:ascii="Calibri" w:eastAsia="Times New Roman" w:hAnsi="Calibri" w:cs="Calibri"/>
                <w:sz w:val="16"/>
                <w:szCs w:val="16"/>
              </w:rPr>
              <w:t>(RF-476) Inadequate security requirements review</w:t>
            </w:r>
          </w:p>
          <w:p w14:paraId="79DB0F2C" w14:textId="77777777" w:rsidR="006C04D5" w:rsidRPr="00371409" w:rsidRDefault="006C04D5" w:rsidP="006C04D5">
            <w:pPr>
              <w:keepNext/>
              <w:tabs>
                <w:tab w:val="left" w:pos="445"/>
              </w:tabs>
              <w:rPr>
                <w:rFonts w:ascii="Calibri" w:eastAsia="Times New Roman" w:hAnsi="Calibri" w:cs="Calibri"/>
                <w:sz w:val="16"/>
                <w:szCs w:val="16"/>
              </w:rPr>
            </w:pPr>
          </w:p>
          <w:p w14:paraId="63E1F24F" w14:textId="77777777" w:rsidR="006C04D5" w:rsidRPr="00371409" w:rsidRDefault="006C04D5" w:rsidP="006C04D5">
            <w:pPr>
              <w:keepNext/>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an inadequate level of review of software security requirements.</w:t>
            </w:r>
          </w:p>
          <w:p w14:paraId="6E19AD1E" w14:textId="77777777" w:rsidR="006C04D5" w:rsidRPr="00371409" w:rsidRDefault="006C04D5" w:rsidP="006C04D5">
            <w:pPr>
              <w:keepNext/>
              <w:tabs>
                <w:tab w:val="left" w:pos="445"/>
              </w:tabs>
              <w:ind w:left="794" w:hanging="794"/>
              <w:rPr>
                <w:rFonts w:ascii="Calibri" w:eastAsia="Times New Roman" w:hAnsi="Calibri" w:cs="Calibri"/>
                <w:sz w:val="16"/>
                <w:szCs w:val="16"/>
              </w:rPr>
            </w:pPr>
          </w:p>
          <w:p w14:paraId="6A1351BB" w14:textId="77777777" w:rsidR="006C04D5" w:rsidRPr="00371409" w:rsidRDefault="006C04D5" w:rsidP="006C04D5">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040536EB"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(RM-x1014) Does the company lack a formal process for reviewing software security requirements against applicable security standards, threat models, and customer obligations?</w:t>
            </w:r>
          </w:p>
          <w:p w14:paraId="57187956"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(RM-x1015) Does the company fail to involve a qualified security practitioner in the review and approval of security requirements for production software?</w:t>
            </w:r>
          </w:p>
          <w:p w14:paraId="60F3B946"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(RM-x1016) Does the company fail to maintain records of security requirements review outcomes and identified deficiencies for each development project?</w:t>
            </w:r>
          </w:p>
          <w:p w14:paraId="02335A1D" w14:textId="77777777" w:rsidR="006C04D5" w:rsidRPr="00371409" w:rsidRDefault="006C04D5" w:rsidP="006C04D5">
            <w:pPr>
              <w:keepNext/>
              <w:tabs>
                <w:tab w:val="left" w:pos="445"/>
              </w:tabs>
              <w:rPr>
                <w:rFonts w:ascii="Calibri" w:eastAsia="Times New Roman" w:hAnsi="Calibri" w:cs="Calibri"/>
                <w:sz w:val="16"/>
                <w:szCs w:val="16"/>
              </w:rPr>
            </w:pPr>
          </w:p>
        </w:tc>
      </w:tr>
      <w:tr w:rsidR="00371409" w:rsidRPr="00371409" w14:paraId="4B423F97"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3"/>
          <w:gridAfter w:val="1"/>
          <w:wBefore w:w="528" w:type="dxa"/>
          <w:wAfter w:w="21" w:type="dxa"/>
          <w:trHeight w:val="727"/>
        </w:trPr>
        <w:tc>
          <w:tcPr>
            <w:tcW w:w="10161" w:type="dxa"/>
            <w:gridSpan w:val="20"/>
            <w:shd w:val="clear" w:color="auto" w:fill="FAECD6"/>
          </w:tcPr>
          <w:p w14:paraId="4279A2E0" w14:textId="77777777" w:rsidR="006C04D5" w:rsidRPr="00371409" w:rsidRDefault="006C04D5" w:rsidP="006C04D5">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(RC-418) Software secure build risks</w:t>
            </w:r>
          </w:p>
          <w:p w14:paraId="4F6A468E" w14:textId="77777777" w:rsidR="006C04D5" w:rsidRPr="00371409" w:rsidRDefault="006C04D5" w:rsidP="006C04D5">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66496" behindDoc="0" locked="0" layoutInCell="1" allowOverlap="1" wp14:anchorId="0B438979" wp14:editId="514E9C4D">
                  <wp:simplePos x="0" y="0"/>
                  <wp:positionH relativeFrom="column">
                    <wp:posOffset>-465364</wp:posOffset>
                  </wp:positionH>
                  <wp:positionV relativeFrom="paragraph">
                    <wp:posOffset>124732</wp:posOffset>
                  </wp:positionV>
                  <wp:extent cx="548640" cy="160020"/>
                  <wp:effectExtent l="3810" t="0" r="1270" b="1270"/>
                  <wp:wrapNone/>
                  <wp:docPr id="28"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3B218250" w14:textId="77777777" w:rsidR="006C04D5" w:rsidRPr="00371409" w:rsidRDefault="006C04D5" w:rsidP="006C04D5">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a supplier will be unable to resist and withstand malicious actions because of inadequate software secure build practices.</w:t>
            </w:r>
          </w:p>
          <w:p w14:paraId="0F9110E8"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77DB2D92"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478E5D3F"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lastRenderedPageBreak/>
              <w:t>(RF-490) Inadequate security design of software build process</w:t>
            </w:r>
          </w:p>
          <w:p w14:paraId="3B9C081D" w14:textId="77777777" w:rsidR="006C04D5" w:rsidRPr="00371409" w:rsidRDefault="006C04D5" w:rsidP="006C04D5">
            <w:pPr>
              <w:tabs>
                <w:tab w:val="left" w:pos="445"/>
              </w:tabs>
              <w:ind w:left="794" w:hanging="794"/>
              <w:rPr>
                <w:rFonts w:ascii="Calibri" w:eastAsia="Times New Roman" w:hAnsi="Calibri" w:cs="Calibri"/>
                <w:sz w:val="16"/>
                <w:szCs w:val="16"/>
              </w:rPr>
            </w:pPr>
          </w:p>
          <w:p w14:paraId="6BF00C49" w14:textId="77777777" w:rsidR="006C04D5" w:rsidRPr="00371409" w:rsidRDefault="006C04D5" w:rsidP="006C04D5">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inadequacy of the security design of the software build process.</w:t>
            </w:r>
          </w:p>
          <w:p w14:paraId="73143EDB" w14:textId="77777777" w:rsidR="006C04D5" w:rsidRPr="00371409" w:rsidRDefault="006C04D5" w:rsidP="006C04D5">
            <w:pPr>
              <w:tabs>
                <w:tab w:val="left" w:pos="445"/>
              </w:tabs>
              <w:ind w:left="794" w:hanging="794"/>
              <w:rPr>
                <w:rFonts w:ascii="Calibri" w:eastAsia="Times New Roman" w:hAnsi="Calibri" w:cs="Calibri"/>
                <w:sz w:val="16"/>
                <w:szCs w:val="16"/>
              </w:rPr>
            </w:pPr>
          </w:p>
          <w:p w14:paraId="6ABC5ECD"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011794E4"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(RM-x1056) Does the company lack a formally documented security design for its software build process addressing integrity, access control, and audit logging?</w:t>
            </w:r>
          </w:p>
          <w:p w14:paraId="00B795DF"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(RM-x1057) Does the company fail to enforce code signing and build artifact integrity verification as part of the software build process?</w:t>
            </w:r>
          </w:p>
          <w:p w14:paraId="1DFD317B"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(RM-x1058) Does the company lack controls to prevent unauthorized modification of build scripts, toolchains, or build environment configurations?</w:t>
            </w:r>
          </w:p>
          <w:p w14:paraId="578DD96E"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64143731"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2E70275C" w14:textId="77777777" w:rsidR="00A079BA" w:rsidRPr="00371409" w:rsidRDefault="001602B0">
            <w:pPr>
              <w:rPr>
                <w:rFonts w:ascii="Calibri" w:hAnsi="Calibri" w:cs="Calibri"/>
                <w:sz w:val="16"/>
                <w:szCs w:val="16"/>
              </w:rPr>
            </w:pPr>
            <w:r w:rsidRPr="00371409">
              <w:rPr>
                <w:rFonts w:ascii="Calibri" w:hAnsi="Calibri" w:cs="Calibri"/>
                <w:sz w:val="16"/>
                <w:szCs w:val="16"/>
              </w:rPr>
              <w:t>(RF-491) Choices of software build toolchain insufficiently justified for security</w:t>
            </w:r>
          </w:p>
          <w:p w14:paraId="1FA2CEDD" w14:textId="77777777" w:rsidR="00A079BA" w:rsidRPr="00371409" w:rsidRDefault="00A079BA">
            <w:pPr>
              <w:rPr>
                <w:rFonts w:ascii="Calibri" w:hAnsi="Calibri" w:cs="Calibri"/>
                <w:sz w:val="16"/>
                <w:szCs w:val="16"/>
              </w:rPr>
            </w:pPr>
          </w:p>
          <w:p w14:paraId="43E6B0FA"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insufficient security justification for the software build toolchain choices.</w:t>
            </w:r>
          </w:p>
          <w:p w14:paraId="0420459C" w14:textId="77777777" w:rsidR="00A079BA" w:rsidRPr="00371409" w:rsidRDefault="00A079BA">
            <w:pPr>
              <w:rPr>
                <w:rFonts w:ascii="Calibri" w:hAnsi="Calibri" w:cs="Calibri"/>
                <w:sz w:val="16"/>
                <w:szCs w:val="16"/>
              </w:rPr>
            </w:pPr>
          </w:p>
          <w:p w14:paraId="651B1C8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C226359" w14:textId="77777777" w:rsidR="00A079BA" w:rsidRPr="00371409" w:rsidRDefault="001602B0">
            <w:pPr>
              <w:rPr>
                <w:rFonts w:ascii="Calibri" w:hAnsi="Calibri" w:cs="Calibri"/>
                <w:sz w:val="16"/>
                <w:szCs w:val="16"/>
              </w:rPr>
            </w:pPr>
            <w:r w:rsidRPr="00371409">
              <w:rPr>
                <w:rFonts w:ascii="Calibri" w:hAnsi="Calibri" w:cs="Calibri"/>
                <w:sz w:val="16"/>
                <w:szCs w:val="16"/>
              </w:rPr>
              <w:t>(RM-1374) Are there known vulnerabilities in the chosen software build toolchain?</w:t>
            </w:r>
          </w:p>
          <w:p w14:paraId="2E4A3449" w14:textId="77777777" w:rsidR="00A079BA" w:rsidRPr="00371409" w:rsidRDefault="001602B0">
            <w:pPr>
              <w:rPr>
                <w:rFonts w:ascii="Calibri" w:hAnsi="Calibri" w:cs="Calibri"/>
                <w:sz w:val="16"/>
                <w:szCs w:val="16"/>
              </w:rPr>
            </w:pPr>
            <w:r w:rsidRPr="00371409">
              <w:rPr>
                <w:rFonts w:ascii="Calibri" w:hAnsi="Calibri" w:cs="Calibri"/>
                <w:sz w:val="16"/>
                <w:szCs w:val="16"/>
              </w:rPr>
              <w:t>(RM-1375) Are there known architecture/design security issues in the chosen software build toolchain?</w:t>
            </w:r>
          </w:p>
          <w:p w14:paraId="6FC49E06" w14:textId="77777777" w:rsidR="00A079BA" w:rsidRPr="00371409" w:rsidRDefault="001602B0">
            <w:pPr>
              <w:rPr>
                <w:rFonts w:ascii="Calibri" w:hAnsi="Calibri" w:cs="Calibri"/>
                <w:sz w:val="16"/>
                <w:szCs w:val="16"/>
              </w:rPr>
            </w:pPr>
            <w:r w:rsidRPr="00371409">
              <w:rPr>
                <w:rFonts w:ascii="Calibri" w:hAnsi="Calibri" w:cs="Calibri"/>
                <w:sz w:val="16"/>
                <w:szCs w:val="16"/>
              </w:rPr>
              <w:t>(RM-1376) Are there known operational security issues in the chosen software build toolchain?</w:t>
            </w:r>
          </w:p>
          <w:p w14:paraId="64EF2D49" w14:textId="77777777" w:rsidR="00A079BA" w:rsidRPr="00371409" w:rsidRDefault="001602B0">
            <w:pPr>
              <w:rPr>
                <w:rFonts w:ascii="Calibri" w:hAnsi="Calibri" w:cs="Calibri"/>
                <w:sz w:val="16"/>
                <w:szCs w:val="16"/>
              </w:rPr>
            </w:pPr>
            <w:r w:rsidRPr="00371409">
              <w:rPr>
                <w:rFonts w:ascii="Calibri" w:hAnsi="Calibri" w:cs="Calibri"/>
                <w:sz w:val="16"/>
                <w:szCs w:val="16"/>
              </w:rPr>
              <w:t>(RM-1377) Have known security issues in the chosen software build toolchain not been fully mitigated?</w:t>
            </w:r>
          </w:p>
          <w:p w14:paraId="64A755BD" w14:textId="77777777" w:rsidR="00A079BA" w:rsidRDefault="001602B0">
            <w:pPr>
              <w:rPr>
                <w:rFonts w:ascii="Calibri" w:hAnsi="Calibri" w:cs="Calibri"/>
                <w:sz w:val="16"/>
                <w:szCs w:val="16"/>
              </w:rPr>
            </w:pPr>
            <w:r w:rsidRPr="00371409">
              <w:rPr>
                <w:rFonts w:ascii="Calibri" w:hAnsi="Calibri" w:cs="Calibri"/>
                <w:sz w:val="16"/>
                <w:szCs w:val="16"/>
              </w:rPr>
              <w:t>(RM-1378) Has a threat assessment not been performed on the chosen software build toolchain?</w:t>
            </w:r>
          </w:p>
          <w:p w14:paraId="46A932F2" w14:textId="77777777" w:rsidR="00D3436C" w:rsidRPr="00371409" w:rsidRDefault="00D3436C">
            <w:pPr>
              <w:rPr>
                <w:rFonts w:ascii="Calibri" w:hAnsi="Calibri" w:cs="Calibri"/>
                <w:sz w:val="16"/>
                <w:szCs w:val="16"/>
              </w:rPr>
            </w:pPr>
          </w:p>
        </w:tc>
      </w:tr>
      <w:tr w:rsidR="00371409" w:rsidRPr="00371409" w14:paraId="40491153"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7696455D" w14:textId="77777777" w:rsidR="006C04D5" w:rsidRPr="00371409" w:rsidRDefault="006C04D5" w:rsidP="006C04D5">
            <w:pPr>
              <w:keepNext/>
              <w:rPr>
                <w:rFonts w:ascii="Calibri" w:eastAsia="Times New Roman" w:hAnsi="Calibri" w:cs="Calibri"/>
                <w:sz w:val="16"/>
                <w:szCs w:val="16"/>
              </w:rPr>
            </w:pPr>
            <w:r w:rsidRPr="00371409">
              <w:rPr>
                <w:rFonts w:ascii="Calibri" w:eastAsia="Times New Roman" w:hAnsi="Calibri" w:cs="Calibri"/>
                <w:sz w:val="16"/>
                <w:szCs w:val="16"/>
              </w:rPr>
              <w:t>(RF-493) Insufficient security protection of software build process</w:t>
            </w:r>
          </w:p>
          <w:p w14:paraId="7DEFF692" w14:textId="77777777" w:rsidR="006C04D5" w:rsidRPr="00371409" w:rsidRDefault="006C04D5" w:rsidP="006C04D5">
            <w:pPr>
              <w:keepNext/>
              <w:tabs>
                <w:tab w:val="left" w:pos="445"/>
              </w:tabs>
              <w:rPr>
                <w:rFonts w:ascii="Calibri" w:eastAsia="Times New Roman" w:hAnsi="Calibri" w:cs="Calibri"/>
                <w:sz w:val="16"/>
                <w:szCs w:val="16"/>
              </w:rPr>
            </w:pPr>
          </w:p>
          <w:p w14:paraId="79D32D8E" w14:textId="77777777" w:rsidR="006C04D5" w:rsidRPr="00371409" w:rsidRDefault="006C04D5" w:rsidP="006C04D5">
            <w:pPr>
              <w:keepNext/>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insufficient security protection of the software build process.</w:t>
            </w:r>
          </w:p>
          <w:p w14:paraId="35879DCB" w14:textId="77777777" w:rsidR="006C04D5" w:rsidRPr="00371409" w:rsidRDefault="006C04D5" w:rsidP="006C04D5">
            <w:pPr>
              <w:keepNext/>
              <w:tabs>
                <w:tab w:val="left" w:pos="445"/>
              </w:tabs>
              <w:ind w:left="794" w:hanging="794"/>
              <w:rPr>
                <w:rFonts w:ascii="Calibri" w:eastAsia="Times New Roman" w:hAnsi="Calibri" w:cs="Calibri"/>
                <w:sz w:val="16"/>
                <w:szCs w:val="16"/>
              </w:rPr>
            </w:pPr>
          </w:p>
          <w:p w14:paraId="2EBD3C4E" w14:textId="77777777" w:rsidR="006C04D5" w:rsidRPr="00371409" w:rsidRDefault="006C04D5" w:rsidP="006C04D5">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155FF3C5"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(RM-x1059) Does the company lack access controls restricting who can initiate, modify, or approve software builds?</w:t>
            </w:r>
          </w:p>
          <w:p w14:paraId="1D177A9D"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(RM-x1060) Does the company fail to maintain tamper-evident audit logs of all software build activities?</w:t>
            </w:r>
          </w:p>
          <w:p w14:paraId="28C7910C"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(RM-x1061) Has the company's software build infrastructure been compromised in a manner that could have resulted in tainted build artifacts within the last 3 years?</w:t>
            </w:r>
          </w:p>
          <w:p w14:paraId="2CBF41B9" w14:textId="77777777" w:rsidR="006C04D5" w:rsidRPr="00371409" w:rsidRDefault="006C04D5" w:rsidP="006C04D5">
            <w:pPr>
              <w:keepNext/>
              <w:tabs>
                <w:tab w:val="left" w:pos="445"/>
              </w:tabs>
              <w:rPr>
                <w:rFonts w:ascii="Calibri" w:eastAsia="Times New Roman" w:hAnsi="Calibri" w:cs="Calibri"/>
                <w:sz w:val="16"/>
                <w:szCs w:val="16"/>
              </w:rPr>
            </w:pPr>
          </w:p>
        </w:tc>
      </w:tr>
      <w:tr w:rsidR="00371409" w:rsidRPr="00371409" w14:paraId="400012DD"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4E2A830E" w14:textId="77777777" w:rsidR="00A079BA" w:rsidRPr="00371409" w:rsidRDefault="001602B0">
            <w:pPr>
              <w:rPr>
                <w:rFonts w:ascii="Calibri" w:hAnsi="Calibri" w:cs="Calibri"/>
                <w:sz w:val="16"/>
                <w:szCs w:val="16"/>
              </w:rPr>
            </w:pPr>
            <w:r w:rsidRPr="00371409">
              <w:rPr>
                <w:rFonts w:ascii="Calibri" w:hAnsi="Calibri" w:cs="Calibri"/>
                <w:sz w:val="16"/>
                <w:szCs w:val="16"/>
              </w:rPr>
              <w:t>(RF-492) Insufficient consistency of software build process</w:t>
            </w:r>
          </w:p>
          <w:p w14:paraId="4FF28B20" w14:textId="77777777" w:rsidR="00A079BA" w:rsidRPr="00371409" w:rsidRDefault="00A079BA">
            <w:pPr>
              <w:rPr>
                <w:rFonts w:ascii="Calibri" w:hAnsi="Calibri" w:cs="Calibri"/>
                <w:sz w:val="16"/>
                <w:szCs w:val="16"/>
              </w:rPr>
            </w:pPr>
          </w:p>
          <w:p w14:paraId="26D018B4"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insufficient consistency of the software build process.</w:t>
            </w:r>
          </w:p>
          <w:p w14:paraId="18506F36" w14:textId="77777777" w:rsidR="00A079BA" w:rsidRPr="00371409" w:rsidRDefault="00A079BA">
            <w:pPr>
              <w:rPr>
                <w:rFonts w:ascii="Calibri" w:hAnsi="Calibri" w:cs="Calibri"/>
                <w:sz w:val="16"/>
                <w:szCs w:val="16"/>
              </w:rPr>
            </w:pPr>
          </w:p>
          <w:p w14:paraId="60C7187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102BA17" w14:textId="77777777" w:rsidR="00A079BA" w:rsidRPr="00371409" w:rsidRDefault="001602B0">
            <w:pPr>
              <w:rPr>
                <w:rFonts w:ascii="Calibri" w:hAnsi="Calibri" w:cs="Calibri"/>
                <w:sz w:val="16"/>
                <w:szCs w:val="16"/>
              </w:rPr>
            </w:pPr>
            <w:r w:rsidRPr="00371409">
              <w:rPr>
                <w:rFonts w:ascii="Calibri" w:hAnsi="Calibri" w:cs="Calibri"/>
                <w:sz w:val="16"/>
                <w:szCs w:val="16"/>
              </w:rPr>
              <w:t>(RM-1379) Does the defined software build process lack a defined audit process?</w:t>
            </w:r>
          </w:p>
          <w:p w14:paraId="3C016395" w14:textId="77777777" w:rsidR="00A079BA" w:rsidRDefault="001602B0">
            <w:pPr>
              <w:rPr>
                <w:rFonts w:ascii="Calibri" w:hAnsi="Calibri" w:cs="Calibri"/>
                <w:sz w:val="16"/>
                <w:szCs w:val="16"/>
              </w:rPr>
            </w:pPr>
            <w:r w:rsidRPr="00371409">
              <w:rPr>
                <w:rFonts w:ascii="Calibri" w:hAnsi="Calibri" w:cs="Calibri"/>
                <w:sz w:val="16"/>
                <w:szCs w:val="16"/>
              </w:rPr>
              <w:t>(RM-1380) Are there unresolved audit findings regarding the defined software build process?</w:t>
            </w:r>
          </w:p>
          <w:p w14:paraId="70A9DFEA" w14:textId="77777777" w:rsidR="00D3436C" w:rsidRPr="00371409" w:rsidRDefault="00D3436C">
            <w:pPr>
              <w:rPr>
                <w:rFonts w:ascii="Calibri" w:hAnsi="Calibri" w:cs="Calibri"/>
                <w:sz w:val="16"/>
                <w:szCs w:val="16"/>
              </w:rPr>
            </w:pPr>
          </w:p>
        </w:tc>
      </w:tr>
      <w:tr w:rsidR="00371409" w:rsidRPr="00371409" w14:paraId="0E6A760E"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3"/>
          <w:gridAfter w:val="1"/>
          <w:wBefore w:w="528" w:type="dxa"/>
          <w:wAfter w:w="21" w:type="dxa"/>
          <w:trHeight w:val="727"/>
        </w:trPr>
        <w:tc>
          <w:tcPr>
            <w:tcW w:w="10161" w:type="dxa"/>
            <w:gridSpan w:val="20"/>
            <w:shd w:val="clear" w:color="auto" w:fill="FAECD6"/>
          </w:tcPr>
          <w:p w14:paraId="5DE06FB1" w14:textId="77777777" w:rsidR="006C04D5" w:rsidRPr="00371409" w:rsidRDefault="006C04D5" w:rsidP="006C04D5">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(RC-415) Software coding language risks</w:t>
            </w:r>
          </w:p>
          <w:p w14:paraId="0629B71D" w14:textId="77777777" w:rsidR="006C04D5" w:rsidRPr="00371409" w:rsidRDefault="006C04D5" w:rsidP="006C04D5">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67520" behindDoc="0" locked="0" layoutInCell="1" allowOverlap="1" wp14:anchorId="71D5C01E" wp14:editId="45791605">
                  <wp:simplePos x="0" y="0"/>
                  <wp:positionH relativeFrom="column">
                    <wp:posOffset>-474073</wp:posOffset>
                  </wp:positionH>
                  <wp:positionV relativeFrom="paragraph">
                    <wp:posOffset>112032</wp:posOffset>
                  </wp:positionV>
                  <wp:extent cx="548640" cy="160020"/>
                  <wp:effectExtent l="3810" t="0" r="1270" b="1270"/>
                  <wp:wrapNone/>
                  <wp:docPr id="29"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096296E6" w14:textId="77777777" w:rsidR="006C04D5" w:rsidRPr="00371409" w:rsidRDefault="006C04D5" w:rsidP="006C04D5">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a supplier will be unable to resist and withstand malicious actions because of underlying security issues in coding languages utilized by suppler.</w:t>
            </w:r>
          </w:p>
          <w:p w14:paraId="2643B459"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2FCA5DEE"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253FA1A6"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(RF-480) Choices of utilized coding languages insufficiently justified for security</w:t>
            </w:r>
          </w:p>
          <w:p w14:paraId="15291761" w14:textId="77777777" w:rsidR="006C04D5" w:rsidRPr="00371409" w:rsidRDefault="006C04D5" w:rsidP="006C04D5">
            <w:pPr>
              <w:tabs>
                <w:tab w:val="left" w:pos="445"/>
              </w:tabs>
              <w:rPr>
                <w:rFonts w:ascii="Calibri" w:eastAsia="Times New Roman" w:hAnsi="Calibri" w:cs="Calibri"/>
                <w:sz w:val="16"/>
                <w:szCs w:val="16"/>
              </w:rPr>
            </w:pPr>
          </w:p>
          <w:p w14:paraId="64728EF2" w14:textId="77777777" w:rsidR="006C04D5" w:rsidRPr="00371409" w:rsidRDefault="006C04D5" w:rsidP="006C04D5">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insufficient consideration and justification of security concerns with the supplier's choice of utilized software coding languages.</w:t>
            </w:r>
          </w:p>
          <w:p w14:paraId="19E2C849" w14:textId="77777777" w:rsidR="006C04D5" w:rsidRPr="00371409" w:rsidRDefault="006C04D5" w:rsidP="006C04D5">
            <w:pPr>
              <w:tabs>
                <w:tab w:val="left" w:pos="445"/>
              </w:tabs>
              <w:ind w:left="794" w:hanging="794"/>
              <w:rPr>
                <w:rFonts w:ascii="Calibri" w:eastAsia="Times New Roman" w:hAnsi="Calibri" w:cs="Calibri"/>
                <w:sz w:val="16"/>
                <w:szCs w:val="16"/>
              </w:rPr>
            </w:pPr>
          </w:p>
          <w:p w14:paraId="2C2A615A"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0B143771"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(RM-x1020) Does the company lack a process for evaluating and documenting the security implications of coding language choices prior to adoption for production software?</w:t>
            </w:r>
          </w:p>
          <w:p w14:paraId="219F9D1E"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(RM-x1021) Does the company fail to require a security-based justification for the selection of coding languages in new software development projects?</w:t>
            </w:r>
          </w:p>
          <w:p w14:paraId="035B466E"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(RM-x1022) Has the company adopted a coding language for production software without a documented security review of its known weaknesses and mitigation requirements?</w:t>
            </w:r>
          </w:p>
          <w:p w14:paraId="70E58273"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4A686AC7"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01823960"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lastRenderedPageBreak/>
              <w:t>(RF-481) Utilization of insufficiently secure coding languages</w:t>
            </w:r>
          </w:p>
          <w:p w14:paraId="7BDFB70B" w14:textId="77777777" w:rsidR="006C04D5" w:rsidRPr="00371409" w:rsidRDefault="006C04D5" w:rsidP="006C04D5">
            <w:pPr>
              <w:tabs>
                <w:tab w:val="left" w:pos="445"/>
              </w:tabs>
              <w:rPr>
                <w:rFonts w:ascii="Calibri" w:eastAsia="Times New Roman" w:hAnsi="Calibri" w:cs="Calibri"/>
                <w:sz w:val="16"/>
                <w:szCs w:val="16"/>
              </w:rPr>
            </w:pPr>
          </w:p>
          <w:p w14:paraId="507E106A" w14:textId="77777777" w:rsidR="006C04D5" w:rsidRPr="00371409" w:rsidRDefault="006C04D5" w:rsidP="006C04D5">
            <w:pPr>
              <w:tabs>
                <w:tab w:val="left" w:pos="445"/>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utilization of software coding languages with known security concerns.</w:t>
            </w:r>
          </w:p>
          <w:p w14:paraId="0F489BA3" w14:textId="77777777" w:rsidR="006C04D5" w:rsidRPr="00371409" w:rsidRDefault="006C04D5" w:rsidP="006C04D5">
            <w:pPr>
              <w:tabs>
                <w:tab w:val="left" w:pos="445"/>
              </w:tabs>
              <w:ind w:left="794" w:hanging="794"/>
              <w:rPr>
                <w:rFonts w:ascii="Calibri" w:eastAsia="Times New Roman" w:hAnsi="Calibri" w:cs="Calibri"/>
                <w:sz w:val="16"/>
                <w:szCs w:val="16"/>
              </w:rPr>
            </w:pPr>
          </w:p>
          <w:p w14:paraId="6F87699E"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FA9A078"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(RM-x1023) Does the company use coding languages with known memory safety vulnerabilities (e.g., C, C++) for security-sensitive software without documented compensating controls?</w:t>
            </w:r>
          </w:p>
          <w:p w14:paraId="097E0E20"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(RM-x1024) Does the company fail to apply language-specific secure coding standards and static analysis appropriate to the known security weaknesses of its utilized coding languages?</w:t>
            </w:r>
          </w:p>
          <w:p w14:paraId="43F09A6C"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(RM-x1025) Has the company experienced a security vulnerability directly attributable to a known weakness of an utilized coding language within the last 24 months?</w:t>
            </w:r>
          </w:p>
          <w:p w14:paraId="0060EEF0"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(RM-x1026) Has the supplier experienced a production security vulnerability directly attributable to a failure to use secure coding languages?</w:t>
            </w:r>
          </w:p>
          <w:p w14:paraId="38EBD573"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05748210"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3"/>
          <w:gridAfter w:val="1"/>
          <w:wBefore w:w="528" w:type="dxa"/>
          <w:wAfter w:w="21" w:type="dxa"/>
          <w:trHeight w:val="727"/>
        </w:trPr>
        <w:tc>
          <w:tcPr>
            <w:tcW w:w="10161" w:type="dxa"/>
            <w:gridSpan w:val="20"/>
            <w:shd w:val="clear" w:color="auto" w:fill="FAECD6"/>
          </w:tcPr>
          <w:p w14:paraId="22D53182" w14:textId="77777777" w:rsidR="006C04D5" w:rsidRPr="00371409" w:rsidRDefault="006C04D5" w:rsidP="006C04D5">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(RC-414) Software architecture and design security risks</w:t>
            </w:r>
          </w:p>
          <w:p w14:paraId="67D8FA34" w14:textId="77777777" w:rsidR="006C04D5" w:rsidRPr="00371409" w:rsidRDefault="006C04D5" w:rsidP="006C04D5">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68544" behindDoc="0" locked="0" layoutInCell="1" allowOverlap="1" wp14:anchorId="770DAEE2" wp14:editId="54FB3DA7">
                  <wp:simplePos x="0" y="0"/>
                  <wp:positionH relativeFrom="column">
                    <wp:posOffset>-465364</wp:posOffset>
                  </wp:positionH>
                  <wp:positionV relativeFrom="paragraph">
                    <wp:posOffset>104140</wp:posOffset>
                  </wp:positionV>
                  <wp:extent cx="548640" cy="160020"/>
                  <wp:effectExtent l="3810" t="0" r="1270" b="1270"/>
                  <wp:wrapNone/>
                  <wp:docPr id="30"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0A037CA7" w14:textId="77777777" w:rsidR="006C04D5" w:rsidRPr="00371409" w:rsidRDefault="006C04D5" w:rsidP="006C04D5">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a supplier will be unable to resist and withstand malicious actions because of inadequate definition and review practices for software architecture and design security.</w:t>
            </w:r>
          </w:p>
          <w:p w14:paraId="42D1CB64" w14:textId="77777777" w:rsidR="006C04D5" w:rsidRPr="00371409" w:rsidRDefault="006C04D5" w:rsidP="006C04D5">
            <w:pPr>
              <w:tabs>
                <w:tab w:val="left" w:pos="1140"/>
              </w:tabs>
              <w:ind w:left="789" w:hanging="789"/>
              <w:rPr>
                <w:rFonts w:ascii="Calibri" w:eastAsia="Times New Roman" w:hAnsi="Calibri" w:cs="Calibri"/>
                <w:sz w:val="16"/>
                <w:szCs w:val="16"/>
              </w:rPr>
            </w:pPr>
          </w:p>
        </w:tc>
      </w:tr>
      <w:tr w:rsidR="00371409" w:rsidRPr="00371409" w14:paraId="0D43CD6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61AE6545" w14:textId="77777777" w:rsidR="00A079BA" w:rsidRPr="00371409" w:rsidRDefault="001602B0">
            <w:pPr>
              <w:rPr>
                <w:rFonts w:ascii="Calibri" w:hAnsi="Calibri" w:cs="Calibri"/>
                <w:sz w:val="16"/>
                <w:szCs w:val="16"/>
              </w:rPr>
            </w:pPr>
            <w:r w:rsidRPr="00371409">
              <w:rPr>
                <w:rFonts w:ascii="Calibri" w:hAnsi="Calibri" w:cs="Calibri"/>
                <w:sz w:val="16"/>
                <w:szCs w:val="16"/>
              </w:rPr>
              <w:t>(RF-477) Insufficient software architecture security review</w:t>
            </w:r>
          </w:p>
          <w:p w14:paraId="7A6FF083" w14:textId="77777777" w:rsidR="00A079BA" w:rsidRPr="00371409" w:rsidRDefault="00A079BA">
            <w:pPr>
              <w:rPr>
                <w:rFonts w:ascii="Calibri" w:hAnsi="Calibri" w:cs="Calibri"/>
                <w:sz w:val="16"/>
                <w:szCs w:val="16"/>
              </w:rPr>
            </w:pPr>
          </w:p>
          <w:p w14:paraId="336AD9BC"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an insufficient level of security review of software architecture.</w:t>
            </w:r>
          </w:p>
          <w:p w14:paraId="252FDCC9" w14:textId="77777777" w:rsidR="00A079BA" w:rsidRPr="00371409" w:rsidRDefault="00A079BA">
            <w:pPr>
              <w:rPr>
                <w:rFonts w:ascii="Calibri" w:hAnsi="Calibri" w:cs="Calibri"/>
                <w:sz w:val="16"/>
                <w:szCs w:val="16"/>
              </w:rPr>
            </w:pPr>
          </w:p>
          <w:p w14:paraId="3835DC8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55A8BF4" w14:textId="77777777" w:rsidR="00A079BA" w:rsidRPr="00371409" w:rsidRDefault="001602B0">
            <w:pPr>
              <w:rPr>
                <w:rFonts w:ascii="Calibri" w:hAnsi="Calibri" w:cs="Calibri"/>
                <w:sz w:val="16"/>
                <w:szCs w:val="16"/>
              </w:rPr>
            </w:pPr>
            <w:r w:rsidRPr="00371409">
              <w:rPr>
                <w:rFonts w:ascii="Calibri" w:hAnsi="Calibri" w:cs="Calibri"/>
                <w:sz w:val="16"/>
                <w:szCs w:val="16"/>
              </w:rPr>
              <w:t>(RM-1381) Has the software architecture not been reviewed against known relevant security risk patterns?</w:t>
            </w:r>
          </w:p>
          <w:p w14:paraId="09884B24" w14:textId="77777777" w:rsidR="00A079BA" w:rsidRDefault="001602B0">
            <w:pPr>
              <w:rPr>
                <w:rFonts w:ascii="Calibri" w:hAnsi="Calibri" w:cs="Calibri"/>
                <w:sz w:val="16"/>
                <w:szCs w:val="16"/>
              </w:rPr>
            </w:pPr>
            <w:r w:rsidRPr="00371409">
              <w:rPr>
                <w:rFonts w:ascii="Calibri" w:hAnsi="Calibri" w:cs="Calibri"/>
                <w:sz w:val="16"/>
                <w:szCs w:val="16"/>
              </w:rPr>
              <w:t>(RM-1382) Are there unresolved security risk findings regarding the software architecture?</w:t>
            </w:r>
          </w:p>
          <w:p w14:paraId="7DB7BFBE" w14:textId="77777777" w:rsidR="00D3436C" w:rsidRPr="00371409" w:rsidRDefault="00D3436C">
            <w:pPr>
              <w:rPr>
                <w:rFonts w:ascii="Calibri" w:hAnsi="Calibri" w:cs="Calibri"/>
                <w:sz w:val="16"/>
                <w:szCs w:val="16"/>
              </w:rPr>
            </w:pPr>
          </w:p>
        </w:tc>
      </w:tr>
      <w:tr w:rsidR="00371409" w:rsidRPr="00371409" w14:paraId="1D816EE4"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7D2B486C"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(RF-478) Insufficient software design security review</w:t>
            </w:r>
          </w:p>
          <w:p w14:paraId="008641F0" w14:textId="77777777" w:rsidR="006C04D5" w:rsidRPr="00371409" w:rsidRDefault="006C04D5" w:rsidP="006C04D5">
            <w:pPr>
              <w:rPr>
                <w:rFonts w:ascii="Calibri" w:eastAsia="Times New Roman" w:hAnsi="Calibri" w:cs="Calibri"/>
                <w:sz w:val="16"/>
                <w:szCs w:val="16"/>
              </w:rPr>
            </w:pPr>
          </w:p>
          <w:p w14:paraId="399C3A7A" w14:textId="77777777" w:rsidR="006C04D5" w:rsidRPr="00371409" w:rsidRDefault="006C04D5" w:rsidP="006C04D5">
            <w:pPr>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an insufficient level of security review of software design.</w:t>
            </w:r>
          </w:p>
          <w:p w14:paraId="397C2D31" w14:textId="77777777" w:rsidR="006C04D5" w:rsidRPr="00371409" w:rsidRDefault="006C04D5" w:rsidP="006C04D5">
            <w:pPr>
              <w:rPr>
                <w:rFonts w:ascii="Calibri" w:eastAsia="Times New Roman" w:hAnsi="Calibri" w:cs="Calibri"/>
                <w:sz w:val="16"/>
                <w:szCs w:val="16"/>
              </w:rPr>
            </w:pPr>
          </w:p>
          <w:p w14:paraId="6BDE920E"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21BB2E87"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(RM-x1017) Does the company lack a formal process for conducting security reviews of software design prior to implementation?</w:t>
            </w:r>
          </w:p>
          <w:p w14:paraId="24F4B382"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(RM-x1018) Does the company fail to document and track the resolution of security findings identified during software design review?</w:t>
            </w:r>
          </w:p>
          <w:p w14:paraId="4E6DDB4E" w14:textId="285C7B80" w:rsidR="00D76A6D" w:rsidRDefault="00000000" w:rsidP="006C04D5">
            <w:pPr>
              <w:rPr>
                <w:rFonts w:ascii="Calibri" w:eastAsia="Times New Roman" w:hAnsi="Calibri" w:cs="Calibri"/>
                <w:sz w:val="16"/>
                <w:szCs w:val="16"/>
              </w:rPr>
            </w:pPr>
            <w:r>
              <w:rPr>
                <w:rFonts w:ascii="Calibri" w:eastAsia="Times New Roman" w:hAnsi="Calibri" w:cs="Calibri"/>
                <w:color w:val="FF0000"/>
                <w:sz w:val="16"/>
                <w:szCs w:val="16"/>
              </w:rPr>
              <w:t>(RM-x1019) Are not all software design security reviews conducted by personnel with qualifications or experience appropriate to the security complexity of the system?</w:t>
            </w:r>
          </w:p>
          <w:p w14:paraId="54961A72" w14:textId="77777777" w:rsidR="00D76A6D" w:rsidRPr="00371409" w:rsidRDefault="00D76A6D" w:rsidP="006C04D5">
            <w:pPr>
              <w:rPr>
                <w:rFonts w:ascii="Calibri" w:eastAsia="Times New Roman" w:hAnsi="Calibri" w:cs="Calibri"/>
                <w:sz w:val="16"/>
                <w:szCs w:val="16"/>
              </w:rPr>
            </w:pPr>
          </w:p>
        </w:tc>
      </w:tr>
      <w:tr w:rsidR="00371409" w:rsidRPr="00371409" w14:paraId="7DD7C7EF"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EF6ED"/>
          </w:tcPr>
          <w:p w14:paraId="0987F4C0" w14:textId="77777777" w:rsidR="00A079BA" w:rsidRPr="00371409" w:rsidRDefault="001602B0">
            <w:pPr>
              <w:rPr>
                <w:rFonts w:ascii="Calibri" w:hAnsi="Calibri" w:cs="Calibri"/>
                <w:sz w:val="16"/>
                <w:szCs w:val="16"/>
              </w:rPr>
            </w:pPr>
            <w:r w:rsidRPr="00371409">
              <w:rPr>
                <w:rFonts w:ascii="Calibri" w:hAnsi="Calibri" w:cs="Calibri"/>
                <w:sz w:val="16"/>
                <w:szCs w:val="16"/>
              </w:rPr>
              <w:t>(RF-479) Insufficient software threat modeling</w:t>
            </w:r>
          </w:p>
          <w:p w14:paraId="3FC52E03" w14:textId="77777777" w:rsidR="00A079BA" w:rsidRPr="00371409" w:rsidRDefault="00A079BA">
            <w:pPr>
              <w:rPr>
                <w:rFonts w:ascii="Calibri" w:hAnsi="Calibri" w:cs="Calibri"/>
                <w:sz w:val="16"/>
                <w:szCs w:val="16"/>
              </w:rPr>
            </w:pPr>
          </w:p>
          <w:p w14:paraId="0A82EEC7"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an insufficient level of software threat modeling.</w:t>
            </w:r>
          </w:p>
          <w:p w14:paraId="5C0EF8EC" w14:textId="77777777" w:rsidR="00A079BA" w:rsidRPr="00371409" w:rsidRDefault="00A079BA">
            <w:pPr>
              <w:rPr>
                <w:rFonts w:ascii="Calibri" w:hAnsi="Calibri" w:cs="Calibri"/>
                <w:sz w:val="16"/>
                <w:szCs w:val="16"/>
              </w:rPr>
            </w:pPr>
          </w:p>
          <w:p w14:paraId="45704B2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FFFF3B3" w14:textId="77777777" w:rsidR="00A079BA" w:rsidRPr="00371409" w:rsidRDefault="001602B0">
            <w:pPr>
              <w:rPr>
                <w:rFonts w:ascii="Calibri" w:hAnsi="Calibri" w:cs="Calibri"/>
                <w:sz w:val="16"/>
                <w:szCs w:val="16"/>
              </w:rPr>
            </w:pPr>
            <w:r w:rsidRPr="00371409">
              <w:rPr>
                <w:rFonts w:ascii="Calibri" w:hAnsi="Calibri" w:cs="Calibri"/>
                <w:sz w:val="16"/>
                <w:szCs w:val="16"/>
              </w:rPr>
              <w:t>(RM-1383) Does the defined software development process lack threat modeling as a key activity?</w:t>
            </w:r>
          </w:p>
          <w:p w14:paraId="193526BF" w14:textId="77777777" w:rsidR="00A079BA" w:rsidRPr="00371409" w:rsidRDefault="001602B0">
            <w:pPr>
              <w:rPr>
                <w:rFonts w:ascii="Calibri" w:hAnsi="Calibri" w:cs="Calibri"/>
                <w:sz w:val="16"/>
                <w:szCs w:val="16"/>
              </w:rPr>
            </w:pPr>
            <w:r w:rsidRPr="00371409">
              <w:rPr>
                <w:rFonts w:ascii="Calibri" w:hAnsi="Calibri" w:cs="Calibri"/>
                <w:sz w:val="16"/>
                <w:szCs w:val="16"/>
              </w:rPr>
              <w:t>(RM-1384) Has a threat modeling assessment not been performed on the software architecture?</w:t>
            </w:r>
          </w:p>
          <w:p w14:paraId="1FDF55D0" w14:textId="77777777" w:rsidR="00A079BA" w:rsidRDefault="001602B0">
            <w:pPr>
              <w:rPr>
                <w:rFonts w:ascii="Calibri" w:hAnsi="Calibri" w:cs="Calibri"/>
                <w:sz w:val="16"/>
                <w:szCs w:val="16"/>
              </w:rPr>
            </w:pPr>
            <w:r w:rsidRPr="00371409">
              <w:rPr>
                <w:rFonts w:ascii="Calibri" w:hAnsi="Calibri" w:cs="Calibri"/>
                <w:sz w:val="16"/>
                <w:szCs w:val="16"/>
              </w:rPr>
              <w:t>(RM-1385) Does the defined software development process lack an audit work process to ensure that threat modeling occurs?</w:t>
            </w:r>
          </w:p>
          <w:p w14:paraId="271C2583" w14:textId="77777777" w:rsidR="00D3436C" w:rsidRPr="00371409" w:rsidRDefault="00D3436C">
            <w:pPr>
              <w:rPr>
                <w:rFonts w:ascii="Calibri" w:hAnsi="Calibri" w:cs="Calibri"/>
                <w:sz w:val="16"/>
                <w:szCs w:val="16"/>
              </w:rPr>
            </w:pPr>
          </w:p>
        </w:tc>
      </w:tr>
      <w:tr w:rsidR="00371409" w:rsidRPr="00371409" w14:paraId="5969A79B"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3"/>
          <w:gridAfter w:val="1"/>
          <w:wBefore w:w="528" w:type="dxa"/>
          <w:wAfter w:w="21" w:type="dxa"/>
          <w:trHeight w:val="727"/>
        </w:trPr>
        <w:tc>
          <w:tcPr>
            <w:tcW w:w="10161" w:type="dxa"/>
            <w:gridSpan w:val="20"/>
            <w:shd w:val="clear" w:color="auto" w:fill="FAECD6"/>
          </w:tcPr>
          <w:p w14:paraId="5A1E289D" w14:textId="77777777" w:rsidR="006C04D5" w:rsidRPr="00371409" w:rsidRDefault="006C04D5" w:rsidP="006C04D5">
            <w:pPr>
              <w:keepNext/>
              <w:tabs>
                <w:tab w:val="left" w:pos="445"/>
              </w:tabs>
              <w:rPr>
                <w:rFonts w:ascii="Calibri" w:eastAsia="Times New Roman" w:hAnsi="Calibri" w:cs="Calibri"/>
                <w:sz w:val="16"/>
                <w:szCs w:val="16"/>
              </w:rPr>
            </w:pPr>
            <w:r w:rsidRPr="00371409">
              <w:rPr>
                <w:rFonts w:ascii="Calibri" w:eastAsia="Times New Roman" w:hAnsi="Calibri" w:cs="Calibri"/>
                <w:sz w:val="16"/>
                <w:szCs w:val="16"/>
              </w:rPr>
              <w:lastRenderedPageBreak/>
              <w:t>(RC-70) Vulnerability Management Risks</w:t>
            </w:r>
          </w:p>
          <w:p w14:paraId="5208F490" w14:textId="77777777" w:rsidR="006C04D5" w:rsidRPr="00371409" w:rsidRDefault="006C04D5" w:rsidP="006C04D5">
            <w:pPr>
              <w:keepNext/>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69568" behindDoc="0" locked="0" layoutInCell="1" allowOverlap="1" wp14:anchorId="5195108E" wp14:editId="1C7DE151">
                  <wp:simplePos x="0" y="0"/>
                  <wp:positionH relativeFrom="column">
                    <wp:posOffset>-471268</wp:posOffset>
                  </wp:positionH>
                  <wp:positionV relativeFrom="paragraph">
                    <wp:posOffset>95250</wp:posOffset>
                  </wp:positionV>
                  <wp:extent cx="548640" cy="171450"/>
                  <wp:effectExtent l="0" t="1905" r="0" b="0"/>
                  <wp:wrapNone/>
                  <wp:docPr id="31" name="Picture 31"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3C9B16DF" w14:textId="77777777" w:rsidR="006C04D5" w:rsidRPr="00371409" w:rsidRDefault="006C04D5" w:rsidP="006C04D5">
            <w:pPr>
              <w:keepNext/>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a supplier will be unable to resist and withstand malicious actions because of poor awareness, management and mitigation of security vulnerabilities.</w:t>
            </w:r>
          </w:p>
          <w:p w14:paraId="24C94BB2" w14:textId="77777777" w:rsidR="006C04D5" w:rsidRPr="00371409" w:rsidRDefault="006C04D5" w:rsidP="006C04D5">
            <w:pPr>
              <w:keepNext/>
              <w:tabs>
                <w:tab w:val="left" w:pos="445"/>
              </w:tabs>
              <w:rPr>
                <w:rFonts w:ascii="Calibri" w:eastAsia="Times New Roman" w:hAnsi="Calibri" w:cs="Calibri"/>
                <w:sz w:val="16"/>
                <w:szCs w:val="16"/>
              </w:rPr>
            </w:pPr>
          </w:p>
        </w:tc>
      </w:tr>
      <w:tr w:rsidR="00371409" w:rsidRPr="00371409" w14:paraId="3FA1ABAC"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1"/>
          <w:wBefore w:w="708" w:type="dxa"/>
          <w:wAfter w:w="21" w:type="dxa"/>
          <w:trHeight w:val="727"/>
        </w:trPr>
        <w:tc>
          <w:tcPr>
            <w:tcW w:w="9981" w:type="dxa"/>
            <w:gridSpan w:val="18"/>
            <w:shd w:val="clear" w:color="auto" w:fill="FEF6ED"/>
          </w:tcPr>
          <w:p w14:paraId="454FCB23" w14:textId="77777777" w:rsidR="006C04D5" w:rsidRPr="00371409" w:rsidRDefault="006C04D5" w:rsidP="006C04D5">
            <w:pPr>
              <w:keepNext/>
              <w:rPr>
                <w:rFonts w:ascii="Calibri" w:eastAsia="Times New Roman" w:hAnsi="Calibri" w:cs="Calibri"/>
                <w:sz w:val="16"/>
                <w:szCs w:val="16"/>
              </w:rPr>
            </w:pPr>
            <w:r w:rsidRPr="00371409">
              <w:rPr>
                <w:rFonts w:ascii="Calibri" w:eastAsia="Times New Roman" w:hAnsi="Calibri" w:cs="Calibri"/>
                <w:sz w:val="16"/>
                <w:szCs w:val="16"/>
              </w:rPr>
              <w:t>(RF-441) Inadequate patching of known relevant vulnerabilities</w:t>
            </w:r>
          </w:p>
          <w:p w14:paraId="2130D1C9" w14:textId="77777777" w:rsidR="006C04D5" w:rsidRPr="00371409" w:rsidRDefault="006C04D5" w:rsidP="006C04D5">
            <w:pPr>
              <w:keepNext/>
              <w:rPr>
                <w:rFonts w:ascii="Calibri" w:eastAsia="Times New Roman" w:hAnsi="Calibri" w:cs="Calibri"/>
                <w:sz w:val="16"/>
                <w:szCs w:val="16"/>
              </w:rPr>
            </w:pPr>
          </w:p>
          <w:p w14:paraId="68ECDE37" w14:textId="77777777" w:rsidR="006C04D5" w:rsidRPr="00371409" w:rsidRDefault="006C04D5" w:rsidP="006C04D5">
            <w:pPr>
              <w:keepNext/>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inadequate execution of patching for known relevant vulnerabilities.</w:t>
            </w:r>
          </w:p>
          <w:p w14:paraId="6215C7C8" w14:textId="77777777" w:rsidR="006C04D5" w:rsidRPr="00371409" w:rsidRDefault="006C04D5" w:rsidP="006C04D5">
            <w:pPr>
              <w:keepNext/>
              <w:rPr>
                <w:rFonts w:ascii="Calibri" w:eastAsia="Times New Roman" w:hAnsi="Calibri" w:cs="Calibri"/>
                <w:sz w:val="16"/>
                <w:szCs w:val="16"/>
              </w:rPr>
            </w:pPr>
          </w:p>
          <w:p w14:paraId="789E41C2" w14:textId="77777777" w:rsidR="006C04D5" w:rsidRPr="00371409" w:rsidRDefault="006C04D5" w:rsidP="006C04D5">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2CBD058F" w14:textId="77777777" w:rsidR="00E60836" w:rsidRPr="00371409" w:rsidRDefault="00E60836" w:rsidP="00E60836">
            <w:pPr>
              <w:keepNext/>
              <w:tabs>
                <w:tab w:val="left" w:pos="445"/>
              </w:tabs>
              <w:rPr>
                <w:rFonts w:ascii="Calibri" w:eastAsia="Times New Roman" w:hAnsi="Calibri" w:cs="Calibri"/>
                <w:sz w:val="16"/>
                <w:szCs w:val="16"/>
              </w:rPr>
            </w:pPr>
            <w:r w:rsidRPr="00371409">
              <w:rPr>
                <w:rFonts w:ascii="Calibri" w:eastAsia="Times New Roman" w:hAnsi="Calibri" w:cs="Calibri"/>
                <w:sz w:val="16"/>
                <w:szCs w:val="16"/>
              </w:rPr>
              <w:t>(RM-1797) Are there known vulnerabilities currently present in software used by supplier?</w:t>
            </w:r>
          </w:p>
          <w:p w14:paraId="6A8B18DC" w14:textId="77777777" w:rsidR="00E60836" w:rsidRPr="00371409" w:rsidRDefault="00E60836" w:rsidP="00E60836">
            <w:pPr>
              <w:keepNext/>
              <w:tabs>
                <w:tab w:val="left" w:pos="445"/>
              </w:tabs>
              <w:rPr>
                <w:rFonts w:ascii="Calibri" w:eastAsia="Times New Roman" w:hAnsi="Calibri" w:cs="Calibri"/>
                <w:sz w:val="16"/>
                <w:szCs w:val="16"/>
              </w:rPr>
            </w:pPr>
            <w:r w:rsidRPr="00371409">
              <w:rPr>
                <w:rFonts w:ascii="Calibri" w:eastAsia="Times New Roman" w:hAnsi="Calibri" w:cs="Calibri"/>
                <w:sz w:val="16"/>
                <w:szCs w:val="16"/>
              </w:rPr>
              <w:t>(RM-1798) Are there known vulnerabilities currently present in infrastructure used by supplier?</w:t>
            </w:r>
          </w:p>
          <w:p w14:paraId="7545AEEC" w14:textId="77777777" w:rsidR="00E60836" w:rsidRPr="00371409" w:rsidRDefault="00E60836" w:rsidP="00E60836">
            <w:pPr>
              <w:keepNext/>
              <w:tabs>
                <w:tab w:val="left" w:pos="445"/>
              </w:tabs>
              <w:rPr>
                <w:rFonts w:ascii="Calibri" w:eastAsia="Times New Roman" w:hAnsi="Calibri" w:cs="Calibri"/>
                <w:sz w:val="16"/>
                <w:szCs w:val="16"/>
              </w:rPr>
            </w:pPr>
            <w:r w:rsidRPr="00371409">
              <w:rPr>
                <w:rFonts w:ascii="Calibri" w:eastAsia="Times New Roman" w:hAnsi="Calibri" w:cs="Calibri"/>
                <w:sz w:val="16"/>
                <w:szCs w:val="16"/>
              </w:rPr>
              <w:t>(RM-1799) In the past year were there vulnerabilities present in software used by supplier that were left unpatched for over a week after detection?</w:t>
            </w:r>
          </w:p>
          <w:p w14:paraId="1C2E24E1" w14:textId="77777777" w:rsidR="006C04D5" w:rsidRDefault="00E60836" w:rsidP="00E60836">
            <w:pPr>
              <w:keepNext/>
              <w:tabs>
                <w:tab w:val="left" w:pos="445"/>
              </w:tabs>
              <w:rPr>
                <w:rFonts w:ascii="Calibri" w:eastAsia="Times New Roman" w:hAnsi="Calibri" w:cs="Calibri"/>
                <w:sz w:val="16"/>
                <w:szCs w:val="16"/>
              </w:rPr>
            </w:pPr>
            <w:r w:rsidRPr="00371409">
              <w:rPr>
                <w:rFonts w:ascii="Calibri" w:eastAsia="Times New Roman" w:hAnsi="Calibri" w:cs="Calibri"/>
                <w:sz w:val="16"/>
                <w:szCs w:val="16"/>
              </w:rPr>
              <w:t>(RM-1800) In the past year were there vulnerabilities present in infrastructure used by supplier that were left unpatched for over a week after detection?</w:t>
            </w:r>
          </w:p>
          <w:p w14:paraId="6A4DA436" w14:textId="0D548F5F" w:rsidR="00D3436C" w:rsidRPr="00371409" w:rsidRDefault="00D3436C" w:rsidP="00E60836">
            <w:pPr>
              <w:keepNext/>
              <w:tabs>
                <w:tab w:val="left" w:pos="445"/>
              </w:tabs>
              <w:rPr>
                <w:rFonts w:ascii="Calibri" w:eastAsia="Times New Roman" w:hAnsi="Calibri" w:cs="Calibri"/>
                <w:sz w:val="16"/>
                <w:szCs w:val="16"/>
              </w:rPr>
            </w:pPr>
          </w:p>
        </w:tc>
      </w:tr>
      <w:tr w:rsidR="00371409" w:rsidRPr="00371409" w14:paraId="6B19B9C9"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1"/>
          <w:wBefore w:w="708" w:type="dxa"/>
          <w:wAfter w:w="21" w:type="dxa"/>
          <w:trHeight w:val="727"/>
        </w:trPr>
        <w:tc>
          <w:tcPr>
            <w:tcW w:w="9981" w:type="dxa"/>
            <w:gridSpan w:val="18"/>
            <w:shd w:val="clear" w:color="auto" w:fill="FEF6ED"/>
          </w:tcPr>
          <w:p w14:paraId="3843A938"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(RF-438) Supplier lacks effective vulnerability management process</w:t>
            </w:r>
          </w:p>
          <w:p w14:paraId="16BFAAFA" w14:textId="77777777" w:rsidR="006C04D5" w:rsidRPr="00371409" w:rsidRDefault="006C04D5" w:rsidP="006C04D5">
            <w:pPr>
              <w:rPr>
                <w:rFonts w:ascii="Calibri" w:eastAsia="Times New Roman" w:hAnsi="Calibri" w:cs="Calibri"/>
                <w:sz w:val="16"/>
                <w:szCs w:val="16"/>
              </w:rPr>
            </w:pPr>
          </w:p>
          <w:p w14:paraId="520F064C" w14:textId="77777777" w:rsidR="006C04D5" w:rsidRPr="00371409" w:rsidRDefault="006C04D5" w:rsidP="006C04D5">
            <w:pPr>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an inadequately implemented and executed process for managing known vulnerabilities.</w:t>
            </w:r>
          </w:p>
          <w:p w14:paraId="25716468" w14:textId="77777777" w:rsidR="006C04D5" w:rsidRPr="00371409" w:rsidRDefault="006C04D5" w:rsidP="006C04D5">
            <w:pPr>
              <w:rPr>
                <w:rFonts w:ascii="Calibri" w:eastAsia="Times New Roman" w:hAnsi="Calibri" w:cs="Calibri"/>
                <w:sz w:val="16"/>
                <w:szCs w:val="16"/>
              </w:rPr>
            </w:pPr>
          </w:p>
          <w:p w14:paraId="0A25B89C" w14:textId="77777777" w:rsidR="006C04D5" w:rsidRPr="00371409" w:rsidRDefault="006C04D5" w:rsidP="006C04D5">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2D66FF89" w14:textId="77777777" w:rsidR="005F7A61" w:rsidRPr="005F7A61" w:rsidRDefault="005F7A61" w:rsidP="005F7A61">
            <w:pPr>
              <w:tabs>
                <w:tab w:val="left" w:pos="445"/>
              </w:tabs>
              <w:rPr>
                <w:rFonts w:ascii="Calibri" w:eastAsia="Times New Roman" w:hAnsi="Calibri" w:cs="Calibri"/>
                <w:sz w:val="16"/>
                <w:szCs w:val="16"/>
              </w:rPr>
            </w:pPr>
            <w:r w:rsidRPr="005F7A61">
              <w:rPr>
                <w:rFonts w:ascii="Calibri" w:eastAsia="Times New Roman" w:hAnsi="Calibri" w:cs="Calibri"/>
                <w:color w:val="FF0000"/>
                <w:sz w:val="16"/>
                <w:szCs w:val="16"/>
              </w:rPr>
              <w:t>(RM-x828)</w:t>
            </w:r>
            <w:r w:rsidRPr="005F7A61">
              <w:rPr>
                <w:rFonts w:ascii="Calibri" w:eastAsia="Times New Roman" w:hAnsi="Calibri" w:cs="Calibri"/>
                <w:color w:val="FF0000"/>
                <w:sz w:val="16"/>
                <w:szCs w:val="16"/>
              </w:rPr>
              <w:tab/>
              <w:t xml:space="preserve">Does the company fail to remediate critical vulnerabilities within the timeframe specified in its vulnerability management policy?  </w:t>
            </w:r>
          </w:p>
          <w:p w14:paraId="6365FF23" w14:textId="77777777" w:rsidR="005F7A61" w:rsidRPr="005F7A61" w:rsidRDefault="005F7A61" w:rsidP="005F7A61">
            <w:pPr>
              <w:tabs>
                <w:tab w:val="left" w:pos="445"/>
              </w:tabs>
              <w:rPr>
                <w:rFonts w:ascii="Calibri" w:eastAsia="Times New Roman" w:hAnsi="Calibri" w:cs="Calibri"/>
                <w:sz w:val="16"/>
                <w:szCs w:val="16"/>
              </w:rPr>
            </w:pPr>
            <w:r w:rsidRPr="005F7A61">
              <w:rPr>
                <w:rFonts w:ascii="Calibri" w:eastAsia="Times New Roman" w:hAnsi="Calibri" w:cs="Calibri"/>
                <w:color w:val="FF0000"/>
                <w:sz w:val="16"/>
                <w:szCs w:val="16"/>
              </w:rPr>
              <w:t>(RM-x829)</w:t>
            </w:r>
            <w:r w:rsidRPr="005F7A61">
              <w:rPr>
                <w:rFonts w:ascii="Calibri" w:eastAsia="Times New Roman" w:hAnsi="Calibri" w:cs="Calibri"/>
                <w:color w:val="FF0000"/>
                <w:sz w:val="16"/>
                <w:szCs w:val="16"/>
              </w:rPr>
              <w:tab/>
              <w:t xml:space="preserve">Is the percentage of overdue (past-SLA) open critical and high vulnerabilities in the company's environment greater than what is acceptable per industry benchmarks?  </w:t>
            </w:r>
          </w:p>
          <w:p w14:paraId="5AF9CFC8" w14:textId="77777777" w:rsidR="005F7A61" w:rsidRPr="005F7A61" w:rsidRDefault="005F7A61" w:rsidP="005F7A61">
            <w:pPr>
              <w:tabs>
                <w:tab w:val="left" w:pos="445"/>
              </w:tabs>
              <w:rPr>
                <w:rFonts w:ascii="Calibri" w:eastAsia="Times New Roman" w:hAnsi="Calibri" w:cs="Calibri"/>
                <w:sz w:val="16"/>
                <w:szCs w:val="16"/>
              </w:rPr>
            </w:pPr>
            <w:r w:rsidRPr="005F7A61">
              <w:rPr>
                <w:rFonts w:ascii="Calibri" w:eastAsia="Times New Roman" w:hAnsi="Calibri" w:cs="Calibri"/>
                <w:color w:val="FF0000"/>
                <w:sz w:val="16"/>
                <w:szCs w:val="16"/>
              </w:rPr>
              <w:t>(RM-x830)</w:t>
            </w:r>
            <w:r w:rsidRPr="005F7A61">
              <w:rPr>
                <w:rFonts w:ascii="Calibri" w:eastAsia="Times New Roman" w:hAnsi="Calibri" w:cs="Calibri"/>
                <w:color w:val="FF0000"/>
                <w:sz w:val="16"/>
                <w:szCs w:val="16"/>
              </w:rPr>
              <w:tab/>
              <w:t>Does the company fail to track and report on vulnerability remediation metrics (e.g., mean time to remediate) to senior leadership?</w:t>
            </w:r>
          </w:p>
          <w:p w14:paraId="6427EF71" w14:textId="77777777" w:rsidR="006C04D5" w:rsidRPr="00371409" w:rsidRDefault="006C04D5" w:rsidP="006C04D5">
            <w:pPr>
              <w:tabs>
                <w:tab w:val="left" w:pos="445"/>
              </w:tabs>
              <w:rPr>
                <w:rFonts w:ascii="Calibri" w:eastAsia="Times New Roman" w:hAnsi="Calibri" w:cs="Calibri"/>
                <w:sz w:val="16"/>
                <w:szCs w:val="16"/>
              </w:rPr>
            </w:pPr>
          </w:p>
        </w:tc>
      </w:tr>
      <w:tr w:rsidR="00371409" w:rsidRPr="00371409" w14:paraId="45FA1A5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2"/>
          <w:wBefore w:w="708" w:type="dxa"/>
          <w:wAfter w:w="46" w:type="dxa"/>
          <w:trHeight w:val="727"/>
        </w:trPr>
        <w:tc>
          <w:tcPr>
            <w:tcW w:w="9956" w:type="dxa"/>
            <w:gridSpan w:val="17"/>
            <w:shd w:val="clear" w:color="auto" w:fill="FEF6ED"/>
          </w:tcPr>
          <w:p w14:paraId="54F937E6" w14:textId="77777777" w:rsidR="00D770B5" w:rsidRPr="00371409" w:rsidRDefault="00D770B5" w:rsidP="00D770B5">
            <w:pPr>
              <w:rPr>
                <w:rFonts w:ascii="Calibri" w:eastAsia="Times New Roman" w:hAnsi="Calibri" w:cs="Calibri"/>
                <w:sz w:val="16"/>
                <w:szCs w:val="16"/>
              </w:rPr>
            </w:pPr>
            <w:r w:rsidRPr="00371409">
              <w:rPr>
                <w:rFonts w:ascii="Calibri" w:eastAsia="Times New Roman" w:hAnsi="Calibri" w:cs="Calibri"/>
                <w:sz w:val="16"/>
                <w:szCs w:val="16"/>
              </w:rPr>
              <w:t>(RF-437) Supplier lacks formal vulnerability management process</w:t>
            </w:r>
          </w:p>
          <w:p w14:paraId="77E25156" w14:textId="77777777" w:rsidR="00D770B5" w:rsidRPr="00371409" w:rsidRDefault="00D770B5" w:rsidP="004C3F81">
            <w:pPr>
              <w:rPr>
                <w:rFonts w:ascii="Calibri" w:eastAsia="Times New Roman" w:hAnsi="Calibri" w:cs="Calibri"/>
                <w:sz w:val="16"/>
                <w:szCs w:val="16"/>
              </w:rPr>
            </w:pPr>
          </w:p>
          <w:p w14:paraId="405747D4" w14:textId="77777777" w:rsidR="00D770B5" w:rsidRPr="00371409" w:rsidRDefault="00D770B5" w:rsidP="004C3F81">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A97F9A" w:rsidRPr="00371409">
              <w:rPr>
                <w:rFonts w:ascii="Calibri" w:eastAsia="Times New Roman" w:hAnsi="Calibri" w:cs="Calibri"/>
                <w:sz w:val="16"/>
                <w:szCs w:val="16"/>
              </w:rPr>
              <w:t>This risk considers how vulnerable to malicious activity a supplier may be due to an inadequately defined and consistent process for managing known vulnerabilities.</w:t>
            </w:r>
          </w:p>
          <w:p w14:paraId="6F6B65F5" w14:textId="77777777" w:rsidR="00D770B5" w:rsidRPr="00371409" w:rsidRDefault="00D770B5" w:rsidP="004C3F81">
            <w:pPr>
              <w:rPr>
                <w:rFonts w:ascii="Calibri" w:eastAsia="Times New Roman" w:hAnsi="Calibri" w:cs="Calibri"/>
                <w:sz w:val="16"/>
                <w:szCs w:val="16"/>
              </w:rPr>
            </w:pPr>
          </w:p>
          <w:p w14:paraId="06334EF6" w14:textId="77777777" w:rsidR="00D770B5" w:rsidRPr="00371409" w:rsidRDefault="00D770B5"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EE5AEA7" w14:textId="77777777" w:rsidR="008F3EF8" w:rsidRPr="008F3EF8" w:rsidRDefault="008F3EF8" w:rsidP="008F3EF8">
            <w:pPr>
              <w:tabs>
                <w:tab w:val="left" w:pos="445"/>
              </w:tabs>
              <w:rPr>
                <w:rFonts w:ascii="Calibri" w:eastAsia="Times New Roman" w:hAnsi="Calibri" w:cs="Calibri"/>
                <w:sz w:val="16"/>
                <w:szCs w:val="16"/>
              </w:rPr>
            </w:pPr>
            <w:r w:rsidRPr="008F3EF8">
              <w:rPr>
                <w:rFonts w:ascii="Calibri" w:eastAsia="Times New Roman" w:hAnsi="Calibri" w:cs="Calibri"/>
                <w:color w:val="FF0000"/>
                <w:sz w:val="16"/>
                <w:szCs w:val="16"/>
              </w:rPr>
              <w:t>(RM-x825)</w:t>
            </w:r>
            <w:r w:rsidRPr="008F3EF8">
              <w:rPr>
                <w:rFonts w:ascii="Calibri" w:eastAsia="Times New Roman" w:hAnsi="Calibri" w:cs="Calibri"/>
                <w:color w:val="FF0000"/>
                <w:sz w:val="16"/>
                <w:szCs w:val="16"/>
              </w:rPr>
              <w:tab/>
              <w:t xml:space="preserve">Does the company lack a formally documented vulnerability management policy covering discovery, classification, prioritization, and remediation?  </w:t>
            </w:r>
          </w:p>
          <w:p w14:paraId="2C6A2784" w14:textId="77777777" w:rsidR="008F3EF8" w:rsidRPr="008F3EF8" w:rsidRDefault="008F3EF8" w:rsidP="008F3EF8">
            <w:pPr>
              <w:tabs>
                <w:tab w:val="left" w:pos="445"/>
              </w:tabs>
              <w:rPr>
                <w:rFonts w:ascii="Calibri" w:eastAsia="Times New Roman" w:hAnsi="Calibri" w:cs="Calibri"/>
                <w:sz w:val="16"/>
                <w:szCs w:val="16"/>
              </w:rPr>
            </w:pPr>
            <w:r w:rsidRPr="008F3EF8">
              <w:rPr>
                <w:rFonts w:ascii="Calibri" w:eastAsia="Times New Roman" w:hAnsi="Calibri" w:cs="Calibri"/>
                <w:color w:val="FF0000"/>
                <w:sz w:val="16"/>
                <w:szCs w:val="16"/>
              </w:rPr>
              <w:t>(RM-x826)</w:t>
            </w:r>
            <w:r w:rsidRPr="008F3EF8">
              <w:rPr>
                <w:rFonts w:ascii="Calibri" w:eastAsia="Times New Roman" w:hAnsi="Calibri" w:cs="Calibri"/>
                <w:color w:val="FF0000"/>
                <w:sz w:val="16"/>
                <w:szCs w:val="16"/>
              </w:rPr>
              <w:tab/>
              <w:t xml:space="preserve">Does the company lack a defined SLA or target remediation timeline for critical and high-severity vulnerabilities?  </w:t>
            </w:r>
          </w:p>
          <w:p w14:paraId="7F7ACD8A" w14:textId="77777777" w:rsidR="008F3EF8" w:rsidRPr="008F3EF8" w:rsidRDefault="008F3EF8" w:rsidP="008F3EF8">
            <w:pPr>
              <w:tabs>
                <w:tab w:val="left" w:pos="445"/>
              </w:tabs>
              <w:rPr>
                <w:rFonts w:ascii="Calibri" w:eastAsia="Times New Roman" w:hAnsi="Calibri" w:cs="Calibri"/>
                <w:sz w:val="16"/>
                <w:szCs w:val="16"/>
              </w:rPr>
            </w:pPr>
            <w:r w:rsidRPr="008F3EF8">
              <w:rPr>
                <w:rFonts w:ascii="Calibri" w:eastAsia="Times New Roman" w:hAnsi="Calibri" w:cs="Calibri"/>
                <w:color w:val="FF0000"/>
                <w:sz w:val="16"/>
                <w:szCs w:val="16"/>
              </w:rPr>
              <w:t>(RM-x827)</w:t>
            </w:r>
            <w:r w:rsidRPr="008F3EF8">
              <w:rPr>
                <w:rFonts w:ascii="Calibri" w:eastAsia="Times New Roman" w:hAnsi="Calibri" w:cs="Calibri"/>
                <w:color w:val="FF0000"/>
                <w:sz w:val="16"/>
                <w:szCs w:val="16"/>
              </w:rPr>
              <w:tab/>
              <w:t xml:space="preserve">Does the company fail to conduct vulnerability scans on all in-scope information systems at a cadence appropriate to the risk level?  </w:t>
            </w:r>
          </w:p>
          <w:p w14:paraId="252C1820" w14:textId="1536E65A" w:rsidR="008F3EF8" w:rsidRPr="008F3EF8" w:rsidRDefault="008F3EF8" w:rsidP="008F3EF8">
            <w:pPr>
              <w:tabs>
                <w:tab w:val="left" w:pos="445"/>
              </w:tabs>
              <w:rPr>
                <w:rFonts w:ascii="Calibri" w:eastAsia="Times New Roman" w:hAnsi="Calibri" w:cs="Calibri"/>
                <w:sz w:val="16"/>
                <w:szCs w:val="16"/>
              </w:rPr>
            </w:pPr>
            <w:r w:rsidRPr="008F3EF8">
              <w:rPr>
                <w:rFonts w:ascii="Calibri" w:eastAsia="Times New Roman" w:hAnsi="Calibri" w:cs="Calibri"/>
                <w:color w:val="FF0000"/>
                <w:sz w:val="16"/>
                <w:szCs w:val="16"/>
              </w:rPr>
              <w:t>(RM-x1207)</w:t>
            </w:r>
            <w:r w:rsidR="005367EA">
              <w:rPr>
                <w:rFonts w:ascii="Calibri" w:eastAsia="Times New Roman" w:hAnsi="Calibri" w:cs="Calibri"/>
                <w:color w:val="FF0000"/>
                <w:sz w:val="16"/>
                <w:szCs w:val="16"/>
              </w:rPr>
              <w:t xml:space="preserve"> </w:t>
            </w:r>
            <w:r w:rsidRPr="008F3EF8">
              <w:rPr>
                <w:rFonts w:ascii="Calibri" w:eastAsia="Times New Roman" w:hAnsi="Calibri" w:cs="Calibri"/>
                <w:color w:val="FF0000"/>
                <w:sz w:val="16"/>
                <w:szCs w:val="16"/>
              </w:rPr>
              <w:t xml:space="preserve">Has the company experienced a security incident directly attributable to an unpatched known vulnerability that a functioning vulnerability management process would have detected?  </w:t>
            </w:r>
          </w:p>
          <w:p w14:paraId="27A65A2B" w14:textId="21ECE0A8" w:rsidR="008F3EF8" w:rsidRPr="008F3EF8" w:rsidRDefault="008F3EF8" w:rsidP="008F3EF8">
            <w:pPr>
              <w:tabs>
                <w:tab w:val="left" w:pos="445"/>
              </w:tabs>
              <w:rPr>
                <w:rFonts w:ascii="Calibri" w:eastAsia="Times New Roman" w:hAnsi="Calibri" w:cs="Calibri"/>
                <w:sz w:val="16"/>
                <w:szCs w:val="16"/>
              </w:rPr>
            </w:pPr>
            <w:r w:rsidRPr="008F3EF8">
              <w:rPr>
                <w:rFonts w:ascii="Calibri" w:eastAsia="Times New Roman" w:hAnsi="Calibri" w:cs="Calibri"/>
                <w:color w:val="FF0000"/>
                <w:sz w:val="16"/>
                <w:szCs w:val="16"/>
              </w:rPr>
              <w:t>(RM-x1224)</w:t>
            </w:r>
            <w:r w:rsidR="005367EA">
              <w:rPr>
                <w:rFonts w:ascii="Calibri" w:eastAsia="Times New Roman" w:hAnsi="Calibri" w:cs="Calibri"/>
                <w:color w:val="FF0000"/>
                <w:sz w:val="16"/>
                <w:szCs w:val="16"/>
              </w:rPr>
              <w:t xml:space="preserve"> </w:t>
            </w:r>
            <w:r w:rsidRPr="008F3EF8">
              <w:rPr>
                <w:rFonts w:ascii="Calibri" w:eastAsia="Times New Roman" w:hAnsi="Calibri" w:cs="Calibri"/>
                <w:color w:val="FF0000"/>
                <w:sz w:val="16"/>
                <w:szCs w:val="16"/>
              </w:rPr>
              <w:t>Is the cadence of vulnerability scans less than monthly, between monthly and quarterly, or quarterly or less frequent?</w:t>
            </w:r>
          </w:p>
          <w:p w14:paraId="7968D681" w14:textId="77777777" w:rsidR="00D770B5" w:rsidRPr="00371409" w:rsidRDefault="00D770B5" w:rsidP="004C3F81">
            <w:pPr>
              <w:tabs>
                <w:tab w:val="left" w:pos="445"/>
              </w:tabs>
              <w:rPr>
                <w:rFonts w:ascii="Calibri" w:eastAsia="Times New Roman" w:hAnsi="Calibri" w:cs="Calibri"/>
                <w:sz w:val="16"/>
                <w:szCs w:val="16"/>
              </w:rPr>
            </w:pPr>
          </w:p>
        </w:tc>
      </w:tr>
      <w:tr w:rsidR="00371409" w:rsidRPr="00371409" w14:paraId="5B8337F8"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2"/>
          <w:wBefore w:w="708" w:type="dxa"/>
          <w:wAfter w:w="46" w:type="dxa"/>
          <w:trHeight w:val="727"/>
        </w:trPr>
        <w:tc>
          <w:tcPr>
            <w:tcW w:w="9956" w:type="dxa"/>
            <w:gridSpan w:val="17"/>
            <w:shd w:val="clear" w:color="auto" w:fill="FEF6ED"/>
          </w:tcPr>
          <w:p w14:paraId="26D1184E" w14:textId="77777777" w:rsidR="00A079BA" w:rsidRPr="00371409" w:rsidRDefault="001602B0">
            <w:pPr>
              <w:rPr>
                <w:rFonts w:ascii="Calibri" w:hAnsi="Calibri" w:cs="Calibri"/>
                <w:sz w:val="16"/>
                <w:szCs w:val="16"/>
              </w:rPr>
            </w:pPr>
            <w:r w:rsidRPr="00371409">
              <w:rPr>
                <w:rFonts w:ascii="Calibri" w:hAnsi="Calibri" w:cs="Calibri"/>
                <w:sz w:val="16"/>
                <w:szCs w:val="16"/>
              </w:rPr>
              <w:t>(RF-439) Supplier inadequately tracks relevant vulnerabilities for their technical ecosystem</w:t>
            </w:r>
          </w:p>
          <w:p w14:paraId="3E9E319E" w14:textId="77777777" w:rsidR="00A079BA" w:rsidRPr="00371409" w:rsidRDefault="00A079BA">
            <w:pPr>
              <w:rPr>
                <w:rFonts w:ascii="Calibri" w:hAnsi="Calibri" w:cs="Calibri"/>
                <w:sz w:val="16"/>
                <w:szCs w:val="16"/>
              </w:rPr>
            </w:pPr>
          </w:p>
          <w:p w14:paraId="55E24699"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lack of awareness and explicit tracking of known vulnerabilities that are relevant to their technical ecosystem.</w:t>
            </w:r>
          </w:p>
          <w:p w14:paraId="64BB515E" w14:textId="77777777" w:rsidR="00A079BA" w:rsidRPr="00371409" w:rsidRDefault="00A079BA">
            <w:pPr>
              <w:rPr>
                <w:rFonts w:ascii="Calibri" w:hAnsi="Calibri" w:cs="Calibri"/>
                <w:sz w:val="16"/>
                <w:szCs w:val="16"/>
              </w:rPr>
            </w:pPr>
          </w:p>
          <w:p w14:paraId="012D71A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76E83E3" w14:textId="77777777" w:rsidR="00A079BA" w:rsidRPr="00371409" w:rsidRDefault="001602B0">
            <w:pPr>
              <w:rPr>
                <w:rFonts w:ascii="Calibri" w:hAnsi="Calibri" w:cs="Calibri"/>
                <w:sz w:val="16"/>
                <w:szCs w:val="16"/>
              </w:rPr>
            </w:pPr>
            <w:r w:rsidRPr="00371409">
              <w:rPr>
                <w:rFonts w:ascii="Calibri" w:hAnsi="Calibri" w:cs="Calibri"/>
                <w:sz w:val="16"/>
                <w:szCs w:val="16"/>
              </w:rPr>
              <w:t>(RM-1386) Does the supplier lack or fail to follow a defined process to track known security vulnerabilities relevant to their technical ecosystem?</w:t>
            </w:r>
          </w:p>
          <w:p w14:paraId="0A79757E" w14:textId="77777777" w:rsidR="00A079BA" w:rsidRDefault="001602B0">
            <w:pPr>
              <w:rPr>
                <w:rFonts w:ascii="Calibri" w:hAnsi="Calibri" w:cs="Calibri"/>
                <w:sz w:val="16"/>
                <w:szCs w:val="16"/>
              </w:rPr>
            </w:pPr>
            <w:r w:rsidRPr="00371409">
              <w:rPr>
                <w:rFonts w:ascii="Calibri" w:hAnsi="Calibri" w:cs="Calibri"/>
                <w:sz w:val="16"/>
                <w:szCs w:val="16"/>
              </w:rPr>
              <w:t>(RM-1387) Does the supplier take more than one day to note and assess published vulnerabilities from MITRE's CVE and vulnerability advisories from the US Cybersecurity &amp; Infrastructure Security Agency (CISA)?</w:t>
            </w:r>
          </w:p>
          <w:p w14:paraId="7D79C8A6" w14:textId="780878D7" w:rsidR="00501CC4" w:rsidRPr="00501CC4" w:rsidRDefault="00501CC4" w:rsidP="00501CC4">
            <w:pPr>
              <w:rPr>
                <w:rFonts w:ascii="Calibri" w:hAnsi="Calibri" w:cs="Calibri"/>
                <w:sz w:val="16"/>
                <w:szCs w:val="16"/>
              </w:rPr>
            </w:pPr>
            <w:r w:rsidRPr="00501CC4">
              <w:rPr>
                <w:rFonts w:ascii="Calibri" w:hAnsi="Calibri" w:cs="Calibri"/>
                <w:color w:val="FF0000"/>
                <w:sz w:val="16"/>
                <w:szCs w:val="16"/>
              </w:rPr>
              <w:t>(RM-x</w:t>
            </w:r>
            <w:r w:rsidR="00517AE3">
              <w:rPr>
                <w:rFonts w:ascii="Calibri" w:hAnsi="Calibri" w:cs="Calibri"/>
                <w:color w:val="FF0000"/>
                <w:sz w:val="16"/>
                <w:szCs w:val="16"/>
              </w:rPr>
              <w:t>181</w:t>
            </w:r>
            <w:r w:rsidRPr="00501CC4">
              <w:rPr>
                <w:rFonts w:ascii="Calibri" w:hAnsi="Calibri" w:cs="Calibri"/>
                <w:color w:val="FF0000"/>
                <w:sz w:val="16"/>
                <w:szCs w:val="16"/>
              </w:rPr>
              <w:t>) Does the supplier lack or fail to follow a defined process to track known security vulnerabilities relevant to their AI/ML systems and frameworks?</w:t>
            </w:r>
          </w:p>
          <w:p w14:paraId="4413727A" w14:textId="4705D092" w:rsidR="00501CC4" w:rsidRPr="00501CC4" w:rsidRDefault="00501CC4" w:rsidP="00501CC4">
            <w:pPr>
              <w:rPr>
                <w:rFonts w:ascii="Calibri" w:hAnsi="Calibri" w:cs="Calibri"/>
                <w:sz w:val="16"/>
                <w:szCs w:val="16"/>
              </w:rPr>
            </w:pPr>
            <w:r w:rsidRPr="00501CC4">
              <w:rPr>
                <w:rFonts w:ascii="Calibri" w:hAnsi="Calibri" w:cs="Calibri"/>
                <w:color w:val="FF0000"/>
                <w:sz w:val="16"/>
                <w:szCs w:val="16"/>
              </w:rPr>
              <w:t>(RM-x</w:t>
            </w:r>
            <w:r w:rsidR="00517AE3">
              <w:rPr>
                <w:rFonts w:ascii="Calibri" w:hAnsi="Calibri" w:cs="Calibri"/>
                <w:color w:val="FF0000"/>
                <w:sz w:val="16"/>
                <w:szCs w:val="16"/>
              </w:rPr>
              <w:t>182</w:t>
            </w:r>
            <w:r w:rsidRPr="00501CC4">
              <w:rPr>
                <w:rFonts w:ascii="Calibri" w:hAnsi="Calibri" w:cs="Calibri"/>
                <w:color w:val="FF0000"/>
                <w:sz w:val="16"/>
                <w:szCs w:val="16"/>
              </w:rPr>
              <w:t>) Does the supplier fail to monitor AI-specific vulnerability databases (e.g., MITRE ATLAS, OWASP Top 10 for LLMs, AI Vulnerability Database)?</w:t>
            </w:r>
          </w:p>
          <w:p w14:paraId="391B9AFF" w14:textId="2E2CA040" w:rsidR="00501CC4" w:rsidRPr="00501CC4" w:rsidRDefault="00501CC4" w:rsidP="00501CC4">
            <w:pPr>
              <w:rPr>
                <w:rFonts w:ascii="Calibri" w:hAnsi="Calibri" w:cs="Calibri"/>
                <w:sz w:val="16"/>
                <w:szCs w:val="16"/>
              </w:rPr>
            </w:pPr>
            <w:r w:rsidRPr="00501CC4">
              <w:rPr>
                <w:rFonts w:ascii="Calibri" w:hAnsi="Calibri" w:cs="Calibri"/>
                <w:color w:val="FF0000"/>
                <w:sz w:val="16"/>
                <w:szCs w:val="16"/>
              </w:rPr>
              <w:t>(RM-x</w:t>
            </w:r>
            <w:r w:rsidR="00517AE3">
              <w:rPr>
                <w:rFonts w:ascii="Calibri" w:hAnsi="Calibri" w:cs="Calibri"/>
                <w:color w:val="FF0000"/>
                <w:sz w:val="16"/>
                <w:szCs w:val="16"/>
              </w:rPr>
              <w:t>183</w:t>
            </w:r>
            <w:r w:rsidRPr="00501CC4">
              <w:rPr>
                <w:rFonts w:ascii="Calibri" w:hAnsi="Calibri" w:cs="Calibri"/>
                <w:color w:val="FF0000"/>
                <w:sz w:val="16"/>
                <w:szCs w:val="16"/>
              </w:rPr>
              <w:t>) Does the supplier lack processes to assess impact of AI framework vulnerabilities on deployed models?</w:t>
            </w:r>
          </w:p>
          <w:p w14:paraId="7315F8F5" w14:textId="2951BCCC" w:rsidR="00501CC4" w:rsidRPr="00501CC4" w:rsidRDefault="00501CC4" w:rsidP="00501CC4">
            <w:pPr>
              <w:rPr>
                <w:rFonts w:ascii="Calibri" w:hAnsi="Calibri" w:cs="Calibri"/>
                <w:sz w:val="16"/>
                <w:szCs w:val="16"/>
              </w:rPr>
            </w:pPr>
            <w:r w:rsidRPr="00501CC4">
              <w:rPr>
                <w:rFonts w:ascii="Calibri" w:hAnsi="Calibri" w:cs="Calibri"/>
                <w:color w:val="FF0000"/>
                <w:sz w:val="16"/>
                <w:szCs w:val="16"/>
              </w:rPr>
              <w:t>(RM-x</w:t>
            </w:r>
            <w:r w:rsidR="00517AE3">
              <w:rPr>
                <w:rFonts w:ascii="Calibri" w:hAnsi="Calibri" w:cs="Calibri"/>
                <w:color w:val="FF0000"/>
                <w:sz w:val="16"/>
                <w:szCs w:val="16"/>
              </w:rPr>
              <w:t>184</w:t>
            </w:r>
            <w:r w:rsidRPr="00501CC4">
              <w:rPr>
                <w:rFonts w:ascii="Calibri" w:hAnsi="Calibri" w:cs="Calibri"/>
                <w:color w:val="FF0000"/>
                <w:sz w:val="16"/>
                <w:szCs w:val="16"/>
              </w:rPr>
              <w:t>) Does the supplier take more than one day to note and assess published AI/ML vulnerabilities from NIST AI or OWASP advisories?</w:t>
            </w:r>
          </w:p>
          <w:p w14:paraId="2CFCC46B" w14:textId="05492FA3" w:rsidR="00501CC4" w:rsidRPr="00501CC4" w:rsidRDefault="00501CC4" w:rsidP="00501CC4">
            <w:pPr>
              <w:rPr>
                <w:rFonts w:ascii="Calibri" w:hAnsi="Calibri" w:cs="Calibri"/>
                <w:sz w:val="16"/>
                <w:szCs w:val="16"/>
              </w:rPr>
            </w:pPr>
            <w:r w:rsidRPr="00501CC4">
              <w:rPr>
                <w:rFonts w:ascii="Calibri" w:hAnsi="Calibri" w:cs="Calibri"/>
                <w:color w:val="FF0000"/>
                <w:sz w:val="16"/>
                <w:szCs w:val="16"/>
              </w:rPr>
              <w:t>(RM-</w:t>
            </w:r>
            <w:r w:rsidR="00517AE3">
              <w:rPr>
                <w:rFonts w:ascii="Calibri" w:hAnsi="Calibri" w:cs="Calibri"/>
                <w:color w:val="FF0000"/>
                <w:sz w:val="16"/>
                <w:szCs w:val="16"/>
              </w:rPr>
              <w:t>x185</w:t>
            </w:r>
            <w:r w:rsidRPr="00501CC4">
              <w:rPr>
                <w:rFonts w:ascii="Calibri" w:hAnsi="Calibri" w:cs="Calibri"/>
                <w:color w:val="FF0000"/>
                <w:sz w:val="16"/>
                <w:szCs w:val="16"/>
              </w:rPr>
              <w:t>) Are AI model weights and artifacts not scanned for known vulnerabilities?</w:t>
            </w:r>
          </w:p>
          <w:p w14:paraId="3ADA35E2" w14:textId="55506B27" w:rsidR="00501CC4" w:rsidRDefault="00501CC4" w:rsidP="00501CC4">
            <w:pPr>
              <w:rPr>
                <w:rFonts w:ascii="Calibri" w:hAnsi="Calibri" w:cs="Calibri"/>
                <w:sz w:val="16"/>
                <w:szCs w:val="16"/>
              </w:rPr>
            </w:pPr>
            <w:r w:rsidRPr="00501CC4">
              <w:rPr>
                <w:rFonts w:ascii="Calibri" w:hAnsi="Calibri" w:cs="Calibri"/>
                <w:color w:val="FF0000"/>
                <w:sz w:val="16"/>
                <w:szCs w:val="16"/>
              </w:rPr>
              <w:t>(RM-x</w:t>
            </w:r>
            <w:r w:rsidR="00517AE3">
              <w:rPr>
                <w:rFonts w:ascii="Calibri" w:hAnsi="Calibri" w:cs="Calibri"/>
                <w:color w:val="FF0000"/>
                <w:sz w:val="16"/>
                <w:szCs w:val="16"/>
              </w:rPr>
              <w:t>186</w:t>
            </w:r>
            <w:r w:rsidRPr="00501CC4">
              <w:rPr>
                <w:rFonts w:ascii="Calibri" w:hAnsi="Calibri" w:cs="Calibri"/>
                <w:color w:val="FF0000"/>
                <w:sz w:val="16"/>
                <w:szCs w:val="16"/>
              </w:rPr>
              <w:t>) Does the supplier fail to track vulnerabilities in AI inference frameworks and runtime environments?</w:t>
            </w:r>
          </w:p>
          <w:p w14:paraId="75C68257" w14:textId="7808089F" w:rsidR="00501CC4" w:rsidRPr="00371409" w:rsidRDefault="00501CC4" w:rsidP="00501CC4">
            <w:pPr>
              <w:rPr>
                <w:rFonts w:ascii="Calibri" w:hAnsi="Calibri" w:cs="Calibri"/>
                <w:sz w:val="16"/>
                <w:szCs w:val="16"/>
              </w:rPr>
            </w:pPr>
          </w:p>
        </w:tc>
      </w:tr>
      <w:tr w:rsidR="00A804EF" w:rsidRPr="00371409" w14:paraId="463961A4"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2"/>
          <w:wBefore w:w="708" w:type="dxa"/>
          <w:wAfter w:w="46" w:type="dxa"/>
          <w:trHeight w:val="727"/>
        </w:trPr>
        <w:tc>
          <w:tcPr>
            <w:tcW w:w="9956" w:type="dxa"/>
            <w:gridSpan w:val="17"/>
            <w:shd w:val="clear" w:color="auto" w:fill="FEF6ED"/>
          </w:tcPr>
          <w:p w14:paraId="77803BA7" w14:textId="77777777" w:rsidR="00A804EF" w:rsidRPr="00371409" w:rsidRDefault="00A804EF" w:rsidP="001F29F2">
            <w:pPr>
              <w:rPr>
                <w:rFonts w:ascii="Calibri" w:eastAsia="Times New Roman" w:hAnsi="Calibri" w:cs="Calibri"/>
                <w:sz w:val="16"/>
                <w:szCs w:val="16"/>
              </w:rPr>
            </w:pPr>
            <w:r w:rsidRPr="00371409">
              <w:rPr>
                <w:rFonts w:ascii="Calibri" w:eastAsia="Times New Roman" w:hAnsi="Calibri" w:cs="Calibri"/>
                <w:sz w:val="16"/>
                <w:szCs w:val="16"/>
              </w:rPr>
              <w:t>(RF-440) Inadequate mitigation planning for known relevant vulnerabilities</w:t>
            </w:r>
          </w:p>
          <w:p w14:paraId="0D7D6E15" w14:textId="77777777" w:rsidR="00A804EF" w:rsidRPr="00371409" w:rsidRDefault="00A804EF" w:rsidP="001F29F2">
            <w:pPr>
              <w:rPr>
                <w:rFonts w:ascii="Calibri" w:eastAsia="Times New Roman" w:hAnsi="Calibri" w:cs="Calibri"/>
                <w:sz w:val="16"/>
                <w:szCs w:val="16"/>
              </w:rPr>
            </w:pPr>
          </w:p>
          <w:p w14:paraId="1FF4D69A" w14:textId="77777777" w:rsidR="00A804EF" w:rsidRPr="00371409" w:rsidRDefault="00A804EF" w:rsidP="001F29F2">
            <w:pPr>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inadequate planning for mitigation of known relevant vulnerabilities.</w:t>
            </w:r>
          </w:p>
          <w:p w14:paraId="0ED9838D" w14:textId="77777777" w:rsidR="00A804EF" w:rsidRPr="00371409" w:rsidRDefault="00A804EF" w:rsidP="001F29F2">
            <w:pPr>
              <w:rPr>
                <w:rFonts w:ascii="Calibri" w:eastAsia="Times New Roman" w:hAnsi="Calibri" w:cs="Calibri"/>
                <w:sz w:val="16"/>
                <w:szCs w:val="16"/>
              </w:rPr>
            </w:pPr>
          </w:p>
          <w:p w14:paraId="49987524" w14:textId="77777777" w:rsidR="00A804EF" w:rsidRPr="00371409" w:rsidRDefault="00A804EF" w:rsidP="001F29F2">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40740E1D" w14:textId="77777777" w:rsidR="009C252D" w:rsidRPr="009C252D" w:rsidRDefault="009C252D" w:rsidP="009C252D">
            <w:pPr>
              <w:tabs>
                <w:tab w:val="left" w:pos="445"/>
              </w:tabs>
              <w:rPr>
                <w:rFonts w:ascii="Calibri" w:eastAsia="Times New Roman" w:hAnsi="Calibri" w:cs="Calibri"/>
                <w:sz w:val="16"/>
                <w:szCs w:val="16"/>
              </w:rPr>
            </w:pPr>
            <w:r w:rsidRPr="009C252D">
              <w:rPr>
                <w:rFonts w:ascii="Calibri" w:eastAsia="Times New Roman" w:hAnsi="Calibri" w:cs="Calibri"/>
                <w:color w:val="FF0000"/>
                <w:sz w:val="16"/>
                <w:szCs w:val="16"/>
              </w:rPr>
              <w:t>(RM-x831)</w:t>
            </w:r>
            <w:r w:rsidRPr="009C252D">
              <w:rPr>
                <w:rFonts w:ascii="Calibri" w:eastAsia="Times New Roman" w:hAnsi="Calibri" w:cs="Calibri"/>
                <w:color w:val="FF0000"/>
                <w:sz w:val="16"/>
                <w:szCs w:val="16"/>
              </w:rPr>
              <w:tab/>
              <w:t xml:space="preserve">Does the company lack documented compensating controls or risk acceptance decisions for vulnerabilities that cannot be immediately remediated?  </w:t>
            </w:r>
          </w:p>
          <w:p w14:paraId="3F4E4FF1" w14:textId="77777777" w:rsidR="009C252D" w:rsidRPr="009C252D" w:rsidRDefault="009C252D" w:rsidP="009C252D">
            <w:pPr>
              <w:tabs>
                <w:tab w:val="left" w:pos="445"/>
              </w:tabs>
              <w:rPr>
                <w:rFonts w:ascii="Calibri" w:eastAsia="Times New Roman" w:hAnsi="Calibri" w:cs="Calibri"/>
                <w:sz w:val="16"/>
                <w:szCs w:val="16"/>
              </w:rPr>
            </w:pPr>
            <w:r w:rsidRPr="009C252D">
              <w:rPr>
                <w:rFonts w:ascii="Calibri" w:eastAsia="Times New Roman" w:hAnsi="Calibri" w:cs="Calibri"/>
                <w:color w:val="FF0000"/>
                <w:sz w:val="16"/>
                <w:szCs w:val="16"/>
              </w:rPr>
              <w:lastRenderedPageBreak/>
              <w:t>(RM-x832)</w:t>
            </w:r>
            <w:r w:rsidRPr="009C252D">
              <w:rPr>
                <w:rFonts w:ascii="Calibri" w:eastAsia="Times New Roman" w:hAnsi="Calibri" w:cs="Calibri"/>
                <w:color w:val="FF0000"/>
                <w:sz w:val="16"/>
                <w:szCs w:val="16"/>
              </w:rPr>
              <w:tab/>
              <w:t xml:space="preserve">Does the company fail to maintain an active vulnerability exception register subject to periodic review and approval?  </w:t>
            </w:r>
          </w:p>
          <w:p w14:paraId="3A5DAF7C" w14:textId="77777777" w:rsidR="009C252D" w:rsidRPr="009C252D" w:rsidRDefault="009C252D" w:rsidP="009C252D">
            <w:pPr>
              <w:tabs>
                <w:tab w:val="left" w:pos="445"/>
              </w:tabs>
              <w:rPr>
                <w:rFonts w:ascii="Calibri" w:eastAsia="Times New Roman" w:hAnsi="Calibri" w:cs="Calibri"/>
                <w:sz w:val="16"/>
                <w:szCs w:val="16"/>
              </w:rPr>
            </w:pPr>
            <w:r w:rsidRPr="009C252D">
              <w:rPr>
                <w:rFonts w:ascii="Calibri" w:eastAsia="Times New Roman" w:hAnsi="Calibri" w:cs="Calibri"/>
                <w:color w:val="FF0000"/>
                <w:sz w:val="16"/>
                <w:szCs w:val="16"/>
              </w:rPr>
              <w:t>(RM-x833)</w:t>
            </w:r>
            <w:r w:rsidRPr="009C252D">
              <w:rPr>
                <w:rFonts w:ascii="Calibri" w:eastAsia="Times New Roman" w:hAnsi="Calibri" w:cs="Calibri"/>
                <w:color w:val="FF0000"/>
                <w:sz w:val="16"/>
                <w:szCs w:val="16"/>
              </w:rPr>
              <w:tab/>
              <w:t xml:space="preserve">Are not all known critical vulnerabilities in the company's environment covered by an active, approved mitigation or remediation plan?  </w:t>
            </w:r>
          </w:p>
          <w:p w14:paraId="37220735" w14:textId="3E86A9FB" w:rsidR="009C252D" w:rsidRPr="009C252D" w:rsidRDefault="009C252D" w:rsidP="009C252D">
            <w:pPr>
              <w:tabs>
                <w:tab w:val="left" w:pos="445"/>
              </w:tabs>
              <w:rPr>
                <w:rFonts w:ascii="Calibri" w:eastAsia="Times New Roman" w:hAnsi="Calibri" w:cs="Calibri"/>
                <w:sz w:val="16"/>
                <w:szCs w:val="16"/>
              </w:rPr>
            </w:pPr>
            <w:r w:rsidRPr="009C252D">
              <w:rPr>
                <w:rFonts w:ascii="Calibri" w:eastAsia="Times New Roman" w:hAnsi="Calibri" w:cs="Calibri"/>
                <w:color w:val="FF0000"/>
                <w:sz w:val="16"/>
                <w:szCs w:val="16"/>
              </w:rPr>
              <w:t>(RM-x1218)</w:t>
            </w:r>
            <w:r w:rsidR="005367EA">
              <w:rPr>
                <w:rFonts w:ascii="Calibri" w:eastAsia="Times New Roman" w:hAnsi="Calibri" w:cs="Calibri"/>
                <w:color w:val="FF0000"/>
                <w:sz w:val="16"/>
                <w:szCs w:val="16"/>
              </w:rPr>
              <w:t xml:space="preserve"> </w:t>
            </w:r>
            <w:r w:rsidRPr="009C252D">
              <w:rPr>
                <w:rFonts w:ascii="Calibri" w:eastAsia="Times New Roman" w:hAnsi="Calibri" w:cs="Calibri"/>
                <w:color w:val="FF0000"/>
                <w:sz w:val="16"/>
                <w:szCs w:val="16"/>
              </w:rPr>
              <w:t>Has the company experienced a security incident exploiting a known vulnerability for which a mitigation plan was required but not in place?</w:t>
            </w:r>
          </w:p>
          <w:p w14:paraId="78D2B367" w14:textId="77777777" w:rsidR="00A804EF" w:rsidRPr="00371409" w:rsidRDefault="00A804EF" w:rsidP="001F29F2">
            <w:pPr>
              <w:tabs>
                <w:tab w:val="left" w:pos="445"/>
              </w:tabs>
              <w:rPr>
                <w:rFonts w:ascii="Calibri" w:eastAsia="Times New Roman" w:hAnsi="Calibri" w:cs="Calibri"/>
                <w:sz w:val="16"/>
                <w:szCs w:val="16"/>
              </w:rPr>
            </w:pPr>
          </w:p>
        </w:tc>
      </w:tr>
      <w:tr w:rsidR="00371409" w:rsidRPr="00371409" w14:paraId="6578957C"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3"/>
          <w:gridAfter w:val="2"/>
          <w:wBefore w:w="528" w:type="dxa"/>
          <w:wAfter w:w="46" w:type="dxa"/>
          <w:trHeight w:val="727"/>
        </w:trPr>
        <w:tc>
          <w:tcPr>
            <w:tcW w:w="10136" w:type="dxa"/>
            <w:gridSpan w:val="19"/>
            <w:shd w:val="clear" w:color="auto" w:fill="FAECD6"/>
          </w:tcPr>
          <w:p w14:paraId="227FEA7A" w14:textId="73C860AF" w:rsidR="00C81301" w:rsidRPr="00371409" w:rsidRDefault="00C81301" w:rsidP="00C81301">
            <w:pPr>
              <w:tabs>
                <w:tab w:val="left" w:pos="445"/>
              </w:tabs>
              <w:rPr>
                <w:rFonts w:ascii="Calibri" w:eastAsia="Times New Roman" w:hAnsi="Calibri" w:cs="Calibri"/>
                <w:sz w:val="16"/>
                <w:szCs w:val="16"/>
              </w:rPr>
            </w:pPr>
            <w:r w:rsidRPr="00371409">
              <w:rPr>
                <w:rFonts w:ascii="Calibri" w:eastAsia="Times New Roman" w:hAnsi="Calibri" w:cs="Calibri"/>
                <w:sz w:val="16"/>
                <w:szCs w:val="16"/>
              </w:rPr>
              <w:lastRenderedPageBreak/>
              <w:t>(RC-408) Inadequate technical security solutions</w:t>
            </w:r>
          </w:p>
          <w:p w14:paraId="20530B6F" w14:textId="69320EFC" w:rsidR="00C81301" w:rsidRPr="00371409" w:rsidRDefault="009D49FE" w:rsidP="00C8130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08416" behindDoc="0" locked="0" layoutInCell="1" allowOverlap="1" wp14:anchorId="14287E6B" wp14:editId="41C85E0C">
                  <wp:simplePos x="0" y="0"/>
                  <wp:positionH relativeFrom="column">
                    <wp:posOffset>-479691</wp:posOffset>
                  </wp:positionH>
                  <wp:positionV relativeFrom="paragraph">
                    <wp:posOffset>106578</wp:posOffset>
                  </wp:positionV>
                  <wp:extent cx="548640" cy="169269"/>
                  <wp:effectExtent l="0" t="635" r="0" b="0"/>
                  <wp:wrapNone/>
                  <wp:docPr id="32" name="Picture 32"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69269"/>
                          </a:xfrm>
                          <a:prstGeom prst="rect">
                            <a:avLst/>
                          </a:prstGeom>
                        </pic:spPr>
                      </pic:pic>
                    </a:graphicData>
                  </a:graphic>
                  <wp14:sizeRelH relativeFrom="page">
                    <wp14:pctWidth>0</wp14:pctWidth>
                  </wp14:sizeRelH>
                  <wp14:sizeRelV relativeFrom="page">
                    <wp14:pctHeight>0</wp14:pctHeight>
                  </wp14:sizeRelV>
                </wp:anchor>
              </w:drawing>
            </w:r>
          </w:p>
          <w:p w14:paraId="2CEA753F" w14:textId="77777777" w:rsidR="00C81301" w:rsidRPr="00371409" w:rsidRDefault="00C81301" w:rsidP="00BB412A">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BB412A" w:rsidRPr="00371409">
              <w:rPr>
                <w:rFonts w:ascii="Calibri" w:eastAsia="Times New Roman" w:hAnsi="Calibri" w:cs="Calibri"/>
                <w:sz w:val="16"/>
                <w:szCs w:val="16"/>
              </w:rPr>
              <w:t>Risks that increase the likelihood a supplier will be unable to resist and withstand malicious actions because of choice, implementation, configuration, deployment and operation of technical security solutions.</w:t>
            </w:r>
          </w:p>
          <w:p w14:paraId="39A0B626" w14:textId="77777777" w:rsidR="00C81301" w:rsidRPr="00371409" w:rsidRDefault="00C81301" w:rsidP="004C3F81">
            <w:pPr>
              <w:tabs>
                <w:tab w:val="left" w:pos="445"/>
              </w:tabs>
              <w:rPr>
                <w:rFonts w:ascii="Calibri" w:eastAsia="Times New Roman" w:hAnsi="Calibri" w:cs="Calibri"/>
                <w:sz w:val="16"/>
                <w:szCs w:val="16"/>
              </w:rPr>
            </w:pPr>
          </w:p>
        </w:tc>
      </w:tr>
      <w:tr w:rsidR="00371409" w:rsidRPr="00371409" w14:paraId="07A84B10"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2"/>
          <w:wBefore w:w="708" w:type="dxa"/>
          <w:wAfter w:w="46" w:type="dxa"/>
          <w:trHeight w:val="727"/>
        </w:trPr>
        <w:tc>
          <w:tcPr>
            <w:tcW w:w="9956" w:type="dxa"/>
            <w:gridSpan w:val="17"/>
            <w:shd w:val="clear" w:color="auto" w:fill="FEF6ED"/>
          </w:tcPr>
          <w:p w14:paraId="5E0BB367" w14:textId="77777777" w:rsidR="00C81301" w:rsidRPr="00371409" w:rsidRDefault="00C81301" w:rsidP="00C81301">
            <w:pPr>
              <w:rPr>
                <w:rFonts w:ascii="Calibri" w:eastAsia="Times New Roman" w:hAnsi="Calibri" w:cs="Calibri"/>
                <w:sz w:val="16"/>
                <w:szCs w:val="16"/>
              </w:rPr>
            </w:pPr>
            <w:r w:rsidRPr="00371409">
              <w:rPr>
                <w:rFonts w:ascii="Calibri" w:eastAsia="Times New Roman" w:hAnsi="Calibri" w:cs="Calibri"/>
                <w:sz w:val="16"/>
                <w:szCs w:val="16"/>
              </w:rPr>
              <w:t>(RF-464) Insufficiently effective sandboxing solutions</w:t>
            </w:r>
          </w:p>
          <w:p w14:paraId="01EE4BD7" w14:textId="77777777" w:rsidR="00C81301" w:rsidRPr="00371409" w:rsidRDefault="00C81301" w:rsidP="004C3F81">
            <w:pPr>
              <w:rPr>
                <w:rFonts w:ascii="Calibri" w:eastAsia="Times New Roman" w:hAnsi="Calibri" w:cs="Calibri"/>
                <w:sz w:val="16"/>
                <w:szCs w:val="16"/>
              </w:rPr>
            </w:pPr>
          </w:p>
          <w:p w14:paraId="2DE02D48" w14:textId="77777777" w:rsidR="00C81301" w:rsidRPr="00371409" w:rsidRDefault="00C81301" w:rsidP="004C3F81">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A97F9A" w:rsidRPr="00371409">
              <w:rPr>
                <w:rFonts w:ascii="Calibri" w:eastAsia="Times New Roman" w:hAnsi="Calibri" w:cs="Calibri"/>
                <w:sz w:val="16"/>
                <w:szCs w:val="16"/>
              </w:rPr>
              <w:t>This risk considers how vulnerable to malicious activity a supplier may be due to insufficient efficacy of chosen, implemented, configured, deployed and operated code isolation sandboxing solutions.</w:t>
            </w:r>
          </w:p>
          <w:p w14:paraId="0C35E327" w14:textId="77777777" w:rsidR="00C81301" w:rsidRPr="00371409" w:rsidRDefault="00C81301" w:rsidP="004C3F81">
            <w:pPr>
              <w:rPr>
                <w:rFonts w:ascii="Calibri" w:eastAsia="Times New Roman" w:hAnsi="Calibri" w:cs="Calibri"/>
                <w:sz w:val="16"/>
                <w:szCs w:val="16"/>
              </w:rPr>
            </w:pPr>
          </w:p>
          <w:p w14:paraId="0A57F7EF" w14:textId="77777777" w:rsidR="00C81301" w:rsidRPr="00371409" w:rsidRDefault="00C81301"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6BCF381B" w14:textId="77777777" w:rsidR="00C81301" w:rsidRPr="00371409" w:rsidRDefault="00C81301" w:rsidP="004C3F81">
            <w:pPr>
              <w:tabs>
                <w:tab w:val="left" w:pos="445"/>
              </w:tabs>
              <w:rPr>
                <w:rFonts w:ascii="Calibri" w:eastAsia="Times New Roman" w:hAnsi="Calibri" w:cs="Calibri"/>
                <w:sz w:val="16"/>
                <w:szCs w:val="16"/>
              </w:rPr>
            </w:pPr>
          </w:p>
        </w:tc>
      </w:tr>
      <w:tr w:rsidR="00371409" w:rsidRPr="00371409" w14:paraId="3B33D7B3"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2"/>
          <w:wBefore w:w="708" w:type="dxa"/>
          <w:wAfter w:w="46" w:type="dxa"/>
          <w:trHeight w:val="727"/>
        </w:trPr>
        <w:tc>
          <w:tcPr>
            <w:tcW w:w="9956" w:type="dxa"/>
            <w:gridSpan w:val="17"/>
            <w:shd w:val="clear" w:color="auto" w:fill="FEF6ED"/>
          </w:tcPr>
          <w:p w14:paraId="5E5463D3" w14:textId="77777777" w:rsidR="00A079BA" w:rsidRPr="00371409" w:rsidRDefault="001602B0">
            <w:pPr>
              <w:rPr>
                <w:rFonts w:ascii="Calibri" w:hAnsi="Calibri" w:cs="Calibri"/>
                <w:sz w:val="16"/>
                <w:szCs w:val="16"/>
              </w:rPr>
            </w:pPr>
            <w:r w:rsidRPr="00371409">
              <w:rPr>
                <w:rFonts w:ascii="Calibri" w:hAnsi="Calibri" w:cs="Calibri"/>
                <w:sz w:val="16"/>
                <w:szCs w:val="16"/>
              </w:rPr>
              <w:t>(RF-456) Insufficiently effective anti-malware solutions</w:t>
            </w:r>
          </w:p>
          <w:p w14:paraId="66868CA3" w14:textId="77777777" w:rsidR="00A079BA" w:rsidRPr="00371409" w:rsidRDefault="00A079BA">
            <w:pPr>
              <w:rPr>
                <w:rFonts w:ascii="Calibri" w:hAnsi="Calibri" w:cs="Calibri"/>
                <w:sz w:val="16"/>
                <w:szCs w:val="16"/>
              </w:rPr>
            </w:pPr>
          </w:p>
          <w:p w14:paraId="52CE3423"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insufficient efficacy of chosen, implemented, configured, deployed and operated anti-malware solutions.</w:t>
            </w:r>
          </w:p>
          <w:p w14:paraId="4BB30445" w14:textId="77777777" w:rsidR="00A079BA" w:rsidRPr="00371409" w:rsidRDefault="00A079BA">
            <w:pPr>
              <w:rPr>
                <w:rFonts w:ascii="Calibri" w:hAnsi="Calibri" w:cs="Calibri"/>
                <w:sz w:val="16"/>
                <w:szCs w:val="16"/>
              </w:rPr>
            </w:pPr>
          </w:p>
          <w:p w14:paraId="2DB7B7F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C18491A" w14:textId="77777777" w:rsidR="00A079BA" w:rsidRPr="00371409" w:rsidRDefault="001602B0">
            <w:pPr>
              <w:rPr>
                <w:rFonts w:ascii="Calibri" w:hAnsi="Calibri" w:cs="Calibri"/>
                <w:sz w:val="16"/>
                <w:szCs w:val="16"/>
              </w:rPr>
            </w:pPr>
            <w:r w:rsidRPr="00371409">
              <w:rPr>
                <w:rFonts w:ascii="Calibri" w:hAnsi="Calibri" w:cs="Calibri"/>
                <w:sz w:val="16"/>
                <w:szCs w:val="16"/>
              </w:rPr>
              <w:t>(RM-1388) Does the supplier lack any implemented anti-malware solutions?</w:t>
            </w:r>
          </w:p>
          <w:p w14:paraId="4AB95F42" w14:textId="77777777" w:rsidR="00A079BA" w:rsidRPr="00371409" w:rsidRDefault="001602B0">
            <w:pPr>
              <w:rPr>
                <w:rFonts w:ascii="Calibri" w:hAnsi="Calibri" w:cs="Calibri"/>
                <w:sz w:val="16"/>
                <w:szCs w:val="16"/>
              </w:rPr>
            </w:pPr>
            <w:r w:rsidRPr="00371409">
              <w:rPr>
                <w:rFonts w:ascii="Calibri" w:hAnsi="Calibri" w:cs="Calibri"/>
                <w:sz w:val="16"/>
                <w:szCs w:val="16"/>
              </w:rPr>
              <w:t>(RM-1389) Does the supplier lack or fail to follow an audit program that measures implementation of anti-malware capabilities versus defined performance expectations?</w:t>
            </w:r>
          </w:p>
          <w:p w14:paraId="1E7ACD2A" w14:textId="77777777" w:rsidR="00A079BA" w:rsidRDefault="001602B0">
            <w:pPr>
              <w:rPr>
                <w:rFonts w:ascii="Calibri" w:hAnsi="Calibri" w:cs="Calibri"/>
                <w:sz w:val="16"/>
                <w:szCs w:val="16"/>
              </w:rPr>
            </w:pPr>
            <w:r w:rsidRPr="00371409">
              <w:rPr>
                <w:rFonts w:ascii="Calibri" w:hAnsi="Calibri" w:cs="Calibri"/>
                <w:sz w:val="16"/>
                <w:szCs w:val="16"/>
              </w:rPr>
              <w:t>(RM-1390) Does the supplier take more than one day to update anti-malware solutions with appropriate published updates and patches?</w:t>
            </w:r>
          </w:p>
          <w:p w14:paraId="448847B6" w14:textId="77777777" w:rsidR="00D3436C" w:rsidRPr="00371409" w:rsidRDefault="00D3436C">
            <w:pPr>
              <w:rPr>
                <w:rFonts w:ascii="Calibri" w:hAnsi="Calibri" w:cs="Calibri"/>
                <w:sz w:val="16"/>
                <w:szCs w:val="16"/>
              </w:rPr>
            </w:pPr>
          </w:p>
        </w:tc>
      </w:tr>
      <w:tr w:rsidR="00371409" w:rsidRPr="00371409" w14:paraId="604CD8C1"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2"/>
          <w:wBefore w:w="708" w:type="dxa"/>
          <w:wAfter w:w="46" w:type="dxa"/>
          <w:trHeight w:val="727"/>
        </w:trPr>
        <w:tc>
          <w:tcPr>
            <w:tcW w:w="9956" w:type="dxa"/>
            <w:gridSpan w:val="17"/>
            <w:shd w:val="clear" w:color="auto" w:fill="FEF6ED"/>
          </w:tcPr>
          <w:p w14:paraId="4EE6CBE9" w14:textId="77777777" w:rsidR="00A079BA" w:rsidRPr="00371409" w:rsidRDefault="001602B0">
            <w:pPr>
              <w:rPr>
                <w:rFonts w:ascii="Calibri" w:hAnsi="Calibri" w:cs="Calibri"/>
                <w:sz w:val="16"/>
                <w:szCs w:val="16"/>
              </w:rPr>
            </w:pPr>
            <w:r w:rsidRPr="00371409">
              <w:rPr>
                <w:rFonts w:ascii="Calibri" w:hAnsi="Calibri" w:cs="Calibri"/>
                <w:sz w:val="16"/>
                <w:szCs w:val="16"/>
              </w:rPr>
              <w:t>(RF-465) Insufficiently effective network traffic analysis solutions</w:t>
            </w:r>
          </w:p>
          <w:p w14:paraId="07299A57" w14:textId="77777777" w:rsidR="00A079BA" w:rsidRPr="00371409" w:rsidRDefault="00A079BA">
            <w:pPr>
              <w:rPr>
                <w:rFonts w:ascii="Calibri" w:hAnsi="Calibri" w:cs="Calibri"/>
                <w:sz w:val="16"/>
                <w:szCs w:val="16"/>
              </w:rPr>
            </w:pPr>
          </w:p>
          <w:p w14:paraId="6212B646"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insufficient efficacy of chosen, implemented, configured, deployed and operated network traffic analysis solutions.</w:t>
            </w:r>
          </w:p>
          <w:p w14:paraId="02E77DE4" w14:textId="77777777" w:rsidR="00A079BA" w:rsidRPr="00371409" w:rsidRDefault="00A079BA">
            <w:pPr>
              <w:rPr>
                <w:rFonts w:ascii="Calibri" w:hAnsi="Calibri" w:cs="Calibri"/>
                <w:sz w:val="16"/>
                <w:szCs w:val="16"/>
              </w:rPr>
            </w:pPr>
          </w:p>
          <w:p w14:paraId="05D53AD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040227A" w14:textId="77777777" w:rsidR="00A079BA" w:rsidRPr="00371409" w:rsidRDefault="001602B0">
            <w:pPr>
              <w:rPr>
                <w:rFonts w:ascii="Calibri" w:hAnsi="Calibri" w:cs="Calibri"/>
                <w:sz w:val="16"/>
                <w:szCs w:val="16"/>
              </w:rPr>
            </w:pPr>
            <w:r w:rsidRPr="00371409">
              <w:rPr>
                <w:rFonts w:ascii="Calibri" w:hAnsi="Calibri" w:cs="Calibri"/>
                <w:sz w:val="16"/>
                <w:szCs w:val="16"/>
              </w:rPr>
              <w:t>(RM-1391) Does the supplier lack approved baseline documentation for all allowable traffic?</w:t>
            </w:r>
          </w:p>
          <w:p w14:paraId="00237195" w14:textId="77777777" w:rsidR="00A079BA" w:rsidRDefault="001602B0">
            <w:pPr>
              <w:rPr>
                <w:rFonts w:ascii="Calibri" w:hAnsi="Calibri" w:cs="Calibri"/>
                <w:sz w:val="16"/>
                <w:szCs w:val="16"/>
              </w:rPr>
            </w:pPr>
            <w:r w:rsidRPr="00371409">
              <w:rPr>
                <w:rFonts w:ascii="Calibri" w:hAnsi="Calibri" w:cs="Calibri"/>
                <w:sz w:val="16"/>
                <w:szCs w:val="16"/>
              </w:rPr>
              <w:t>(RM-1392) Does the supplier lack or fail to follow a work process to assess unexpected traffic that involves a risk assessment if it is decided not to shut the traffic down?</w:t>
            </w:r>
          </w:p>
          <w:p w14:paraId="17778C44" w14:textId="77777777" w:rsidR="00D3436C" w:rsidRPr="00371409" w:rsidRDefault="00D3436C">
            <w:pPr>
              <w:rPr>
                <w:rFonts w:ascii="Calibri" w:hAnsi="Calibri" w:cs="Calibri"/>
                <w:sz w:val="16"/>
                <w:szCs w:val="16"/>
              </w:rPr>
            </w:pPr>
          </w:p>
        </w:tc>
      </w:tr>
      <w:tr w:rsidR="00371409" w:rsidRPr="00371409" w14:paraId="17408954"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2"/>
          <w:wBefore w:w="708" w:type="dxa"/>
          <w:wAfter w:w="46" w:type="dxa"/>
          <w:trHeight w:val="727"/>
        </w:trPr>
        <w:tc>
          <w:tcPr>
            <w:tcW w:w="9956" w:type="dxa"/>
            <w:gridSpan w:val="17"/>
            <w:shd w:val="clear" w:color="auto" w:fill="FEF6ED"/>
          </w:tcPr>
          <w:p w14:paraId="7F244BF6" w14:textId="77777777" w:rsidR="00C81301" w:rsidRPr="00371409" w:rsidRDefault="00C81301" w:rsidP="00C81301">
            <w:pPr>
              <w:rPr>
                <w:rFonts w:ascii="Calibri" w:eastAsia="Times New Roman" w:hAnsi="Calibri" w:cs="Calibri"/>
                <w:sz w:val="16"/>
                <w:szCs w:val="16"/>
              </w:rPr>
            </w:pPr>
            <w:r w:rsidRPr="00371409">
              <w:rPr>
                <w:rFonts w:ascii="Calibri" w:eastAsia="Times New Roman" w:hAnsi="Calibri" w:cs="Calibri"/>
                <w:sz w:val="16"/>
                <w:szCs w:val="16"/>
              </w:rPr>
              <w:t>(RF-458) Insufficiently effective email security solutions</w:t>
            </w:r>
          </w:p>
          <w:p w14:paraId="2E831321" w14:textId="77777777" w:rsidR="00C81301" w:rsidRPr="00371409" w:rsidRDefault="00C81301" w:rsidP="004C3F81">
            <w:pPr>
              <w:rPr>
                <w:rFonts w:ascii="Calibri" w:eastAsia="Times New Roman" w:hAnsi="Calibri" w:cs="Calibri"/>
                <w:sz w:val="16"/>
                <w:szCs w:val="16"/>
              </w:rPr>
            </w:pPr>
          </w:p>
          <w:p w14:paraId="7581AF14" w14:textId="77777777" w:rsidR="00C81301" w:rsidRPr="00371409" w:rsidRDefault="00C81301" w:rsidP="004C3F81">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A97F9A" w:rsidRPr="00371409">
              <w:rPr>
                <w:rFonts w:ascii="Calibri" w:eastAsia="Times New Roman" w:hAnsi="Calibri" w:cs="Calibri"/>
                <w:sz w:val="16"/>
                <w:szCs w:val="16"/>
              </w:rPr>
              <w:t>This risk considers how vulnerable to malicious activity a supplier may be due to insufficient efficacy of chosen, implemented, configured, deployed and operated email security solutions.</w:t>
            </w:r>
          </w:p>
          <w:p w14:paraId="0B268728" w14:textId="77777777" w:rsidR="00C81301" w:rsidRPr="00371409" w:rsidRDefault="00C81301" w:rsidP="004C3F81">
            <w:pPr>
              <w:rPr>
                <w:rFonts w:ascii="Calibri" w:eastAsia="Times New Roman" w:hAnsi="Calibri" w:cs="Calibri"/>
                <w:sz w:val="16"/>
                <w:szCs w:val="16"/>
              </w:rPr>
            </w:pPr>
          </w:p>
          <w:p w14:paraId="601BCACB" w14:textId="77777777" w:rsidR="00C81301" w:rsidRPr="00371409" w:rsidRDefault="00C81301"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78C58B99"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(RM-x993) Does the company lack email security controls (e.g., anti-phishing, DMARC, sandboxing) on all email systems handling sensitive communications?</w:t>
            </w:r>
          </w:p>
          <w:p w14:paraId="4D896DC2"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(RM-x994) Does the company fail to regularly test email security controls against current phishing and business email compromise (BEC) techniques?</w:t>
            </w:r>
          </w:p>
          <w:p w14:paraId="2C448B03"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(RM-x995) Has the company experienced a successful phishing or BEC attack within the last 12 months attributable to inadequate email security controls?</w:t>
            </w:r>
          </w:p>
          <w:p w14:paraId="253FAF9B" w14:textId="77777777" w:rsidR="00C81301" w:rsidRPr="00371409" w:rsidRDefault="00C81301" w:rsidP="004C3F81">
            <w:pPr>
              <w:tabs>
                <w:tab w:val="left" w:pos="445"/>
              </w:tabs>
              <w:rPr>
                <w:rFonts w:ascii="Calibri" w:eastAsia="Times New Roman" w:hAnsi="Calibri" w:cs="Calibri"/>
                <w:sz w:val="16"/>
                <w:szCs w:val="16"/>
              </w:rPr>
            </w:pPr>
          </w:p>
        </w:tc>
      </w:tr>
      <w:tr w:rsidR="00371409" w:rsidRPr="00371409" w14:paraId="2C73C621"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2"/>
          <w:wBefore w:w="708" w:type="dxa"/>
          <w:wAfter w:w="46" w:type="dxa"/>
          <w:trHeight w:val="727"/>
        </w:trPr>
        <w:tc>
          <w:tcPr>
            <w:tcW w:w="9956" w:type="dxa"/>
            <w:gridSpan w:val="17"/>
            <w:shd w:val="clear" w:color="auto" w:fill="FEF6ED"/>
          </w:tcPr>
          <w:p w14:paraId="21E121F3" w14:textId="77777777" w:rsidR="00C81301" w:rsidRPr="00371409" w:rsidRDefault="00C81301" w:rsidP="00C81301">
            <w:pPr>
              <w:rPr>
                <w:rFonts w:ascii="Calibri" w:eastAsia="Times New Roman" w:hAnsi="Calibri" w:cs="Calibri"/>
                <w:sz w:val="16"/>
                <w:szCs w:val="16"/>
              </w:rPr>
            </w:pPr>
            <w:r w:rsidRPr="00371409">
              <w:rPr>
                <w:rFonts w:ascii="Calibri" w:eastAsia="Times New Roman" w:hAnsi="Calibri" w:cs="Calibri"/>
                <w:sz w:val="16"/>
                <w:szCs w:val="16"/>
              </w:rPr>
              <w:t>(RF-461) Insufficiently effective security information and even management (SIEM) solutions</w:t>
            </w:r>
          </w:p>
          <w:p w14:paraId="54E0373A" w14:textId="77777777" w:rsidR="00C81301" w:rsidRPr="00371409" w:rsidRDefault="00C81301" w:rsidP="004C3F81">
            <w:pPr>
              <w:rPr>
                <w:rFonts w:ascii="Calibri" w:eastAsia="Times New Roman" w:hAnsi="Calibri" w:cs="Calibri"/>
                <w:sz w:val="16"/>
                <w:szCs w:val="16"/>
              </w:rPr>
            </w:pPr>
          </w:p>
          <w:p w14:paraId="38B37EA4" w14:textId="77777777" w:rsidR="00C81301" w:rsidRPr="00371409" w:rsidRDefault="00C81301" w:rsidP="004C3F81">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A97F9A" w:rsidRPr="00371409">
              <w:rPr>
                <w:rFonts w:ascii="Calibri" w:eastAsia="Times New Roman" w:hAnsi="Calibri" w:cs="Calibri"/>
                <w:sz w:val="16"/>
                <w:szCs w:val="16"/>
              </w:rPr>
              <w:t>This risk considers how vulnerable to malicious activity a supplier may be due to insufficient efficacy of chosen, implemented, configured, deployed and operated security information and even management (SIEM) solutions.</w:t>
            </w:r>
          </w:p>
          <w:p w14:paraId="590E39DC" w14:textId="77777777" w:rsidR="00C81301" w:rsidRPr="00371409" w:rsidRDefault="00C81301" w:rsidP="004C3F81">
            <w:pPr>
              <w:rPr>
                <w:rFonts w:ascii="Calibri" w:eastAsia="Times New Roman" w:hAnsi="Calibri" w:cs="Calibri"/>
                <w:sz w:val="16"/>
                <w:szCs w:val="16"/>
              </w:rPr>
            </w:pPr>
          </w:p>
          <w:p w14:paraId="11CE966D" w14:textId="77777777" w:rsidR="00C81301" w:rsidRPr="00371409" w:rsidRDefault="00C81301"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3D6D7D7C" w14:textId="77777777" w:rsidR="00C81301" w:rsidRPr="00371409" w:rsidRDefault="00C81301" w:rsidP="004C3F81">
            <w:pPr>
              <w:tabs>
                <w:tab w:val="left" w:pos="445"/>
              </w:tabs>
              <w:rPr>
                <w:rFonts w:ascii="Calibri" w:eastAsia="Times New Roman" w:hAnsi="Calibri" w:cs="Calibri"/>
                <w:sz w:val="16"/>
                <w:szCs w:val="16"/>
              </w:rPr>
            </w:pPr>
          </w:p>
        </w:tc>
      </w:tr>
      <w:tr w:rsidR="00371409" w:rsidRPr="00371409" w14:paraId="0E0CD941"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2"/>
          <w:wBefore w:w="708" w:type="dxa"/>
          <w:wAfter w:w="46" w:type="dxa"/>
          <w:trHeight w:val="727"/>
        </w:trPr>
        <w:tc>
          <w:tcPr>
            <w:tcW w:w="9956" w:type="dxa"/>
            <w:gridSpan w:val="17"/>
            <w:shd w:val="clear" w:color="auto" w:fill="FEF6ED"/>
          </w:tcPr>
          <w:p w14:paraId="7084AFC9" w14:textId="77777777" w:rsidR="00C81301" w:rsidRPr="00371409" w:rsidRDefault="00C81301" w:rsidP="004C3F81">
            <w:pPr>
              <w:rPr>
                <w:rFonts w:ascii="Calibri" w:eastAsia="Times New Roman" w:hAnsi="Calibri" w:cs="Calibri"/>
                <w:sz w:val="16"/>
                <w:szCs w:val="16"/>
              </w:rPr>
            </w:pPr>
            <w:r w:rsidRPr="00371409">
              <w:rPr>
                <w:rFonts w:ascii="Calibri" w:eastAsia="Times New Roman" w:hAnsi="Calibri" w:cs="Calibri"/>
                <w:sz w:val="16"/>
                <w:szCs w:val="16"/>
              </w:rPr>
              <w:t>(RF-467) Insufficiently effective encryption and public key infrastructure (PKI) solutions</w:t>
            </w:r>
          </w:p>
          <w:p w14:paraId="2D589D05" w14:textId="77777777" w:rsidR="00C81301" w:rsidRPr="00371409" w:rsidRDefault="00C81301" w:rsidP="004C3F81">
            <w:pPr>
              <w:rPr>
                <w:rFonts w:ascii="Calibri" w:eastAsia="Times New Roman" w:hAnsi="Calibri" w:cs="Calibri"/>
                <w:sz w:val="16"/>
                <w:szCs w:val="16"/>
              </w:rPr>
            </w:pPr>
          </w:p>
          <w:p w14:paraId="3B8C8AFB" w14:textId="77777777" w:rsidR="00C81301" w:rsidRPr="00371409" w:rsidRDefault="00C81301" w:rsidP="004C3F81">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A97F9A" w:rsidRPr="00371409">
              <w:rPr>
                <w:rFonts w:ascii="Calibri" w:eastAsia="Times New Roman" w:hAnsi="Calibri" w:cs="Calibri"/>
                <w:sz w:val="16"/>
                <w:szCs w:val="16"/>
              </w:rPr>
              <w:t>This risk considers how vulnerable to malicious activity a supplier may be due to insufficient efficacy of chosen, implemented, configured, deployed and operated encryption and public key infrastructure (PKI) solutions.</w:t>
            </w:r>
          </w:p>
          <w:p w14:paraId="19BC8193" w14:textId="77777777" w:rsidR="00C81301" w:rsidRPr="00371409" w:rsidRDefault="00C81301" w:rsidP="004C3F81">
            <w:pPr>
              <w:rPr>
                <w:rFonts w:ascii="Calibri" w:eastAsia="Times New Roman" w:hAnsi="Calibri" w:cs="Calibri"/>
                <w:sz w:val="16"/>
                <w:szCs w:val="16"/>
              </w:rPr>
            </w:pPr>
          </w:p>
          <w:p w14:paraId="6FC39554" w14:textId="77777777" w:rsidR="00C81301" w:rsidRPr="00371409" w:rsidRDefault="00C81301"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3D44A8CF" w14:textId="77777777" w:rsidR="00C81301" w:rsidRPr="00371409" w:rsidRDefault="00C81301" w:rsidP="004C3F81">
            <w:pPr>
              <w:tabs>
                <w:tab w:val="left" w:pos="445"/>
              </w:tabs>
              <w:rPr>
                <w:rFonts w:ascii="Calibri" w:eastAsia="Times New Roman" w:hAnsi="Calibri" w:cs="Calibri"/>
                <w:sz w:val="16"/>
                <w:szCs w:val="16"/>
              </w:rPr>
            </w:pPr>
          </w:p>
        </w:tc>
      </w:tr>
      <w:tr w:rsidR="00371409" w:rsidRPr="00371409" w14:paraId="2806ED60"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2"/>
          <w:wBefore w:w="708" w:type="dxa"/>
          <w:wAfter w:w="46" w:type="dxa"/>
          <w:trHeight w:val="727"/>
        </w:trPr>
        <w:tc>
          <w:tcPr>
            <w:tcW w:w="9956" w:type="dxa"/>
            <w:gridSpan w:val="17"/>
            <w:shd w:val="clear" w:color="auto" w:fill="FEF6ED"/>
          </w:tcPr>
          <w:p w14:paraId="1DF7541A" w14:textId="77777777" w:rsidR="00C81301" w:rsidRPr="00371409" w:rsidRDefault="00C81301" w:rsidP="00C81301">
            <w:pPr>
              <w:rPr>
                <w:rFonts w:ascii="Calibri" w:eastAsia="Times New Roman" w:hAnsi="Calibri" w:cs="Calibri"/>
                <w:sz w:val="16"/>
                <w:szCs w:val="16"/>
              </w:rPr>
            </w:pPr>
            <w:r w:rsidRPr="00371409">
              <w:rPr>
                <w:rFonts w:ascii="Calibri" w:eastAsia="Times New Roman" w:hAnsi="Calibri" w:cs="Calibri"/>
                <w:sz w:val="16"/>
                <w:szCs w:val="16"/>
              </w:rPr>
              <w:t>(RF-460) Insufficiently effective intrusion prevention system (IPS) solutions</w:t>
            </w:r>
          </w:p>
          <w:p w14:paraId="346239D8" w14:textId="77777777" w:rsidR="00C81301" w:rsidRPr="00371409" w:rsidRDefault="00C81301" w:rsidP="004C3F81">
            <w:pPr>
              <w:rPr>
                <w:rFonts w:ascii="Calibri" w:eastAsia="Times New Roman" w:hAnsi="Calibri" w:cs="Calibri"/>
                <w:sz w:val="16"/>
                <w:szCs w:val="16"/>
              </w:rPr>
            </w:pPr>
          </w:p>
          <w:p w14:paraId="3751E97D" w14:textId="77777777" w:rsidR="00C81301" w:rsidRPr="00371409" w:rsidRDefault="00C81301" w:rsidP="004C3F81">
            <w:pPr>
              <w:ind w:left="794" w:hanging="794"/>
              <w:rPr>
                <w:rFonts w:ascii="Calibri" w:eastAsia="Times New Roman" w:hAnsi="Calibri" w:cs="Calibri"/>
                <w:sz w:val="16"/>
                <w:szCs w:val="16"/>
              </w:rPr>
            </w:pPr>
            <w:r w:rsidRPr="00371409">
              <w:rPr>
                <w:rFonts w:ascii="Calibri" w:eastAsia="Times New Roman" w:hAnsi="Calibri" w:cs="Calibri"/>
                <w:sz w:val="16"/>
                <w:szCs w:val="16"/>
              </w:rPr>
              <w:lastRenderedPageBreak/>
              <w:t xml:space="preserve">Definition:  </w:t>
            </w:r>
            <w:r w:rsidR="00A97F9A" w:rsidRPr="00371409">
              <w:rPr>
                <w:rFonts w:ascii="Calibri" w:eastAsia="Times New Roman" w:hAnsi="Calibri" w:cs="Calibri"/>
                <w:sz w:val="16"/>
                <w:szCs w:val="16"/>
              </w:rPr>
              <w:t>This risk considers how vulnerable to malicious activity a supplier may be due to insufficient efficacy of chosen, implemented, configured, deployed and operated intrusion prevention system (IPS) solutions.</w:t>
            </w:r>
          </w:p>
          <w:p w14:paraId="5C7727F7" w14:textId="77777777" w:rsidR="00C81301" w:rsidRPr="00371409" w:rsidRDefault="00C81301" w:rsidP="004C3F81">
            <w:pPr>
              <w:rPr>
                <w:rFonts w:ascii="Calibri" w:eastAsia="Times New Roman" w:hAnsi="Calibri" w:cs="Calibri"/>
                <w:sz w:val="16"/>
                <w:szCs w:val="16"/>
              </w:rPr>
            </w:pPr>
          </w:p>
          <w:p w14:paraId="62451A7A" w14:textId="77777777" w:rsidR="00C81301" w:rsidRPr="00371409" w:rsidRDefault="00C81301"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C95BC44"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(RM-x999) Does the company lack IPS solutions deployed at all critical network ingress/egress points?</w:t>
            </w:r>
          </w:p>
          <w:p w14:paraId="77647629"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(RM-x1000) Does the company fail to maintain and update IPS signatures and detection rules to address currently active threat TTPs?</w:t>
            </w:r>
          </w:p>
          <w:p w14:paraId="6415ED97"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(RM-x1001) Has the company experienced a confirmed network intrusion that active, properly configured IPS solutions would have detected or prevented?</w:t>
            </w:r>
          </w:p>
          <w:p w14:paraId="10159BCE" w14:textId="77777777" w:rsidR="00C81301" w:rsidRPr="00371409" w:rsidRDefault="00C81301" w:rsidP="004C3F81">
            <w:pPr>
              <w:tabs>
                <w:tab w:val="left" w:pos="445"/>
              </w:tabs>
              <w:rPr>
                <w:rFonts w:ascii="Calibri" w:eastAsia="Times New Roman" w:hAnsi="Calibri" w:cs="Calibri"/>
                <w:sz w:val="16"/>
                <w:szCs w:val="16"/>
              </w:rPr>
            </w:pPr>
          </w:p>
        </w:tc>
      </w:tr>
      <w:tr w:rsidR="00371409" w:rsidRPr="00371409" w14:paraId="6EE41996"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2"/>
          <w:wBefore w:w="708" w:type="dxa"/>
          <w:wAfter w:w="46" w:type="dxa"/>
          <w:trHeight w:val="727"/>
        </w:trPr>
        <w:tc>
          <w:tcPr>
            <w:tcW w:w="9956" w:type="dxa"/>
            <w:gridSpan w:val="17"/>
            <w:shd w:val="clear" w:color="auto" w:fill="FEF6ED"/>
          </w:tcPr>
          <w:p w14:paraId="2CCD56EA" w14:textId="77777777" w:rsidR="00C81301" w:rsidRPr="00371409" w:rsidRDefault="00C81301" w:rsidP="00C81301">
            <w:pPr>
              <w:rPr>
                <w:rFonts w:ascii="Calibri" w:eastAsia="Times New Roman" w:hAnsi="Calibri" w:cs="Calibri"/>
                <w:sz w:val="16"/>
                <w:szCs w:val="16"/>
              </w:rPr>
            </w:pPr>
            <w:r w:rsidRPr="00371409">
              <w:rPr>
                <w:rFonts w:ascii="Calibri" w:eastAsia="Times New Roman" w:hAnsi="Calibri" w:cs="Calibri"/>
                <w:sz w:val="16"/>
                <w:szCs w:val="16"/>
              </w:rPr>
              <w:lastRenderedPageBreak/>
              <w:t>(RF-457) Insufficiently effective endpoint security solutions</w:t>
            </w:r>
          </w:p>
          <w:p w14:paraId="5C8C1D15" w14:textId="77777777" w:rsidR="00C81301" w:rsidRPr="00371409" w:rsidRDefault="00C81301" w:rsidP="004C3F81">
            <w:pPr>
              <w:rPr>
                <w:rFonts w:ascii="Calibri" w:eastAsia="Times New Roman" w:hAnsi="Calibri" w:cs="Calibri"/>
                <w:sz w:val="16"/>
                <w:szCs w:val="16"/>
              </w:rPr>
            </w:pPr>
          </w:p>
          <w:p w14:paraId="064492D0" w14:textId="77777777" w:rsidR="00C81301" w:rsidRPr="00371409" w:rsidRDefault="00C81301" w:rsidP="004C3F81">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A97F9A" w:rsidRPr="00371409">
              <w:rPr>
                <w:rFonts w:ascii="Calibri" w:eastAsia="Times New Roman" w:hAnsi="Calibri" w:cs="Calibri"/>
                <w:sz w:val="16"/>
                <w:szCs w:val="16"/>
              </w:rPr>
              <w:t>This risk considers how vulnerable to malicious activity a supplier may be due to insufficient efficacy of chosen, implemented, configured, deployed and operated endpoint security solutions.</w:t>
            </w:r>
          </w:p>
          <w:p w14:paraId="0FC0E36C" w14:textId="77777777" w:rsidR="00C81301" w:rsidRPr="00371409" w:rsidRDefault="00C81301" w:rsidP="004C3F81">
            <w:pPr>
              <w:rPr>
                <w:rFonts w:ascii="Calibri" w:eastAsia="Times New Roman" w:hAnsi="Calibri" w:cs="Calibri"/>
                <w:sz w:val="16"/>
                <w:szCs w:val="16"/>
              </w:rPr>
            </w:pPr>
          </w:p>
          <w:p w14:paraId="75E16000" w14:textId="77777777" w:rsidR="00C81301" w:rsidRPr="00371409" w:rsidRDefault="00C81301"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3848ACDF"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(RM-x990) Does the company lack endpoint security solutions (e.g., EDR/XDR) deployed on all endpoints that process or store sensitive data?</w:t>
            </w:r>
          </w:p>
          <w:p w14:paraId="571CB9E2"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(RM-x991) Does the company fail to maintain current threat detection signatures and behavioral models on deployed endpoint security solutions?</w:t>
            </w:r>
          </w:p>
          <w:p w14:paraId="0413E8E6"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(RM-x992) Is the company's endpoint detection and response capability rated as insufficient to detect the TTPs of known active threats targeting its sector?</w:t>
            </w:r>
          </w:p>
          <w:p w14:paraId="622CE1ED" w14:textId="77777777" w:rsidR="00C81301" w:rsidRPr="00371409" w:rsidRDefault="00C81301" w:rsidP="004C3F81">
            <w:pPr>
              <w:tabs>
                <w:tab w:val="left" w:pos="445"/>
              </w:tabs>
              <w:rPr>
                <w:rFonts w:ascii="Calibri" w:eastAsia="Times New Roman" w:hAnsi="Calibri" w:cs="Calibri"/>
                <w:sz w:val="16"/>
                <w:szCs w:val="16"/>
              </w:rPr>
            </w:pPr>
          </w:p>
        </w:tc>
      </w:tr>
      <w:tr w:rsidR="00371409" w:rsidRPr="00371409" w14:paraId="6622B45E"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2"/>
          <w:wBefore w:w="708" w:type="dxa"/>
          <w:wAfter w:w="46" w:type="dxa"/>
          <w:trHeight w:val="727"/>
        </w:trPr>
        <w:tc>
          <w:tcPr>
            <w:tcW w:w="9956" w:type="dxa"/>
            <w:gridSpan w:val="17"/>
            <w:shd w:val="clear" w:color="auto" w:fill="FEF6ED"/>
          </w:tcPr>
          <w:p w14:paraId="3FB67D30" w14:textId="77777777" w:rsidR="00A079BA" w:rsidRPr="00371409" w:rsidRDefault="001602B0">
            <w:pPr>
              <w:rPr>
                <w:rFonts w:ascii="Calibri" w:hAnsi="Calibri" w:cs="Calibri"/>
                <w:sz w:val="16"/>
                <w:szCs w:val="16"/>
              </w:rPr>
            </w:pPr>
            <w:r w:rsidRPr="00371409">
              <w:rPr>
                <w:rFonts w:ascii="Calibri" w:hAnsi="Calibri" w:cs="Calibri"/>
                <w:sz w:val="16"/>
                <w:szCs w:val="16"/>
              </w:rPr>
              <w:t>(RF-455) Insufficiently effective firewall solutions</w:t>
            </w:r>
          </w:p>
          <w:p w14:paraId="56ED7147" w14:textId="77777777" w:rsidR="00A079BA" w:rsidRPr="00371409" w:rsidRDefault="00A079BA">
            <w:pPr>
              <w:rPr>
                <w:rFonts w:ascii="Calibri" w:hAnsi="Calibri" w:cs="Calibri"/>
                <w:sz w:val="16"/>
                <w:szCs w:val="16"/>
              </w:rPr>
            </w:pPr>
          </w:p>
          <w:p w14:paraId="6E1F9EA3"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insufficient efficacy of chosen, implemented, configured, deployed and operated firewall solutions.</w:t>
            </w:r>
          </w:p>
          <w:p w14:paraId="4E15B7FE" w14:textId="77777777" w:rsidR="00A079BA" w:rsidRPr="00371409" w:rsidRDefault="00A079BA">
            <w:pPr>
              <w:rPr>
                <w:rFonts w:ascii="Calibri" w:hAnsi="Calibri" w:cs="Calibri"/>
                <w:sz w:val="16"/>
                <w:szCs w:val="16"/>
              </w:rPr>
            </w:pPr>
          </w:p>
          <w:p w14:paraId="324070F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41D5AEA" w14:textId="77777777" w:rsidR="00A079BA" w:rsidRDefault="001602B0">
            <w:pPr>
              <w:rPr>
                <w:rFonts w:ascii="Calibri" w:hAnsi="Calibri" w:cs="Calibri"/>
                <w:sz w:val="16"/>
                <w:szCs w:val="16"/>
              </w:rPr>
            </w:pPr>
            <w:r w:rsidRPr="00371409">
              <w:rPr>
                <w:rFonts w:ascii="Calibri" w:hAnsi="Calibri" w:cs="Calibri"/>
                <w:sz w:val="16"/>
                <w:szCs w:val="16"/>
              </w:rPr>
              <w:t>(RM-1393) Do any supplier facility communications interface with the internet without transiting a firewall, unidirectional gateway or data diode?</w:t>
            </w:r>
          </w:p>
          <w:p w14:paraId="0ADA7236" w14:textId="77777777" w:rsidR="00B25769" w:rsidRDefault="00000000">
            <w:pPr>
              <w:rPr>
                <w:rFonts w:ascii="Calibri" w:hAnsi="Calibri" w:cs="Calibri"/>
                <w:sz w:val="16"/>
                <w:szCs w:val="16"/>
              </w:rPr>
            </w:pPr>
            <w:r>
              <w:rPr>
                <w:rFonts w:ascii="Calibri" w:hAnsi="Calibri" w:cs="Calibri"/>
                <w:color w:val="FF0000"/>
                <w:sz w:val="16"/>
                <w:szCs w:val="16"/>
              </w:rPr>
              <w:t>(RM-x862) Does the company fail to conduct periodic reviews or audits of firewall rule sets to identify and remove overly permissive or obsolete rules?</w:t>
            </w:r>
          </w:p>
          <w:p w14:paraId="795C2CFF" w14:textId="77777777" w:rsidR="00B25769" w:rsidRDefault="00000000">
            <w:pPr>
              <w:rPr>
                <w:rFonts w:ascii="Calibri" w:hAnsi="Calibri" w:cs="Calibri"/>
                <w:sz w:val="16"/>
                <w:szCs w:val="16"/>
              </w:rPr>
            </w:pPr>
            <w:r>
              <w:rPr>
                <w:rFonts w:ascii="Calibri" w:hAnsi="Calibri" w:cs="Calibri"/>
                <w:color w:val="FF0000"/>
                <w:sz w:val="16"/>
                <w:szCs w:val="16"/>
              </w:rPr>
              <w:t>(RM-x863) Does the company lack documented firewall change management procedures requiring review and approval prior to rule set modification?</w:t>
            </w:r>
          </w:p>
          <w:p w14:paraId="6037395B" w14:textId="77777777" w:rsidR="00B25769" w:rsidRDefault="00000000">
            <w:pPr>
              <w:rPr>
                <w:rFonts w:ascii="Calibri" w:hAnsi="Calibri" w:cs="Calibri"/>
                <w:sz w:val="16"/>
                <w:szCs w:val="16"/>
              </w:rPr>
            </w:pPr>
            <w:r>
              <w:rPr>
                <w:rFonts w:ascii="Calibri" w:hAnsi="Calibri" w:cs="Calibri"/>
                <w:color w:val="FF0000"/>
                <w:sz w:val="16"/>
                <w:szCs w:val="16"/>
              </w:rPr>
              <w:t>(RM-x1234) Does the company fail to harden firewall configurations against recognized benchmarks (e.g., CIS Benchmarks) to eliminate default or unnecessary services?</w:t>
            </w:r>
          </w:p>
          <w:p w14:paraId="41A04887" w14:textId="77777777" w:rsidR="00B25769" w:rsidRDefault="00000000">
            <w:pPr>
              <w:rPr>
                <w:rFonts w:ascii="Calibri" w:hAnsi="Calibri" w:cs="Calibri"/>
                <w:sz w:val="16"/>
                <w:szCs w:val="16"/>
              </w:rPr>
            </w:pPr>
            <w:r>
              <w:rPr>
                <w:rFonts w:ascii="Calibri" w:hAnsi="Calibri" w:cs="Calibri"/>
                <w:color w:val="FF0000"/>
                <w:sz w:val="16"/>
                <w:szCs w:val="16"/>
              </w:rPr>
              <w:t>(RM-x1235) Does the company lack egress filtering controls on its firewalls to detect and prevent unauthorized outbound data exfiltration?</w:t>
            </w:r>
          </w:p>
          <w:p w14:paraId="6D3A06C5" w14:textId="77777777" w:rsidR="00A84A36" w:rsidRPr="00371409" w:rsidRDefault="00A84A36">
            <w:pPr>
              <w:rPr>
                <w:rFonts w:ascii="Calibri" w:hAnsi="Calibri" w:cs="Calibri"/>
                <w:sz w:val="16"/>
                <w:szCs w:val="16"/>
              </w:rPr>
            </w:pPr>
          </w:p>
        </w:tc>
      </w:tr>
      <w:tr w:rsidR="00371409" w:rsidRPr="00371409" w14:paraId="55A55142"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1"/>
          <w:wBefore w:w="708" w:type="dxa"/>
          <w:wAfter w:w="21" w:type="dxa"/>
          <w:trHeight w:val="727"/>
        </w:trPr>
        <w:tc>
          <w:tcPr>
            <w:tcW w:w="9981" w:type="dxa"/>
            <w:gridSpan w:val="18"/>
            <w:shd w:val="clear" w:color="auto" w:fill="FEF6ED"/>
          </w:tcPr>
          <w:p w14:paraId="5C6E5D47" w14:textId="6BBD0C50" w:rsidR="00A079BA" w:rsidRPr="00371409" w:rsidRDefault="001602B0">
            <w:pPr>
              <w:rPr>
                <w:rFonts w:ascii="Calibri" w:hAnsi="Calibri" w:cs="Calibri"/>
                <w:sz w:val="16"/>
                <w:szCs w:val="16"/>
              </w:rPr>
            </w:pPr>
            <w:r w:rsidRPr="00371409">
              <w:rPr>
                <w:rFonts w:ascii="Calibri" w:hAnsi="Calibri" w:cs="Calibri"/>
                <w:sz w:val="16"/>
                <w:szCs w:val="16"/>
              </w:rPr>
              <w:t>(RF-462) Insufficiently effective anomaly detection solutions</w:t>
            </w:r>
          </w:p>
          <w:p w14:paraId="10FD528C" w14:textId="77777777" w:rsidR="00A079BA" w:rsidRPr="00371409" w:rsidRDefault="00A079BA">
            <w:pPr>
              <w:rPr>
                <w:rFonts w:ascii="Calibri" w:hAnsi="Calibri" w:cs="Calibri"/>
                <w:sz w:val="16"/>
                <w:szCs w:val="16"/>
              </w:rPr>
            </w:pPr>
          </w:p>
          <w:p w14:paraId="615491F5"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insufficient efficacy of chosen, implemented, configured, deployed and operated anomaly detection solutions.</w:t>
            </w:r>
          </w:p>
          <w:p w14:paraId="047060B0" w14:textId="77777777" w:rsidR="00A079BA" w:rsidRPr="00371409" w:rsidRDefault="00A079BA">
            <w:pPr>
              <w:rPr>
                <w:rFonts w:ascii="Calibri" w:hAnsi="Calibri" w:cs="Calibri"/>
                <w:sz w:val="16"/>
                <w:szCs w:val="16"/>
              </w:rPr>
            </w:pPr>
          </w:p>
          <w:p w14:paraId="6639FD0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9ABEAA0" w14:textId="77777777" w:rsidR="00A079BA" w:rsidRPr="00371409" w:rsidRDefault="001602B0">
            <w:pPr>
              <w:rPr>
                <w:rFonts w:ascii="Calibri" w:hAnsi="Calibri" w:cs="Calibri"/>
                <w:sz w:val="16"/>
                <w:szCs w:val="16"/>
              </w:rPr>
            </w:pPr>
            <w:r w:rsidRPr="00371409">
              <w:rPr>
                <w:rFonts w:ascii="Calibri" w:hAnsi="Calibri" w:cs="Calibri"/>
                <w:sz w:val="16"/>
                <w:szCs w:val="16"/>
              </w:rPr>
              <w:t>(RM-1394) Does the supplier lack an implemented security anomaly detection capability?</w:t>
            </w:r>
          </w:p>
          <w:p w14:paraId="3354DF1B" w14:textId="77777777" w:rsidR="00A079BA" w:rsidRPr="00371409" w:rsidRDefault="001602B0">
            <w:pPr>
              <w:rPr>
                <w:rFonts w:ascii="Calibri" w:hAnsi="Calibri" w:cs="Calibri"/>
                <w:sz w:val="16"/>
                <w:szCs w:val="16"/>
              </w:rPr>
            </w:pPr>
            <w:r w:rsidRPr="00371409">
              <w:rPr>
                <w:rFonts w:ascii="Calibri" w:hAnsi="Calibri" w:cs="Calibri"/>
                <w:sz w:val="16"/>
                <w:szCs w:val="16"/>
              </w:rPr>
              <w:t>(RM-1395) Does the supplier fail to log all detected security anomalies?</w:t>
            </w:r>
          </w:p>
          <w:p w14:paraId="59FFE6A0" w14:textId="77777777" w:rsidR="00A079BA" w:rsidRPr="00371409" w:rsidRDefault="001602B0">
            <w:pPr>
              <w:rPr>
                <w:rFonts w:ascii="Calibri" w:hAnsi="Calibri" w:cs="Calibri"/>
                <w:sz w:val="16"/>
                <w:szCs w:val="16"/>
              </w:rPr>
            </w:pPr>
            <w:r w:rsidRPr="00371409">
              <w:rPr>
                <w:rFonts w:ascii="Calibri" w:hAnsi="Calibri" w:cs="Calibri"/>
                <w:sz w:val="16"/>
                <w:szCs w:val="16"/>
              </w:rPr>
              <w:t>(RM-1396) Does the supplier lack a means to rapidly determine the importance of detected security anomalies?</w:t>
            </w:r>
          </w:p>
          <w:p w14:paraId="493F5D78" w14:textId="77777777" w:rsidR="00A079BA" w:rsidRPr="00371409" w:rsidRDefault="001602B0">
            <w:pPr>
              <w:rPr>
                <w:rFonts w:ascii="Calibri" w:hAnsi="Calibri" w:cs="Calibri"/>
                <w:sz w:val="16"/>
                <w:szCs w:val="16"/>
              </w:rPr>
            </w:pPr>
            <w:r w:rsidRPr="00371409">
              <w:rPr>
                <w:rFonts w:ascii="Calibri" w:hAnsi="Calibri" w:cs="Calibri"/>
                <w:sz w:val="16"/>
                <w:szCs w:val="16"/>
              </w:rPr>
              <w:t>(RM-1397) Does the supplier lack defined responses for significant anomalies?</w:t>
            </w:r>
          </w:p>
          <w:p w14:paraId="1EF19A2A" w14:textId="77777777" w:rsidR="00A079BA" w:rsidRPr="00371409" w:rsidRDefault="001602B0">
            <w:pPr>
              <w:rPr>
                <w:rFonts w:ascii="Calibri" w:hAnsi="Calibri" w:cs="Calibri"/>
                <w:sz w:val="16"/>
                <w:szCs w:val="16"/>
              </w:rPr>
            </w:pPr>
            <w:r w:rsidRPr="00371409">
              <w:rPr>
                <w:rFonts w:ascii="Calibri" w:hAnsi="Calibri" w:cs="Calibri"/>
                <w:sz w:val="16"/>
                <w:szCs w:val="16"/>
              </w:rPr>
              <w:t>(RM-1398) Does the supplier lack training with respect to determination of significance and response for significant anomalies?</w:t>
            </w:r>
          </w:p>
          <w:p w14:paraId="6F16C71D" w14:textId="77777777" w:rsidR="00A079BA" w:rsidRDefault="001602B0">
            <w:pPr>
              <w:rPr>
                <w:rFonts w:ascii="Calibri" w:hAnsi="Calibri" w:cs="Calibri"/>
                <w:sz w:val="16"/>
                <w:szCs w:val="16"/>
              </w:rPr>
            </w:pPr>
            <w:r w:rsidRPr="00371409">
              <w:rPr>
                <w:rFonts w:ascii="Calibri" w:hAnsi="Calibri" w:cs="Calibri"/>
                <w:sz w:val="16"/>
                <w:szCs w:val="16"/>
              </w:rPr>
              <w:t>(RM-1399) Does the supplier lack or fail to follow an audit program that measures performance (e.g., time to respond, improper significance determination, etc.) against defined objectives for significant detected anomalies?</w:t>
            </w:r>
          </w:p>
          <w:p w14:paraId="35B4015E" w14:textId="77777777" w:rsidR="00D3436C" w:rsidRPr="00371409" w:rsidRDefault="00D3436C">
            <w:pPr>
              <w:rPr>
                <w:rFonts w:ascii="Calibri" w:hAnsi="Calibri" w:cs="Calibri"/>
                <w:sz w:val="16"/>
                <w:szCs w:val="16"/>
              </w:rPr>
            </w:pPr>
          </w:p>
        </w:tc>
      </w:tr>
      <w:tr w:rsidR="00371409" w:rsidRPr="00371409" w14:paraId="1D3F11C7"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1"/>
          <w:wBefore w:w="708" w:type="dxa"/>
          <w:wAfter w:w="21" w:type="dxa"/>
          <w:trHeight w:val="727"/>
        </w:trPr>
        <w:tc>
          <w:tcPr>
            <w:tcW w:w="9981" w:type="dxa"/>
            <w:gridSpan w:val="18"/>
            <w:shd w:val="clear" w:color="auto" w:fill="FEF6ED"/>
          </w:tcPr>
          <w:p w14:paraId="422B3036" w14:textId="77777777" w:rsidR="00C81301" w:rsidRPr="00371409" w:rsidRDefault="00C81301" w:rsidP="00C81301">
            <w:pPr>
              <w:rPr>
                <w:rFonts w:ascii="Calibri" w:eastAsia="Times New Roman" w:hAnsi="Calibri" w:cs="Calibri"/>
                <w:sz w:val="16"/>
                <w:szCs w:val="16"/>
              </w:rPr>
            </w:pPr>
            <w:r w:rsidRPr="00371409">
              <w:rPr>
                <w:rFonts w:ascii="Calibri" w:eastAsia="Times New Roman" w:hAnsi="Calibri" w:cs="Calibri"/>
                <w:sz w:val="16"/>
                <w:szCs w:val="16"/>
              </w:rPr>
              <w:t>(RF-466) Insufficiently effective virtual private network (VPN) solutions</w:t>
            </w:r>
          </w:p>
          <w:p w14:paraId="0DE55C4A" w14:textId="77777777" w:rsidR="00C81301" w:rsidRPr="00371409" w:rsidRDefault="00C81301" w:rsidP="004C3F81">
            <w:pPr>
              <w:rPr>
                <w:rFonts w:ascii="Calibri" w:eastAsia="Times New Roman" w:hAnsi="Calibri" w:cs="Calibri"/>
                <w:sz w:val="16"/>
                <w:szCs w:val="16"/>
              </w:rPr>
            </w:pPr>
          </w:p>
          <w:p w14:paraId="3312401A" w14:textId="77777777" w:rsidR="00C81301" w:rsidRPr="00371409" w:rsidRDefault="00C81301" w:rsidP="004C3F81">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B0EF0" w:rsidRPr="00371409">
              <w:rPr>
                <w:rFonts w:ascii="Calibri" w:eastAsia="Times New Roman" w:hAnsi="Calibri" w:cs="Calibri"/>
                <w:sz w:val="16"/>
                <w:szCs w:val="16"/>
              </w:rPr>
              <w:t>This risk considers how vulnerable to malicious activity a supplier may be due to insufficient efficacy of chosen, implemented, configured, deployed and operated virtual private network (VPN) solutions.</w:t>
            </w:r>
          </w:p>
          <w:p w14:paraId="5E31E848" w14:textId="77777777" w:rsidR="00C81301" w:rsidRPr="00371409" w:rsidRDefault="00C81301" w:rsidP="004C3F81">
            <w:pPr>
              <w:rPr>
                <w:rFonts w:ascii="Calibri" w:eastAsia="Times New Roman" w:hAnsi="Calibri" w:cs="Calibri"/>
                <w:sz w:val="16"/>
                <w:szCs w:val="16"/>
              </w:rPr>
            </w:pPr>
          </w:p>
          <w:p w14:paraId="3BA8ECE5" w14:textId="77777777" w:rsidR="00C81301" w:rsidRPr="00371409" w:rsidRDefault="00C81301"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A94E5C1" w14:textId="77777777" w:rsidR="00C81301" w:rsidRPr="00371409" w:rsidRDefault="00C81301" w:rsidP="004C3F81">
            <w:pPr>
              <w:tabs>
                <w:tab w:val="left" w:pos="445"/>
              </w:tabs>
              <w:rPr>
                <w:rFonts w:ascii="Calibri" w:eastAsia="Times New Roman" w:hAnsi="Calibri" w:cs="Calibri"/>
                <w:sz w:val="16"/>
                <w:szCs w:val="16"/>
              </w:rPr>
            </w:pPr>
          </w:p>
        </w:tc>
      </w:tr>
      <w:tr w:rsidR="00371409" w:rsidRPr="00371409" w14:paraId="72AC8A53"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1"/>
          <w:wBefore w:w="708" w:type="dxa"/>
          <w:wAfter w:w="21" w:type="dxa"/>
          <w:trHeight w:val="727"/>
        </w:trPr>
        <w:tc>
          <w:tcPr>
            <w:tcW w:w="9981" w:type="dxa"/>
            <w:gridSpan w:val="18"/>
            <w:shd w:val="clear" w:color="auto" w:fill="FEF6ED"/>
          </w:tcPr>
          <w:p w14:paraId="1799D204" w14:textId="77777777" w:rsidR="00C81301" w:rsidRPr="00371409" w:rsidRDefault="00C81301" w:rsidP="00C81301">
            <w:pPr>
              <w:rPr>
                <w:rFonts w:ascii="Calibri" w:eastAsia="Times New Roman" w:hAnsi="Calibri" w:cs="Calibri"/>
                <w:sz w:val="16"/>
                <w:szCs w:val="16"/>
              </w:rPr>
            </w:pPr>
            <w:r w:rsidRPr="00371409">
              <w:rPr>
                <w:rFonts w:ascii="Calibri" w:eastAsia="Times New Roman" w:hAnsi="Calibri" w:cs="Calibri"/>
                <w:sz w:val="16"/>
                <w:szCs w:val="16"/>
              </w:rPr>
              <w:t>(RF-459) Insufficiently effective application security solutions</w:t>
            </w:r>
          </w:p>
          <w:p w14:paraId="031AAB50" w14:textId="77777777" w:rsidR="00C81301" w:rsidRPr="00371409" w:rsidRDefault="00C81301" w:rsidP="004C3F81">
            <w:pPr>
              <w:rPr>
                <w:rFonts w:ascii="Calibri" w:eastAsia="Times New Roman" w:hAnsi="Calibri" w:cs="Calibri"/>
                <w:sz w:val="16"/>
                <w:szCs w:val="16"/>
              </w:rPr>
            </w:pPr>
          </w:p>
          <w:p w14:paraId="312AD6F5" w14:textId="77777777" w:rsidR="00C81301" w:rsidRPr="00371409" w:rsidRDefault="00C81301" w:rsidP="004C3F81">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B0EF0" w:rsidRPr="00371409">
              <w:rPr>
                <w:rFonts w:ascii="Calibri" w:eastAsia="Times New Roman" w:hAnsi="Calibri" w:cs="Calibri"/>
                <w:sz w:val="16"/>
                <w:szCs w:val="16"/>
              </w:rPr>
              <w:t>This risk considers how vulnerable to malicious activity a supplier may be due to insufficient efficacy of chosen, implemented, configured, deployed and operated application security solutions.</w:t>
            </w:r>
          </w:p>
          <w:p w14:paraId="53854601" w14:textId="77777777" w:rsidR="00C81301" w:rsidRPr="00371409" w:rsidRDefault="00C81301" w:rsidP="004C3F81">
            <w:pPr>
              <w:rPr>
                <w:rFonts w:ascii="Calibri" w:eastAsia="Times New Roman" w:hAnsi="Calibri" w:cs="Calibri"/>
                <w:sz w:val="16"/>
                <w:szCs w:val="16"/>
              </w:rPr>
            </w:pPr>
          </w:p>
          <w:p w14:paraId="3ADB6C68" w14:textId="77777777" w:rsidR="00C81301" w:rsidRPr="00371409" w:rsidRDefault="00C81301"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3D0B2F2C"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(RM-x996) Does the company lack application security controls (e.g., WAF, RASP, input validation) appropriate to the risk level of its customer-facing and internal applications?</w:t>
            </w:r>
          </w:p>
          <w:p w14:paraId="711D7370"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(RM-x997) Does the company fail to conduct regular application security assessments (e.g., DAST, SAST) of its production applications?</w:t>
            </w:r>
          </w:p>
          <w:p w14:paraId="11E28255"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(RM-x998) Are not all customer-facing applications protected by at minimum a web application firewall (WAF) or equivalent control?</w:t>
            </w:r>
          </w:p>
          <w:p w14:paraId="0EDA95AB" w14:textId="77777777" w:rsidR="00C81301" w:rsidRPr="00371409" w:rsidRDefault="00C81301" w:rsidP="004C3F81">
            <w:pPr>
              <w:tabs>
                <w:tab w:val="left" w:pos="445"/>
              </w:tabs>
              <w:rPr>
                <w:rFonts w:ascii="Calibri" w:eastAsia="Times New Roman" w:hAnsi="Calibri" w:cs="Calibri"/>
                <w:sz w:val="16"/>
                <w:szCs w:val="16"/>
              </w:rPr>
            </w:pPr>
          </w:p>
        </w:tc>
      </w:tr>
      <w:tr w:rsidR="00371409" w:rsidRPr="00371409" w14:paraId="54163CB4"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1"/>
          <w:wBefore w:w="708" w:type="dxa"/>
          <w:wAfter w:w="21" w:type="dxa"/>
          <w:trHeight w:val="727"/>
        </w:trPr>
        <w:tc>
          <w:tcPr>
            <w:tcW w:w="9981" w:type="dxa"/>
            <w:gridSpan w:val="18"/>
            <w:shd w:val="clear" w:color="auto" w:fill="FEF6ED"/>
          </w:tcPr>
          <w:p w14:paraId="25F0380E" w14:textId="77777777" w:rsidR="00BF322B" w:rsidRPr="00371409" w:rsidRDefault="00BF322B" w:rsidP="002039D9">
            <w:pPr>
              <w:keepNext/>
              <w:rPr>
                <w:rFonts w:ascii="Calibri" w:eastAsia="Times New Roman" w:hAnsi="Calibri" w:cs="Calibri"/>
                <w:sz w:val="16"/>
                <w:szCs w:val="16"/>
              </w:rPr>
            </w:pPr>
            <w:r w:rsidRPr="00371409">
              <w:rPr>
                <w:rFonts w:ascii="Calibri" w:eastAsia="Times New Roman" w:hAnsi="Calibri" w:cs="Calibri"/>
                <w:sz w:val="16"/>
                <w:szCs w:val="16"/>
              </w:rPr>
              <w:lastRenderedPageBreak/>
              <w:t>(RF-463) Insufficiently effective wireless security solutions</w:t>
            </w:r>
          </w:p>
          <w:p w14:paraId="0BA32910" w14:textId="77777777" w:rsidR="00BF322B" w:rsidRPr="00371409" w:rsidRDefault="00BF322B" w:rsidP="002039D9">
            <w:pPr>
              <w:keepNext/>
              <w:rPr>
                <w:rFonts w:ascii="Calibri" w:eastAsia="Times New Roman" w:hAnsi="Calibri" w:cs="Calibri"/>
                <w:sz w:val="16"/>
                <w:szCs w:val="16"/>
              </w:rPr>
            </w:pPr>
          </w:p>
          <w:p w14:paraId="0D6AF23A" w14:textId="77777777" w:rsidR="00BF322B" w:rsidRPr="00371409" w:rsidRDefault="00BF322B" w:rsidP="002039D9">
            <w:pPr>
              <w:keepNext/>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insufficient efficacy of chosen, implemented, configured, deployed and operated wireless security solutions.</w:t>
            </w:r>
          </w:p>
          <w:p w14:paraId="5ADB6360" w14:textId="77777777" w:rsidR="00BF322B" w:rsidRPr="00371409" w:rsidRDefault="00BF322B" w:rsidP="002039D9">
            <w:pPr>
              <w:keepNext/>
              <w:rPr>
                <w:rFonts w:ascii="Calibri" w:eastAsia="Times New Roman" w:hAnsi="Calibri" w:cs="Calibri"/>
                <w:sz w:val="16"/>
                <w:szCs w:val="16"/>
              </w:rPr>
            </w:pPr>
          </w:p>
          <w:p w14:paraId="2D803E94" w14:textId="77777777" w:rsidR="00BF322B" w:rsidRPr="00371409" w:rsidRDefault="00BF322B" w:rsidP="002039D9">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2BED9267" w14:textId="77777777" w:rsidR="00BF322B" w:rsidRPr="00371409" w:rsidRDefault="00BF322B" w:rsidP="002039D9">
            <w:pPr>
              <w:keepNext/>
              <w:tabs>
                <w:tab w:val="left" w:pos="445"/>
              </w:tabs>
              <w:rPr>
                <w:rFonts w:ascii="Calibri" w:eastAsia="Times New Roman" w:hAnsi="Calibri" w:cs="Calibri"/>
                <w:sz w:val="16"/>
                <w:szCs w:val="16"/>
              </w:rPr>
            </w:pPr>
          </w:p>
        </w:tc>
      </w:tr>
      <w:tr w:rsidR="00371409" w:rsidRPr="00371409" w14:paraId="4F52D8A8"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1"/>
          <w:wBefore w:w="708" w:type="dxa"/>
          <w:wAfter w:w="21" w:type="dxa"/>
          <w:trHeight w:val="727"/>
        </w:trPr>
        <w:tc>
          <w:tcPr>
            <w:tcW w:w="9981" w:type="dxa"/>
            <w:gridSpan w:val="18"/>
            <w:shd w:val="clear" w:color="auto" w:fill="FEF6ED"/>
          </w:tcPr>
          <w:p w14:paraId="60437DBF" w14:textId="30FC83AF" w:rsidR="00C81301" w:rsidRPr="00371409" w:rsidRDefault="00C81301" w:rsidP="00A76036">
            <w:pPr>
              <w:keepNext/>
              <w:rPr>
                <w:rFonts w:ascii="Calibri" w:eastAsia="Times New Roman" w:hAnsi="Calibri" w:cs="Calibri"/>
                <w:sz w:val="16"/>
                <w:szCs w:val="16"/>
              </w:rPr>
            </w:pPr>
            <w:r w:rsidRPr="00371409">
              <w:rPr>
                <w:rFonts w:ascii="Calibri" w:eastAsia="Times New Roman" w:hAnsi="Calibri" w:cs="Calibri"/>
                <w:sz w:val="16"/>
                <w:szCs w:val="16"/>
              </w:rPr>
              <w:t>(RF-</w:t>
            </w:r>
            <w:r w:rsidR="006800B9" w:rsidRPr="00371409">
              <w:rPr>
                <w:rFonts w:ascii="Calibri" w:eastAsia="Times New Roman" w:hAnsi="Calibri" w:cs="Calibri"/>
                <w:sz w:val="16"/>
                <w:szCs w:val="16"/>
              </w:rPr>
              <w:t>1333</w:t>
            </w:r>
            <w:r w:rsidRPr="00371409">
              <w:rPr>
                <w:rFonts w:ascii="Calibri" w:eastAsia="Times New Roman" w:hAnsi="Calibri" w:cs="Calibri"/>
                <w:sz w:val="16"/>
                <w:szCs w:val="16"/>
              </w:rPr>
              <w:t xml:space="preserve">) </w:t>
            </w:r>
            <w:r w:rsidR="00BF322B" w:rsidRPr="00371409">
              <w:rPr>
                <w:rFonts w:ascii="Calibri" w:eastAsia="Times New Roman" w:hAnsi="Calibri" w:cs="Calibri"/>
                <w:sz w:val="16"/>
                <w:szCs w:val="16"/>
              </w:rPr>
              <w:t>Insufficiently effective attack surface management (ASM) security solutions</w:t>
            </w:r>
          </w:p>
          <w:p w14:paraId="183C024C" w14:textId="77777777" w:rsidR="00C81301" w:rsidRPr="00371409" w:rsidRDefault="00C81301" w:rsidP="00A76036">
            <w:pPr>
              <w:keepNext/>
              <w:rPr>
                <w:rFonts w:ascii="Calibri" w:eastAsia="Times New Roman" w:hAnsi="Calibri" w:cs="Calibri"/>
                <w:sz w:val="16"/>
                <w:szCs w:val="16"/>
              </w:rPr>
            </w:pPr>
          </w:p>
          <w:p w14:paraId="5130E564" w14:textId="2D04D975" w:rsidR="00C81301" w:rsidRPr="00371409" w:rsidRDefault="00C81301" w:rsidP="00C45831">
            <w:pPr>
              <w:keepNext/>
              <w:tabs>
                <w:tab w:val="left" w:pos="1485"/>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6800B9" w:rsidRPr="00371409">
              <w:rPr>
                <w:rFonts w:ascii="Calibri" w:eastAsia="Times New Roman" w:hAnsi="Calibri" w:cs="Calibri"/>
                <w:sz w:val="16"/>
                <w:szCs w:val="16"/>
              </w:rPr>
              <w:t>This risk considers how vulnerable to malicious activity a supplier may be due to insufficient efficacy of chosen, implemented, configured, deployed and operated attack surface management (ASM) solutions.</w:t>
            </w:r>
          </w:p>
          <w:p w14:paraId="5BDD079E" w14:textId="77777777" w:rsidR="00C81301" w:rsidRPr="00371409" w:rsidRDefault="00C81301" w:rsidP="00A76036">
            <w:pPr>
              <w:keepNext/>
              <w:rPr>
                <w:rFonts w:ascii="Calibri" w:eastAsia="Times New Roman" w:hAnsi="Calibri" w:cs="Calibri"/>
                <w:sz w:val="16"/>
                <w:szCs w:val="16"/>
              </w:rPr>
            </w:pPr>
          </w:p>
          <w:p w14:paraId="497A0D84" w14:textId="77777777" w:rsidR="00C81301" w:rsidRPr="00371409" w:rsidRDefault="00C81301" w:rsidP="00A76036">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22A13E20" w14:textId="7FE41F0E" w:rsidR="00BF322B" w:rsidRPr="00371409" w:rsidRDefault="00BF322B" w:rsidP="00BF322B">
            <w:pPr>
              <w:keepNext/>
              <w:tabs>
                <w:tab w:val="left" w:pos="445"/>
              </w:tabs>
              <w:rPr>
                <w:rFonts w:ascii="Calibri" w:eastAsia="Times New Roman" w:hAnsi="Calibri" w:cs="Calibri"/>
                <w:sz w:val="16"/>
                <w:szCs w:val="16"/>
              </w:rPr>
            </w:pPr>
            <w:r w:rsidRPr="00371409">
              <w:rPr>
                <w:rFonts w:ascii="Calibri" w:eastAsia="Times New Roman" w:hAnsi="Calibri" w:cs="Calibri"/>
                <w:sz w:val="16"/>
                <w:szCs w:val="16"/>
              </w:rPr>
              <w:t>(RM-</w:t>
            </w:r>
            <w:r w:rsidR="006800B9" w:rsidRPr="00371409">
              <w:rPr>
                <w:rFonts w:ascii="Calibri" w:eastAsia="Times New Roman" w:hAnsi="Calibri" w:cs="Calibri"/>
                <w:sz w:val="16"/>
                <w:szCs w:val="16"/>
              </w:rPr>
              <w:t>1978</w:t>
            </w:r>
            <w:r w:rsidRPr="00371409">
              <w:rPr>
                <w:rFonts w:ascii="Calibri" w:eastAsia="Times New Roman" w:hAnsi="Calibri" w:cs="Calibri"/>
                <w:sz w:val="16"/>
                <w:szCs w:val="16"/>
              </w:rPr>
              <w:t>) Does the supplier lack any implemented attack surface management (ASM) solutions?</w:t>
            </w:r>
          </w:p>
          <w:p w14:paraId="1ED91A15" w14:textId="7298CC51" w:rsidR="00BF322B" w:rsidRPr="00371409" w:rsidRDefault="00BF322B" w:rsidP="00BF322B">
            <w:pPr>
              <w:keepNext/>
              <w:tabs>
                <w:tab w:val="left" w:pos="445"/>
              </w:tabs>
              <w:rPr>
                <w:rFonts w:ascii="Calibri" w:eastAsia="Times New Roman" w:hAnsi="Calibri" w:cs="Calibri"/>
                <w:sz w:val="16"/>
                <w:szCs w:val="16"/>
              </w:rPr>
            </w:pPr>
            <w:r w:rsidRPr="00371409">
              <w:rPr>
                <w:rFonts w:ascii="Calibri" w:eastAsia="Times New Roman" w:hAnsi="Calibri" w:cs="Calibri"/>
                <w:sz w:val="16"/>
                <w:szCs w:val="16"/>
              </w:rPr>
              <w:t>(RM-</w:t>
            </w:r>
            <w:r w:rsidR="006800B9" w:rsidRPr="00371409">
              <w:rPr>
                <w:rFonts w:ascii="Calibri" w:eastAsia="Times New Roman" w:hAnsi="Calibri" w:cs="Calibri"/>
                <w:sz w:val="16"/>
                <w:szCs w:val="16"/>
              </w:rPr>
              <w:t>1979</w:t>
            </w:r>
            <w:r w:rsidRPr="00371409">
              <w:rPr>
                <w:rFonts w:ascii="Calibri" w:eastAsia="Times New Roman" w:hAnsi="Calibri" w:cs="Calibri"/>
                <w:sz w:val="16"/>
                <w:szCs w:val="16"/>
              </w:rPr>
              <w:t>) Does the supplier lack any implemented external attack surface management (EASM) solutions?</w:t>
            </w:r>
          </w:p>
          <w:p w14:paraId="09CA63E9" w14:textId="38C55438" w:rsidR="00BF322B" w:rsidRPr="00371409" w:rsidRDefault="00BF322B" w:rsidP="00BF322B">
            <w:pPr>
              <w:keepNext/>
              <w:tabs>
                <w:tab w:val="left" w:pos="445"/>
              </w:tabs>
              <w:rPr>
                <w:rFonts w:ascii="Calibri" w:eastAsia="Times New Roman" w:hAnsi="Calibri" w:cs="Calibri"/>
                <w:sz w:val="16"/>
                <w:szCs w:val="16"/>
              </w:rPr>
            </w:pPr>
            <w:r w:rsidRPr="00371409">
              <w:rPr>
                <w:rFonts w:ascii="Calibri" w:eastAsia="Times New Roman" w:hAnsi="Calibri" w:cs="Calibri"/>
                <w:sz w:val="16"/>
                <w:szCs w:val="16"/>
              </w:rPr>
              <w:t>(RM-</w:t>
            </w:r>
            <w:r w:rsidR="006800B9" w:rsidRPr="00371409">
              <w:rPr>
                <w:rFonts w:ascii="Calibri" w:eastAsia="Times New Roman" w:hAnsi="Calibri" w:cs="Calibri"/>
                <w:sz w:val="16"/>
                <w:szCs w:val="16"/>
              </w:rPr>
              <w:t>1980</w:t>
            </w:r>
            <w:r w:rsidRPr="00371409">
              <w:rPr>
                <w:rFonts w:ascii="Calibri" w:eastAsia="Times New Roman" w:hAnsi="Calibri" w:cs="Calibri"/>
                <w:sz w:val="16"/>
                <w:szCs w:val="16"/>
              </w:rPr>
              <w:t>) Does the supplier lack or fail to follow an audit program that measures implementation of attack surface management (ASM) capabilities versus defined performance expectations?</w:t>
            </w:r>
          </w:p>
          <w:p w14:paraId="7CC43057" w14:textId="77777777" w:rsidR="00C81301" w:rsidRDefault="00BF322B" w:rsidP="00BF322B">
            <w:pPr>
              <w:keepNext/>
              <w:tabs>
                <w:tab w:val="left" w:pos="445"/>
              </w:tabs>
              <w:rPr>
                <w:rFonts w:ascii="Calibri" w:eastAsia="Times New Roman" w:hAnsi="Calibri" w:cs="Calibri"/>
                <w:sz w:val="16"/>
                <w:szCs w:val="16"/>
              </w:rPr>
            </w:pPr>
            <w:r w:rsidRPr="00371409">
              <w:rPr>
                <w:rFonts w:ascii="Calibri" w:eastAsia="Times New Roman" w:hAnsi="Calibri" w:cs="Calibri"/>
                <w:sz w:val="16"/>
                <w:szCs w:val="16"/>
              </w:rPr>
              <w:t>(RM-</w:t>
            </w:r>
            <w:r w:rsidR="006800B9" w:rsidRPr="00371409">
              <w:rPr>
                <w:rFonts w:ascii="Calibri" w:eastAsia="Times New Roman" w:hAnsi="Calibri" w:cs="Calibri"/>
                <w:sz w:val="16"/>
                <w:szCs w:val="16"/>
              </w:rPr>
              <w:t>1981</w:t>
            </w:r>
            <w:r w:rsidRPr="00371409">
              <w:rPr>
                <w:rFonts w:ascii="Calibri" w:eastAsia="Times New Roman" w:hAnsi="Calibri" w:cs="Calibri"/>
                <w:sz w:val="16"/>
                <w:szCs w:val="16"/>
              </w:rPr>
              <w:t>) Does the supplier take more than one day to respond to vulnerabilities or other risks flagged by attack surface management (ASM) solutions?</w:t>
            </w:r>
          </w:p>
          <w:p w14:paraId="6A6567FA" w14:textId="2F6DCBB7" w:rsidR="00D3436C" w:rsidRPr="00371409" w:rsidRDefault="00D3436C" w:rsidP="00BF322B">
            <w:pPr>
              <w:keepNext/>
              <w:tabs>
                <w:tab w:val="left" w:pos="445"/>
              </w:tabs>
              <w:rPr>
                <w:rFonts w:ascii="Calibri" w:eastAsia="Times New Roman" w:hAnsi="Calibri" w:cs="Calibri"/>
                <w:sz w:val="16"/>
                <w:szCs w:val="16"/>
              </w:rPr>
            </w:pPr>
          </w:p>
        </w:tc>
      </w:tr>
      <w:tr w:rsidR="00371409" w:rsidRPr="00371409" w14:paraId="7738F140"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3"/>
          <w:gridAfter w:val="1"/>
          <w:wBefore w:w="528" w:type="dxa"/>
          <w:wAfter w:w="21" w:type="dxa"/>
          <w:trHeight w:val="727"/>
        </w:trPr>
        <w:tc>
          <w:tcPr>
            <w:tcW w:w="10161" w:type="dxa"/>
            <w:gridSpan w:val="20"/>
            <w:shd w:val="clear" w:color="auto" w:fill="FAECD6"/>
          </w:tcPr>
          <w:p w14:paraId="384E8205" w14:textId="77777777" w:rsidR="00721DA8" w:rsidRPr="00371409" w:rsidRDefault="00721DA8" w:rsidP="00721DA8">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(RC-424) Hardware Assurance Risks</w:t>
            </w:r>
          </w:p>
          <w:p w14:paraId="36DEBD41" w14:textId="77777777" w:rsidR="00721DA8" w:rsidRPr="00371409" w:rsidRDefault="00F97456" w:rsidP="00721DA8">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13536" behindDoc="0" locked="0" layoutInCell="1" allowOverlap="1" wp14:anchorId="724F0CFE" wp14:editId="5DB2711F">
                  <wp:simplePos x="0" y="0"/>
                  <wp:positionH relativeFrom="column">
                    <wp:posOffset>-482691</wp:posOffset>
                  </wp:positionH>
                  <wp:positionV relativeFrom="paragraph">
                    <wp:posOffset>113212</wp:posOffset>
                  </wp:positionV>
                  <wp:extent cx="548640" cy="171450"/>
                  <wp:effectExtent l="0" t="1905" r="0" b="0"/>
                  <wp:wrapNone/>
                  <wp:docPr id="38" name="Picture 38"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1A0F2C60" w14:textId="77777777" w:rsidR="00721DA8" w:rsidRPr="00371409" w:rsidRDefault="00721DA8" w:rsidP="00721DA8">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6740B5" w:rsidRPr="00371409">
              <w:rPr>
                <w:rFonts w:ascii="Calibri" w:eastAsia="Times New Roman" w:hAnsi="Calibri" w:cs="Calibri"/>
                <w:sz w:val="16"/>
                <w:szCs w:val="16"/>
              </w:rPr>
              <w:t>Risks that increase the likelihood a supplier will be unable to resist and withstand malicious actions because of inadequately defined and implemented hardware assurance processes.</w:t>
            </w:r>
          </w:p>
          <w:p w14:paraId="53261679" w14:textId="77777777" w:rsidR="00D76A6D" w:rsidRPr="00371409" w:rsidRDefault="00D76A6D" w:rsidP="002B0A2F">
            <w:pPr>
              <w:tabs>
                <w:tab w:val="left" w:pos="445"/>
              </w:tabs>
              <w:rPr>
                <w:rFonts w:ascii="Calibri" w:eastAsia="Times New Roman" w:hAnsi="Calibri" w:cs="Calibri"/>
                <w:sz w:val="16"/>
                <w:szCs w:val="16"/>
              </w:rPr>
            </w:pPr>
          </w:p>
        </w:tc>
      </w:tr>
      <w:tr w:rsidR="00371409" w:rsidRPr="00371409" w14:paraId="6BAB3B87"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AECD6"/>
          </w:tcPr>
          <w:p w14:paraId="5E8C2786" w14:textId="77777777" w:rsidR="00721DA8" w:rsidRPr="00371409" w:rsidRDefault="00721DA8" w:rsidP="004C3F81">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(RC-430) Hardware fabrication risks</w:t>
            </w:r>
          </w:p>
          <w:p w14:paraId="41D52283" w14:textId="780E1F00" w:rsidR="00721DA8" w:rsidRPr="00371409" w:rsidRDefault="00D76A6D"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15584" behindDoc="0" locked="0" layoutInCell="1" allowOverlap="1" wp14:anchorId="21AA8E0D" wp14:editId="5057D7B6">
                  <wp:simplePos x="0" y="0"/>
                  <wp:positionH relativeFrom="column">
                    <wp:posOffset>-488315</wp:posOffset>
                  </wp:positionH>
                  <wp:positionV relativeFrom="paragraph">
                    <wp:posOffset>93345</wp:posOffset>
                  </wp:positionV>
                  <wp:extent cx="548640" cy="160020"/>
                  <wp:effectExtent l="3810" t="0" r="1270" b="1270"/>
                  <wp:wrapNone/>
                  <wp:docPr id="39"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2899C579" w14:textId="77777777" w:rsidR="00721DA8" w:rsidRPr="00371409" w:rsidRDefault="00721DA8" w:rsidP="004C3F81">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87B19" w:rsidRPr="00371409">
              <w:rPr>
                <w:rFonts w:ascii="Calibri" w:eastAsia="Times New Roman" w:hAnsi="Calibri" w:cs="Calibri"/>
                <w:sz w:val="16"/>
                <w:szCs w:val="16"/>
              </w:rPr>
              <w:t>Risks that increase the likelihood a supplier will be unable to resist and withstand malicious actions because of inadequate hardware fabrication practices.</w:t>
            </w:r>
          </w:p>
          <w:p w14:paraId="2E396A2E" w14:textId="77777777" w:rsidR="00721DA8" w:rsidRPr="00371409" w:rsidRDefault="00721DA8" w:rsidP="004C3F81">
            <w:pPr>
              <w:tabs>
                <w:tab w:val="left" w:pos="445"/>
              </w:tabs>
              <w:rPr>
                <w:rFonts w:ascii="Calibri" w:eastAsia="Times New Roman" w:hAnsi="Calibri" w:cs="Calibri"/>
                <w:sz w:val="16"/>
                <w:szCs w:val="16"/>
              </w:rPr>
            </w:pPr>
          </w:p>
        </w:tc>
      </w:tr>
      <w:tr w:rsidR="00371409" w:rsidRPr="00371409" w14:paraId="06B3FD09"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7"/>
          <w:gridAfter w:val="1"/>
          <w:wBefore w:w="1074" w:type="dxa"/>
          <w:wAfter w:w="21" w:type="dxa"/>
          <w:trHeight w:val="727"/>
        </w:trPr>
        <w:tc>
          <w:tcPr>
            <w:tcW w:w="9615" w:type="dxa"/>
            <w:gridSpan w:val="16"/>
            <w:shd w:val="clear" w:color="auto" w:fill="FEF6ED"/>
          </w:tcPr>
          <w:p w14:paraId="23179B90" w14:textId="77777777" w:rsidR="00721DA8" w:rsidRPr="00371409" w:rsidRDefault="00721DA8" w:rsidP="004C3F81">
            <w:pPr>
              <w:rPr>
                <w:rFonts w:ascii="Calibri" w:eastAsia="Times New Roman" w:hAnsi="Calibri" w:cs="Calibri"/>
                <w:sz w:val="16"/>
                <w:szCs w:val="16"/>
              </w:rPr>
            </w:pPr>
            <w:r w:rsidRPr="00371409">
              <w:rPr>
                <w:rFonts w:ascii="Calibri" w:eastAsia="Times New Roman" w:hAnsi="Calibri" w:cs="Calibri"/>
                <w:sz w:val="16"/>
                <w:szCs w:val="16"/>
              </w:rPr>
              <w:t>(RF-512) Inadequate hardware fabrication process</w:t>
            </w:r>
          </w:p>
          <w:p w14:paraId="5BB79DFB" w14:textId="77777777" w:rsidR="00721DA8" w:rsidRPr="00371409" w:rsidRDefault="00721DA8" w:rsidP="004C3F81">
            <w:pPr>
              <w:rPr>
                <w:rFonts w:ascii="Calibri" w:eastAsia="Times New Roman" w:hAnsi="Calibri" w:cs="Calibri"/>
                <w:sz w:val="16"/>
                <w:szCs w:val="16"/>
              </w:rPr>
            </w:pPr>
          </w:p>
          <w:p w14:paraId="2E3488A4" w14:textId="77777777" w:rsidR="00721DA8" w:rsidRPr="00371409" w:rsidRDefault="00721DA8" w:rsidP="004C3F81">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B0EF0" w:rsidRPr="00371409">
              <w:rPr>
                <w:rFonts w:ascii="Calibri" w:eastAsia="Times New Roman" w:hAnsi="Calibri" w:cs="Calibri"/>
                <w:sz w:val="16"/>
                <w:szCs w:val="16"/>
              </w:rPr>
              <w:t>This risk considers how vulnerable to malicious activity a supplier may be due to inadequate hardware fabrication processes.</w:t>
            </w:r>
          </w:p>
          <w:p w14:paraId="306AC8FB" w14:textId="77777777" w:rsidR="00721DA8" w:rsidRPr="00371409" w:rsidRDefault="00721DA8" w:rsidP="004C3F81">
            <w:pPr>
              <w:rPr>
                <w:rFonts w:ascii="Calibri" w:eastAsia="Times New Roman" w:hAnsi="Calibri" w:cs="Calibri"/>
                <w:sz w:val="16"/>
                <w:szCs w:val="16"/>
              </w:rPr>
            </w:pPr>
          </w:p>
          <w:p w14:paraId="0BAD1104" w14:textId="77777777" w:rsidR="00721DA8" w:rsidRPr="00371409" w:rsidRDefault="00721DA8"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0972730A" w14:textId="77777777" w:rsidR="00721DA8" w:rsidRPr="00371409" w:rsidRDefault="00721DA8" w:rsidP="004C3F81">
            <w:pPr>
              <w:rPr>
                <w:rFonts w:ascii="Calibri" w:eastAsia="Times New Roman" w:hAnsi="Calibri" w:cs="Calibri"/>
                <w:sz w:val="16"/>
                <w:szCs w:val="16"/>
              </w:rPr>
            </w:pPr>
          </w:p>
        </w:tc>
      </w:tr>
      <w:tr w:rsidR="00371409" w:rsidRPr="00371409" w14:paraId="60462226"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AECD6"/>
          </w:tcPr>
          <w:p w14:paraId="41FEF0CD" w14:textId="6B48AC95" w:rsidR="00721DA8" w:rsidRPr="00371409" w:rsidRDefault="00721DA8" w:rsidP="00721DA8">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(RC-432) Hardware system integration risks</w:t>
            </w:r>
          </w:p>
          <w:p w14:paraId="6C68BA97" w14:textId="1C6479D3" w:rsidR="00721DA8" w:rsidRPr="00371409" w:rsidRDefault="00721DA8" w:rsidP="00721DA8">
            <w:pPr>
              <w:rPr>
                <w:rFonts w:ascii="Calibri" w:eastAsia="Times New Roman" w:hAnsi="Calibri" w:cs="Calibri"/>
                <w:sz w:val="16"/>
                <w:szCs w:val="16"/>
              </w:rPr>
            </w:pPr>
          </w:p>
          <w:p w14:paraId="08CB360F" w14:textId="397727C5" w:rsidR="00721DA8" w:rsidRPr="00371409" w:rsidRDefault="00721DA8" w:rsidP="00721DA8">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87B19" w:rsidRPr="00371409">
              <w:rPr>
                <w:rFonts w:ascii="Calibri" w:eastAsia="Times New Roman" w:hAnsi="Calibri" w:cs="Calibri"/>
                <w:sz w:val="16"/>
                <w:szCs w:val="16"/>
              </w:rPr>
              <w:t>Risks that increase the likelihood a supplier will be unable to resist and withstand malicious actions because of inadequate hardware system integration practices.</w:t>
            </w:r>
          </w:p>
          <w:p w14:paraId="76E59305" w14:textId="2A4735C3" w:rsidR="00721DA8" w:rsidRPr="00371409" w:rsidRDefault="00883F1C" w:rsidP="00721DA8">
            <w:pPr>
              <w:tabs>
                <w:tab w:val="left" w:pos="1140"/>
              </w:tabs>
              <w:ind w:left="789" w:hanging="789"/>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401664" behindDoc="0" locked="0" layoutInCell="1" allowOverlap="1" wp14:anchorId="4DBD0710" wp14:editId="7384FFD7">
                  <wp:simplePos x="0" y="0"/>
                  <wp:positionH relativeFrom="column">
                    <wp:posOffset>-453844</wp:posOffset>
                  </wp:positionH>
                  <wp:positionV relativeFrom="paragraph">
                    <wp:posOffset>42364</wp:posOffset>
                  </wp:positionV>
                  <wp:extent cx="548640" cy="160020"/>
                  <wp:effectExtent l="3810" t="0" r="1270" b="1270"/>
                  <wp:wrapNone/>
                  <wp:docPr id="143271951"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tc>
      </w:tr>
      <w:tr w:rsidR="00371409" w:rsidRPr="00371409" w14:paraId="6B67A39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AECD6"/>
          </w:tcPr>
          <w:p w14:paraId="7D98E4E4" w14:textId="6DA8FA5F" w:rsidR="00675C6D" w:rsidRPr="00371409" w:rsidRDefault="00675C6D" w:rsidP="00675C6D">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(RC-427) Hardware logic design risks</w:t>
            </w:r>
          </w:p>
          <w:p w14:paraId="6D91FDE7" w14:textId="77777777" w:rsidR="00675C6D" w:rsidRPr="00371409" w:rsidRDefault="00675C6D" w:rsidP="00675C6D">
            <w:pPr>
              <w:rPr>
                <w:rFonts w:ascii="Calibri" w:eastAsia="Times New Roman" w:hAnsi="Calibri" w:cs="Calibri"/>
                <w:sz w:val="16"/>
                <w:szCs w:val="16"/>
              </w:rPr>
            </w:pPr>
          </w:p>
          <w:p w14:paraId="14C68985" w14:textId="77777777" w:rsidR="00675C6D" w:rsidRPr="00371409" w:rsidRDefault="00675C6D" w:rsidP="00675C6D">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87B19" w:rsidRPr="00371409">
              <w:rPr>
                <w:rFonts w:ascii="Calibri" w:eastAsia="Times New Roman" w:hAnsi="Calibri" w:cs="Calibri"/>
                <w:sz w:val="16"/>
                <w:szCs w:val="16"/>
              </w:rPr>
              <w:t>Risks that increase the likelihood a supplier will be unable to resist and withstand malicious actions because of inadequate definition and review practices for hardware logic design.</w:t>
            </w:r>
          </w:p>
          <w:p w14:paraId="1F967DDF" w14:textId="77777777" w:rsidR="00721DA8" w:rsidRPr="00371409" w:rsidRDefault="00721DA8" w:rsidP="00675C6D">
            <w:pPr>
              <w:tabs>
                <w:tab w:val="left" w:pos="1140"/>
              </w:tabs>
              <w:ind w:left="789" w:hanging="789"/>
              <w:rPr>
                <w:rFonts w:ascii="Calibri" w:eastAsia="Times New Roman" w:hAnsi="Calibri" w:cs="Calibri"/>
                <w:sz w:val="16"/>
                <w:szCs w:val="16"/>
              </w:rPr>
            </w:pPr>
          </w:p>
        </w:tc>
      </w:tr>
      <w:tr w:rsidR="00371409" w:rsidRPr="00371409" w14:paraId="109EA872"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7"/>
          <w:gridAfter w:val="1"/>
          <w:wBefore w:w="1074" w:type="dxa"/>
          <w:wAfter w:w="21" w:type="dxa"/>
          <w:trHeight w:val="727"/>
        </w:trPr>
        <w:tc>
          <w:tcPr>
            <w:tcW w:w="9615" w:type="dxa"/>
            <w:gridSpan w:val="16"/>
            <w:shd w:val="clear" w:color="auto" w:fill="FEF6ED"/>
          </w:tcPr>
          <w:p w14:paraId="01FB8797" w14:textId="77777777" w:rsidR="00675C6D" w:rsidRPr="00371409" w:rsidRDefault="00675C6D" w:rsidP="00675C6D">
            <w:pPr>
              <w:rPr>
                <w:rFonts w:ascii="Calibri" w:eastAsia="Times New Roman" w:hAnsi="Calibri" w:cs="Calibri"/>
                <w:sz w:val="16"/>
                <w:szCs w:val="16"/>
              </w:rPr>
            </w:pPr>
            <w:r w:rsidRPr="00371409">
              <w:rPr>
                <w:rFonts w:ascii="Calibri" w:eastAsia="Times New Roman" w:hAnsi="Calibri" w:cs="Calibri"/>
                <w:sz w:val="16"/>
                <w:szCs w:val="16"/>
              </w:rPr>
              <w:t>(RF-509) Inadequate hardware logic design process</w:t>
            </w:r>
          </w:p>
          <w:p w14:paraId="298D5418" w14:textId="77777777" w:rsidR="00721DA8" w:rsidRPr="00371409" w:rsidRDefault="00721DA8" w:rsidP="004C3F81">
            <w:pPr>
              <w:rPr>
                <w:rFonts w:ascii="Calibri" w:eastAsia="Times New Roman" w:hAnsi="Calibri" w:cs="Calibri"/>
                <w:sz w:val="16"/>
                <w:szCs w:val="16"/>
              </w:rPr>
            </w:pPr>
          </w:p>
          <w:p w14:paraId="2DDFE4F4" w14:textId="77777777" w:rsidR="00721DA8" w:rsidRPr="00371409" w:rsidRDefault="00721DA8" w:rsidP="004C3F81">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B0EF0" w:rsidRPr="00371409">
              <w:rPr>
                <w:rFonts w:ascii="Calibri" w:eastAsia="Times New Roman" w:hAnsi="Calibri" w:cs="Calibri"/>
                <w:sz w:val="16"/>
                <w:szCs w:val="16"/>
              </w:rPr>
              <w:t>This risk considers how vulnerable to malicious activity a supplier may be due to inadequate hardware logic design processes.</w:t>
            </w:r>
          </w:p>
          <w:p w14:paraId="015F3305" w14:textId="77777777" w:rsidR="00721DA8" w:rsidRPr="00371409" w:rsidRDefault="00721DA8" w:rsidP="004C3F81">
            <w:pPr>
              <w:rPr>
                <w:rFonts w:ascii="Calibri" w:eastAsia="Times New Roman" w:hAnsi="Calibri" w:cs="Calibri"/>
                <w:sz w:val="16"/>
                <w:szCs w:val="16"/>
              </w:rPr>
            </w:pPr>
          </w:p>
          <w:p w14:paraId="3C34FA25" w14:textId="77777777" w:rsidR="00721DA8" w:rsidRPr="00371409" w:rsidRDefault="00721DA8"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76D212D" w14:textId="77777777" w:rsidR="00721DA8" w:rsidRPr="00371409" w:rsidRDefault="00721DA8" w:rsidP="004C3F81">
            <w:pPr>
              <w:rPr>
                <w:rFonts w:ascii="Calibri" w:eastAsia="Times New Roman" w:hAnsi="Calibri" w:cs="Calibri"/>
                <w:sz w:val="16"/>
                <w:szCs w:val="16"/>
              </w:rPr>
            </w:pPr>
          </w:p>
        </w:tc>
      </w:tr>
      <w:tr w:rsidR="00371409" w:rsidRPr="00371409" w14:paraId="7B047D6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AECD6"/>
          </w:tcPr>
          <w:p w14:paraId="31B0E2E0" w14:textId="54A3A304" w:rsidR="001F5081" w:rsidRPr="00371409" w:rsidRDefault="001F5081" w:rsidP="001F5081">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(RC-431) Hardware packaging and testing risks</w:t>
            </w:r>
          </w:p>
          <w:p w14:paraId="69FC6D76" w14:textId="24B1B72F" w:rsidR="001F5081" w:rsidRPr="00371409" w:rsidRDefault="00883F1C" w:rsidP="001F50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21728" behindDoc="0" locked="0" layoutInCell="1" allowOverlap="1" wp14:anchorId="67850584" wp14:editId="7EAAA4E6">
                  <wp:simplePos x="0" y="0"/>
                  <wp:positionH relativeFrom="column">
                    <wp:posOffset>-452120</wp:posOffset>
                  </wp:positionH>
                  <wp:positionV relativeFrom="paragraph">
                    <wp:posOffset>91621</wp:posOffset>
                  </wp:positionV>
                  <wp:extent cx="548640" cy="160020"/>
                  <wp:effectExtent l="3810" t="0" r="1270" b="1270"/>
                  <wp:wrapNone/>
                  <wp:docPr id="42"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140029A7" w14:textId="77777777" w:rsidR="001F5081" w:rsidRPr="00371409" w:rsidRDefault="001F5081" w:rsidP="001F5081">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87B19" w:rsidRPr="00371409">
              <w:rPr>
                <w:rFonts w:ascii="Calibri" w:eastAsia="Times New Roman" w:hAnsi="Calibri" w:cs="Calibri"/>
                <w:sz w:val="16"/>
                <w:szCs w:val="16"/>
              </w:rPr>
              <w:t>Risks that increase the likelihood a supplier will be unable to resist and withstand malicious actions because of inadequate hardware packaging and testing practices.</w:t>
            </w:r>
          </w:p>
          <w:p w14:paraId="654AA0B7" w14:textId="77777777" w:rsidR="00721DA8" w:rsidRPr="00371409" w:rsidRDefault="00721DA8" w:rsidP="001F5081">
            <w:pPr>
              <w:tabs>
                <w:tab w:val="left" w:pos="1140"/>
              </w:tabs>
              <w:ind w:left="789" w:hanging="789"/>
              <w:rPr>
                <w:rFonts w:ascii="Calibri" w:eastAsia="Times New Roman" w:hAnsi="Calibri" w:cs="Calibri"/>
                <w:sz w:val="16"/>
                <w:szCs w:val="16"/>
              </w:rPr>
            </w:pPr>
          </w:p>
        </w:tc>
      </w:tr>
      <w:tr w:rsidR="00371409" w:rsidRPr="00371409" w14:paraId="6D5FA3AF"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7"/>
          <w:gridAfter w:val="2"/>
          <w:wBefore w:w="1074" w:type="dxa"/>
          <w:wAfter w:w="46" w:type="dxa"/>
          <w:trHeight w:val="727"/>
        </w:trPr>
        <w:tc>
          <w:tcPr>
            <w:tcW w:w="9590" w:type="dxa"/>
            <w:gridSpan w:val="15"/>
            <w:shd w:val="clear" w:color="auto" w:fill="FEF6ED"/>
          </w:tcPr>
          <w:p w14:paraId="764B81A0" w14:textId="77777777" w:rsidR="00721DA8" w:rsidRPr="00371409" w:rsidRDefault="001F5081" w:rsidP="004C3F81">
            <w:pPr>
              <w:rPr>
                <w:rFonts w:ascii="Calibri" w:eastAsia="Times New Roman" w:hAnsi="Calibri" w:cs="Calibri"/>
                <w:sz w:val="16"/>
                <w:szCs w:val="16"/>
              </w:rPr>
            </w:pPr>
            <w:r w:rsidRPr="00371409">
              <w:rPr>
                <w:rFonts w:ascii="Calibri" w:eastAsia="Times New Roman" w:hAnsi="Calibri" w:cs="Calibri"/>
                <w:sz w:val="16"/>
                <w:szCs w:val="16"/>
              </w:rPr>
              <w:t>(RF-513) Inadequate hardware packaging and testing process</w:t>
            </w:r>
          </w:p>
          <w:p w14:paraId="49B8D395" w14:textId="77777777" w:rsidR="001F5081" w:rsidRPr="00371409" w:rsidRDefault="001F5081" w:rsidP="004C3F81">
            <w:pPr>
              <w:rPr>
                <w:rFonts w:ascii="Calibri" w:eastAsia="Times New Roman" w:hAnsi="Calibri" w:cs="Calibri"/>
                <w:sz w:val="16"/>
                <w:szCs w:val="16"/>
              </w:rPr>
            </w:pPr>
          </w:p>
          <w:p w14:paraId="5299C9BA" w14:textId="77777777" w:rsidR="00721DA8" w:rsidRPr="00371409" w:rsidRDefault="00721DA8" w:rsidP="004C3F81">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B0EF0" w:rsidRPr="00371409">
              <w:rPr>
                <w:rFonts w:ascii="Calibri" w:eastAsia="Times New Roman" w:hAnsi="Calibri" w:cs="Calibri"/>
                <w:sz w:val="16"/>
                <w:szCs w:val="16"/>
              </w:rPr>
              <w:t>This risk considers how vulnerable to malicious activity a supplier may be due to inadequate hardware packaging and testing processes.</w:t>
            </w:r>
          </w:p>
          <w:p w14:paraId="70DCD329" w14:textId="77777777" w:rsidR="00721DA8" w:rsidRPr="00371409" w:rsidRDefault="00721DA8" w:rsidP="004C3F81">
            <w:pPr>
              <w:rPr>
                <w:rFonts w:ascii="Calibri" w:eastAsia="Times New Roman" w:hAnsi="Calibri" w:cs="Calibri"/>
                <w:sz w:val="16"/>
                <w:szCs w:val="16"/>
              </w:rPr>
            </w:pPr>
          </w:p>
          <w:p w14:paraId="629DCFFE" w14:textId="77777777" w:rsidR="00721DA8" w:rsidRPr="00371409" w:rsidRDefault="00721DA8"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B41261A" w14:textId="77777777" w:rsidR="00721DA8" w:rsidRPr="00371409" w:rsidRDefault="00721DA8" w:rsidP="004C3F81">
            <w:pPr>
              <w:rPr>
                <w:rFonts w:ascii="Calibri" w:eastAsia="Times New Roman" w:hAnsi="Calibri" w:cs="Calibri"/>
                <w:sz w:val="16"/>
                <w:szCs w:val="16"/>
              </w:rPr>
            </w:pPr>
          </w:p>
        </w:tc>
      </w:tr>
      <w:tr w:rsidR="00371409" w:rsidRPr="00371409" w14:paraId="6DEDD2D0"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AECD6"/>
          </w:tcPr>
          <w:p w14:paraId="09177487" w14:textId="77777777" w:rsidR="00624165" w:rsidRPr="00371409" w:rsidRDefault="00624165" w:rsidP="00624165">
            <w:pPr>
              <w:tabs>
                <w:tab w:val="left" w:pos="445"/>
              </w:tabs>
              <w:rPr>
                <w:rFonts w:ascii="Calibri" w:eastAsia="Times New Roman" w:hAnsi="Calibri" w:cs="Calibri"/>
                <w:sz w:val="16"/>
                <w:szCs w:val="16"/>
              </w:rPr>
            </w:pPr>
            <w:r w:rsidRPr="00371409">
              <w:rPr>
                <w:rFonts w:ascii="Calibri" w:eastAsia="Times New Roman" w:hAnsi="Calibri" w:cs="Calibri"/>
                <w:sz w:val="16"/>
                <w:szCs w:val="16"/>
              </w:rPr>
              <w:lastRenderedPageBreak/>
              <w:t>(RC-425) Hardware assurance process risks</w:t>
            </w:r>
          </w:p>
          <w:p w14:paraId="63DE0D92" w14:textId="77777777" w:rsidR="00624165" w:rsidRPr="00371409" w:rsidRDefault="00F97456" w:rsidP="00624165">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19680" behindDoc="0" locked="0" layoutInCell="1" allowOverlap="1" wp14:anchorId="08ED5ACE" wp14:editId="592F17A3">
                  <wp:simplePos x="0" y="0"/>
                  <wp:positionH relativeFrom="column">
                    <wp:posOffset>-467950</wp:posOffset>
                  </wp:positionH>
                  <wp:positionV relativeFrom="paragraph">
                    <wp:posOffset>93799</wp:posOffset>
                  </wp:positionV>
                  <wp:extent cx="548640" cy="160020"/>
                  <wp:effectExtent l="3810" t="0" r="1270" b="1270"/>
                  <wp:wrapNone/>
                  <wp:docPr id="41"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58BB9286" w14:textId="77777777" w:rsidR="00624165" w:rsidRPr="00371409" w:rsidRDefault="00624165" w:rsidP="00624165">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87B19" w:rsidRPr="00371409">
              <w:rPr>
                <w:rFonts w:ascii="Calibri" w:eastAsia="Times New Roman" w:hAnsi="Calibri" w:cs="Calibri"/>
                <w:sz w:val="16"/>
                <w:szCs w:val="16"/>
              </w:rPr>
              <w:t>Risks that increase the likelihood a supplier will be unable to resist and withstand malicious actions because of inadequately defined and implemented hardware assurance processes.</w:t>
            </w:r>
          </w:p>
          <w:p w14:paraId="2EF0FB84" w14:textId="77777777" w:rsidR="00721DA8" w:rsidRPr="00371409" w:rsidRDefault="00721DA8" w:rsidP="00624165">
            <w:pPr>
              <w:tabs>
                <w:tab w:val="left" w:pos="1140"/>
              </w:tabs>
              <w:ind w:left="789" w:hanging="789"/>
              <w:rPr>
                <w:rFonts w:ascii="Calibri" w:eastAsia="Times New Roman" w:hAnsi="Calibri" w:cs="Calibri"/>
                <w:sz w:val="16"/>
                <w:szCs w:val="16"/>
              </w:rPr>
            </w:pPr>
          </w:p>
        </w:tc>
      </w:tr>
      <w:tr w:rsidR="00371409" w:rsidRPr="00371409" w14:paraId="5D6E72E3"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7"/>
          <w:gridAfter w:val="2"/>
          <w:wBefore w:w="1074" w:type="dxa"/>
          <w:wAfter w:w="46" w:type="dxa"/>
          <w:trHeight w:val="727"/>
        </w:trPr>
        <w:tc>
          <w:tcPr>
            <w:tcW w:w="9590" w:type="dxa"/>
            <w:gridSpan w:val="15"/>
            <w:shd w:val="clear" w:color="auto" w:fill="FEF6ED"/>
          </w:tcPr>
          <w:p w14:paraId="57BD69ED" w14:textId="77777777" w:rsidR="00624165" w:rsidRPr="00371409" w:rsidRDefault="00624165" w:rsidP="00624165">
            <w:pPr>
              <w:rPr>
                <w:rFonts w:ascii="Calibri" w:eastAsia="Times New Roman" w:hAnsi="Calibri" w:cs="Calibri"/>
                <w:sz w:val="16"/>
                <w:szCs w:val="16"/>
              </w:rPr>
            </w:pPr>
            <w:r w:rsidRPr="00371409">
              <w:rPr>
                <w:rFonts w:ascii="Calibri" w:eastAsia="Times New Roman" w:hAnsi="Calibri" w:cs="Calibri"/>
                <w:sz w:val="16"/>
                <w:szCs w:val="16"/>
              </w:rPr>
              <w:t>(RF-506) Inadequately implemented system engineering development process</w:t>
            </w:r>
          </w:p>
          <w:p w14:paraId="18958663" w14:textId="77777777" w:rsidR="00624165" w:rsidRPr="00371409" w:rsidRDefault="00624165" w:rsidP="004C3F81">
            <w:pPr>
              <w:rPr>
                <w:rFonts w:ascii="Calibri" w:eastAsia="Times New Roman" w:hAnsi="Calibri" w:cs="Calibri"/>
                <w:sz w:val="16"/>
                <w:szCs w:val="16"/>
              </w:rPr>
            </w:pPr>
          </w:p>
          <w:p w14:paraId="3B513CE9" w14:textId="77777777" w:rsidR="00624165" w:rsidRPr="00371409" w:rsidRDefault="00624165" w:rsidP="004C3F81">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B0EF0" w:rsidRPr="00371409">
              <w:rPr>
                <w:rFonts w:ascii="Calibri" w:eastAsia="Times New Roman" w:hAnsi="Calibri" w:cs="Calibri"/>
                <w:sz w:val="16"/>
                <w:szCs w:val="16"/>
              </w:rPr>
              <w:t>This risk considers how vulnerable to malicious activity a supplier may be due to an inadequately implemented system engineering development process.</w:t>
            </w:r>
          </w:p>
          <w:p w14:paraId="369A9248" w14:textId="77777777" w:rsidR="00624165" w:rsidRPr="00371409" w:rsidRDefault="00624165" w:rsidP="004C3F81">
            <w:pPr>
              <w:rPr>
                <w:rFonts w:ascii="Calibri" w:eastAsia="Times New Roman" w:hAnsi="Calibri" w:cs="Calibri"/>
                <w:sz w:val="16"/>
                <w:szCs w:val="16"/>
              </w:rPr>
            </w:pPr>
          </w:p>
          <w:p w14:paraId="62EAB39D" w14:textId="77777777" w:rsidR="00624165" w:rsidRPr="00371409" w:rsidRDefault="00624165"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60F9779C" w14:textId="77777777" w:rsidR="00624165" w:rsidRPr="00371409" w:rsidRDefault="00624165" w:rsidP="004C3F81">
            <w:pPr>
              <w:rPr>
                <w:rFonts w:ascii="Calibri" w:eastAsia="Times New Roman" w:hAnsi="Calibri" w:cs="Calibri"/>
                <w:sz w:val="16"/>
                <w:szCs w:val="16"/>
              </w:rPr>
            </w:pPr>
          </w:p>
        </w:tc>
      </w:tr>
      <w:tr w:rsidR="00371409" w:rsidRPr="00371409" w14:paraId="1557D608"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7"/>
          <w:gridAfter w:val="2"/>
          <w:wBefore w:w="1074" w:type="dxa"/>
          <w:wAfter w:w="46" w:type="dxa"/>
          <w:trHeight w:val="727"/>
        </w:trPr>
        <w:tc>
          <w:tcPr>
            <w:tcW w:w="9590" w:type="dxa"/>
            <w:gridSpan w:val="15"/>
            <w:shd w:val="clear" w:color="auto" w:fill="FEF6ED"/>
          </w:tcPr>
          <w:p w14:paraId="713A58C9" w14:textId="77777777" w:rsidR="00624165" w:rsidRPr="00371409" w:rsidRDefault="00624165" w:rsidP="00EA5138">
            <w:pPr>
              <w:keepNext/>
              <w:rPr>
                <w:rFonts w:ascii="Calibri" w:eastAsia="Times New Roman" w:hAnsi="Calibri" w:cs="Calibri"/>
                <w:sz w:val="16"/>
                <w:szCs w:val="16"/>
              </w:rPr>
            </w:pPr>
            <w:r w:rsidRPr="00371409">
              <w:rPr>
                <w:rFonts w:ascii="Calibri" w:eastAsia="Times New Roman" w:hAnsi="Calibri" w:cs="Calibri"/>
                <w:sz w:val="16"/>
                <w:szCs w:val="16"/>
              </w:rPr>
              <w:t>(RF-507) Insufficiently effective system engineering development process</w:t>
            </w:r>
          </w:p>
          <w:p w14:paraId="666D0D8E" w14:textId="77777777" w:rsidR="00624165" w:rsidRPr="00371409" w:rsidRDefault="00624165" w:rsidP="00EA5138">
            <w:pPr>
              <w:keepNext/>
              <w:rPr>
                <w:rFonts w:ascii="Calibri" w:eastAsia="Times New Roman" w:hAnsi="Calibri" w:cs="Calibri"/>
                <w:sz w:val="16"/>
                <w:szCs w:val="16"/>
              </w:rPr>
            </w:pPr>
          </w:p>
          <w:p w14:paraId="00ADE811" w14:textId="77777777" w:rsidR="00624165" w:rsidRPr="00371409" w:rsidRDefault="00624165" w:rsidP="00EA5138">
            <w:pPr>
              <w:keepNext/>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BB65A5" w:rsidRPr="00371409">
              <w:rPr>
                <w:rFonts w:ascii="Calibri" w:eastAsia="Times New Roman" w:hAnsi="Calibri" w:cs="Calibri"/>
                <w:sz w:val="16"/>
                <w:szCs w:val="16"/>
              </w:rPr>
              <w:t>This risk considers how vulnerable to malicious activity a supplier may be due to insufficient efficacy of the implemented system engineering development process.</w:t>
            </w:r>
          </w:p>
          <w:p w14:paraId="2AAC81BC" w14:textId="77777777" w:rsidR="00624165" w:rsidRPr="00371409" w:rsidRDefault="00624165" w:rsidP="00EA5138">
            <w:pPr>
              <w:keepNext/>
              <w:rPr>
                <w:rFonts w:ascii="Calibri" w:eastAsia="Times New Roman" w:hAnsi="Calibri" w:cs="Calibri"/>
                <w:sz w:val="16"/>
                <w:szCs w:val="16"/>
              </w:rPr>
            </w:pPr>
          </w:p>
          <w:p w14:paraId="36F9CD8F" w14:textId="77777777" w:rsidR="00624165" w:rsidRPr="00371409" w:rsidRDefault="00624165" w:rsidP="00EA5138">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284FB823" w14:textId="77777777" w:rsidR="00624165" w:rsidRPr="00371409" w:rsidRDefault="00624165" w:rsidP="00EA5138">
            <w:pPr>
              <w:keepNext/>
              <w:rPr>
                <w:rFonts w:ascii="Calibri" w:eastAsia="Times New Roman" w:hAnsi="Calibri" w:cs="Calibri"/>
                <w:sz w:val="16"/>
                <w:szCs w:val="16"/>
              </w:rPr>
            </w:pPr>
          </w:p>
        </w:tc>
      </w:tr>
      <w:tr w:rsidR="00371409" w:rsidRPr="00371409" w14:paraId="76B59C46"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7"/>
          <w:gridAfter w:val="2"/>
          <w:wBefore w:w="1074" w:type="dxa"/>
          <w:wAfter w:w="46" w:type="dxa"/>
          <w:trHeight w:val="727"/>
        </w:trPr>
        <w:tc>
          <w:tcPr>
            <w:tcW w:w="9590" w:type="dxa"/>
            <w:gridSpan w:val="15"/>
            <w:shd w:val="clear" w:color="auto" w:fill="FEF6ED"/>
          </w:tcPr>
          <w:p w14:paraId="65BAB70A" w14:textId="77777777" w:rsidR="00721DA8" w:rsidRPr="00371409" w:rsidRDefault="00624165" w:rsidP="004C3F81">
            <w:pPr>
              <w:rPr>
                <w:rFonts w:ascii="Calibri" w:eastAsia="Times New Roman" w:hAnsi="Calibri" w:cs="Calibri"/>
                <w:sz w:val="16"/>
                <w:szCs w:val="16"/>
              </w:rPr>
            </w:pPr>
            <w:r w:rsidRPr="00371409">
              <w:rPr>
                <w:rFonts w:ascii="Calibri" w:eastAsia="Times New Roman" w:hAnsi="Calibri" w:cs="Calibri"/>
                <w:sz w:val="16"/>
                <w:szCs w:val="16"/>
              </w:rPr>
              <w:t>(RF-505) Inadequately specified system engineering development process</w:t>
            </w:r>
          </w:p>
          <w:p w14:paraId="470CD512" w14:textId="77777777" w:rsidR="00624165" w:rsidRPr="00371409" w:rsidRDefault="00624165" w:rsidP="004C3F81">
            <w:pPr>
              <w:rPr>
                <w:rFonts w:ascii="Calibri" w:eastAsia="Times New Roman" w:hAnsi="Calibri" w:cs="Calibri"/>
                <w:sz w:val="16"/>
                <w:szCs w:val="16"/>
              </w:rPr>
            </w:pPr>
          </w:p>
          <w:p w14:paraId="5256F698" w14:textId="77777777" w:rsidR="00721DA8" w:rsidRPr="00371409" w:rsidRDefault="00721DA8" w:rsidP="004C3F81">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BB65A5" w:rsidRPr="00371409">
              <w:rPr>
                <w:rFonts w:ascii="Calibri" w:eastAsia="Times New Roman" w:hAnsi="Calibri" w:cs="Calibri"/>
                <w:sz w:val="16"/>
                <w:szCs w:val="16"/>
              </w:rPr>
              <w:t>This risk considers how vulnerable to malicious activity a supplier may be due to an inadequately specified system engineering development process.</w:t>
            </w:r>
          </w:p>
          <w:p w14:paraId="6D3F0400" w14:textId="77777777" w:rsidR="00721DA8" w:rsidRPr="00371409" w:rsidRDefault="00721DA8" w:rsidP="004C3F81">
            <w:pPr>
              <w:rPr>
                <w:rFonts w:ascii="Calibri" w:eastAsia="Times New Roman" w:hAnsi="Calibri" w:cs="Calibri"/>
                <w:sz w:val="16"/>
                <w:szCs w:val="16"/>
              </w:rPr>
            </w:pPr>
          </w:p>
          <w:p w14:paraId="25896B96" w14:textId="77777777" w:rsidR="00721DA8" w:rsidRPr="00371409" w:rsidRDefault="00721DA8"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23F12F70" w14:textId="77777777" w:rsidR="00721DA8" w:rsidRPr="00371409" w:rsidRDefault="00721DA8" w:rsidP="004C3F81">
            <w:pPr>
              <w:rPr>
                <w:rFonts w:ascii="Calibri" w:eastAsia="Times New Roman" w:hAnsi="Calibri" w:cs="Calibri"/>
                <w:sz w:val="16"/>
                <w:szCs w:val="16"/>
              </w:rPr>
            </w:pPr>
          </w:p>
        </w:tc>
      </w:tr>
      <w:tr w:rsidR="00371409" w:rsidRPr="00371409" w14:paraId="125463B8"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AECD6"/>
          </w:tcPr>
          <w:p w14:paraId="3039194D" w14:textId="77777777" w:rsidR="00336025" w:rsidRPr="00371409" w:rsidRDefault="00336025" w:rsidP="00336025">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(RC-429) Hardware verification risks</w:t>
            </w:r>
          </w:p>
          <w:p w14:paraId="198C59CB" w14:textId="77777777" w:rsidR="00336025" w:rsidRPr="00371409" w:rsidRDefault="00F97456" w:rsidP="00336025">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24800" behindDoc="0" locked="0" layoutInCell="1" allowOverlap="1" wp14:anchorId="54FF0764" wp14:editId="2B7F9976">
                  <wp:simplePos x="0" y="0"/>
                  <wp:positionH relativeFrom="column">
                    <wp:posOffset>-464185</wp:posOffset>
                  </wp:positionH>
                  <wp:positionV relativeFrom="paragraph">
                    <wp:posOffset>96974</wp:posOffset>
                  </wp:positionV>
                  <wp:extent cx="548640" cy="160020"/>
                  <wp:effectExtent l="3810" t="0" r="1270" b="1270"/>
                  <wp:wrapNone/>
                  <wp:docPr id="43"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385D8AC7" w14:textId="77777777" w:rsidR="00336025" w:rsidRPr="00371409" w:rsidRDefault="00336025" w:rsidP="00336025">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C4484" w:rsidRPr="00371409">
              <w:rPr>
                <w:rFonts w:ascii="Calibri" w:eastAsia="Times New Roman" w:hAnsi="Calibri" w:cs="Calibri"/>
                <w:sz w:val="16"/>
                <w:szCs w:val="16"/>
              </w:rPr>
              <w:t>Risks that increase the likelihood a supplier will be unable to resist and withstand malicious actions because of inadequate hardware verification practices.</w:t>
            </w:r>
          </w:p>
          <w:p w14:paraId="77A1B973" w14:textId="77777777" w:rsidR="00721DA8" w:rsidRPr="00371409" w:rsidRDefault="00721DA8" w:rsidP="00336025">
            <w:pPr>
              <w:tabs>
                <w:tab w:val="left" w:pos="1140"/>
              </w:tabs>
              <w:ind w:left="789" w:hanging="789"/>
              <w:rPr>
                <w:rFonts w:ascii="Calibri" w:eastAsia="Times New Roman" w:hAnsi="Calibri" w:cs="Calibri"/>
                <w:sz w:val="16"/>
                <w:szCs w:val="16"/>
              </w:rPr>
            </w:pPr>
          </w:p>
        </w:tc>
      </w:tr>
      <w:tr w:rsidR="00371409" w:rsidRPr="00371409" w14:paraId="3464579B"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7"/>
          <w:gridAfter w:val="2"/>
          <w:wBefore w:w="1074" w:type="dxa"/>
          <w:wAfter w:w="46" w:type="dxa"/>
          <w:trHeight w:val="727"/>
        </w:trPr>
        <w:tc>
          <w:tcPr>
            <w:tcW w:w="9590" w:type="dxa"/>
            <w:gridSpan w:val="15"/>
            <w:shd w:val="clear" w:color="auto" w:fill="FEF6ED"/>
          </w:tcPr>
          <w:p w14:paraId="4A8255BF" w14:textId="77777777" w:rsidR="00721DA8" w:rsidRPr="00371409" w:rsidRDefault="00336025" w:rsidP="004C3F81">
            <w:pPr>
              <w:rPr>
                <w:rFonts w:ascii="Calibri" w:eastAsia="Times New Roman" w:hAnsi="Calibri" w:cs="Calibri"/>
                <w:sz w:val="16"/>
                <w:szCs w:val="16"/>
              </w:rPr>
            </w:pPr>
            <w:r w:rsidRPr="00371409">
              <w:rPr>
                <w:rFonts w:ascii="Calibri" w:eastAsia="Times New Roman" w:hAnsi="Calibri" w:cs="Calibri"/>
                <w:sz w:val="16"/>
                <w:szCs w:val="16"/>
              </w:rPr>
              <w:t>(RF-511) Inadequate hardware verification process</w:t>
            </w:r>
          </w:p>
          <w:p w14:paraId="05205A4E" w14:textId="77777777" w:rsidR="00336025" w:rsidRPr="00371409" w:rsidRDefault="00336025" w:rsidP="004C3F81">
            <w:pPr>
              <w:rPr>
                <w:rFonts w:ascii="Calibri" w:eastAsia="Times New Roman" w:hAnsi="Calibri" w:cs="Calibri"/>
                <w:sz w:val="16"/>
                <w:szCs w:val="16"/>
              </w:rPr>
            </w:pPr>
          </w:p>
          <w:p w14:paraId="4535149D" w14:textId="77777777" w:rsidR="00721DA8" w:rsidRPr="00371409" w:rsidRDefault="00721DA8" w:rsidP="004C3F81">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A72420" w:rsidRPr="00371409">
              <w:rPr>
                <w:rFonts w:ascii="Calibri" w:eastAsia="Times New Roman" w:hAnsi="Calibri" w:cs="Calibri"/>
                <w:sz w:val="16"/>
                <w:szCs w:val="16"/>
              </w:rPr>
              <w:t>This risk considers how vulnerable to malicious activity a supplier may be due to inadequate hardware verification processes.</w:t>
            </w:r>
          </w:p>
          <w:p w14:paraId="2064A04E" w14:textId="77777777" w:rsidR="00721DA8" w:rsidRPr="00371409" w:rsidRDefault="00721DA8" w:rsidP="004C3F81">
            <w:pPr>
              <w:rPr>
                <w:rFonts w:ascii="Calibri" w:eastAsia="Times New Roman" w:hAnsi="Calibri" w:cs="Calibri"/>
                <w:sz w:val="16"/>
                <w:szCs w:val="16"/>
              </w:rPr>
            </w:pPr>
          </w:p>
          <w:p w14:paraId="4F669EEF" w14:textId="77777777" w:rsidR="00721DA8" w:rsidRPr="00371409" w:rsidRDefault="00721DA8"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2EEC256B" w14:textId="77777777" w:rsidR="00721DA8" w:rsidRPr="00371409" w:rsidRDefault="00721DA8" w:rsidP="004C3F81">
            <w:pPr>
              <w:rPr>
                <w:rFonts w:ascii="Calibri" w:eastAsia="Times New Roman" w:hAnsi="Calibri" w:cs="Calibri"/>
                <w:sz w:val="16"/>
                <w:szCs w:val="16"/>
              </w:rPr>
            </w:pPr>
          </w:p>
        </w:tc>
      </w:tr>
      <w:tr w:rsidR="00371409" w:rsidRPr="00371409" w14:paraId="5C30B3B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AECD6"/>
          </w:tcPr>
          <w:p w14:paraId="0881B811" w14:textId="77777777" w:rsidR="00DF463F" w:rsidRPr="00371409" w:rsidRDefault="00DF463F" w:rsidP="004C3F81">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(RC-426) Hardware specification risks</w:t>
            </w:r>
          </w:p>
          <w:p w14:paraId="737F2715" w14:textId="77777777" w:rsidR="00DF463F" w:rsidRPr="00371409" w:rsidRDefault="00F97456"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28896" behindDoc="0" locked="0" layoutInCell="1" allowOverlap="1" wp14:anchorId="5286C9DD" wp14:editId="1D93004F">
                  <wp:simplePos x="0" y="0"/>
                  <wp:positionH relativeFrom="column">
                    <wp:posOffset>-482782</wp:posOffset>
                  </wp:positionH>
                  <wp:positionV relativeFrom="paragraph">
                    <wp:posOffset>84908</wp:posOffset>
                  </wp:positionV>
                  <wp:extent cx="548640" cy="160020"/>
                  <wp:effectExtent l="3810" t="0" r="1270" b="1270"/>
                  <wp:wrapNone/>
                  <wp:docPr id="45"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700B58B2" w14:textId="77777777" w:rsidR="00DF463F" w:rsidRPr="00371409" w:rsidRDefault="00DF463F" w:rsidP="004C3F81">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16E89" w:rsidRPr="00371409">
              <w:rPr>
                <w:rFonts w:ascii="Calibri" w:eastAsia="Times New Roman" w:hAnsi="Calibri" w:cs="Calibri"/>
                <w:sz w:val="16"/>
                <w:szCs w:val="16"/>
              </w:rPr>
              <w:t>Risks that increase the likelihood a supplier will be unable to resist and withstand malicious actions because of inadequate definition and review practices for hardware specifications.</w:t>
            </w:r>
          </w:p>
          <w:p w14:paraId="7E569F78" w14:textId="77777777" w:rsidR="00DF463F" w:rsidRPr="00371409" w:rsidRDefault="00DF463F" w:rsidP="004C3F81">
            <w:pPr>
              <w:tabs>
                <w:tab w:val="left" w:pos="1140"/>
              </w:tabs>
              <w:ind w:left="789" w:hanging="789"/>
              <w:rPr>
                <w:rFonts w:ascii="Calibri" w:eastAsia="Times New Roman" w:hAnsi="Calibri" w:cs="Calibri"/>
                <w:sz w:val="16"/>
                <w:szCs w:val="16"/>
              </w:rPr>
            </w:pPr>
          </w:p>
        </w:tc>
      </w:tr>
      <w:tr w:rsidR="00371409" w:rsidRPr="00371409" w14:paraId="1CD58FAE"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7"/>
          <w:gridAfter w:val="2"/>
          <w:wBefore w:w="1074" w:type="dxa"/>
          <w:wAfter w:w="46" w:type="dxa"/>
          <w:trHeight w:val="727"/>
        </w:trPr>
        <w:tc>
          <w:tcPr>
            <w:tcW w:w="9590" w:type="dxa"/>
            <w:gridSpan w:val="15"/>
            <w:shd w:val="clear" w:color="auto" w:fill="FEF6ED"/>
          </w:tcPr>
          <w:p w14:paraId="536AFCFF" w14:textId="77777777" w:rsidR="00DF463F" w:rsidRPr="00371409" w:rsidRDefault="00DF463F" w:rsidP="004C3F81">
            <w:pPr>
              <w:rPr>
                <w:rFonts w:ascii="Calibri" w:eastAsia="Times New Roman" w:hAnsi="Calibri" w:cs="Calibri"/>
                <w:sz w:val="16"/>
                <w:szCs w:val="16"/>
              </w:rPr>
            </w:pPr>
            <w:r w:rsidRPr="00371409">
              <w:rPr>
                <w:rFonts w:ascii="Calibri" w:eastAsia="Times New Roman" w:hAnsi="Calibri" w:cs="Calibri"/>
                <w:sz w:val="16"/>
                <w:szCs w:val="16"/>
              </w:rPr>
              <w:t>(RF-508) Inadequate hardware specification process</w:t>
            </w:r>
          </w:p>
          <w:p w14:paraId="4A789F19" w14:textId="77777777" w:rsidR="00DF463F" w:rsidRPr="00371409" w:rsidRDefault="00DF463F" w:rsidP="004C3F81">
            <w:pPr>
              <w:rPr>
                <w:rFonts w:ascii="Calibri" w:eastAsia="Times New Roman" w:hAnsi="Calibri" w:cs="Calibri"/>
                <w:sz w:val="16"/>
                <w:szCs w:val="16"/>
              </w:rPr>
            </w:pPr>
          </w:p>
          <w:p w14:paraId="107C6178" w14:textId="77777777" w:rsidR="00DF463F" w:rsidRPr="00371409" w:rsidRDefault="00DF463F" w:rsidP="004C3F81">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BB65A5" w:rsidRPr="00371409">
              <w:rPr>
                <w:rFonts w:ascii="Calibri" w:eastAsia="Times New Roman" w:hAnsi="Calibri" w:cs="Calibri"/>
                <w:sz w:val="16"/>
                <w:szCs w:val="16"/>
              </w:rPr>
              <w:t>This risk considers how vulnerable to malicious activity a supplier may be due to inadequate hardware specification processes.</w:t>
            </w:r>
          </w:p>
          <w:p w14:paraId="0EB3F4D7" w14:textId="77777777" w:rsidR="00DF463F" w:rsidRPr="00371409" w:rsidRDefault="00DF463F" w:rsidP="004C3F81">
            <w:pPr>
              <w:rPr>
                <w:rFonts w:ascii="Calibri" w:eastAsia="Times New Roman" w:hAnsi="Calibri" w:cs="Calibri"/>
                <w:sz w:val="16"/>
                <w:szCs w:val="16"/>
              </w:rPr>
            </w:pPr>
          </w:p>
          <w:p w14:paraId="28C49115" w14:textId="77777777" w:rsidR="00DF463F" w:rsidRPr="00371409" w:rsidRDefault="00DF463F"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17FE9638" w14:textId="77777777" w:rsidR="00DF463F" w:rsidRPr="00371409" w:rsidRDefault="00DF463F" w:rsidP="004C3F81">
            <w:pPr>
              <w:rPr>
                <w:rFonts w:ascii="Calibri" w:eastAsia="Times New Roman" w:hAnsi="Calibri" w:cs="Calibri"/>
                <w:sz w:val="16"/>
                <w:szCs w:val="16"/>
              </w:rPr>
            </w:pPr>
          </w:p>
        </w:tc>
      </w:tr>
      <w:tr w:rsidR="00371409" w:rsidRPr="00371409" w14:paraId="5F187217"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AECD6"/>
          </w:tcPr>
          <w:p w14:paraId="47F5B591" w14:textId="77777777" w:rsidR="00DF463F" w:rsidRPr="00371409" w:rsidRDefault="00DF463F" w:rsidP="00DF463F">
            <w:pPr>
              <w:rPr>
                <w:rFonts w:ascii="Calibri" w:eastAsia="Times New Roman" w:hAnsi="Calibri" w:cs="Calibri"/>
                <w:sz w:val="16"/>
                <w:szCs w:val="16"/>
              </w:rPr>
            </w:pPr>
            <w:r w:rsidRPr="00371409">
              <w:rPr>
                <w:rFonts w:ascii="Calibri" w:eastAsia="Times New Roman" w:hAnsi="Calibri" w:cs="Calibri"/>
                <w:sz w:val="16"/>
                <w:szCs w:val="16"/>
              </w:rPr>
              <w:t>(RC-428) Hardware physical design risks</w:t>
            </w:r>
          </w:p>
          <w:p w14:paraId="38434DB9" w14:textId="77777777" w:rsidR="00DF463F" w:rsidRPr="00371409" w:rsidRDefault="00F97456" w:rsidP="00DF463F">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30944" behindDoc="0" locked="0" layoutInCell="1" allowOverlap="1" wp14:anchorId="12718A70" wp14:editId="784C2E24">
                  <wp:simplePos x="0" y="0"/>
                  <wp:positionH relativeFrom="column">
                    <wp:posOffset>-470354</wp:posOffset>
                  </wp:positionH>
                  <wp:positionV relativeFrom="paragraph">
                    <wp:posOffset>98425</wp:posOffset>
                  </wp:positionV>
                  <wp:extent cx="548640" cy="160020"/>
                  <wp:effectExtent l="3810" t="0" r="1270" b="1270"/>
                  <wp:wrapNone/>
                  <wp:docPr id="46"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09098814" w14:textId="77777777" w:rsidR="00DF463F" w:rsidRPr="00371409" w:rsidRDefault="00DF463F" w:rsidP="00DF463F">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16E89" w:rsidRPr="00371409">
              <w:rPr>
                <w:rFonts w:ascii="Calibri" w:eastAsia="Times New Roman" w:hAnsi="Calibri" w:cs="Calibri"/>
                <w:sz w:val="16"/>
                <w:szCs w:val="16"/>
              </w:rPr>
              <w:t>Risks that increase the likelihood a supplier will be unable to resist and withstand malicious actions because of inadequate definition and review practices for hardware physical design.</w:t>
            </w:r>
          </w:p>
          <w:p w14:paraId="4DB620E3" w14:textId="77777777" w:rsidR="00721DA8" w:rsidRPr="00371409" w:rsidRDefault="00721DA8" w:rsidP="00DF463F">
            <w:pPr>
              <w:tabs>
                <w:tab w:val="left" w:pos="1140"/>
              </w:tabs>
              <w:ind w:left="789" w:hanging="789"/>
              <w:rPr>
                <w:rFonts w:ascii="Calibri" w:eastAsia="Times New Roman" w:hAnsi="Calibri" w:cs="Calibri"/>
                <w:sz w:val="16"/>
                <w:szCs w:val="16"/>
              </w:rPr>
            </w:pPr>
          </w:p>
        </w:tc>
      </w:tr>
      <w:tr w:rsidR="00371409" w:rsidRPr="00371409" w14:paraId="0FF18157"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7"/>
          <w:gridAfter w:val="2"/>
          <w:wBefore w:w="1074" w:type="dxa"/>
          <w:wAfter w:w="46" w:type="dxa"/>
          <w:trHeight w:val="727"/>
        </w:trPr>
        <w:tc>
          <w:tcPr>
            <w:tcW w:w="9590" w:type="dxa"/>
            <w:gridSpan w:val="15"/>
            <w:shd w:val="clear" w:color="auto" w:fill="FEF6ED"/>
          </w:tcPr>
          <w:p w14:paraId="47DDBD16" w14:textId="77777777" w:rsidR="00DF463F" w:rsidRPr="00371409" w:rsidRDefault="00DF463F" w:rsidP="00DF463F">
            <w:pPr>
              <w:rPr>
                <w:rFonts w:ascii="Calibri" w:eastAsia="Times New Roman" w:hAnsi="Calibri" w:cs="Calibri"/>
                <w:sz w:val="16"/>
                <w:szCs w:val="16"/>
              </w:rPr>
            </w:pPr>
            <w:r w:rsidRPr="00371409">
              <w:rPr>
                <w:rFonts w:ascii="Calibri" w:eastAsia="Times New Roman" w:hAnsi="Calibri" w:cs="Calibri"/>
                <w:sz w:val="16"/>
                <w:szCs w:val="16"/>
              </w:rPr>
              <w:t>(RF-510) Inadequate hardware physical design process</w:t>
            </w:r>
          </w:p>
          <w:p w14:paraId="20ABE1F1" w14:textId="77777777" w:rsidR="00DF463F" w:rsidRPr="00371409" w:rsidRDefault="00DF463F" w:rsidP="00721DA8">
            <w:pPr>
              <w:rPr>
                <w:rFonts w:ascii="Calibri" w:eastAsia="Times New Roman" w:hAnsi="Calibri" w:cs="Calibri"/>
                <w:sz w:val="16"/>
                <w:szCs w:val="16"/>
              </w:rPr>
            </w:pPr>
          </w:p>
          <w:p w14:paraId="7D079212" w14:textId="77777777" w:rsidR="00721DA8" w:rsidRPr="00371409" w:rsidRDefault="00721DA8" w:rsidP="00721DA8">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BB65A5" w:rsidRPr="00371409">
              <w:rPr>
                <w:rFonts w:ascii="Calibri" w:eastAsia="Times New Roman" w:hAnsi="Calibri" w:cs="Calibri"/>
                <w:sz w:val="16"/>
                <w:szCs w:val="16"/>
              </w:rPr>
              <w:t>This risk considers how vulnerable to malicious activity a supplier may be due to inadequate hardware physical design processes.</w:t>
            </w:r>
          </w:p>
          <w:p w14:paraId="267BAD3C" w14:textId="77777777" w:rsidR="00721DA8" w:rsidRPr="00371409" w:rsidRDefault="00721DA8" w:rsidP="00721DA8">
            <w:pPr>
              <w:rPr>
                <w:rFonts w:ascii="Calibri" w:eastAsia="Times New Roman" w:hAnsi="Calibri" w:cs="Calibri"/>
                <w:sz w:val="16"/>
                <w:szCs w:val="16"/>
              </w:rPr>
            </w:pPr>
          </w:p>
          <w:p w14:paraId="71B19177" w14:textId="77777777" w:rsidR="00721DA8" w:rsidRPr="00371409" w:rsidRDefault="00721DA8" w:rsidP="00721DA8">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442664B0" w14:textId="77777777" w:rsidR="00721DA8" w:rsidRPr="00371409" w:rsidRDefault="00721DA8" w:rsidP="008A12FE">
            <w:pPr>
              <w:rPr>
                <w:rFonts w:ascii="Calibri" w:eastAsia="Times New Roman" w:hAnsi="Calibri" w:cs="Calibri"/>
                <w:sz w:val="16"/>
                <w:szCs w:val="16"/>
              </w:rPr>
            </w:pPr>
          </w:p>
        </w:tc>
      </w:tr>
      <w:tr w:rsidR="00371409" w:rsidRPr="00371409" w14:paraId="760CF7C3"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2"/>
          <w:wBefore w:w="708" w:type="dxa"/>
          <w:wAfter w:w="46" w:type="dxa"/>
          <w:trHeight w:val="727"/>
        </w:trPr>
        <w:tc>
          <w:tcPr>
            <w:tcW w:w="9956" w:type="dxa"/>
            <w:gridSpan w:val="17"/>
            <w:shd w:val="clear" w:color="auto" w:fill="FAECD6"/>
          </w:tcPr>
          <w:p w14:paraId="3EFBB26F" w14:textId="77777777" w:rsidR="008624A8" w:rsidRPr="00371409" w:rsidRDefault="008624A8" w:rsidP="008624A8">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(RC-409) Insufficient Security Vetting</w:t>
            </w:r>
          </w:p>
          <w:p w14:paraId="58F91F45" w14:textId="77777777" w:rsidR="008624A8" w:rsidRPr="00371409" w:rsidRDefault="00F97456" w:rsidP="008624A8">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26848" behindDoc="0" locked="0" layoutInCell="1" allowOverlap="1" wp14:anchorId="1BAB26BD" wp14:editId="0FF9EA05">
                  <wp:simplePos x="0" y="0"/>
                  <wp:positionH relativeFrom="column">
                    <wp:posOffset>-474980</wp:posOffset>
                  </wp:positionH>
                  <wp:positionV relativeFrom="paragraph">
                    <wp:posOffset>98879</wp:posOffset>
                  </wp:positionV>
                  <wp:extent cx="548640" cy="171450"/>
                  <wp:effectExtent l="0" t="1905" r="0" b="0"/>
                  <wp:wrapNone/>
                  <wp:docPr id="44" name="Picture 44"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683176D3" w14:textId="77777777" w:rsidR="008624A8" w:rsidRPr="00371409" w:rsidRDefault="008624A8" w:rsidP="008624A8">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A819FC" w:rsidRPr="00371409">
              <w:rPr>
                <w:rFonts w:ascii="Calibri" w:eastAsia="Times New Roman" w:hAnsi="Calibri" w:cs="Calibri"/>
                <w:sz w:val="16"/>
                <w:szCs w:val="16"/>
              </w:rPr>
              <w:t>Risks that increase the likelihood a supplier will be unable to resist and withstand malicious actions because of insufficient vetting of security policy, procedures, implementations and operations.</w:t>
            </w:r>
          </w:p>
          <w:p w14:paraId="4CA877E9" w14:textId="77777777" w:rsidR="008624A8" w:rsidRPr="00371409" w:rsidRDefault="008624A8" w:rsidP="002B0A2F">
            <w:pPr>
              <w:tabs>
                <w:tab w:val="left" w:pos="445"/>
              </w:tabs>
              <w:rPr>
                <w:rFonts w:ascii="Calibri" w:eastAsia="Times New Roman" w:hAnsi="Calibri" w:cs="Calibri"/>
                <w:sz w:val="16"/>
                <w:szCs w:val="16"/>
              </w:rPr>
            </w:pPr>
          </w:p>
        </w:tc>
      </w:tr>
      <w:tr w:rsidR="00371409" w:rsidRPr="00371409" w14:paraId="1B1D1C2E"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EF6ED"/>
          </w:tcPr>
          <w:p w14:paraId="6A89F709"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(RF-471) Insufficient security vetting of relevant personnel</w:t>
            </w:r>
          </w:p>
          <w:p w14:paraId="49D71692" w14:textId="77777777" w:rsidR="00A079BA" w:rsidRPr="00371409" w:rsidRDefault="00A079BA">
            <w:pPr>
              <w:rPr>
                <w:rFonts w:ascii="Calibri" w:hAnsi="Calibri" w:cs="Calibri"/>
                <w:sz w:val="16"/>
                <w:szCs w:val="16"/>
              </w:rPr>
            </w:pPr>
          </w:p>
          <w:p w14:paraId="5B89B402"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inadequate security assessment and evaluation of relevant personnel.</w:t>
            </w:r>
          </w:p>
          <w:p w14:paraId="4CCB89D1" w14:textId="77777777" w:rsidR="00A079BA" w:rsidRPr="00371409" w:rsidRDefault="00A079BA">
            <w:pPr>
              <w:rPr>
                <w:rFonts w:ascii="Calibri" w:hAnsi="Calibri" w:cs="Calibri"/>
                <w:sz w:val="16"/>
                <w:szCs w:val="16"/>
              </w:rPr>
            </w:pPr>
          </w:p>
          <w:p w14:paraId="3772EFA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F6042D0" w14:textId="77777777" w:rsidR="00A079BA" w:rsidRPr="00371409" w:rsidRDefault="001602B0">
            <w:pPr>
              <w:rPr>
                <w:rFonts w:ascii="Calibri" w:hAnsi="Calibri" w:cs="Calibri"/>
                <w:sz w:val="16"/>
                <w:szCs w:val="16"/>
              </w:rPr>
            </w:pPr>
            <w:r w:rsidRPr="00371409">
              <w:rPr>
                <w:rFonts w:ascii="Calibri" w:hAnsi="Calibri" w:cs="Calibri"/>
                <w:sz w:val="16"/>
                <w:szCs w:val="16"/>
              </w:rPr>
              <w:t>(RM-1400) Have background checks not been performed for any employees or contractors?</w:t>
            </w:r>
          </w:p>
          <w:p w14:paraId="3AF01668" w14:textId="77777777" w:rsidR="00A079BA" w:rsidRPr="00371409" w:rsidRDefault="001602B0">
            <w:pPr>
              <w:rPr>
                <w:rFonts w:ascii="Calibri" w:hAnsi="Calibri" w:cs="Calibri"/>
                <w:sz w:val="16"/>
                <w:szCs w:val="16"/>
              </w:rPr>
            </w:pPr>
            <w:r w:rsidRPr="00371409">
              <w:rPr>
                <w:rFonts w:ascii="Calibri" w:hAnsi="Calibri" w:cs="Calibri"/>
                <w:sz w:val="16"/>
                <w:szCs w:val="16"/>
              </w:rPr>
              <w:t>(RM-1401) Does supplier not monitor employees and contractor social media for radicalization?</w:t>
            </w:r>
          </w:p>
          <w:p w14:paraId="42961D6A" w14:textId="77777777" w:rsidR="00A079BA" w:rsidRDefault="001602B0">
            <w:pPr>
              <w:rPr>
                <w:rFonts w:ascii="Calibri" w:hAnsi="Calibri" w:cs="Calibri"/>
                <w:sz w:val="16"/>
                <w:szCs w:val="16"/>
              </w:rPr>
            </w:pPr>
            <w:r w:rsidRPr="00371409">
              <w:rPr>
                <w:rFonts w:ascii="Calibri" w:hAnsi="Calibri" w:cs="Calibri"/>
                <w:sz w:val="16"/>
                <w:szCs w:val="16"/>
              </w:rPr>
              <w:t>(RM-1402) Are background checks for employees and contractors not periodically performed after the initial check?</w:t>
            </w:r>
          </w:p>
          <w:p w14:paraId="27985C63" w14:textId="77777777" w:rsidR="00D3436C" w:rsidRPr="00371409" w:rsidRDefault="00D3436C">
            <w:pPr>
              <w:rPr>
                <w:rFonts w:ascii="Calibri" w:hAnsi="Calibri" w:cs="Calibri"/>
                <w:sz w:val="16"/>
                <w:szCs w:val="16"/>
              </w:rPr>
            </w:pPr>
          </w:p>
        </w:tc>
      </w:tr>
      <w:tr w:rsidR="00371409" w:rsidRPr="00371409" w14:paraId="213D8E0C"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EF6ED"/>
          </w:tcPr>
          <w:p w14:paraId="46CEDEDC" w14:textId="77777777" w:rsidR="00A079BA" w:rsidRPr="00371409" w:rsidRDefault="001602B0">
            <w:pPr>
              <w:rPr>
                <w:rFonts w:ascii="Calibri" w:hAnsi="Calibri" w:cs="Calibri"/>
                <w:sz w:val="16"/>
                <w:szCs w:val="16"/>
              </w:rPr>
            </w:pPr>
            <w:r w:rsidRPr="00371409">
              <w:rPr>
                <w:rFonts w:ascii="Calibri" w:hAnsi="Calibri" w:cs="Calibri"/>
                <w:sz w:val="16"/>
                <w:szCs w:val="16"/>
              </w:rPr>
              <w:t>(RF-413) Insufficient security vetting of supplier facilities</w:t>
            </w:r>
          </w:p>
          <w:p w14:paraId="09488913" w14:textId="77777777" w:rsidR="00A079BA" w:rsidRPr="00371409" w:rsidRDefault="00A079BA">
            <w:pPr>
              <w:rPr>
                <w:rFonts w:ascii="Calibri" w:hAnsi="Calibri" w:cs="Calibri"/>
                <w:sz w:val="16"/>
                <w:szCs w:val="16"/>
              </w:rPr>
            </w:pPr>
          </w:p>
          <w:p w14:paraId="3EBF47A3"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inadequate assessment and evaluation of the security of relevant facilities.</w:t>
            </w:r>
          </w:p>
          <w:p w14:paraId="4B2C18B9" w14:textId="77777777" w:rsidR="00A079BA" w:rsidRPr="00371409" w:rsidRDefault="00A079BA">
            <w:pPr>
              <w:rPr>
                <w:rFonts w:ascii="Calibri" w:hAnsi="Calibri" w:cs="Calibri"/>
                <w:sz w:val="16"/>
                <w:szCs w:val="16"/>
              </w:rPr>
            </w:pPr>
          </w:p>
          <w:p w14:paraId="75BD493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9AFE022" w14:textId="77777777" w:rsidR="00A079BA" w:rsidRPr="00371409" w:rsidRDefault="001602B0">
            <w:pPr>
              <w:rPr>
                <w:rFonts w:ascii="Calibri" w:hAnsi="Calibri" w:cs="Calibri"/>
                <w:sz w:val="16"/>
                <w:szCs w:val="16"/>
              </w:rPr>
            </w:pPr>
            <w:r w:rsidRPr="00371409">
              <w:rPr>
                <w:rFonts w:ascii="Calibri" w:hAnsi="Calibri" w:cs="Calibri"/>
                <w:sz w:val="16"/>
                <w:szCs w:val="16"/>
              </w:rPr>
              <w:t>(RM-849) Does the company hold an active Facility Clearance (FCL) issued under the US National Industrial Security Program (NISP)?</w:t>
            </w:r>
          </w:p>
          <w:p w14:paraId="5BEC9823" w14:textId="77777777" w:rsidR="00A079BA" w:rsidRDefault="001602B0">
            <w:pPr>
              <w:rPr>
                <w:rFonts w:ascii="Calibri" w:hAnsi="Calibri" w:cs="Calibri"/>
                <w:sz w:val="16"/>
                <w:szCs w:val="16"/>
              </w:rPr>
            </w:pPr>
            <w:r w:rsidRPr="00371409">
              <w:rPr>
                <w:rFonts w:ascii="Calibri" w:hAnsi="Calibri" w:cs="Calibri"/>
                <w:sz w:val="16"/>
                <w:szCs w:val="16"/>
              </w:rPr>
              <w:t>(RM-1403) Has a site vulnerability assessment not been performed for each relevant supplier or contractor site?</w:t>
            </w:r>
          </w:p>
          <w:p w14:paraId="6B3667EB" w14:textId="77777777" w:rsidR="00D3436C" w:rsidRPr="00371409" w:rsidRDefault="00D3436C">
            <w:pPr>
              <w:rPr>
                <w:rFonts w:ascii="Calibri" w:hAnsi="Calibri" w:cs="Calibri"/>
                <w:sz w:val="16"/>
                <w:szCs w:val="16"/>
              </w:rPr>
            </w:pPr>
          </w:p>
        </w:tc>
      </w:tr>
      <w:tr w:rsidR="00371409" w:rsidRPr="00371409" w14:paraId="5E6B09FD"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EF6ED"/>
          </w:tcPr>
          <w:p w14:paraId="517F1695" w14:textId="77777777" w:rsidR="00A079BA" w:rsidRPr="00371409" w:rsidRDefault="001602B0">
            <w:pPr>
              <w:rPr>
                <w:rFonts w:ascii="Calibri" w:hAnsi="Calibri" w:cs="Calibri"/>
                <w:sz w:val="16"/>
                <w:szCs w:val="16"/>
              </w:rPr>
            </w:pPr>
            <w:r w:rsidRPr="00371409">
              <w:rPr>
                <w:rFonts w:ascii="Calibri" w:hAnsi="Calibri" w:cs="Calibri"/>
                <w:sz w:val="16"/>
                <w:szCs w:val="16"/>
              </w:rPr>
              <w:t>(RF-470) Insufficient security vetting of supplier security operations</w:t>
            </w:r>
          </w:p>
          <w:p w14:paraId="13924320" w14:textId="77777777" w:rsidR="00A079BA" w:rsidRPr="00371409" w:rsidRDefault="00A079BA">
            <w:pPr>
              <w:rPr>
                <w:rFonts w:ascii="Calibri" w:hAnsi="Calibri" w:cs="Calibri"/>
                <w:sz w:val="16"/>
                <w:szCs w:val="16"/>
              </w:rPr>
            </w:pPr>
          </w:p>
          <w:p w14:paraId="6D25D2CD"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inadequate assessment and evaluation of security operations.</w:t>
            </w:r>
          </w:p>
          <w:p w14:paraId="5F14FACE" w14:textId="77777777" w:rsidR="00A079BA" w:rsidRPr="00371409" w:rsidRDefault="00A079BA">
            <w:pPr>
              <w:rPr>
                <w:rFonts w:ascii="Calibri" w:hAnsi="Calibri" w:cs="Calibri"/>
                <w:sz w:val="16"/>
                <w:szCs w:val="16"/>
              </w:rPr>
            </w:pPr>
          </w:p>
          <w:p w14:paraId="42E6A61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57EF130" w14:textId="77777777" w:rsidR="00A079BA" w:rsidRPr="00371409" w:rsidRDefault="001602B0">
            <w:pPr>
              <w:rPr>
                <w:rFonts w:ascii="Calibri" w:hAnsi="Calibri" w:cs="Calibri"/>
                <w:sz w:val="16"/>
                <w:szCs w:val="16"/>
              </w:rPr>
            </w:pPr>
            <w:r w:rsidRPr="00371409">
              <w:rPr>
                <w:rFonts w:ascii="Calibri" w:hAnsi="Calibri" w:cs="Calibri"/>
                <w:sz w:val="16"/>
                <w:szCs w:val="16"/>
              </w:rPr>
              <w:t>(RM-886) Does the supplier lack an up-to-date passing external assessment against the industry standards?</w:t>
            </w:r>
          </w:p>
          <w:p w14:paraId="11F78BB1" w14:textId="77777777" w:rsidR="00A079BA" w:rsidRPr="00371409" w:rsidRDefault="001602B0">
            <w:pPr>
              <w:rPr>
                <w:rFonts w:ascii="Calibri" w:hAnsi="Calibri" w:cs="Calibri"/>
                <w:sz w:val="16"/>
                <w:szCs w:val="16"/>
              </w:rPr>
            </w:pPr>
            <w:r w:rsidRPr="00371409">
              <w:rPr>
                <w:rFonts w:ascii="Calibri" w:hAnsi="Calibri" w:cs="Calibri"/>
                <w:sz w:val="16"/>
                <w:szCs w:val="16"/>
              </w:rPr>
              <w:t>(RM-887) Does the supplier lack yearly externally conducted cyber risk assessments?</w:t>
            </w:r>
          </w:p>
          <w:p w14:paraId="5F4B378D" w14:textId="77777777" w:rsidR="00A079BA" w:rsidRDefault="001602B0">
            <w:pPr>
              <w:rPr>
                <w:rFonts w:ascii="Calibri" w:hAnsi="Calibri" w:cs="Calibri"/>
                <w:sz w:val="16"/>
                <w:szCs w:val="16"/>
              </w:rPr>
            </w:pPr>
            <w:r w:rsidRPr="00371409">
              <w:rPr>
                <w:rFonts w:ascii="Calibri" w:hAnsi="Calibri" w:cs="Calibri"/>
                <w:sz w:val="16"/>
                <w:szCs w:val="16"/>
              </w:rPr>
              <w:t>(RM-888) Does the supplier lack quarterly externally conducted cyber risk assessments?</w:t>
            </w:r>
          </w:p>
          <w:p w14:paraId="60B6C331" w14:textId="77777777" w:rsidR="00D3436C" w:rsidRPr="00371409" w:rsidRDefault="00D3436C">
            <w:pPr>
              <w:rPr>
                <w:rFonts w:ascii="Calibri" w:hAnsi="Calibri" w:cs="Calibri"/>
                <w:sz w:val="16"/>
                <w:szCs w:val="16"/>
              </w:rPr>
            </w:pPr>
          </w:p>
        </w:tc>
      </w:tr>
      <w:tr w:rsidR="00371409" w:rsidRPr="00371409" w14:paraId="7B74192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2"/>
          <w:wBefore w:w="708" w:type="dxa"/>
          <w:wAfter w:w="46" w:type="dxa"/>
          <w:trHeight w:val="727"/>
        </w:trPr>
        <w:tc>
          <w:tcPr>
            <w:tcW w:w="9956" w:type="dxa"/>
            <w:gridSpan w:val="17"/>
            <w:shd w:val="clear" w:color="auto" w:fill="FAECD6"/>
          </w:tcPr>
          <w:p w14:paraId="4B6B0AEC" w14:textId="77777777" w:rsidR="008624A8" w:rsidRPr="00371409" w:rsidRDefault="008624A8" w:rsidP="008624A8">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(RC-407) Insufficient Access Control</w:t>
            </w:r>
          </w:p>
          <w:p w14:paraId="648EDBAB" w14:textId="77777777" w:rsidR="008624A8" w:rsidRPr="00371409" w:rsidRDefault="00F97456" w:rsidP="008624A8">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36064" behindDoc="0" locked="0" layoutInCell="1" allowOverlap="1" wp14:anchorId="01936EA1" wp14:editId="1007BB6E">
                  <wp:simplePos x="0" y="0"/>
                  <wp:positionH relativeFrom="column">
                    <wp:posOffset>-473710</wp:posOffset>
                  </wp:positionH>
                  <wp:positionV relativeFrom="paragraph">
                    <wp:posOffset>99514</wp:posOffset>
                  </wp:positionV>
                  <wp:extent cx="548640" cy="171450"/>
                  <wp:effectExtent l="0" t="1905" r="0" b="0"/>
                  <wp:wrapNone/>
                  <wp:docPr id="48" name="Picture 48"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578E2A74" w14:textId="77777777" w:rsidR="008624A8" w:rsidRPr="00371409" w:rsidRDefault="008624A8" w:rsidP="008624A8">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A819FC" w:rsidRPr="00371409">
              <w:rPr>
                <w:rFonts w:ascii="Calibri" w:eastAsia="Times New Roman" w:hAnsi="Calibri" w:cs="Calibri"/>
                <w:sz w:val="16"/>
                <w:szCs w:val="16"/>
              </w:rPr>
              <w:t>Risks that increase the likelihood a supplier will be unable to resist and withstand malicious actions because of inadequate control of who can access supplier environments, assets and data.</w:t>
            </w:r>
          </w:p>
          <w:p w14:paraId="03FF7D3C" w14:textId="77777777" w:rsidR="008624A8" w:rsidRPr="00371409" w:rsidRDefault="008624A8" w:rsidP="004C3F81">
            <w:pPr>
              <w:tabs>
                <w:tab w:val="left" w:pos="445"/>
              </w:tabs>
              <w:rPr>
                <w:rFonts w:ascii="Calibri" w:eastAsia="Times New Roman" w:hAnsi="Calibri" w:cs="Calibri"/>
                <w:sz w:val="16"/>
                <w:szCs w:val="16"/>
              </w:rPr>
            </w:pPr>
          </w:p>
        </w:tc>
      </w:tr>
      <w:tr w:rsidR="00371409" w:rsidRPr="00371409" w14:paraId="0A0D1036"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EF6ED"/>
          </w:tcPr>
          <w:p w14:paraId="2FF5A30B" w14:textId="77777777" w:rsidR="008624A8" w:rsidRPr="00371409" w:rsidRDefault="008624A8" w:rsidP="008624A8">
            <w:pPr>
              <w:rPr>
                <w:rFonts w:ascii="Calibri" w:eastAsia="Times New Roman" w:hAnsi="Calibri" w:cs="Calibri"/>
                <w:sz w:val="16"/>
                <w:szCs w:val="16"/>
              </w:rPr>
            </w:pPr>
            <w:r w:rsidRPr="00371409">
              <w:rPr>
                <w:rFonts w:ascii="Calibri" w:eastAsia="Times New Roman" w:hAnsi="Calibri" w:cs="Calibri"/>
                <w:sz w:val="16"/>
                <w:szCs w:val="16"/>
              </w:rPr>
              <w:t>(RF-453) Users of supplier networks are not subject to roles-based privileges/access</w:t>
            </w:r>
          </w:p>
          <w:p w14:paraId="7D7CA78C" w14:textId="77777777" w:rsidR="008624A8" w:rsidRPr="00371409" w:rsidRDefault="008624A8" w:rsidP="004C3F81">
            <w:pPr>
              <w:rPr>
                <w:rFonts w:ascii="Calibri" w:eastAsia="Times New Roman" w:hAnsi="Calibri" w:cs="Calibri"/>
                <w:sz w:val="16"/>
                <w:szCs w:val="16"/>
              </w:rPr>
            </w:pPr>
          </w:p>
          <w:p w14:paraId="32349BCC" w14:textId="77777777" w:rsidR="008624A8" w:rsidRPr="00371409" w:rsidRDefault="008624A8" w:rsidP="004C3F81">
            <w:pPr>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BB65A5" w:rsidRPr="00371409">
              <w:rPr>
                <w:rFonts w:ascii="Calibri" w:eastAsia="Times New Roman" w:hAnsi="Calibri" w:cs="Calibri"/>
                <w:sz w:val="16"/>
                <w:szCs w:val="16"/>
              </w:rPr>
              <w:t>This risk considers how vulnerable to malicious activity a supplier may be due to inadequate implementation, configuration and application of identity and access management (IDAM) capabilities.</w:t>
            </w:r>
          </w:p>
          <w:p w14:paraId="2749B734" w14:textId="77777777" w:rsidR="008624A8" w:rsidRPr="00371409" w:rsidRDefault="008624A8" w:rsidP="004C3F81">
            <w:pPr>
              <w:rPr>
                <w:rFonts w:ascii="Calibri" w:eastAsia="Times New Roman" w:hAnsi="Calibri" w:cs="Calibri"/>
                <w:sz w:val="16"/>
                <w:szCs w:val="16"/>
              </w:rPr>
            </w:pPr>
          </w:p>
          <w:p w14:paraId="1D4D6558" w14:textId="7861288D" w:rsidR="00A84A36" w:rsidRDefault="008624A8"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39AEA6E9"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(RM-x987) Does the company lack a formally defined role-based access control (RBAC) model governing access privileges for all users of company networks?</w:t>
            </w:r>
          </w:p>
          <w:p w14:paraId="7C45FCAD"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(RM-x988) Does the company fail to conduct periodic access reviews to verify that user network privileges are consistent with current job roles and responsibilities?</w:t>
            </w:r>
          </w:p>
          <w:p w14:paraId="23FB765B"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(RM-x989) Are not all privileged network accounts governed by a formal privileged access management (PAM) process?</w:t>
            </w:r>
          </w:p>
          <w:p w14:paraId="4E4A0E22" w14:textId="77777777" w:rsidR="00A84A36" w:rsidRPr="00371409" w:rsidRDefault="00A84A36" w:rsidP="004C3F81">
            <w:pPr>
              <w:rPr>
                <w:rFonts w:ascii="Calibri" w:eastAsia="Times New Roman" w:hAnsi="Calibri" w:cs="Calibri"/>
                <w:sz w:val="16"/>
                <w:szCs w:val="16"/>
              </w:rPr>
            </w:pPr>
          </w:p>
        </w:tc>
      </w:tr>
      <w:tr w:rsidR="00371409" w:rsidRPr="00371409" w14:paraId="2A8794DB"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EF6ED"/>
          </w:tcPr>
          <w:p w14:paraId="3233A3A3" w14:textId="77777777" w:rsidR="00A079BA" w:rsidRPr="00371409" w:rsidRDefault="001602B0">
            <w:pPr>
              <w:rPr>
                <w:rFonts w:ascii="Calibri" w:hAnsi="Calibri" w:cs="Calibri"/>
                <w:sz w:val="16"/>
                <w:szCs w:val="16"/>
              </w:rPr>
            </w:pPr>
            <w:r w:rsidRPr="00371409">
              <w:rPr>
                <w:rFonts w:ascii="Calibri" w:hAnsi="Calibri" w:cs="Calibri"/>
                <w:sz w:val="16"/>
                <w:szCs w:val="16"/>
              </w:rPr>
              <w:t>(RF-452) Information about sensitive programs is made available to those without a need-to-know</w:t>
            </w:r>
          </w:p>
          <w:p w14:paraId="02196AA7" w14:textId="77777777" w:rsidR="00A079BA" w:rsidRPr="00371409" w:rsidRDefault="00A079BA">
            <w:pPr>
              <w:rPr>
                <w:rFonts w:ascii="Calibri" w:hAnsi="Calibri" w:cs="Calibri"/>
                <w:sz w:val="16"/>
                <w:szCs w:val="16"/>
              </w:rPr>
            </w:pPr>
          </w:p>
          <w:p w14:paraId="241D3241"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insufficient data security and operations security practices allowing access to sensitive program information by personnel without appropriate need-to-know.</w:t>
            </w:r>
          </w:p>
          <w:p w14:paraId="0F1DBA31" w14:textId="77777777" w:rsidR="00A079BA" w:rsidRPr="00371409" w:rsidRDefault="00A079BA">
            <w:pPr>
              <w:rPr>
                <w:rFonts w:ascii="Calibri" w:hAnsi="Calibri" w:cs="Calibri"/>
                <w:sz w:val="16"/>
                <w:szCs w:val="16"/>
              </w:rPr>
            </w:pPr>
          </w:p>
          <w:p w14:paraId="027C945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0546DDC" w14:textId="77777777" w:rsidR="00A079BA" w:rsidRPr="00371409" w:rsidRDefault="001602B0">
            <w:pPr>
              <w:rPr>
                <w:rFonts w:ascii="Calibri" w:hAnsi="Calibri" w:cs="Calibri"/>
                <w:sz w:val="16"/>
                <w:szCs w:val="16"/>
              </w:rPr>
            </w:pPr>
            <w:r w:rsidRPr="00371409">
              <w:rPr>
                <w:rFonts w:ascii="Calibri" w:hAnsi="Calibri" w:cs="Calibri"/>
                <w:sz w:val="16"/>
                <w:szCs w:val="16"/>
              </w:rPr>
              <w:t>(RM-1404) Does the supplier not have a data classification policy in place?</w:t>
            </w:r>
          </w:p>
          <w:p w14:paraId="22E723D9" w14:textId="77777777" w:rsidR="00A079BA" w:rsidRDefault="001602B0">
            <w:pPr>
              <w:rPr>
                <w:rFonts w:ascii="Calibri" w:hAnsi="Calibri" w:cs="Calibri"/>
                <w:sz w:val="16"/>
                <w:szCs w:val="16"/>
              </w:rPr>
            </w:pPr>
            <w:r w:rsidRPr="00371409">
              <w:rPr>
                <w:rFonts w:ascii="Calibri" w:hAnsi="Calibri" w:cs="Calibri"/>
                <w:sz w:val="16"/>
                <w:szCs w:val="16"/>
              </w:rPr>
              <w:t>(RM-1405) Can the supplier not define least privilege on an individual basis?</w:t>
            </w:r>
          </w:p>
          <w:p w14:paraId="42073BA2" w14:textId="77777777" w:rsidR="00D3436C" w:rsidRPr="00371409" w:rsidRDefault="00D3436C">
            <w:pPr>
              <w:rPr>
                <w:rFonts w:ascii="Calibri" w:hAnsi="Calibri" w:cs="Calibri"/>
                <w:sz w:val="16"/>
                <w:szCs w:val="16"/>
              </w:rPr>
            </w:pPr>
          </w:p>
        </w:tc>
      </w:tr>
      <w:tr w:rsidR="00371409" w:rsidRPr="00371409" w14:paraId="13AF504A"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EF6ED"/>
          </w:tcPr>
          <w:p w14:paraId="2E666B6E" w14:textId="77777777" w:rsidR="00A079BA" w:rsidRPr="00371409" w:rsidRDefault="001602B0">
            <w:pPr>
              <w:rPr>
                <w:rFonts w:ascii="Calibri" w:hAnsi="Calibri" w:cs="Calibri"/>
                <w:sz w:val="16"/>
                <w:szCs w:val="16"/>
              </w:rPr>
            </w:pPr>
            <w:r w:rsidRPr="00371409">
              <w:rPr>
                <w:rFonts w:ascii="Calibri" w:hAnsi="Calibri" w:cs="Calibri"/>
                <w:sz w:val="16"/>
                <w:szCs w:val="16"/>
              </w:rPr>
              <w:t>(RF-448) Unauthorized personnel can gain access to the facility</w:t>
            </w:r>
          </w:p>
          <w:p w14:paraId="2A341495" w14:textId="77777777" w:rsidR="00A079BA" w:rsidRPr="00371409" w:rsidRDefault="00A079BA">
            <w:pPr>
              <w:rPr>
                <w:rFonts w:ascii="Calibri" w:hAnsi="Calibri" w:cs="Calibri"/>
                <w:sz w:val="16"/>
                <w:szCs w:val="16"/>
              </w:rPr>
            </w:pPr>
          </w:p>
          <w:p w14:paraId="2B0665C2"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inadequate control of who can access relevant facilities.</w:t>
            </w:r>
          </w:p>
          <w:p w14:paraId="2F7A7DD9" w14:textId="77777777" w:rsidR="00A079BA" w:rsidRPr="00371409" w:rsidRDefault="00A079BA">
            <w:pPr>
              <w:rPr>
                <w:rFonts w:ascii="Calibri" w:hAnsi="Calibri" w:cs="Calibri"/>
                <w:sz w:val="16"/>
                <w:szCs w:val="16"/>
              </w:rPr>
            </w:pPr>
          </w:p>
          <w:p w14:paraId="093AB46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C282465" w14:textId="77777777" w:rsidR="00A079BA" w:rsidRPr="00371409" w:rsidRDefault="001602B0">
            <w:pPr>
              <w:rPr>
                <w:rFonts w:ascii="Calibri" w:hAnsi="Calibri" w:cs="Calibri"/>
                <w:sz w:val="16"/>
                <w:szCs w:val="16"/>
              </w:rPr>
            </w:pPr>
            <w:r w:rsidRPr="00371409">
              <w:rPr>
                <w:rFonts w:ascii="Calibri" w:hAnsi="Calibri" w:cs="Calibri"/>
                <w:sz w:val="16"/>
                <w:szCs w:val="16"/>
              </w:rPr>
              <w:t>(RM-146) Are unauthorized personnel able to physically access the facility?</w:t>
            </w:r>
          </w:p>
          <w:p w14:paraId="1B090106" w14:textId="77777777" w:rsidR="00A079BA" w:rsidRPr="00371409" w:rsidRDefault="001602B0">
            <w:pPr>
              <w:rPr>
                <w:rFonts w:ascii="Calibri" w:hAnsi="Calibri" w:cs="Calibri"/>
                <w:sz w:val="16"/>
                <w:szCs w:val="16"/>
              </w:rPr>
            </w:pPr>
            <w:r w:rsidRPr="00371409">
              <w:rPr>
                <w:rFonts w:ascii="Calibri" w:hAnsi="Calibri" w:cs="Calibri"/>
                <w:sz w:val="16"/>
                <w:szCs w:val="16"/>
              </w:rPr>
              <w:t>(RM-185) Is not all personnel access to the facility logged?</w:t>
            </w:r>
          </w:p>
          <w:p w14:paraId="003D8EB1" w14:textId="77777777" w:rsidR="00A079BA" w:rsidRDefault="001602B0">
            <w:pPr>
              <w:rPr>
                <w:rFonts w:ascii="Calibri" w:hAnsi="Calibri" w:cs="Calibri"/>
                <w:sz w:val="16"/>
                <w:szCs w:val="16"/>
              </w:rPr>
            </w:pPr>
            <w:r w:rsidRPr="00371409">
              <w:rPr>
                <w:rFonts w:ascii="Calibri" w:hAnsi="Calibri" w:cs="Calibri"/>
                <w:sz w:val="16"/>
                <w:szCs w:val="16"/>
              </w:rPr>
              <w:t>(RM-904) Are not all facility access logs reviewed and audited?</w:t>
            </w:r>
          </w:p>
          <w:p w14:paraId="4378FDD9" w14:textId="77777777" w:rsidR="00D3436C" w:rsidRPr="00371409" w:rsidRDefault="00D3436C">
            <w:pPr>
              <w:rPr>
                <w:rFonts w:ascii="Calibri" w:hAnsi="Calibri" w:cs="Calibri"/>
                <w:sz w:val="16"/>
                <w:szCs w:val="16"/>
              </w:rPr>
            </w:pPr>
          </w:p>
        </w:tc>
      </w:tr>
      <w:tr w:rsidR="00371409" w:rsidRPr="00371409" w14:paraId="2879D0AD"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EF6ED"/>
          </w:tcPr>
          <w:p w14:paraId="47A7F449"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(RF-449) Unauthorized personnel can gain access to software</w:t>
            </w:r>
          </w:p>
          <w:p w14:paraId="1153605A" w14:textId="77777777" w:rsidR="00A079BA" w:rsidRPr="00371409" w:rsidRDefault="00A079BA">
            <w:pPr>
              <w:rPr>
                <w:rFonts w:ascii="Calibri" w:hAnsi="Calibri" w:cs="Calibri"/>
                <w:sz w:val="16"/>
                <w:szCs w:val="16"/>
              </w:rPr>
            </w:pPr>
          </w:p>
          <w:p w14:paraId="46A40947"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inadequate control of who can access relevant software.</w:t>
            </w:r>
          </w:p>
          <w:p w14:paraId="1E04C58E" w14:textId="77777777" w:rsidR="00A079BA" w:rsidRPr="00371409" w:rsidRDefault="00A079BA">
            <w:pPr>
              <w:rPr>
                <w:rFonts w:ascii="Calibri" w:hAnsi="Calibri" w:cs="Calibri"/>
                <w:sz w:val="16"/>
                <w:szCs w:val="16"/>
              </w:rPr>
            </w:pPr>
          </w:p>
          <w:p w14:paraId="381BAD7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1E4E870" w14:textId="77777777" w:rsidR="00A079BA" w:rsidRDefault="001602B0">
            <w:pPr>
              <w:rPr>
                <w:rFonts w:ascii="Calibri" w:hAnsi="Calibri" w:cs="Calibri"/>
                <w:sz w:val="16"/>
                <w:szCs w:val="16"/>
              </w:rPr>
            </w:pPr>
            <w:r w:rsidRPr="00371409">
              <w:rPr>
                <w:rFonts w:ascii="Calibri" w:hAnsi="Calibri" w:cs="Calibri"/>
                <w:sz w:val="16"/>
                <w:szCs w:val="16"/>
              </w:rPr>
              <w:t>(RM-160) Are unauthorized personnel able to physically access the software?</w:t>
            </w:r>
          </w:p>
          <w:p w14:paraId="503BFAE5" w14:textId="77777777" w:rsidR="005F70A9" w:rsidRPr="005F70A9" w:rsidRDefault="005F70A9" w:rsidP="005F70A9">
            <w:pPr>
              <w:rPr>
                <w:rFonts w:ascii="Calibri" w:hAnsi="Calibri" w:cs="Calibri"/>
                <w:sz w:val="16"/>
                <w:szCs w:val="16"/>
              </w:rPr>
            </w:pPr>
            <w:r w:rsidRPr="005F70A9">
              <w:rPr>
                <w:rFonts w:ascii="Calibri" w:hAnsi="Calibri" w:cs="Calibri"/>
                <w:color w:val="FF0000"/>
                <w:sz w:val="16"/>
                <w:szCs w:val="16"/>
              </w:rPr>
              <w:t>(RM-x854)</w:t>
            </w:r>
            <w:r w:rsidRPr="005F70A9">
              <w:rPr>
                <w:rFonts w:ascii="Calibri" w:hAnsi="Calibri" w:cs="Calibri"/>
                <w:color w:val="FF0000"/>
                <w:sz w:val="16"/>
                <w:szCs w:val="16"/>
              </w:rPr>
              <w:tab/>
              <w:t xml:space="preserve">Does the company fail to enforce role-based access controls (RBAC) limiting logical access to sensitive software to only authorized personnel?  </w:t>
            </w:r>
          </w:p>
          <w:p w14:paraId="2814FC0F" w14:textId="77777777" w:rsidR="005F70A9" w:rsidRPr="005F70A9" w:rsidRDefault="005F70A9" w:rsidP="005F70A9">
            <w:pPr>
              <w:rPr>
                <w:rFonts w:ascii="Calibri" w:hAnsi="Calibri" w:cs="Calibri"/>
                <w:sz w:val="16"/>
                <w:szCs w:val="16"/>
              </w:rPr>
            </w:pPr>
            <w:r w:rsidRPr="005F70A9">
              <w:rPr>
                <w:rFonts w:ascii="Calibri" w:hAnsi="Calibri" w:cs="Calibri"/>
                <w:color w:val="FF0000"/>
                <w:sz w:val="16"/>
                <w:szCs w:val="16"/>
              </w:rPr>
              <w:t>(RM-x855)</w:t>
            </w:r>
            <w:r w:rsidRPr="005F70A9">
              <w:rPr>
                <w:rFonts w:ascii="Calibri" w:hAnsi="Calibri" w:cs="Calibri"/>
                <w:color w:val="FF0000"/>
                <w:sz w:val="16"/>
                <w:szCs w:val="16"/>
              </w:rPr>
              <w:tab/>
              <w:t xml:space="preserve">Does the company fail to conduct periodic access rights reviews (at minimum annually) to identify and revoke unauthorized or excessive software access?  </w:t>
            </w:r>
          </w:p>
          <w:p w14:paraId="48168F42" w14:textId="1375A4E4" w:rsidR="005F70A9" w:rsidRPr="005F70A9" w:rsidRDefault="005F70A9" w:rsidP="005F70A9">
            <w:pPr>
              <w:rPr>
                <w:rFonts w:ascii="Calibri" w:hAnsi="Calibri" w:cs="Calibri"/>
                <w:sz w:val="16"/>
                <w:szCs w:val="16"/>
              </w:rPr>
            </w:pPr>
            <w:r w:rsidRPr="005F70A9">
              <w:rPr>
                <w:rFonts w:ascii="Calibri" w:hAnsi="Calibri" w:cs="Calibri"/>
                <w:color w:val="FF0000"/>
                <w:sz w:val="16"/>
                <w:szCs w:val="16"/>
              </w:rPr>
              <w:t>(RM-x1217)</w:t>
            </w:r>
            <w:r w:rsidR="005367EA">
              <w:rPr>
                <w:rFonts w:ascii="Calibri" w:hAnsi="Calibri" w:cs="Calibri"/>
                <w:color w:val="FF0000"/>
                <w:sz w:val="16"/>
                <w:szCs w:val="16"/>
              </w:rPr>
              <w:t xml:space="preserve"> </w:t>
            </w:r>
            <w:r w:rsidRPr="005F70A9">
              <w:rPr>
                <w:rFonts w:ascii="Calibri" w:hAnsi="Calibri" w:cs="Calibri"/>
                <w:color w:val="FF0000"/>
                <w:sz w:val="16"/>
                <w:szCs w:val="16"/>
              </w:rPr>
              <w:t xml:space="preserve">Has the company experienced a confirmed unauthorized logical access event to sensitive software within the last 24 months?  </w:t>
            </w:r>
          </w:p>
          <w:p w14:paraId="2482BF94" w14:textId="6CA4B618" w:rsidR="005F70A9" w:rsidRPr="005F70A9" w:rsidRDefault="005F70A9" w:rsidP="005F70A9">
            <w:pPr>
              <w:rPr>
                <w:rFonts w:ascii="Calibri" w:hAnsi="Calibri" w:cs="Calibri"/>
                <w:sz w:val="16"/>
                <w:szCs w:val="16"/>
              </w:rPr>
            </w:pPr>
            <w:r w:rsidRPr="005F70A9">
              <w:rPr>
                <w:rFonts w:ascii="Calibri" w:hAnsi="Calibri" w:cs="Calibri"/>
                <w:color w:val="FF0000"/>
                <w:sz w:val="16"/>
                <w:szCs w:val="16"/>
              </w:rPr>
              <w:t>(RM-x1232)</w:t>
            </w:r>
            <w:r w:rsidR="005367EA">
              <w:rPr>
                <w:rFonts w:ascii="Calibri" w:hAnsi="Calibri" w:cs="Calibri"/>
                <w:color w:val="FF0000"/>
                <w:sz w:val="16"/>
                <w:szCs w:val="16"/>
              </w:rPr>
              <w:t xml:space="preserve"> </w:t>
            </w:r>
            <w:r w:rsidRPr="005F70A9">
              <w:rPr>
                <w:rFonts w:ascii="Calibri" w:hAnsi="Calibri" w:cs="Calibri"/>
                <w:color w:val="FF0000"/>
                <w:sz w:val="16"/>
                <w:szCs w:val="16"/>
              </w:rPr>
              <w:t xml:space="preserve">Does the company lack a privileged access management (PAM) solution governing access to sensitive software systems?  </w:t>
            </w:r>
          </w:p>
          <w:p w14:paraId="46FC5A1F" w14:textId="14D4F763" w:rsidR="005F70A9" w:rsidRPr="005F70A9" w:rsidRDefault="005F70A9" w:rsidP="005F70A9">
            <w:pPr>
              <w:rPr>
                <w:rFonts w:ascii="Calibri" w:hAnsi="Calibri" w:cs="Calibri"/>
                <w:sz w:val="16"/>
                <w:szCs w:val="16"/>
              </w:rPr>
            </w:pPr>
            <w:r w:rsidRPr="005F70A9">
              <w:rPr>
                <w:rFonts w:ascii="Calibri" w:hAnsi="Calibri" w:cs="Calibri"/>
                <w:color w:val="FF0000"/>
                <w:sz w:val="16"/>
                <w:szCs w:val="16"/>
              </w:rPr>
              <w:t>(RM-x1233)</w:t>
            </w:r>
            <w:r w:rsidR="005367EA">
              <w:rPr>
                <w:rFonts w:ascii="Calibri" w:hAnsi="Calibri" w:cs="Calibri"/>
                <w:color w:val="FF0000"/>
                <w:sz w:val="16"/>
                <w:szCs w:val="16"/>
              </w:rPr>
              <w:t xml:space="preserve"> </w:t>
            </w:r>
            <w:r w:rsidRPr="005F70A9">
              <w:rPr>
                <w:rFonts w:ascii="Calibri" w:hAnsi="Calibri" w:cs="Calibri"/>
                <w:color w:val="FF0000"/>
                <w:sz w:val="16"/>
                <w:szCs w:val="16"/>
              </w:rPr>
              <w:t>Does the company fail to maintain an inventory and governance process for all service accounts with access to sensitive software?</w:t>
            </w:r>
          </w:p>
          <w:p w14:paraId="18DB19CF" w14:textId="77777777" w:rsidR="00D3436C" w:rsidRPr="00371409" w:rsidRDefault="00D3436C">
            <w:pPr>
              <w:rPr>
                <w:rFonts w:ascii="Calibri" w:hAnsi="Calibri" w:cs="Calibri"/>
                <w:sz w:val="16"/>
                <w:szCs w:val="16"/>
              </w:rPr>
            </w:pPr>
          </w:p>
        </w:tc>
      </w:tr>
      <w:tr w:rsidR="00371409" w:rsidRPr="00371409" w14:paraId="2630AAAB"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EF6ED"/>
          </w:tcPr>
          <w:p w14:paraId="75B6A5EF" w14:textId="77777777" w:rsidR="00C67038" w:rsidRPr="00371409" w:rsidRDefault="00C67038" w:rsidP="002039D9">
            <w:pPr>
              <w:rPr>
                <w:rFonts w:ascii="Calibri" w:hAnsi="Calibri" w:cs="Calibri"/>
                <w:sz w:val="16"/>
                <w:szCs w:val="16"/>
              </w:rPr>
            </w:pPr>
            <w:r w:rsidRPr="00371409">
              <w:rPr>
                <w:rFonts w:ascii="Calibri" w:hAnsi="Calibri" w:cs="Calibri"/>
                <w:sz w:val="16"/>
                <w:szCs w:val="16"/>
              </w:rPr>
              <w:t>(RF-104) Unauthorized personnel can gain access to hardware</w:t>
            </w:r>
          </w:p>
          <w:p w14:paraId="7B08B68F" w14:textId="77777777" w:rsidR="00C67038" w:rsidRPr="00371409" w:rsidRDefault="00C67038" w:rsidP="002039D9">
            <w:pPr>
              <w:rPr>
                <w:rFonts w:ascii="Calibri" w:hAnsi="Calibri" w:cs="Calibri"/>
                <w:sz w:val="16"/>
                <w:szCs w:val="16"/>
              </w:rPr>
            </w:pPr>
          </w:p>
          <w:p w14:paraId="18508C01" w14:textId="77777777" w:rsidR="00C67038" w:rsidRPr="00371409" w:rsidRDefault="00C67038" w:rsidP="002039D9">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inadequate control of who can access relevant hardware.</w:t>
            </w:r>
          </w:p>
          <w:p w14:paraId="6517C62C" w14:textId="77777777" w:rsidR="00C67038" w:rsidRPr="00371409" w:rsidRDefault="00C67038" w:rsidP="002039D9">
            <w:pPr>
              <w:rPr>
                <w:rFonts w:ascii="Calibri" w:hAnsi="Calibri" w:cs="Calibri"/>
                <w:sz w:val="16"/>
                <w:szCs w:val="16"/>
              </w:rPr>
            </w:pPr>
          </w:p>
          <w:p w14:paraId="5C1A6E95" w14:textId="77777777" w:rsidR="00C67038" w:rsidRPr="00371409" w:rsidRDefault="00C67038" w:rsidP="002039D9">
            <w:pPr>
              <w:rPr>
                <w:rFonts w:ascii="Calibri" w:hAnsi="Calibri" w:cs="Calibri"/>
                <w:sz w:val="16"/>
                <w:szCs w:val="16"/>
              </w:rPr>
            </w:pPr>
            <w:r w:rsidRPr="00371409">
              <w:rPr>
                <w:rFonts w:ascii="Calibri" w:hAnsi="Calibri" w:cs="Calibri"/>
                <w:sz w:val="16"/>
                <w:szCs w:val="16"/>
              </w:rPr>
              <w:t>Possible Measures:</w:t>
            </w:r>
          </w:p>
          <w:p w14:paraId="7D1139D8" w14:textId="77777777" w:rsidR="00C67038" w:rsidRPr="00371409" w:rsidRDefault="00C67038" w:rsidP="002039D9">
            <w:pPr>
              <w:rPr>
                <w:rFonts w:ascii="Calibri" w:hAnsi="Calibri" w:cs="Calibri"/>
                <w:sz w:val="16"/>
                <w:szCs w:val="16"/>
              </w:rPr>
            </w:pPr>
            <w:r w:rsidRPr="00371409">
              <w:rPr>
                <w:rFonts w:ascii="Calibri" w:hAnsi="Calibri" w:cs="Calibri"/>
                <w:sz w:val="16"/>
                <w:szCs w:val="16"/>
              </w:rPr>
              <w:t>(RM-136) Are unauthorized personnel able to work on the hardware?</w:t>
            </w:r>
          </w:p>
          <w:p w14:paraId="281EAB58" w14:textId="77777777" w:rsidR="00C67038" w:rsidRDefault="00C67038" w:rsidP="002039D9">
            <w:pPr>
              <w:rPr>
                <w:rFonts w:ascii="Calibri" w:hAnsi="Calibri" w:cs="Calibri"/>
                <w:sz w:val="16"/>
                <w:szCs w:val="16"/>
              </w:rPr>
            </w:pPr>
            <w:r w:rsidRPr="00371409">
              <w:rPr>
                <w:rFonts w:ascii="Calibri" w:hAnsi="Calibri" w:cs="Calibri"/>
                <w:sz w:val="16"/>
                <w:szCs w:val="16"/>
              </w:rPr>
              <w:t>(RM-1406) Is physical access to hardware not controlled in accordance with least privilege?</w:t>
            </w:r>
          </w:p>
          <w:p w14:paraId="18E50D01" w14:textId="77777777" w:rsidR="00D3436C" w:rsidRPr="00371409" w:rsidRDefault="00D3436C" w:rsidP="002039D9">
            <w:pPr>
              <w:rPr>
                <w:rFonts w:ascii="Calibri" w:hAnsi="Calibri" w:cs="Calibri"/>
                <w:sz w:val="16"/>
                <w:szCs w:val="16"/>
              </w:rPr>
            </w:pPr>
          </w:p>
        </w:tc>
      </w:tr>
      <w:tr w:rsidR="00371409" w:rsidRPr="00371409" w14:paraId="5C6AB83B"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EF6ED"/>
          </w:tcPr>
          <w:p w14:paraId="64473258" w14:textId="5F0C3810" w:rsidR="00A079BA" w:rsidRPr="00371409" w:rsidRDefault="001602B0">
            <w:pPr>
              <w:rPr>
                <w:rFonts w:ascii="Calibri" w:hAnsi="Calibri" w:cs="Calibri"/>
                <w:sz w:val="16"/>
                <w:szCs w:val="16"/>
              </w:rPr>
            </w:pPr>
            <w:r w:rsidRPr="00371409">
              <w:rPr>
                <w:rFonts w:ascii="Calibri" w:hAnsi="Calibri" w:cs="Calibri"/>
                <w:sz w:val="16"/>
                <w:szCs w:val="16"/>
              </w:rPr>
              <w:t>(RF-</w:t>
            </w:r>
            <w:r w:rsidR="00FA23CD" w:rsidRPr="00371409">
              <w:rPr>
                <w:rFonts w:ascii="Calibri" w:hAnsi="Calibri" w:cs="Calibri"/>
                <w:sz w:val="16"/>
                <w:szCs w:val="16"/>
              </w:rPr>
              <w:t>1328</w:t>
            </w:r>
            <w:r w:rsidRPr="00371409">
              <w:rPr>
                <w:rFonts w:ascii="Calibri" w:hAnsi="Calibri" w:cs="Calibri"/>
                <w:sz w:val="16"/>
                <w:szCs w:val="16"/>
              </w:rPr>
              <w:t xml:space="preserve">) </w:t>
            </w:r>
            <w:r w:rsidR="00C67038" w:rsidRPr="00371409">
              <w:rPr>
                <w:rFonts w:ascii="Calibri" w:hAnsi="Calibri" w:cs="Calibri"/>
                <w:sz w:val="16"/>
                <w:szCs w:val="16"/>
              </w:rPr>
              <w:t>Unauthorized personnel can gain access to electromagnetic signals</w:t>
            </w:r>
          </w:p>
          <w:p w14:paraId="1A634E56" w14:textId="77777777" w:rsidR="00A079BA" w:rsidRPr="00371409" w:rsidRDefault="00A079BA">
            <w:pPr>
              <w:rPr>
                <w:rFonts w:ascii="Calibri" w:hAnsi="Calibri" w:cs="Calibri"/>
                <w:sz w:val="16"/>
                <w:szCs w:val="16"/>
              </w:rPr>
            </w:pPr>
          </w:p>
          <w:p w14:paraId="6EC0F016" w14:textId="72CFA210" w:rsidR="00A079BA" w:rsidRPr="00371409" w:rsidRDefault="001602B0" w:rsidP="00FA23CD">
            <w:pPr>
              <w:rPr>
                <w:rFonts w:ascii="Calibri" w:hAnsi="Calibri" w:cs="Calibri"/>
                <w:sz w:val="16"/>
                <w:szCs w:val="16"/>
              </w:rPr>
            </w:pPr>
            <w:r w:rsidRPr="00371409">
              <w:rPr>
                <w:rFonts w:ascii="Calibri" w:hAnsi="Calibri" w:cs="Calibri"/>
                <w:sz w:val="16"/>
                <w:szCs w:val="16"/>
              </w:rPr>
              <w:t xml:space="preserve">Definition:  </w:t>
            </w:r>
            <w:r w:rsidR="00FA23CD" w:rsidRPr="00371409">
              <w:rPr>
                <w:rFonts w:ascii="Calibri" w:hAnsi="Calibri" w:cs="Calibri"/>
                <w:sz w:val="16"/>
                <w:szCs w:val="16"/>
              </w:rPr>
              <w:t>This risk considers how vulnerable to malicious activity a supplier may be due to inadequate control of who can access supplier electromagnetic signals.</w:t>
            </w:r>
          </w:p>
          <w:p w14:paraId="7AC77AB1" w14:textId="77777777" w:rsidR="00A079BA" w:rsidRPr="00371409" w:rsidRDefault="00A079BA">
            <w:pPr>
              <w:rPr>
                <w:rFonts w:ascii="Calibri" w:hAnsi="Calibri" w:cs="Calibri"/>
                <w:sz w:val="16"/>
                <w:szCs w:val="16"/>
              </w:rPr>
            </w:pPr>
          </w:p>
          <w:p w14:paraId="51BADE7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0EF3FE5" w14:textId="77777777" w:rsidR="00A079BA" w:rsidRDefault="001602B0">
            <w:pPr>
              <w:rPr>
                <w:rFonts w:ascii="Calibri" w:hAnsi="Calibri" w:cs="Calibri"/>
                <w:sz w:val="16"/>
                <w:szCs w:val="16"/>
              </w:rPr>
            </w:pPr>
            <w:r w:rsidRPr="00371409">
              <w:rPr>
                <w:rFonts w:ascii="Calibri" w:hAnsi="Calibri" w:cs="Calibri"/>
                <w:sz w:val="16"/>
                <w:szCs w:val="16"/>
              </w:rPr>
              <w:t>(RM-</w:t>
            </w:r>
            <w:r w:rsidR="00FA23CD" w:rsidRPr="00371409">
              <w:rPr>
                <w:rFonts w:ascii="Calibri" w:hAnsi="Calibri" w:cs="Calibri"/>
                <w:sz w:val="16"/>
                <w:szCs w:val="16"/>
              </w:rPr>
              <w:t>1956</w:t>
            </w:r>
            <w:r w:rsidRPr="00371409">
              <w:rPr>
                <w:rFonts w:ascii="Calibri" w:hAnsi="Calibri" w:cs="Calibri"/>
                <w:sz w:val="16"/>
                <w:szCs w:val="16"/>
              </w:rPr>
              <w:t xml:space="preserve">) </w:t>
            </w:r>
            <w:r w:rsidR="00C67038" w:rsidRPr="00371409">
              <w:rPr>
                <w:rFonts w:ascii="Calibri" w:hAnsi="Calibri" w:cs="Calibri"/>
                <w:sz w:val="16"/>
                <w:szCs w:val="16"/>
              </w:rPr>
              <w:t>Does the electromagnetic footprint of supplier facilities extend beyond their scope of control such that unauthorized parties are able to detect, monitor, or receive these signals</w:t>
            </w:r>
            <w:r w:rsidRPr="00371409">
              <w:rPr>
                <w:rFonts w:ascii="Calibri" w:hAnsi="Calibri" w:cs="Calibri"/>
                <w:sz w:val="16"/>
                <w:szCs w:val="16"/>
              </w:rPr>
              <w:t>?</w:t>
            </w:r>
          </w:p>
          <w:p w14:paraId="76A2BE48" w14:textId="59CEA938" w:rsidR="00D3436C" w:rsidRPr="00371409" w:rsidRDefault="00D3436C">
            <w:pPr>
              <w:rPr>
                <w:rFonts w:ascii="Calibri" w:hAnsi="Calibri" w:cs="Calibri"/>
                <w:sz w:val="16"/>
                <w:szCs w:val="16"/>
              </w:rPr>
            </w:pPr>
          </w:p>
        </w:tc>
      </w:tr>
      <w:tr w:rsidR="00371409" w:rsidRPr="00371409" w14:paraId="4DCB19AC"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3"/>
          <w:gridAfter w:val="2"/>
          <w:wBefore w:w="528" w:type="dxa"/>
          <w:wAfter w:w="46" w:type="dxa"/>
          <w:trHeight w:val="727"/>
        </w:trPr>
        <w:tc>
          <w:tcPr>
            <w:tcW w:w="10136" w:type="dxa"/>
            <w:gridSpan w:val="19"/>
            <w:shd w:val="clear" w:color="auto" w:fill="FAECD6"/>
          </w:tcPr>
          <w:p w14:paraId="052A94D1" w14:textId="77777777" w:rsidR="008624A8" w:rsidRPr="00371409" w:rsidRDefault="008624A8" w:rsidP="008624A8">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(RC-406) Security Controls Management Risks</w:t>
            </w:r>
          </w:p>
          <w:p w14:paraId="4D9BC02F" w14:textId="77777777" w:rsidR="008624A8" w:rsidRPr="00371409" w:rsidRDefault="00F97456" w:rsidP="008624A8">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38112" behindDoc="0" locked="0" layoutInCell="1" allowOverlap="1" wp14:anchorId="13AE337F" wp14:editId="1CFA4786">
                  <wp:simplePos x="0" y="0"/>
                  <wp:positionH relativeFrom="column">
                    <wp:posOffset>-471170</wp:posOffset>
                  </wp:positionH>
                  <wp:positionV relativeFrom="paragraph">
                    <wp:posOffset>104594</wp:posOffset>
                  </wp:positionV>
                  <wp:extent cx="548640" cy="171450"/>
                  <wp:effectExtent l="0" t="1905" r="0" b="0"/>
                  <wp:wrapNone/>
                  <wp:docPr id="49" name="Picture 49"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6B28B5FF" w14:textId="77777777" w:rsidR="008624A8" w:rsidRPr="00371409" w:rsidRDefault="008624A8" w:rsidP="008624A8">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A819FC" w:rsidRPr="00371409">
              <w:rPr>
                <w:rFonts w:ascii="Calibri" w:eastAsia="Times New Roman" w:hAnsi="Calibri" w:cs="Calibri"/>
                <w:sz w:val="16"/>
                <w:szCs w:val="16"/>
              </w:rPr>
              <w:t>Risks that increase the likelihood a supplier will be unable to resist and withstand malicious actions because of poor selection, application and management of appropriate security controls.</w:t>
            </w:r>
          </w:p>
          <w:p w14:paraId="13DAD932" w14:textId="77777777" w:rsidR="008624A8" w:rsidRPr="00371409" w:rsidRDefault="008624A8" w:rsidP="004C3F81">
            <w:pPr>
              <w:tabs>
                <w:tab w:val="left" w:pos="445"/>
              </w:tabs>
              <w:rPr>
                <w:rFonts w:ascii="Calibri" w:eastAsia="Times New Roman" w:hAnsi="Calibri" w:cs="Calibri"/>
                <w:sz w:val="16"/>
                <w:szCs w:val="16"/>
              </w:rPr>
            </w:pPr>
          </w:p>
        </w:tc>
      </w:tr>
      <w:tr w:rsidR="00371409" w:rsidRPr="00371409" w14:paraId="1F3ACC5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EF6ED"/>
          </w:tcPr>
          <w:p w14:paraId="03A4B268" w14:textId="77777777" w:rsidR="00A079BA" w:rsidRPr="00371409" w:rsidRDefault="001602B0">
            <w:pPr>
              <w:rPr>
                <w:rFonts w:ascii="Calibri" w:hAnsi="Calibri" w:cs="Calibri"/>
                <w:sz w:val="16"/>
                <w:szCs w:val="16"/>
              </w:rPr>
            </w:pPr>
            <w:r w:rsidRPr="00371409">
              <w:rPr>
                <w:rFonts w:ascii="Calibri" w:hAnsi="Calibri" w:cs="Calibri"/>
                <w:sz w:val="16"/>
                <w:szCs w:val="16"/>
              </w:rPr>
              <w:t>(RF-405) Exposure of internet facing assets</w:t>
            </w:r>
          </w:p>
          <w:p w14:paraId="605CE7DE" w14:textId="77777777" w:rsidR="00A079BA" w:rsidRPr="00371409" w:rsidRDefault="00A079BA">
            <w:pPr>
              <w:rPr>
                <w:rFonts w:ascii="Calibri" w:hAnsi="Calibri" w:cs="Calibri"/>
                <w:sz w:val="16"/>
                <w:szCs w:val="16"/>
              </w:rPr>
            </w:pPr>
          </w:p>
          <w:p w14:paraId="6738104E"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inappropriately exposed or inadequately protected internet facing assets.</w:t>
            </w:r>
          </w:p>
          <w:p w14:paraId="6CD66650" w14:textId="77777777" w:rsidR="00A079BA" w:rsidRPr="00371409" w:rsidRDefault="00A079BA">
            <w:pPr>
              <w:rPr>
                <w:rFonts w:ascii="Calibri" w:hAnsi="Calibri" w:cs="Calibri"/>
                <w:sz w:val="16"/>
                <w:szCs w:val="16"/>
              </w:rPr>
            </w:pPr>
          </w:p>
          <w:p w14:paraId="781FED1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BD6957D" w14:textId="77777777" w:rsidR="00A079BA" w:rsidRPr="00371409" w:rsidRDefault="001602B0">
            <w:pPr>
              <w:rPr>
                <w:rFonts w:ascii="Calibri" w:hAnsi="Calibri" w:cs="Calibri"/>
                <w:sz w:val="16"/>
                <w:szCs w:val="16"/>
              </w:rPr>
            </w:pPr>
            <w:r w:rsidRPr="00371409">
              <w:rPr>
                <w:rFonts w:ascii="Calibri" w:hAnsi="Calibri" w:cs="Calibri"/>
                <w:sz w:val="16"/>
                <w:szCs w:val="16"/>
              </w:rPr>
              <w:t>(RM-780) Company lacks correctly configured firewalls?</w:t>
            </w:r>
          </w:p>
          <w:p w14:paraId="7231E766" w14:textId="77777777" w:rsidR="00A079BA" w:rsidRPr="00371409" w:rsidRDefault="001602B0">
            <w:pPr>
              <w:rPr>
                <w:rFonts w:ascii="Calibri" w:hAnsi="Calibri" w:cs="Calibri"/>
                <w:sz w:val="16"/>
                <w:szCs w:val="16"/>
              </w:rPr>
            </w:pPr>
            <w:r w:rsidRPr="00371409">
              <w:rPr>
                <w:rFonts w:ascii="Calibri" w:hAnsi="Calibri" w:cs="Calibri"/>
                <w:sz w:val="16"/>
                <w:szCs w:val="16"/>
              </w:rPr>
              <w:t>(RM-781) Company lacks correctly implemented/configured external access policies?</w:t>
            </w:r>
          </w:p>
          <w:p w14:paraId="7F873228" w14:textId="77777777" w:rsidR="00A079BA" w:rsidRPr="00371409" w:rsidRDefault="001602B0">
            <w:pPr>
              <w:rPr>
                <w:rFonts w:ascii="Calibri" w:hAnsi="Calibri" w:cs="Calibri"/>
                <w:sz w:val="16"/>
                <w:szCs w:val="16"/>
              </w:rPr>
            </w:pPr>
            <w:r w:rsidRPr="00371409">
              <w:rPr>
                <w:rFonts w:ascii="Calibri" w:hAnsi="Calibri" w:cs="Calibri"/>
                <w:sz w:val="16"/>
                <w:szCs w:val="16"/>
              </w:rPr>
              <w:t>(RM-782) Are any internet facing assets of product versions that are end-of-life and no longer supported?</w:t>
            </w:r>
          </w:p>
          <w:p w14:paraId="009C1D59" w14:textId="77777777" w:rsidR="00A079BA" w:rsidRPr="00371409" w:rsidRDefault="001602B0">
            <w:pPr>
              <w:rPr>
                <w:rFonts w:ascii="Calibri" w:hAnsi="Calibri" w:cs="Calibri"/>
                <w:sz w:val="16"/>
                <w:szCs w:val="16"/>
              </w:rPr>
            </w:pPr>
            <w:r w:rsidRPr="00371409">
              <w:rPr>
                <w:rFonts w:ascii="Calibri" w:hAnsi="Calibri" w:cs="Calibri"/>
                <w:sz w:val="16"/>
                <w:szCs w:val="16"/>
              </w:rPr>
              <w:t>(RM-783) Are any internet facing assets of product versions that are known to be commonly targeted for attack?</w:t>
            </w:r>
          </w:p>
          <w:p w14:paraId="001E99B5" w14:textId="77777777" w:rsidR="00A079BA" w:rsidRPr="00371409" w:rsidRDefault="001602B0">
            <w:pPr>
              <w:rPr>
                <w:rFonts w:ascii="Calibri" w:hAnsi="Calibri" w:cs="Calibri"/>
                <w:sz w:val="16"/>
                <w:szCs w:val="16"/>
              </w:rPr>
            </w:pPr>
            <w:r w:rsidRPr="00371409">
              <w:rPr>
                <w:rFonts w:ascii="Calibri" w:hAnsi="Calibri" w:cs="Calibri"/>
                <w:sz w:val="16"/>
                <w:szCs w:val="16"/>
              </w:rPr>
              <w:t>(RM-784) Are any internet facing assets of product versions that have recent security notifications?</w:t>
            </w:r>
          </w:p>
          <w:p w14:paraId="30FB54FA" w14:textId="77777777" w:rsidR="00A079BA" w:rsidRPr="00371409" w:rsidRDefault="001602B0">
            <w:pPr>
              <w:rPr>
                <w:rFonts w:ascii="Calibri" w:hAnsi="Calibri" w:cs="Calibri"/>
                <w:sz w:val="16"/>
                <w:szCs w:val="16"/>
              </w:rPr>
            </w:pPr>
            <w:r w:rsidRPr="00371409">
              <w:rPr>
                <w:rFonts w:ascii="Calibri" w:hAnsi="Calibri" w:cs="Calibri"/>
                <w:sz w:val="16"/>
                <w:szCs w:val="16"/>
              </w:rPr>
              <w:t>(RM-1407) Does any two-way communication occur outside of firewall control?</w:t>
            </w:r>
          </w:p>
          <w:p w14:paraId="30836898" w14:textId="77777777" w:rsidR="00A079BA" w:rsidRDefault="001602B0">
            <w:pPr>
              <w:rPr>
                <w:rFonts w:ascii="Calibri" w:hAnsi="Calibri" w:cs="Calibri"/>
                <w:sz w:val="16"/>
                <w:szCs w:val="16"/>
              </w:rPr>
            </w:pPr>
            <w:r w:rsidRPr="00371409">
              <w:rPr>
                <w:rFonts w:ascii="Calibri" w:hAnsi="Calibri" w:cs="Calibri"/>
                <w:sz w:val="16"/>
                <w:szCs w:val="16"/>
              </w:rPr>
              <w:t>(RM-1408) Are unidirectional gateways or data diodes not used when there is a requirement to send but not receive information from the internet?</w:t>
            </w:r>
          </w:p>
          <w:p w14:paraId="34F7BDD8" w14:textId="77777777" w:rsidR="00D3436C" w:rsidRPr="00371409" w:rsidRDefault="00D3436C">
            <w:pPr>
              <w:rPr>
                <w:rFonts w:ascii="Calibri" w:hAnsi="Calibri" w:cs="Calibri"/>
                <w:sz w:val="16"/>
                <w:szCs w:val="16"/>
              </w:rPr>
            </w:pPr>
          </w:p>
        </w:tc>
      </w:tr>
      <w:tr w:rsidR="00371409" w:rsidRPr="00371409" w14:paraId="4AA6E76B"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EF6ED"/>
          </w:tcPr>
          <w:p w14:paraId="2DBD8995" w14:textId="77777777" w:rsidR="008624A8" w:rsidRPr="00371409" w:rsidRDefault="008624A8" w:rsidP="00EA5138">
            <w:pPr>
              <w:rPr>
                <w:rFonts w:ascii="Calibri" w:eastAsia="Times New Roman" w:hAnsi="Calibri" w:cs="Calibri"/>
                <w:sz w:val="16"/>
                <w:szCs w:val="16"/>
              </w:rPr>
            </w:pPr>
            <w:r w:rsidRPr="00371409">
              <w:rPr>
                <w:rFonts w:ascii="Calibri" w:eastAsia="Times New Roman" w:hAnsi="Calibri" w:cs="Calibri"/>
                <w:sz w:val="16"/>
                <w:szCs w:val="16"/>
              </w:rPr>
              <w:t>(RF-442) Supplier lacks a formal security controls plan</w:t>
            </w:r>
          </w:p>
          <w:p w14:paraId="5B53F584" w14:textId="77777777" w:rsidR="008624A8" w:rsidRPr="00371409" w:rsidRDefault="008624A8" w:rsidP="00EA5138">
            <w:pPr>
              <w:rPr>
                <w:rFonts w:ascii="Calibri" w:eastAsia="Times New Roman" w:hAnsi="Calibri" w:cs="Calibri"/>
                <w:sz w:val="16"/>
                <w:szCs w:val="16"/>
              </w:rPr>
            </w:pPr>
          </w:p>
          <w:p w14:paraId="3EFEA15E" w14:textId="77777777" w:rsidR="008624A8" w:rsidRPr="00371409" w:rsidRDefault="008624A8" w:rsidP="00EA5138">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BB65A5" w:rsidRPr="00371409">
              <w:rPr>
                <w:rFonts w:ascii="Calibri" w:eastAsia="Times New Roman" w:hAnsi="Calibri" w:cs="Calibri"/>
                <w:sz w:val="16"/>
                <w:szCs w:val="16"/>
              </w:rPr>
              <w:t>This risk considers how vulnerable to malicious activity a supplier may be due to inadequate planning for selection and application of security controls.</w:t>
            </w:r>
          </w:p>
          <w:p w14:paraId="498179E0" w14:textId="77777777" w:rsidR="008624A8" w:rsidRPr="00371409" w:rsidRDefault="008624A8" w:rsidP="00EA5138">
            <w:pPr>
              <w:rPr>
                <w:rFonts w:ascii="Calibri" w:eastAsia="Times New Roman" w:hAnsi="Calibri" w:cs="Calibri"/>
                <w:sz w:val="16"/>
                <w:szCs w:val="16"/>
              </w:rPr>
            </w:pPr>
          </w:p>
          <w:p w14:paraId="072D6157" w14:textId="77777777" w:rsidR="008624A8" w:rsidRPr="00371409" w:rsidRDefault="008624A8" w:rsidP="00EA5138">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650CBBD5" w14:textId="77777777" w:rsidR="008B6BB4" w:rsidRPr="008B6BB4" w:rsidRDefault="008B6BB4" w:rsidP="008B6BB4">
            <w:pPr>
              <w:rPr>
                <w:rFonts w:ascii="Calibri" w:eastAsia="Times New Roman" w:hAnsi="Calibri" w:cs="Calibri"/>
                <w:sz w:val="16"/>
                <w:szCs w:val="16"/>
              </w:rPr>
            </w:pPr>
            <w:r w:rsidRPr="008B6BB4">
              <w:rPr>
                <w:rFonts w:ascii="Calibri" w:eastAsia="Times New Roman" w:hAnsi="Calibri" w:cs="Calibri"/>
                <w:color w:val="FF0000"/>
                <w:sz w:val="16"/>
                <w:szCs w:val="16"/>
              </w:rPr>
              <w:t>(RM-x843)</w:t>
            </w:r>
            <w:r w:rsidRPr="008B6BB4">
              <w:rPr>
                <w:rFonts w:ascii="Calibri" w:eastAsia="Times New Roman" w:hAnsi="Calibri" w:cs="Calibri"/>
                <w:color w:val="FF0000"/>
                <w:sz w:val="16"/>
                <w:szCs w:val="16"/>
              </w:rPr>
              <w:tab/>
              <w:t xml:space="preserve">Does the company lack a formally documented security controls plan mapping applicable controls to identified risks?  </w:t>
            </w:r>
          </w:p>
          <w:p w14:paraId="348EB797" w14:textId="77777777" w:rsidR="008B6BB4" w:rsidRPr="008B6BB4" w:rsidRDefault="008B6BB4" w:rsidP="008B6BB4">
            <w:pPr>
              <w:rPr>
                <w:rFonts w:ascii="Calibri" w:eastAsia="Times New Roman" w:hAnsi="Calibri" w:cs="Calibri"/>
                <w:sz w:val="16"/>
                <w:szCs w:val="16"/>
              </w:rPr>
            </w:pPr>
            <w:r w:rsidRPr="008B6BB4">
              <w:rPr>
                <w:rFonts w:ascii="Calibri" w:eastAsia="Times New Roman" w:hAnsi="Calibri" w:cs="Calibri"/>
                <w:color w:val="FF0000"/>
                <w:sz w:val="16"/>
                <w:szCs w:val="16"/>
              </w:rPr>
              <w:t>(RM-x844)</w:t>
            </w:r>
            <w:r w:rsidRPr="008B6BB4">
              <w:rPr>
                <w:rFonts w:ascii="Calibri" w:eastAsia="Times New Roman" w:hAnsi="Calibri" w:cs="Calibri"/>
                <w:color w:val="FF0000"/>
                <w:sz w:val="16"/>
                <w:szCs w:val="16"/>
              </w:rPr>
              <w:tab/>
              <w:t xml:space="preserve">Does the company fail to maintain a current system security plan (SSP) or equivalent documentation covering applicable security controls?  </w:t>
            </w:r>
          </w:p>
          <w:p w14:paraId="6225F432" w14:textId="77777777" w:rsidR="008B6BB4" w:rsidRPr="008B6BB4" w:rsidRDefault="008B6BB4" w:rsidP="008B6BB4">
            <w:pPr>
              <w:rPr>
                <w:rFonts w:ascii="Calibri" w:eastAsia="Times New Roman" w:hAnsi="Calibri" w:cs="Calibri"/>
                <w:sz w:val="16"/>
                <w:szCs w:val="16"/>
              </w:rPr>
            </w:pPr>
            <w:r w:rsidRPr="008B6BB4">
              <w:rPr>
                <w:rFonts w:ascii="Calibri" w:eastAsia="Times New Roman" w:hAnsi="Calibri" w:cs="Calibri"/>
                <w:color w:val="FF0000"/>
                <w:sz w:val="16"/>
                <w:szCs w:val="16"/>
              </w:rPr>
              <w:t>(RM-x845)</w:t>
            </w:r>
            <w:r w:rsidRPr="008B6BB4">
              <w:rPr>
                <w:rFonts w:ascii="Calibri" w:eastAsia="Times New Roman" w:hAnsi="Calibri" w:cs="Calibri"/>
                <w:color w:val="FF0000"/>
                <w:sz w:val="16"/>
                <w:szCs w:val="16"/>
              </w:rPr>
              <w:tab/>
              <w:t xml:space="preserve">Does the company fail to perform an annual assessment of the effectiveness of its implemented security controls?  </w:t>
            </w:r>
          </w:p>
          <w:p w14:paraId="651601EC" w14:textId="68E01667" w:rsidR="008B6BB4" w:rsidRPr="008B6BB4" w:rsidRDefault="008B6BB4" w:rsidP="008B6BB4">
            <w:pPr>
              <w:rPr>
                <w:rFonts w:ascii="Calibri" w:eastAsia="Times New Roman" w:hAnsi="Calibri" w:cs="Calibri"/>
                <w:sz w:val="16"/>
                <w:szCs w:val="16"/>
              </w:rPr>
            </w:pPr>
            <w:r w:rsidRPr="008B6BB4">
              <w:rPr>
                <w:rFonts w:ascii="Calibri" w:eastAsia="Times New Roman" w:hAnsi="Calibri" w:cs="Calibri"/>
                <w:color w:val="FF0000"/>
                <w:sz w:val="16"/>
                <w:szCs w:val="16"/>
              </w:rPr>
              <w:t>(RM-x1208)</w:t>
            </w:r>
            <w:r w:rsidR="005367EA">
              <w:rPr>
                <w:rFonts w:ascii="Calibri" w:eastAsia="Times New Roman" w:hAnsi="Calibri" w:cs="Calibri"/>
                <w:color w:val="FF0000"/>
                <w:sz w:val="16"/>
                <w:szCs w:val="16"/>
              </w:rPr>
              <w:t xml:space="preserve"> </w:t>
            </w:r>
            <w:r w:rsidRPr="008B6BB4">
              <w:rPr>
                <w:rFonts w:ascii="Calibri" w:eastAsia="Times New Roman" w:hAnsi="Calibri" w:cs="Calibri"/>
                <w:color w:val="FF0000"/>
                <w:sz w:val="16"/>
                <w:szCs w:val="16"/>
              </w:rPr>
              <w:t xml:space="preserve">Has the company failed a security controls assessment, audit, or certification due to absence of a documented security controls plan?  </w:t>
            </w:r>
          </w:p>
          <w:p w14:paraId="185499D2" w14:textId="5B98C72B" w:rsidR="008B6BB4" w:rsidRPr="008B6BB4" w:rsidRDefault="008B6BB4" w:rsidP="008B6BB4">
            <w:pPr>
              <w:rPr>
                <w:rFonts w:ascii="Calibri" w:eastAsia="Times New Roman" w:hAnsi="Calibri" w:cs="Calibri"/>
                <w:sz w:val="16"/>
                <w:szCs w:val="16"/>
              </w:rPr>
            </w:pPr>
            <w:r w:rsidRPr="008B6BB4">
              <w:rPr>
                <w:rFonts w:ascii="Calibri" w:eastAsia="Times New Roman" w:hAnsi="Calibri" w:cs="Calibri"/>
                <w:color w:val="FF0000"/>
                <w:sz w:val="16"/>
                <w:szCs w:val="16"/>
              </w:rPr>
              <w:t>(RM-x1221)</w:t>
            </w:r>
            <w:r w:rsidR="005367EA">
              <w:rPr>
                <w:rFonts w:ascii="Calibri" w:eastAsia="Times New Roman" w:hAnsi="Calibri" w:cs="Calibri"/>
                <w:color w:val="FF0000"/>
                <w:sz w:val="16"/>
                <w:szCs w:val="16"/>
              </w:rPr>
              <w:t xml:space="preserve"> </w:t>
            </w:r>
            <w:r w:rsidRPr="008B6BB4">
              <w:rPr>
                <w:rFonts w:ascii="Calibri" w:eastAsia="Times New Roman" w:hAnsi="Calibri" w:cs="Calibri"/>
                <w:color w:val="FF0000"/>
                <w:sz w:val="16"/>
                <w:szCs w:val="16"/>
              </w:rPr>
              <w:t>Is the company's implemented security controls coverage rated as insufficient relative to a recognized framework baseline (e.g., NIST CSF, ISO 27001) for its risk tier?</w:t>
            </w:r>
          </w:p>
          <w:p w14:paraId="72FC0DB6" w14:textId="77777777" w:rsidR="008624A8" w:rsidRPr="00371409" w:rsidRDefault="008624A8" w:rsidP="00EA5138">
            <w:pPr>
              <w:rPr>
                <w:rFonts w:ascii="Calibri" w:eastAsia="Times New Roman" w:hAnsi="Calibri" w:cs="Calibri"/>
                <w:sz w:val="16"/>
                <w:szCs w:val="16"/>
              </w:rPr>
            </w:pPr>
          </w:p>
        </w:tc>
      </w:tr>
      <w:tr w:rsidR="00371409" w:rsidRPr="00371409" w14:paraId="5E847237"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EF6ED"/>
          </w:tcPr>
          <w:p w14:paraId="0008C7B8"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(RF-444) Inappropriately configured security controls</w:t>
            </w:r>
          </w:p>
          <w:p w14:paraId="6BE29B22" w14:textId="77777777" w:rsidR="00A079BA" w:rsidRPr="00371409" w:rsidRDefault="00A079BA">
            <w:pPr>
              <w:rPr>
                <w:rFonts w:ascii="Calibri" w:hAnsi="Calibri" w:cs="Calibri"/>
                <w:sz w:val="16"/>
                <w:szCs w:val="16"/>
              </w:rPr>
            </w:pPr>
          </w:p>
          <w:p w14:paraId="6F665785"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a failure to appropriately configure security controls for their intended use and effect.</w:t>
            </w:r>
          </w:p>
          <w:p w14:paraId="44386DA5" w14:textId="77777777" w:rsidR="00A079BA" w:rsidRPr="00371409" w:rsidRDefault="00A079BA">
            <w:pPr>
              <w:rPr>
                <w:rFonts w:ascii="Calibri" w:hAnsi="Calibri" w:cs="Calibri"/>
                <w:sz w:val="16"/>
                <w:szCs w:val="16"/>
              </w:rPr>
            </w:pPr>
          </w:p>
          <w:p w14:paraId="43D3352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8ABB7D9" w14:textId="77777777" w:rsidR="00A079BA" w:rsidRPr="00371409" w:rsidRDefault="001602B0">
            <w:pPr>
              <w:rPr>
                <w:rFonts w:ascii="Calibri" w:hAnsi="Calibri" w:cs="Calibri"/>
                <w:sz w:val="16"/>
                <w:szCs w:val="16"/>
              </w:rPr>
            </w:pPr>
            <w:r w:rsidRPr="00371409">
              <w:rPr>
                <w:rFonts w:ascii="Calibri" w:hAnsi="Calibri" w:cs="Calibri"/>
                <w:sz w:val="16"/>
                <w:szCs w:val="16"/>
              </w:rPr>
              <w:t>(RM-1409) Does the supplier lack or fail to follow a work process to periodically compare actual security control configurations to the approved design specification?</w:t>
            </w:r>
          </w:p>
          <w:p w14:paraId="76E46513" w14:textId="77777777" w:rsidR="00A079BA" w:rsidRDefault="001602B0">
            <w:pPr>
              <w:rPr>
                <w:rFonts w:ascii="Calibri" w:hAnsi="Calibri" w:cs="Calibri"/>
                <w:sz w:val="16"/>
                <w:szCs w:val="16"/>
              </w:rPr>
            </w:pPr>
            <w:r w:rsidRPr="00371409">
              <w:rPr>
                <w:rFonts w:ascii="Calibri" w:hAnsi="Calibri" w:cs="Calibri"/>
                <w:sz w:val="16"/>
                <w:szCs w:val="16"/>
              </w:rPr>
              <w:t>(RM-1410) Does the supplier lack or fail to follow a work process to ensure any detected security control configuration discrepancies are fixed?</w:t>
            </w:r>
          </w:p>
          <w:p w14:paraId="0EB8B1AA" w14:textId="77777777" w:rsidR="00D3436C" w:rsidRPr="00371409" w:rsidRDefault="00D3436C">
            <w:pPr>
              <w:rPr>
                <w:rFonts w:ascii="Calibri" w:hAnsi="Calibri" w:cs="Calibri"/>
                <w:sz w:val="16"/>
                <w:szCs w:val="16"/>
              </w:rPr>
            </w:pPr>
          </w:p>
        </w:tc>
      </w:tr>
      <w:tr w:rsidR="00371409" w:rsidRPr="00371409" w14:paraId="35CF3790"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2"/>
          <w:wBefore w:w="708" w:type="dxa"/>
          <w:wAfter w:w="46" w:type="dxa"/>
          <w:trHeight w:val="727"/>
        </w:trPr>
        <w:tc>
          <w:tcPr>
            <w:tcW w:w="9956" w:type="dxa"/>
            <w:gridSpan w:val="17"/>
            <w:shd w:val="clear" w:color="auto" w:fill="FAECD6"/>
          </w:tcPr>
          <w:p w14:paraId="1A1E8F4F" w14:textId="77777777" w:rsidR="002B0A2F" w:rsidRPr="00371409" w:rsidRDefault="008A12FE" w:rsidP="002B0A2F">
            <w:pPr>
              <w:tabs>
                <w:tab w:val="left" w:pos="445"/>
              </w:tabs>
              <w:rPr>
                <w:rFonts w:ascii="Calibri" w:eastAsia="Times New Roman" w:hAnsi="Calibri" w:cs="Calibri"/>
                <w:sz w:val="16"/>
                <w:szCs w:val="16"/>
              </w:rPr>
            </w:pPr>
            <w:r w:rsidRPr="00371409">
              <w:rPr>
                <w:rFonts w:ascii="Calibri" w:eastAsia="Times New Roman" w:hAnsi="Calibri" w:cs="Calibri"/>
                <w:sz w:val="16"/>
                <w:szCs w:val="16"/>
              </w:rPr>
              <w:t>(RC-433) Security Staffing risks</w:t>
            </w:r>
          </w:p>
          <w:p w14:paraId="216C8FAF" w14:textId="77777777" w:rsidR="002B0A2F" w:rsidRPr="00371409" w:rsidRDefault="00F97456" w:rsidP="002B0A2F">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43232" behindDoc="0" locked="0" layoutInCell="1" allowOverlap="1" wp14:anchorId="48969A3C" wp14:editId="54A7DAFB">
                  <wp:simplePos x="0" y="0"/>
                  <wp:positionH relativeFrom="column">
                    <wp:posOffset>-473075</wp:posOffset>
                  </wp:positionH>
                  <wp:positionV relativeFrom="paragraph">
                    <wp:posOffset>104956</wp:posOffset>
                  </wp:positionV>
                  <wp:extent cx="548640" cy="171450"/>
                  <wp:effectExtent l="0" t="1905" r="0" b="0"/>
                  <wp:wrapNone/>
                  <wp:docPr id="51" name="Picture 51"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5CD0F913" w14:textId="77777777" w:rsidR="0025419A" w:rsidRPr="00371409" w:rsidRDefault="002B0A2F" w:rsidP="008D2853">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A819FC" w:rsidRPr="00371409">
              <w:rPr>
                <w:rFonts w:ascii="Calibri" w:eastAsia="Times New Roman" w:hAnsi="Calibri" w:cs="Calibri"/>
                <w:sz w:val="16"/>
                <w:szCs w:val="16"/>
              </w:rPr>
              <w:t>Risks that increase the likelihood a supplier will be unable to resist and withstand malicious actions because of inadequate staffing of security-focused personnel.</w:t>
            </w:r>
          </w:p>
          <w:p w14:paraId="57F03933" w14:textId="77777777" w:rsidR="008A12FE" w:rsidRPr="00371409" w:rsidRDefault="008A12FE" w:rsidP="00D770B5">
            <w:pPr>
              <w:tabs>
                <w:tab w:val="left" w:pos="1140"/>
              </w:tabs>
              <w:ind w:left="789" w:hanging="789"/>
              <w:rPr>
                <w:rFonts w:ascii="Calibri" w:eastAsia="Times New Roman" w:hAnsi="Calibri" w:cs="Calibri"/>
                <w:sz w:val="16"/>
                <w:szCs w:val="16"/>
              </w:rPr>
            </w:pPr>
          </w:p>
        </w:tc>
      </w:tr>
      <w:tr w:rsidR="00371409" w:rsidRPr="00371409" w14:paraId="5D3739E2"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EF6ED"/>
          </w:tcPr>
          <w:p w14:paraId="69936793" w14:textId="61FCFA79" w:rsidR="008D2853" w:rsidRPr="00371409" w:rsidRDefault="008D2853" w:rsidP="004C3F81">
            <w:pPr>
              <w:rPr>
                <w:rFonts w:ascii="Calibri" w:eastAsia="Times New Roman" w:hAnsi="Calibri" w:cs="Calibri"/>
                <w:sz w:val="16"/>
                <w:szCs w:val="16"/>
              </w:rPr>
            </w:pPr>
            <w:r w:rsidRPr="00371409">
              <w:rPr>
                <w:rFonts w:ascii="Calibri" w:eastAsia="Times New Roman" w:hAnsi="Calibri" w:cs="Calibri"/>
                <w:sz w:val="16"/>
                <w:szCs w:val="16"/>
              </w:rPr>
              <w:t>(RF-515) Inadequate levels of relevant security training for security-focused staffing</w:t>
            </w:r>
          </w:p>
          <w:p w14:paraId="56F9718E" w14:textId="77777777" w:rsidR="008D2853" w:rsidRPr="00371409" w:rsidRDefault="008D2853" w:rsidP="004C3F81">
            <w:pPr>
              <w:rPr>
                <w:rFonts w:ascii="Calibri" w:eastAsia="Times New Roman" w:hAnsi="Calibri" w:cs="Calibri"/>
                <w:sz w:val="16"/>
                <w:szCs w:val="16"/>
              </w:rPr>
            </w:pPr>
          </w:p>
          <w:p w14:paraId="3A8637CB" w14:textId="77777777" w:rsidR="008D2853" w:rsidRPr="00371409" w:rsidRDefault="008D2853" w:rsidP="001A33F1">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33990" w:rsidRPr="00371409">
              <w:rPr>
                <w:rFonts w:ascii="Calibri" w:eastAsia="Times New Roman" w:hAnsi="Calibri" w:cs="Calibri"/>
                <w:sz w:val="16"/>
                <w:szCs w:val="16"/>
              </w:rPr>
              <w:t>This risk considers how vulnerable to malicious activity a supplier may be due to inadequate levels of relevant security training for security-focused staff.</w:t>
            </w:r>
          </w:p>
          <w:p w14:paraId="4A172D1A" w14:textId="77777777" w:rsidR="008D2853" w:rsidRPr="00371409" w:rsidRDefault="008D2853" w:rsidP="004C3F81">
            <w:pPr>
              <w:rPr>
                <w:rFonts w:ascii="Calibri" w:eastAsia="Times New Roman" w:hAnsi="Calibri" w:cs="Calibri"/>
                <w:sz w:val="16"/>
                <w:szCs w:val="16"/>
              </w:rPr>
            </w:pPr>
          </w:p>
          <w:p w14:paraId="762A2DC9" w14:textId="77777777" w:rsidR="008D2853" w:rsidRPr="00371409" w:rsidRDefault="008D2853"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4B2B7513" w14:textId="77777777" w:rsidR="008D2853" w:rsidRPr="00371409" w:rsidRDefault="008D2853" w:rsidP="004C3F81">
            <w:pPr>
              <w:rPr>
                <w:rFonts w:ascii="Calibri" w:eastAsia="Times New Roman" w:hAnsi="Calibri" w:cs="Calibri"/>
                <w:sz w:val="16"/>
                <w:szCs w:val="16"/>
              </w:rPr>
            </w:pPr>
          </w:p>
        </w:tc>
      </w:tr>
      <w:tr w:rsidR="00371409" w:rsidRPr="00371409" w14:paraId="607471AF"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EF6ED"/>
          </w:tcPr>
          <w:p w14:paraId="2AB48718" w14:textId="77777777" w:rsidR="008D2853" w:rsidRPr="00371409" w:rsidRDefault="008D2853" w:rsidP="008D2853">
            <w:pPr>
              <w:rPr>
                <w:rFonts w:ascii="Calibri" w:eastAsia="Times New Roman" w:hAnsi="Calibri" w:cs="Calibri"/>
                <w:sz w:val="16"/>
                <w:szCs w:val="16"/>
              </w:rPr>
            </w:pPr>
            <w:r w:rsidRPr="00371409">
              <w:rPr>
                <w:rFonts w:ascii="Calibri" w:eastAsia="Times New Roman" w:hAnsi="Calibri" w:cs="Calibri"/>
                <w:sz w:val="16"/>
                <w:szCs w:val="16"/>
              </w:rPr>
              <w:t>(RF-516) Inadequate levels of relevant security certification for security-focused staffing</w:t>
            </w:r>
          </w:p>
          <w:p w14:paraId="6AAF5E16" w14:textId="77777777" w:rsidR="008D2853" w:rsidRPr="00371409" w:rsidRDefault="008D2853" w:rsidP="004C3F81">
            <w:pPr>
              <w:rPr>
                <w:rFonts w:ascii="Calibri" w:eastAsia="Times New Roman" w:hAnsi="Calibri" w:cs="Calibri"/>
                <w:sz w:val="16"/>
                <w:szCs w:val="16"/>
              </w:rPr>
            </w:pPr>
          </w:p>
          <w:p w14:paraId="64B95EF0" w14:textId="77777777" w:rsidR="008D2853" w:rsidRPr="00371409" w:rsidRDefault="008D2853" w:rsidP="001A33F1">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12D6D" w:rsidRPr="00371409">
              <w:rPr>
                <w:rFonts w:ascii="Calibri" w:eastAsia="Times New Roman" w:hAnsi="Calibri" w:cs="Calibri"/>
                <w:sz w:val="16"/>
                <w:szCs w:val="16"/>
              </w:rPr>
              <w:t>This risk considers how vulnerable to malicious activity a supplier may be due to inadequate levels of relevant security certification for security-focused staff.</w:t>
            </w:r>
          </w:p>
          <w:p w14:paraId="367BFB13" w14:textId="77777777" w:rsidR="008D2853" w:rsidRPr="00371409" w:rsidRDefault="008D2853" w:rsidP="004C3F81">
            <w:pPr>
              <w:rPr>
                <w:rFonts w:ascii="Calibri" w:eastAsia="Times New Roman" w:hAnsi="Calibri" w:cs="Calibri"/>
                <w:sz w:val="16"/>
                <w:szCs w:val="16"/>
              </w:rPr>
            </w:pPr>
          </w:p>
          <w:p w14:paraId="4D5BD23B" w14:textId="77777777" w:rsidR="008D2853" w:rsidRPr="00371409" w:rsidRDefault="008D2853"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69D0277" w14:textId="77777777" w:rsidR="008D2853" w:rsidRPr="00371409" w:rsidRDefault="008D2853" w:rsidP="004C3F81">
            <w:pPr>
              <w:rPr>
                <w:rFonts w:ascii="Calibri" w:eastAsia="Times New Roman" w:hAnsi="Calibri" w:cs="Calibri"/>
                <w:sz w:val="16"/>
                <w:szCs w:val="16"/>
              </w:rPr>
            </w:pPr>
          </w:p>
        </w:tc>
      </w:tr>
      <w:tr w:rsidR="00371409" w:rsidRPr="00371409" w14:paraId="52F4080A"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EF6ED"/>
          </w:tcPr>
          <w:p w14:paraId="6E3A3A56" w14:textId="77777777" w:rsidR="008D2853" w:rsidRPr="00371409" w:rsidRDefault="008D2853" w:rsidP="00307AD3">
            <w:pPr>
              <w:rPr>
                <w:rFonts w:ascii="Calibri" w:eastAsia="Times New Roman" w:hAnsi="Calibri" w:cs="Calibri"/>
                <w:sz w:val="16"/>
                <w:szCs w:val="16"/>
              </w:rPr>
            </w:pPr>
            <w:r w:rsidRPr="00371409">
              <w:rPr>
                <w:rFonts w:ascii="Calibri" w:eastAsia="Times New Roman" w:hAnsi="Calibri" w:cs="Calibri"/>
                <w:sz w:val="16"/>
                <w:szCs w:val="16"/>
              </w:rPr>
              <w:t>(RF-514) Inadequate levels of security-focused staffing</w:t>
            </w:r>
          </w:p>
          <w:p w14:paraId="4ADCE76F" w14:textId="77777777" w:rsidR="008D2853" w:rsidRPr="00371409" w:rsidRDefault="008D2853" w:rsidP="00307AD3">
            <w:pPr>
              <w:rPr>
                <w:rFonts w:ascii="Calibri" w:eastAsia="Times New Roman" w:hAnsi="Calibri" w:cs="Calibri"/>
                <w:sz w:val="16"/>
                <w:szCs w:val="16"/>
              </w:rPr>
            </w:pPr>
          </w:p>
          <w:p w14:paraId="17A76046" w14:textId="77777777" w:rsidR="008D2853" w:rsidRPr="00371409" w:rsidRDefault="008D2853" w:rsidP="00307AD3">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12D6D" w:rsidRPr="00371409">
              <w:rPr>
                <w:rFonts w:ascii="Calibri" w:eastAsia="Times New Roman" w:hAnsi="Calibri" w:cs="Calibri"/>
                <w:sz w:val="16"/>
                <w:szCs w:val="16"/>
              </w:rPr>
              <w:t>This risk considers how vulnerable to malicious activity a supplier may be due to inadequate levels of staffing for security-focused roles.</w:t>
            </w:r>
          </w:p>
          <w:p w14:paraId="0B2513D5" w14:textId="77777777" w:rsidR="008D2853" w:rsidRPr="00371409" w:rsidRDefault="008D2853" w:rsidP="00307AD3">
            <w:pPr>
              <w:rPr>
                <w:rFonts w:ascii="Calibri" w:eastAsia="Times New Roman" w:hAnsi="Calibri" w:cs="Calibri"/>
                <w:sz w:val="16"/>
                <w:szCs w:val="16"/>
              </w:rPr>
            </w:pPr>
          </w:p>
          <w:p w14:paraId="287680E9" w14:textId="77777777" w:rsidR="008D2853" w:rsidRPr="00371409" w:rsidRDefault="008D2853" w:rsidP="00307AD3">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653C3CC4" w14:textId="06D09B00" w:rsidR="008D2853" w:rsidRPr="00371409" w:rsidRDefault="008D2853" w:rsidP="00307AD3">
            <w:pPr>
              <w:rPr>
                <w:rFonts w:ascii="Calibri" w:eastAsia="Times New Roman" w:hAnsi="Calibri" w:cs="Calibri"/>
                <w:sz w:val="16"/>
                <w:szCs w:val="16"/>
              </w:rPr>
            </w:pPr>
          </w:p>
        </w:tc>
      </w:tr>
      <w:tr w:rsidR="00371409" w:rsidRPr="00371409" w14:paraId="5BF49DEC"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2"/>
          <w:wBefore w:w="708" w:type="dxa"/>
          <w:wAfter w:w="46" w:type="dxa"/>
          <w:trHeight w:val="727"/>
        </w:trPr>
        <w:tc>
          <w:tcPr>
            <w:tcW w:w="9956" w:type="dxa"/>
            <w:gridSpan w:val="17"/>
            <w:shd w:val="clear" w:color="auto" w:fill="FAECD6"/>
          </w:tcPr>
          <w:p w14:paraId="1F178A73" w14:textId="0BD6F12C" w:rsidR="0030700C" w:rsidRPr="00371409" w:rsidRDefault="008B5796" w:rsidP="002C706B">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331008" behindDoc="0" locked="0" layoutInCell="1" allowOverlap="1" wp14:anchorId="4AAE29EE" wp14:editId="17594F04">
                  <wp:simplePos x="0" y="0"/>
                  <wp:positionH relativeFrom="column">
                    <wp:posOffset>-451995</wp:posOffset>
                  </wp:positionH>
                  <wp:positionV relativeFrom="paragraph">
                    <wp:posOffset>197485</wp:posOffset>
                  </wp:positionV>
                  <wp:extent cx="548640" cy="171450"/>
                  <wp:effectExtent l="0" t="1905" r="0" b="0"/>
                  <wp:wrapNone/>
                  <wp:docPr id="1663114097" name="Picture 1663114097"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30700C" w:rsidRPr="00371409">
              <w:rPr>
                <w:rFonts w:ascii="Calibri" w:eastAsia="Times New Roman" w:hAnsi="Calibri" w:cs="Calibri"/>
                <w:sz w:val="16"/>
                <w:szCs w:val="16"/>
              </w:rPr>
              <w:t>(RC-673) Inadequate incident response capabilities</w:t>
            </w:r>
          </w:p>
          <w:p w14:paraId="652712C0" w14:textId="77EC7A00" w:rsidR="0030700C" w:rsidRPr="00371409" w:rsidRDefault="0030700C" w:rsidP="002C706B">
            <w:pPr>
              <w:rPr>
                <w:rFonts w:ascii="Calibri" w:eastAsia="Times New Roman" w:hAnsi="Calibri" w:cs="Calibri"/>
                <w:sz w:val="16"/>
                <w:szCs w:val="16"/>
              </w:rPr>
            </w:pPr>
          </w:p>
          <w:p w14:paraId="270739B3" w14:textId="77777777" w:rsidR="0030700C" w:rsidRPr="00371409" w:rsidRDefault="0030700C" w:rsidP="002C706B">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a supplier will be unable to resist and withstand malicious actions because of inadequate capability to identify, investigate and address security incidents.</w:t>
            </w:r>
          </w:p>
          <w:p w14:paraId="5B3D5BB9" w14:textId="77777777" w:rsidR="0030700C" w:rsidRPr="00371409" w:rsidRDefault="0030700C" w:rsidP="002C706B">
            <w:pPr>
              <w:ind w:left="789" w:hanging="789"/>
              <w:rPr>
                <w:rFonts w:ascii="Calibri" w:eastAsia="Times New Roman" w:hAnsi="Calibri" w:cs="Calibri"/>
                <w:sz w:val="16"/>
                <w:szCs w:val="16"/>
              </w:rPr>
            </w:pPr>
          </w:p>
        </w:tc>
      </w:tr>
      <w:tr w:rsidR="00371409" w:rsidRPr="00371409" w14:paraId="39D56F17"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FF6ED"/>
          </w:tcPr>
          <w:p w14:paraId="525B5F25" w14:textId="77777777" w:rsidR="0030700C" w:rsidRPr="00371409" w:rsidRDefault="0030700C" w:rsidP="002C706B">
            <w:pPr>
              <w:rPr>
                <w:rFonts w:ascii="Calibri" w:eastAsia="Times New Roman" w:hAnsi="Calibri" w:cs="Calibri"/>
                <w:sz w:val="16"/>
                <w:szCs w:val="16"/>
              </w:rPr>
            </w:pPr>
            <w:r w:rsidRPr="00371409">
              <w:rPr>
                <w:rFonts w:ascii="Calibri" w:eastAsia="Times New Roman" w:hAnsi="Calibri" w:cs="Calibri"/>
                <w:sz w:val="16"/>
                <w:szCs w:val="16"/>
              </w:rPr>
              <w:t>(RF-1236) Inadequately defined incident response policies and processes</w:t>
            </w:r>
          </w:p>
          <w:p w14:paraId="165DE450" w14:textId="77777777" w:rsidR="0030700C" w:rsidRPr="00371409" w:rsidRDefault="0030700C" w:rsidP="002C706B">
            <w:pPr>
              <w:rPr>
                <w:rFonts w:ascii="Calibri" w:eastAsia="Times New Roman" w:hAnsi="Calibri" w:cs="Calibri"/>
                <w:sz w:val="16"/>
                <w:szCs w:val="16"/>
              </w:rPr>
            </w:pPr>
          </w:p>
          <w:p w14:paraId="2B0C8AAF" w14:textId="77777777" w:rsidR="0030700C" w:rsidRPr="00371409" w:rsidRDefault="0030700C" w:rsidP="002C706B">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inadequately defined policies and processes for security incident response.</w:t>
            </w:r>
          </w:p>
          <w:p w14:paraId="1B312934" w14:textId="77777777" w:rsidR="0030700C" w:rsidRPr="00371409" w:rsidRDefault="0030700C" w:rsidP="002C706B">
            <w:pPr>
              <w:rPr>
                <w:rFonts w:ascii="Calibri" w:eastAsia="Times New Roman" w:hAnsi="Calibri" w:cs="Calibri"/>
                <w:sz w:val="16"/>
                <w:szCs w:val="16"/>
              </w:rPr>
            </w:pPr>
          </w:p>
          <w:p w14:paraId="48066A42" w14:textId="77777777" w:rsidR="0030700C" w:rsidRPr="00371409" w:rsidRDefault="0030700C" w:rsidP="002C706B">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7544B38" w14:textId="77777777" w:rsidR="00743862" w:rsidRPr="00743862" w:rsidRDefault="00743862" w:rsidP="00743862">
            <w:pPr>
              <w:rPr>
                <w:rFonts w:ascii="Calibri" w:eastAsia="Times New Roman" w:hAnsi="Calibri" w:cs="Calibri"/>
                <w:sz w:val="16"/>
                <w:szCs w:val="16"/>
              </w:rPr>
            </w:pPr>
            <w:r w:rsidRPr="00743862">
              <w:rPr>
                <w:rFonts w:ascii="Calibri" w:eastAsia="Times New Roman" w:hAnsi="Calibri" w:cs="Calibri"/>
                <w:color w:val="FF0000"/>
                <w:sz w:val="16"/>
                <w:szCs w:val="16"/>
              </w:rPr>
              <w:t>(RM-x813)</w:t>
            </w:r>
            <w:r w:rsidRPr="00743862">
              <w:rPr>
                <w:rFonts w:ascii="Calibri" w:eastAsia="Times New Roman" w:hAnsi="Calibri" w:cs="Calibri"/>
                <w:color w:val="FF0000"/>
                <w:sz w:val="16"/>
                <w:szCs w:val="16"/>
              </w:rPr>
              <w:tab/>
              <w:t xml:space="preserve">Does the company lack a formally documented incident response policy covering classification, escalation, and communication requirements?  </w:t>
            </w:r>
          </w:p>
          <w:p w14:paraId="57D677C9" w14:textId="77777777" w:rsidR="00743862" w:rsidRPr="00743862" w:rsidRDefault="00743862" w:rsidP="00743862">
            <w:pPr>
              <w:rPr>
                <w:rFonts w:ascii="Calibri" w:eastAsia="Times New Roman" w:hAnsi="Calibri" w:cs="Calibri"/>
                <w:sz w:val="16"/>
                <w:szCs w:val="16"/>
              </w:rPr>
            </w:pPr>
            <w:r w:rsidRPr="00743862">
              <w:rPr>
                <w:rFonts w:ascii="Calibri" w:eastAsia="Times New Roman" w:hAnsi="Calibri" w:cs="Calibri"/>
                <w:color w:val="FF0000"/>
                <w:sz w:val="16"/>
                <w:szCs w:val="16"/>
              </w:rPr>
              <w:t>(RM-x814)</w:t>
            </w:r>
            <w:r w:rsidRPr="00743862">
              <w:rPr>
                <w:rFonts w:ascii="Calibri" w:eastAsia="Times New Roman" w:hAnsi="Calibri" w:cs="Calibri"/>
                <w:color w:val="FF0000"/>
                <w:sz w:val="16"/>
                <w:szCs w:val="16"/>
              </w:rPr>
              <w:tab/>
              <w:t xml:space="preserve">Does the company lack explicitly defined incident response processes aligned with a recognized standard (e.g., NIST SP 800-61)?  </w:t>
            </w:r>
          </w:p>
          <w:p w14:paraId="59BE4F0E" w14:textId="77777777" w:rsidR="00743862" w:rsidRPr="00743862" w:rsidRDefault="00743862" w:rsidP="00743862">
            <w:pPr>
              <w:rPr>
                <w:rFonts w:ascii="Calibri" w:eastAsia="Times New Roman" w:hAnsi="Calibri" w:cs="Calibri"/>
                <w:sz w:val="16"/>
                <w:szCs w:val="16"/>
              </w:rPr>
            </w:pPr>
            <w:r w:rsidRPr="00743862">
              <w:rPr>
                <w:rFonts w:ascii="Calibri" w:eastAsia="Times New Roman" w:hAnsi="Calibri" w:cs="Calibri"/>
                <w:color w:val="FF0000"/>
                <w:sz w:val="16"/>
                <w:szCs w:val="16"/>
              </w:rPr>
              <w:t>(RM-x815)</w:t>
            </w:r>
            <w:r w:rsidRPr="00743862">
              <w:rPr>
                <w:rFonts w:ascii="Calibri" w:eastAsia="Times New Roman" w:hAnsi="Calibri" w:cs="Calibri"/>
                <w:color w:val="FF0000"/>
                <w:sz w:val="16"/>
                <w:szCs w:val="16"/>
              </w:rPr>
              <w:tab/>
              <w:t xml:space="preserve">Does the company fail to conduct annual reviews and updates of its incident response policies and processes?  </w:t>
            </w:r>
          </w:p>
          <w:p w14:paraId="6A9BB162" w14:textId="01E4C7B5" w:rsidR="0030700C" w:rsidRDefault="00743862" w:rsidP="00743862">
            <w:pPr>
              <w:rPr>
                <w:rFonts w:ascii="Calibri" w:eastAsia="Times New Roman" w:hAnsi="Calibri" w:cs="Calibri"/>
                <w:sz w:val="16"/>
                <w:szCs w:val="16"/>
              </w:rPr>
            </w:pPr>
            <w:r w:rsidRPr="00743862">
              <w:rPr>
                <w:rFonts w:ascii="Calibri" w:eastAsia="Times New Roman" w:hAnsi="Calibri" w:cs="Calibri"/>
                <w:color w:val="FF0000"/>
                <w:sz w:val="16"/>
                <w:szCs w:val="16"/>
              </w:rPr>
              <w:t>(RM-x1205)</w:t>
            </w:r>
            <w:r w:rsidR="005367EA">
              <w:rPr>
                <w:rFonts w:ascii="Calibri" w:eastAsia="Times New Roman" w:hAnsi="Calibri" w:cs="Calibri"/>
                <w:color w:val="FF0000"/>
                <w:sz w:val="16"/>
                <w:szCs w:val="16"/>
              </w:rPr>
              <w:t xml:space="preserve"> </w:t>
            </w:r>
            <w:r w:rsidRPr="00743862">
              <w:rPr>
                <w:rFonts w:ascii="Calibri" w:eastAsia="Times New Roman" w:hAnsi="Calibri" w:cs="Calibri"/>
                <w:color w:val="FF0000"/>
                <w:sz w:val="16"/>
                <w:szCs w:val="16"/>
              </w:rPr>
              <w:t>Has the company experienced a security incident in which inadequately defined IR policies directly contributed to delayed or failed incident response?</w:t>
            </w:r>
          </w:p>
          <w:p w14:paraId="34A5059F" w14:textId="74EBC1A5" w:rsidR="00743862" w:rsidRPr="00371409" w:rsidRDefault="00743862" w:rsidP="00743862">
            <w:pPr>
              <w:rPr>
                <w:rFonts w:ascii="Calibri" w:eastAsia="Times New Roman" w:hAnsi="Calibri" w:cs="Calibri"/>
                <w:sz w:val="16"/>
                <w:szCs w:val="16"/>
              </w:rPr>
            </w:pPr>
          </w:p>
        </w:tc>
      </w:tr>
      <w:tr w:rsidR="00371409" w:rsidRPr="00371409" w14:paraId="3FDB22D4"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FF6ED"/>
          </w:tcPr>
          <w:p w14:paraId="4C13A663" w14:textId="77777777" w:rsidR="0030700C" w:rsidRPr="00371409" w:rsidRDefault="0030700C" w:rsidP="002C706B">
            <w:pPr>
              <w:rPr>
                <w:rFonts w:ascii="Calibri" w:eastAsia="Times New Roman" w:hAnsi="Calibri" w:cs="Calibri"/>
                <w:sz w:val="16"/>
                <w:szCs w:val="16"/>
              </w:rPr>
            </w:pPr>
            <w:r w:rsidRPr="00371409">
              <w:rPr>
                <w:rFonts w:ascii="Calibri" w:eastAsia="Times New Roman" w:hAnsi="Calibri" w:cs="Calibri"/>
                <w:sz w:val="16"/>
                <w:szCs w:val="16"/>
              </w:rPr>
              <w:t>(RF-1237) Inadequate incident response planning</w:t>
            </w:r>
          </w:p>
          <w:p w14:paraId="28E3066C" w14:textId="77777777" w:rsidR="0030700C" w:rsidRPr="00371409" w:rsidRDefault="0030700C" w:rsidP="002C706B">
            <w:pPr>
              <w:rPr>
                <w:rFonts w:ascii="Calibri" w:eastAsia="Times New Roman" w:hAnsi="Calibri" w:cs="Calibri"/>
                <w:sz w:val="16"/>
                <w:szCs w:val="16"/>
              </w:rPr>
            </w:pPr>
          </w:p>
          <w:p w14:paraId="287A2AA3" w14:textId="77777777" w:rsidR="0030700C" w:rsidRPr="00371409" w:rsidRDefault="0030700C" w:rsidP="002C706B">
            <w:pPr>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inadequate planning for security incident response.</w:t>
            </w:r>
          </w:p>
          <w:p w14:paraId="71C27B0A" w14:textId="77777777" w:rsidR="0030700C" w:rsidRPr="00371409" w:rsidRDefault="0030700C" w:rsidP="002C706B">
            <w:pPr>
              <w:rPr>
                <w:rFonts w:ascii="Calibri" w:eastAsia="Times New Roman" w:hAnsi="Calibri" w:cs="Calibri"/>
                <w:sz w:val="16"/>
                <w:szCs w:val="16"/>
              </w:rPr>
            </w:pPr>
          </w:p>
          <w:p w14:paraId="4CF727F1" w14:textId="77777777" w:rsidR="0030700C" w:rsidRPr="00371409" w:rsidRDefault="0030700C" w:rsidP="002C706B">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410BA5DE" w14:textId="77777777" w:rsidR="008F3EF8" w:rsidRPr="008F3EF8" w:rsidRDefault="008F3EF8" w:rsidP="008F3EF8">
            <w:pPr>
              <w:rPr>
                <w:rFonts w:ascii="Calibri" w:eastAsia="Times New Roman" w:hAnsi="Calibri" w:cs="Calibri"/>
                <w:sz w:val="16"/>
                <w:szCs w:val="16"/>
              </w:rPr>
            </w:pPr>
            <w:r w:rsidRPr="008F3EF8">
              <w:rPr>
                <w:rFonts w:ascii="Calibri" w:eastAsia="Times New Roman" w:hAnsi="Calibri" w:cs="Calibri"/>
                <w:color w:val="FF0000"/>
                <w:sz w:val="16"/>
                <w:szCs w:val="16"/>
              </w:rPr>
              <w:t>(RM-x816)</w:t>
            </w:r>
            <w:r w:rsidRPr="008F3EF8">
              <w:rPr>
                <w:rFonts w:ascii="Calibri" w:eastAsia="Times New Roman" w:hAnsi="Calibri" w:cs="Calibri"/>
                <w:color w:val="FF0000"/>
                <w:sz w:val="16"/>
                <w:szCs w:val="16"/>
              </w:rPr>
              <w:tab/>
              <w:t xml:space="preserve">Does the company lack a documented incident response plan specifying roles, responsibilities, and escalation paths?  </w:t>
            </w:r>
          </w:p>
          <w:p w14:paraId="76E71481" w14:textId="77777777" w:rsidR="008F3EF8" w:rsidRPr="008F3EF8" w:rsidRDefault="008F3EF8" w:rsidP="008F3EF8">
            <w:pPr>
              <w:rPr>
                <w:rFonts w:ascii="Calibri" w:eastAsia="Times New Roman" w:hAnsi="Calibri" w:cs="Calibri"/>
                <w:sz w:val="16"/>
                <w:szCs w:val="16"/>
              </w:rPr>
            </w:pPr>
            <w:r w:rsidRPr="008F3EF8">
              <w:rPr>
                <w:rFonts w:ascii="Calibri" w:eastAsia="Times New Roman" w:hAnsi="Calibri" w:cs="Calibri"/>
                <w:color w:val="FF0000"/>
                <w:sz w:val="16"/>
                <w:szCs w:val="16"/>
              </w:rPr>
              <w:t>(RM-x817)</w:t>
            </w:r>
            <w:r w:rsidRPr="008F3EF8">
              <w:rPr>
                <w:rFonts w:ascii="Calibri" w:eastAsia="Times New Roman" w:hAnsi="Calibri" w:cs="Calibri"/>
                <w:color w:val="FF0000"/>
                <w:sz w:val="16"/>
                <w:szCs w:val="16"/>
              </w:rPr>
              <w:tab/>
              <w:t xml:space="preserve">Does the company lack pre-defined playbooks for responding to the most probable incident scenarios (e.g., ransomware, data breach, insider threat)?  </w:t>
            </w:r>
          </w:p>
          <w:p w14:paraId="1A0A976B" w14:textId="77777777" w:rsidR="008F3EF8" w:rsidRPr="008F3EF8" w:rsidRDefault="008F3EF8" w:rsidP="008F3EF8">
            <w:pPr>
              <w:rPr>
                <w:rFonts w:ascii="Calibri" w:eastAsia="Times New Roman" w:hAnsi="Calibri" w:cs="Calibri"/>
                <w:sz w:val="16"/>
                <w:szCs w:val="16"/>
              </w:rPr>
            </w:pPr>
            <w:r w:rsidRPr="008F3EF8">
              <w:rPr>
                <w:rFonts w:ascii="Calibri" w:eastAsia="Times New Roman" w:hAnsi="Calibri" w:cs="Calibri"/>
                <w:color w:val="FF0000"/>
                <w:sz w:val="16"/>
                <w:szCs w:val="16"/>
              </w:rPr>
              <w:t>(RM-x818)</w:t>
            </w:r>
            <w:r w:rsidRPr="008F3EF8">
              <w:rPr>
                <w:rFonts w:ascii="Calibri" w:eastAsia="Times New Roman" w:hAnsi="Calibri" w:cs="Calibri"/>
                <w:color w:val="FF0000"/>
                <w:sz w:val="16"/>
                <w:szCs w:val="16"/>
              </w:rPr>
              <w:tab/>
              <w:t xml:space="preserve">Does the company fail to test its incident response plan through exercises or simulations at least annually?  </w:t>
            </w:r>
          </w:p>
          <w:p w14:paraId="235FB5C5" w14:textId="40F431E1" w:rsidR="008F3EF8" w:rsidRPr="008F3EF8" w:rsidRDefault="008F3EF8" w:rsidP="008F3EF8">
            <w:pPr>
              <w:rPr>
                <w:rFonts w:ascii="Calibri" w:eastAsia="Times New Roman" w:hAnsi="Calibri" w:cs="Calibri"/>
                <w:sz w:val="16"/>
                <w:szCs w:val="16"/>
              </w:rPr>
            </w:pPr>
            <w:r w:rsidRPr="008F3EF8">
              <w:rPr>
                <w:rFonts w:ascii="Calibri" w:eastAsia="Times New Roman" w:hAnsi="Calibri" w:cs="Calibri"/>
                <w:color w:val="FF0000"/>
                <w:sz w:val="16"/>
                <w:szCs w:val="16"/>
              </w:rPr>
              <w:t>(RM-x1206)</w:t>
            </w:r>
            <w:r w:rsidR="005367EA">
              <w:rPr>
                <w:rFonts w:ascii="Calibri" w:eastAsia="Times New Roman" w:hAnsi="Calibri" w:cs="Calibri"/>
                <w:color w:val="FF0000"/>
                <w:sz w:val="16"/>
                <w:szCs w:val="16"/>
              </w:rPr>
              <w:t xml:space="preserve"> </w:t>
            </w:r>
            <w:r w:rsidRPr="008F3EF8">
              <w:rPr>
                <w:rFonts w:ascii="Calibri" w:eastAsia="Times New Roman" w:hAnsi="Calibri" w:cs="Calibri"/>
                <w:color w:val="FF0000"/>
                <w:sz w:val="16"/>
                <w:szCs w:val="16"/>
              </w:rPr>
              <w:t>Has the company's incident response plan been invoked and found to be materially inadequate during an actual or simulated security incident within the last 3 years?</w:t>
            </w:r>
          </w:p>
          <w:p w14:paraId="40C42563" w14:textId="77777777" w:rsidR="0030700C" w:rsidRPr="00371409" w:rsidRDefault="0030700C" w:rsidP="002C706B">
            <w:pPr>
              <w:rPr>
                <w:rFonts w:ascii="Calibri" w:eastAsia="Times New Roman" w:hAnsi="Calibri" w:cs="Calibri"/>
                <w:sz w:val="16"/>
                <w:szCs w:val="16"/>
              </w:rPr>
            </w:pPr>
          </w:p>
        </w:tc>
      </w:tr>
      <w:tr w:rsidR="00371409" w:rsidRPr="00371409" w14:paraId="05B38D1A"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FF6ED"/>
          </w:tcPr>
          <w:p w14:paraId="54D3ED04" w14:textId="77777777" w:rsidR="0030700C" w:rsidRPr="00371409" w:rsidRDefault="0030700C" w:rsidP="002C706B">
            <w:pPr>
              <w:rPr>
                <w:rFonts w:ascii="Calibri" w:eastAsia="Times New Roman" w:hAnsi="Calibri" w:cs="Calibri"/>
                <w:sz w:val="16"/>
                <w:szCs w:val="16"/>
              </w:rPr>
            </w:pPr>
            <w:r w:rsidRPr="00371409">
              <w:rPr>
                <w:rFonts w:ascii="Calibri" w:eastAsia="Times New Roman" w:hAnsi="Calibri" w:cs="Calibri"/>
                <w:sz w:val="16"/>
                <w:szCs w:val="16"/>
              </w:rPr>
              <w:lastRenderedPageBreak/>
              <w:t>(RF-1238) Inadequate incident response staffing</w:t>
            </w:r>
          </w:p>
          <w:p w14:paraId="61388FAA" w14:textId="77777777" w:rsidR="0030700C" w:rsidRPr="00371409" w:rsidRDefault="0030700C" w:rsidP="002C706B">
            <w:pPr>
              <w:rPr>
                <w:rFonts w:ascii="Calibri" w:eastAsia="Times New Roman" w:hAnsi="Calibri" w:cs="Calibri"/>
                <w:sz w:val="16"/>
                <w:szCs w:val="16"/>
              </w:rPr>
            </w:pPr>
          </w:p>
          <w:p w14:paraId="51EC4519" w14:textId="77777777" w:rsidR="0030700C" w:rsidRPr="00371409" w:rsidRDefault="0030700C" w:rsidP="002C706B">
            <w:pPr>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inadequate staffing for security incident response.</w:t>
            </w:r>
          </w:p>
          <w:p w14:paraId="7023AFD6" w14:textId="77777777" w:rsidR="0030700C" w:rsidRPr="00371409" w:rsidRDefault="0030700C" w:rsidP="002C706B">
            <w:pPr>
              <w:rPr>
                <w:rFonts w:ascii="Calibri" w:eastAsia="Times New Roman" w:hAnsi="Calibri" w:cs="Calibri"/>
                <w:sz w:val="16"/>
                <w:szCs w:val="16"/>
              </w:rPr>
            </w:pPr>
          </w:p>
          <w:p w14:paraId="241DAA31" w14:textId="77777777" w:rsidR="0030700C" w:rsidRPr="00371409" w:rsidRDefault="0030700C" w:rsidP="002C706B">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653D3197" w14:textId="77777777" w:rsidR="008F3EF8" w:rsidRPr="008F3EF8" w:rsidRDefault="008F3EF8" w:rsidP="008F3EF8">
            <w:pPr>
              <w:rPr>
                <w:rFonts w:ascii="Calibri" w:eastAsia="Times New Roman" w:hAnsi="Calibri" w:cs="Calibri"/>
                <w:sz w:val="16"/>
                <w:szCs w:val="16"/>
              </w:rPr>
            </w:pPr>
            <w:r w:rsidRPr="008F3EF8">
              <w:rPr>
                <w:rFonts w:ascii="Calibri" w:eastAsia="Times New Roman" w:hAnsi="Calibri" w:cs="Calibri"/>
                <w:color w:val="FF0000"/>
                <w:sz w:val="16"/>
                <w:szCs w:val="16"/>
              </w:rPr>
              <w:t>(RM-x819)</w:t>
            </w:r>
            <w:r w:rsidRPr="008F3EF8">
              <w:rPr>
                <w:rFonts w:ascii="Calibri" w:eastAsia="Times New Roman" w:hAnsi="Calibri" w:cs="Calibri"/>
                <w:color w:val="FF0000"/>
                <w:sz w:val="16"/>
                <w:szCs w:val="16"/>
              </w:rPr>
              <w:tab/>
              <w:t xml:space="preserve">Does the company lack dedicated personnel or a formally designated incident response team with defined on-call responsibilities?  </w:t>
            </w:r>
          </w:p>
          <w:p w14:paraId="77A44F56" w14:textId="77777777" w:rsidR="008F3EF8" w:rsidRPr="008F3EF8" w:rsidRDefault="008F3EF8" w:rsidP="008F3EF8">
            <w:pPr>
              <w:rPr>
                <w:rFonts w:ascii="Calibri" w:eastAsia="Times New Roman" w:hAnsi="Calibri" w:cs="Calibri"/>
                <w:sz w:val="16"/>
                <w:szCs w:val="16"/>
              </w:rPr>
            </w:pPr>
            <w:r w:rsidRPr="008F3EF8">
              <w:rPr>
                <w:rFonts w:ascii="Calibri" w:eastAsia="Times New Roman" w:hAnsi="Calibri" w:cs="Calibri"/>
                <w:color w:val="FF0000"/>
                <w:sz w:val="16"/>
                <w:szCs w:val="16"/>
              </w:rPr>
              <w:t>(RM-x820)</w:t>
            </w:r>
            <w:r w:rsidRPr="008F3EF8">
              <w:rPr>
                <w:rFonts w:ascii="Calibri" w:eastAsia="Times New Roman" w:hAnsi="Calibri" w:cs="Calibri"/>
                <w:color w:val="FF0000"/>
                <w:sz w:val="16"/>
                <w:szCs w:val="16"/>
              </w:rPr>
              <w:tab/>
              <w:t xml:space="preserve">Are not all incident response team members trained in the company's incident response procedures?  </w:t>
            </w:r>
          </w:p>
          <w:p w14:paraId="75847C24" w14:textId="77777777" w:rsidR="008F3EF8" w:rsidRPr="008F3EF8" w:rsidRDefault="008F3EF8" w:rsidP="008F3EF8">
            <w:pPr>
              <w:rPr>
                <w:rFonts w:ascii="Calibri" w:eastAsia="Times New Roman" w:hAnsi="Calibri" w:cs="Calibri"/>
                <w:sz w:val="16"/>
                <w:szCs w:val="16"/>
              </w:rPr>
            </w:pPr>
            <w:r w:rsidRPr="008F3EF8">
              <w:rPr>
                <w:rFonts w:ascii="Calibri" w:eastAsia="Times New Roman" w:hAnsi="Calibri" w:cs="Calibri"/>
                <w:color w:val="FF0000"/>
                <w:sz w:val="16"/>
                <w:szCs w:val="16"/>
              </w:rPr>
              <w:t>(RM-x821)</w:t>
            </w:r>
            <w:r w:rsidRPr="008F3EF8">
              <w:rPr>
                <w:rFonts w:ascii="Calibri" w:eastAsia="Times New Roman" w:hAnsi="Calibri" w:cs="Calibri"/>
                <w:color w:val="FF0000"/>
                <w:sz w:val="16"/>
                <w:szCs w:val="16"/>
              </w:rPr>
              <w:tab/>
              <w:t>Does the company lack a formal retainer or contract with a qualified third-party incident response firm to supplement internal capability?</w:t>
            </w:r>
          </w:p>
          <w:p w14:paraId="2116E09C" w14:textId="77777777" w:rsidR="0030700C" w:rsidRPr="00371409" w:rsidRDefault="0030700C" w:rsidP="002C706B">
            <w:pPr>
              <w:rPr>
                <w:rFonts w:ascii="Calibri" w:eastAsia="Times New Roman" w:hAnsi="Calibri" w:cs="Calibri"/>
                <w:sz w:val="16"/>
                <w:szCs w:val="16"/>
              </w:rPr>
            </w:pPr>
          </w:p>
        </w:tc>
      </w:tr>
      <w:tr w:rsidR="00371409" w:rsidRPr="00371409" w14:paraId="7EE45DEA"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FF6ED"/>
          </w:tcPr>
          <w:p w14:paraId="5438DC69" w14:textId="77777777" w:rsidR="0030700C" w:rsidRPr="00371409" w:rsidRDefault="0030700C" w:rsidP="002C706B">
            <w:pPr>
              <w:rPr>
                <w:rFonts w:ascii="Calibri" w:eastAsia="Times New Roman" w:hAnsi="Calibri" w:cs="Calibri"/>
                <w:sz w:val="16"/>
                <w:szCs w:val="16"/>
              </w:rPr>
            </w:pPr>
            <w:r w:rsidRPr="00371409">
              <w:rPr>
                <w:rFonts w:ascii="Calibri" w:eastAsia="Times New Roman" w:hAnsi="Calibri" w:cs="Calibri"/>
                <w:sz w:val="16"/>
                <w:szCs w:val="16"/>
              </w:rPr>
              <w:t>(RF-1239) Inadequate incident response operations</w:t>
            </w:r>
          </w:p>
          <w:p w14:paraId="246C8A4D" w14:textId="77777777" w:rsidR="0030700C" w:rsidRPr="00371409" w:rsidRDefault="0030700C" w:rsidP="002C706B">
            <w:pPr>
              <w:rPr>
                <w:rFonts w:ascii="Calibri" w:eastAsia="Times New Roman" w:hAnsi="Calibri" w:cs="Calibri"/>
                <w:sz w:val="16"/>
                <w:szCs w:val="16"/>
              </w:rPr>
            </w:pPr>
          </w:p>
          <w:p w14:paraId="730283DC" w14:textId="77777777" w:rsidR="0030700C" w:rsidRPr="00371409" w:rsidRDefault="0030700C" w:rsidP="002C706B">
            <w:pPr>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inadequate operational capability for security incident response.</w:t>
            </w:r>
          </w:p>
          <w:p w14:paraId="42899199" w14:textId="77777777" w:rsidR="0030700C" w:rsidRPr="00371409" w:rsidRDefault="0030700C" w:rsidP="002C706B">
            <w:pPr>
              <w:rPr>
                <w:rFonts w:ascii="Calibri" w:eastAsia="Times New Roman" w:hAnsi="Calibri" w:cs="Calibri"/>
                <w:sz w:val="16"/>
                <w:szCs w:val="16"/>
              </w:rPr>
            </w:pPr>
          </w:p>
          <w:p w14:paraId="32A36C08" w14:textId="77777777" w:rsidR="0030700C" w:rsidRPr="00371409" w:rsidRDefault="0030700C" w:rsidP="002C706B">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0B1E1DD2" w14:textId="77777777" w:rsidR="008F3EF8" w:rsidRPr="008F3EF8" w:rsidRDefault="008F3EF8" w:rsidP="008F3EF8">
            <w:pPr>
              <w:rPr>
                <w:rFonts w:ascii="Calibri" w:eastAsia="Times New Roman" w:hAnsi="Calibri" w:cs="Calibri"/>
                <w:sz w:val="16"/>
                <w:szCs w:val="16"/>
              </w:rPr>
            </w:pPr>
            <w:r w:rsidRPr="008F3EF8">
              <w:rPr>
                <w:rFonts w:ascii="Calibri" w:eastAsia="Times New Roman" w:hAnsi="Calibri" w:cs="Calibri"/>
                <w:color w:val="FF0000"/>
                <w:sz w:val="16"/>
                <w:szCs w:val="16"/>
              </w:rPr>
              <w:t>(RM-x822)</w:t>
            </w:r>
            <w:r w:rsidRPr="008F3EF8">
              <w:rPr>
                <w:rFonts w:ascii="Calibri" w:eastAsia="Times New Roman" w:hAnsi="Calibri" w:cs="Calibri"/>
                <w:color w:val="FF0000"/>
                <w:sz w:val="16"/>
                <w:szCs w:val="16"/>
              </w:rPr>
              <w:tab/>
              <w:t xml:space="preserve">Does the company fail to log and track all detected security incidents through formal case management from detection to resolution?  </w:t>
            </w:r>
          </w:p>
          <w:p w14:paraId="1D6AB1D8" w14:textId="77777777" w:rsidR="008F3EF8" w:rsidRPr="008F3EF8" w:rsidRDefault="008F3EF8" w:rsidP="008F3EF8">
            <w:pPr>
              <w:rPr>
                <w:rFonts w:ascii="Calibri" w:eastAsia="Times New Roman" w:hAnsi="Calibri" w:cs="Calibri"/>
                <w:sz w:val="16"/>
                <w:szCs w:val="16"/>
              </w:rPr>
            </w:pPr>
            <w:r w:rsidRPr="008F3EF8">
              <w:rPr>
                <w:rFonts w:ascii="Calibri" w:eastAsia="Times New Roman" w:hAnsi="Calibri" w:cs="Calibri"/>
                <w:color w:val="FF0000"/>
                <w:sz w:val="16"/>
                <w:szCs w:val="16"/>
              </w:rPr>
              <w:t>(RM-x823)</w:t>
            </w:r>
            <w:r w:rsidRPr="008F3EF8">
              <w:rPr>
                <w:rFonts w:ascii="Calibri" w:eastAsia="Times New Roman" w:hAnsi="Calibri" w:cs="Calibri"/>
                <w:color w:val="FF0000"/>
                <w:sz w:val="16"/>
                <w:szCs w:val="16"/>
              </w:rPr>
              <w:tab/>
              <w:t xml:space="preserve">Does the company fail to conduct post-incident reviews (lessons learned) following significant security incidents?  </w:t>
            </w:r>
          </w:p>
          <w:p w14:paraId="213579EC" w14:textId="77777777" w:rsidR="008F3EF8" w:rsidRPr="008F3EF8" w:rsidRDefault="008F3EF8" w:rsidP="008F3EF8">
            <w:pPr>
              <w:rPr>
                <w:rFonts w:ascii="Calibri" w:eastAsia="Times New Roman" w:hAnsi="Calibri" w:cs="Calibri"/>
                <w:sz w:val="16"/>
                <w:szCs w:val="16"/>
              </w:rPr>
            </w:pPr>
            <w:r w:rsidRPr="008F3EF8">
              <w:rPr>
                <w:rFonts w:ascii="Calibri" w:eastAsia="Times New Roman" w:hAnsi="Calibri" w:cs="Calibri"/>
                <w:color w:val="FF0000"/>
                <w:sz w:val="16"/>
                <w:szCs w:val="16"/>
              </w:rPr>
              <w:t>(RM-x824)</w:t>
            </w:r>
            <w:r w:rsidRPr="008F3EF8">
              <w:rPr>
                <w:rFonts w:ascii="Calibri" w:eastAsia="Times New Roman" w:hAnsi="Calibri" w:cs="Calibri"/>
                <w:color w:val="FF0000"/>
                <w:sz w:val="16"/>
                <w:szCs w:val="16"/>
              </w:rPr>
              <w:tab/>
              <w:t>Is the company's mean time to contain (MTTC) for security incidents insufficient relative to industry benchmarks for its sector?</w:t>
            </w:r>
          </w:p>
          <w:p w14:paraId="42743364" w14:textId="77777777" w:rsidR="0030700C" w:rsidRPr="00371409" w:rsidRDefault="0030700C" w:rsidP="002C706B">
            <w:pPr>
              <w:rPr>
                <w:rFonts w:ascii="Calibri" w:eastAsia="Times New Roman" w:hAnsi="Calibri" w:cs="Calibri"/>
                <w:sz w:val="16"/>
                <w:szCs w:val="16"/>
              </w:rPr>
            </w:pPr>
          </w:p>
        </w:tc>
      </w:tr>
      <w:tr w:rsidR="00371409" w:rsidRPr="00371409" w14:paraId="56FE32C4"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2"/>
          <w:wBefore w:w="708" w:type="dxa"/>
          <w:wAfter w:w="46" w:type="dxa"/>
          <w:trHeight w:val="727"/>
        </w:trPr>
        <w:tc>
          <w:tcPr>
            <w:tcW w:w="9956" w:type="dxa"/>
            <w:gridSpan w:val="17"/>
            <w:shd w:val="clear" w:color="auto" w:fill="FAECD6"/>
          </w:tcPr>
          <w:p w14:paraId="2AD400C0" w14:textId="0F499802" w:rsidR="0006496C" w:rsidRPr="00371409" w:rsidRDefault="0006496C" w:rsidP="002039D9">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339200" behindDoc="0" locked="0" layoutInCell="1" allowOverlap="1" wp14:anchorId="58C83883" wp14:editId="142CDC6C">
                  <wp:simplePos x="0" y="0"/>
                  <wp:positionH relativeFrom="column">
                    <wp:posOffset>-486410</wp:posOffset>
                  </wp:positionH>
                  <wp:positionV relativeFrom="paragraph">
                    <wp:posOffset>197485</wp:posOffset>
                  </wp:positionV>
                  <wp:extent cx="548640" cy="171450"/>
                  <wp:effectExtent l="0" t="1905" r="0" b="0"/>
                  <wp:wrapNone/>
                  <wp:docPr id="1728061317" name="Picture 1728061317"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Pr="00371409">
              <w:rPr>
                <w:rFonts w:ascii="Calibri" w:eastAsia="Times New Roman" w:hAnsi="Calibri" w:cs="Calibri"/>
                <w:sz w:val="16"/>
                <w:szCs w:val="16"/>
              </w:rPr>
              <w:t>(RC-</w:t>
            </w:r>
            <w:r w:rsidR="00F022AB" w:rsidRPr="00371409">
              <w:rPr>
                <w:rFonts w:ascii="Calibri" w:eastAsia="Times New Roman" w:hAnsi="Calibri" w:cs="Calibri"/>
                <w:sz w:val="16"/>
                <w:szCs w:val="16"/>
              </w:rPr>
              <w:t>686</w:t>
            </w:r>
            <w:r w:rsidRPr="00371409">
              <w:rPr>
                <w:rFonts w:ascii="Calibri" w:eastAsia="Times New Roman" w:hAnsi="Calibri" w:cs="Calibri"/>
                <w:sz w:val="16"/>
                <w:szCs w:val="16"/>
              </w:rPr>
              <w:t>) Insufficient Authentication Risks</w:t>
            </w:r>
          </w:p>
          <w:p w14:paraId="222DA00A" w14:textId="77777777" w:rsidR="0006496C" w:rsidRPr="00371409" w:rsidRDefault="0006496C" w:rsidP="002039D9">
            <w:pPr>
              <w:rPr>
                <w:rFonts w:ascii="Calibri" w:eastAsia="Times New Roman" w:hAnsi="Calibri" w:cs="Calibri"/>
                <w:sz w:val="16"/>
                <w:szCs w:val="16"/>
              </w:rPr>
            </w:pPr>
          </w:p>
          <w:p w14:paraId="4B6174C0" w14:textId="251A6184" w:rsidR="0006496C" w:rsidRPr="00371409" w:rsidRDefault="0006496C" w:rsidP="00F022AB">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F022AB" w:rsidRPr="00371409">
              <w:rPr>
                <w:rFonts w:ascii="Calibri" w:eastAsia="Times New Roman" w:hAnsi="Calibri" w:cs="Calibri"/>
                <w:sz w:val="16"/>
                <w:szCs w:val="16"/>
              </w:rPr>
              <w:t>Risks that increase the likelihood a supplier will be unable to resist and withstand malicious actions because of inadequate confirmation of identity for individual people, systems, or processes.</w:t>
            </w:r>
          </w:p>
          <w:p w14:paraId="74C8D0C6" w14:textId="77777777" w:rsidR="0006496C" w:rsidRPr="00371409" w:rsidRDefault="0006496C" w:rsidP="002039D9">
            <w:pPr>
              <w:ind w:left="789" w:hanging="789"/>
              <w:rPr>
                <w:rFonts w:ascii="Calibri" w:eastAsia="Times New Roman" w:hAnsi="Calibri" w:cs="Calibri"/>
                <w:sz w:val="16"/>
                <w:szCs w:val="16"/>
                <w:highlight w:val="yellow"/>
              </w:rPr>
            </w:pPr>
          </w:p>
        </w:tc>
      </w:tr>
      <w:tr w:rsidR="00371409" w:rsidRPr="00371409" w14:paraId="42BC9C62"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FF6ED"/>
          </w:tcPr>
          <w:p w14:paraId="70EE6630" w14:textId="6CD183E7" w:rsidR="0006496C" w:rsidRPr="00371409" w:rsidRDefault="0006496C" w:rsidP="002039D9">
            <w:pPr>
              <w:rPr>
                <w:rFonts w:ascii="Calibri" w:eastAsia="Times New Roman" w:hAnsi="Calibri" w:cs="Calibri"/>
                <w:sz w:val="16"/>
                <w:szCs w:val="16"/>
              </w:rPr>
            </w:pPr>
            <w:r w:rsidRPr="00371409">
              <w:rPr>
                <w:rFonts w:ascii="Calibri" w:eastAsia="Times New Roman" w:hAnsi="Calibri" w:cs="Calibri"/>
                <w:sz w:val="16"/>
                <w:szCs w:val="16"/>
              </w:rPr>
              <w:t>(RF-</w:t>
            </w:r>
            <w:r w:rsidR="00F022AB" w:rsidRPr="00371409">
              <w:rPr>
                <w:rFonts w:ascii="Calibri" w:eastAsia="Times New Roman" w:hAnsi="Calibri" w:cs="Calibri"/>
                <w:sz w:val="16"/>
                <w:szCs w:val="16"/>
              </w:rPr>
              <w:t>1325</w:t>
            </w:r>
            <w:r w:rsidRPr="00371409">
              <w:rPr>
                <w:rFonts w:ascii="Calibri" w:eastAsia="Times New Roman" w:hAnsi="Calibri" w:cs="Calibri"/>
                <w:sz w:val="16"/>
                <w:szCs w:val="16"/>
              </w:rPr>
              <w:t>) Inadequately defined incident response policies and processes</w:t>
            </w:r>
          </w:p>
          <w:p w14:paraId="04D3293D" w14:textId="77777777" w:rsidR="0006496C" w:rsidRPr="00371409" w:rsidRDefault="0006496C" w:rsidP="002039D9">
            <w:pPr>
              <w:rPr>
                <w:rFonts w:ascii="Calibri" w:eastAsia="Times New Roman" w:hAnsi="Calibri" w:cs="Calibri"/>
                <w:sz w:val="16"/>
                <w:szCs w:val="16"/>
              </w:rPr>
            </w:pPr>
          </w:p>
          <w:p w14:paraId="33E1CEEB" w14:textId="212D33EC" w:rsidR="0006496C" w:rsidRPr="00371409" w:rsidRDefault="0006496C" w:rsidP="0074540E">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74540E" w:rsidRPr="00371409">
              <w:rPr>
                <w:rFonts w:ascii="Calibri" w:eastAsia="Times New Roman" w:hAnsi="Calibri" w:cs="Calibri"/>
                <w:sz w:val="16"/>
                <w:szCs w:val="16"/>
              </w:rPr>
              <w:t>This risk considers how vulnerable to malicious activity a supplier may be due to inadequate password policy definitions.</w:t>
            </w:r>
          </w:p>
          <w:p w14:paraId="78CBEB54" w14:textId="77777777" w:rsidR="0006496C" w:rsidRPr="00371409" w:rsidRDefault="0006496C" w:rsidP="002039D9">
            <w:pPr>
              <w:rPr>
                <w:rFonts w:ascii="Calibri" w:eastAsia="Times New Roman" w:hAnsi="Calibri" w:cs="Calibri"/>
                <w:sz w:val="16"/>
                <w:szCs w:val="16"/>
              </w:rPr>
            </w:pPr>
          </w:p>
          <w:p w14:paraId="420FED2D" w14:textId="77777777" w:rsidR="0006496C" w:rsidRPr="00371409" w:rsidRDefault="0006496C" w:rsidP="002039D9">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780AB455" w14:textId="1685E688" w:rsidR="0006496C" w:rsidRPr="00371409" w:rsidRDefault="0006496C" w:rsidP="002039D9">
            <w:pPr>
              <w:rPr>
                <w:rFonts w:ascii="Calibri" w:eastAsia="Times New Roman" w:hAnsi="Calibri" w:cs="Calibri"/>
                <w:sz w:val="16"/>
                <w:szCs w:val="16"/>
              </w:rPr>
            </w:pPr>
            <w:r w:rsidRPr="00371409">
              <w:rPr>
                <w:rFonts w:ascii="Calibri" w:eastAsia="Times New Roman" w:hAnsi="Calibri" w:cs="Calibri"/>
                <w:sz w:val="16"/>
                <w:szCs w:val="16"/>
              </w:rPr>
              <w:t>(RM-</w:t>
            </w:r>
            <w:r w:rsidR="0074540E" w:rsidRPr="00371409">
              <w:rPr>
                <w:rFonts w:ascii="Calibri" w:eastAsia="Times New Roman" w:hAnsi="Calibri" w:cs="Calibri"/>
                <w:sz w:val="16"/>
                <w:szCs w:val="16"/>
              </w:rPr>
              <w:t>1948</w:t>
            </w:r>
            <w:r w:rsidRPr="00371409">
              <w:rPr>
                <w:rFonts w:ascii="Calibri" w:eastAsia="Times New Roman" w:hAnsi="Calibri" w:cs="Calibri"/>
                <w:sz w:val="16"/>
                <w:szCs w:val="16"/>
              </w:rPr>
              <w:t>) Does the supplier lack explicit and appropriate policies for password length?</w:t>
            </w:r>
          </w:p>
          <w:p w14:paraId="4DB50AAD" w14:textId="44981A23" w:rsidR="0006496C" w:rsidRPr="00371409" w:rsidRDefault="0006496C" w:rsidP="002039D9">
            <w:pPr>
              <w:rPr>
                <w:rFonts w:ascii="Calibri" w:eastAsia="Times New Roman" w:hAnsi="Calibri" w:cs="Calibri"/>
                <w:sz w:val="16"/>
                <w:szCs w:val="16"/>
              </w:rPr>
            </w:pPr>
            <w:r w:rsidRPr="00371409">
              <w:rPr>
                <w:rFonts w:ascii="Calibri" w:eastAsia="Times New Roman" w:hAnsi="Calibri" w:cs="Calibri"/>
                <w:sz w:val="16"/>
                <w:szCs w:val="16"/>
              </w:rPr>
              <w:t>(RM-</w:t>
            </w:r>
            <w:r w:rsidR="0074540E" w:rsidRPr="00371409">
              <w:rPr>
                <w:rFonts w:ascii="Calibri" w:eastAsia="Times New Roman" w:hAnsi="Calibri" w:cs="Calibri"/>
                <w:sz w:val="16"/>
                <w:szCs w:val="16"/>
              </w:rPr>
              <w:t>1949</w:t>
            </w:r>
            <w:r w:rsidRPr="00371409">
              <w:rPr>
                <w:rFonts w:ascii="Calibri" w:eastAsia="Times New Roman" w:hAnsi="Calibri" w:cs="Calibri"/>
                <w:sz w:val="16"/>
                <w:szCs w:val="16"/>
              </w:rPr>
              <w:t>) Does the supplier lack explicit and appropriate policies for password content?</w:t>
            </w:r>
          </w:p>
          <w:p w14:paraId="35677AF8" w14:textId="6E7F795B" w:rsidR="0006496C" w:rsidRPr="00371409" w:rsidRDefault="0006496C" w:rsidP="002039D9">
            <w:pPr>
              <w:rPr>
                <w:rFonts w:ascii="Calibri" w:eastAsia="Times New Roman" w:hAnsi="Calibri" w:cs="Calibri"/>
                <w:sz w:val="16"/>
                <w:szCs w:val="16"/>
              </w:rPr>
            </w:pPr>
            <w:r w:rsidRPr="00371409">
              <w:rPr>
                <w:rFonts w:ascii="Calibri" w:eastAsia="Times New Roman" w:hAnsi="Calibri" w:cs="Calibri"/>
                <w:sz w:val="16"/>
                <w:szCs w:val="16"/>
              </w:rPr>
              <w:t>(RM-</w:t>
            </w:r>
            <w:r w:rsidR="0074540E" w:rsidRPr="00371409">
              <w:rPr>
                <w:rFonts w:ascii="Calibri" w:eastAsia="Times New Roman" w:hAnsi="Calibri" w:cs="Calibri"/>
                <w:sz w:val="16"/>
                <w:szCs w:val="16"/>
              </w:rPr>
              <w:t>1950</w:t>
            </w:r>
            <w:r w:rsidRPr="00371409">
              <w:rPr>
                <w:rFonts w:ascii="Calibri" w:eastAsia="Times New Roman" w:hAnsi="Calibri" w:cs="Calibri"/>
                <w:sz w:val="16"/>
                <w:szCs w:val="16"/>
              </w:rPr>
              <w:t>) Does the supplier lack explicit and appropriate policies for password reuse?</w:t>
            </w:r>
          </w:p>
          <w:p w14:paraId="2C12A8B5" w14:textId="77777777" w:rsidR="0006496C" w:rsidRDefault="0006496C" w:rsidP="002039D9">
            <w:pPr>
              <w:rPr>
                <w:rFonts w:ascii="Calibri" w:eastAsia="Times New Roman" w:hAnsi="Calibri" w:cs="Calibri"/>
                <w:sz w:val="16"/>
                <w:szCs w:val="16"/>
              </w:rPr>
            </w:pPr>
            <w:r w:rsidRPr="00371409">
              <w:rPr>
                <w:rFonts w:ascii="Calibri" w:eastAsia="Times New Roman" w:hAnsi="Calibri" w:cs="Calibri"/>
                <w:sz w:val="16"/>
                <w:szCs w:val="16"/>
              </w:rPr>
              <w:t>(RM-</w:t>
            </w:r>
            <w:r w:rsidR="0074540E" w:rsidRPr="00371409">
              <w:rPr>
                <w:rFonts w:ascii="Calibri" w:eastAsia="Times New Roman" w:hAnsi="Calibri" w:cs="Calibri"/>
                <w:sz w:val="16"/>
                <w:szCs w:val="16"/>
              </w:rPr>
              <w:t>1951</w:t>
            </w:r>
            <w:r w:rsidRPr="00371409">
              <w:rPr>
                <w:rFonts w:ascii="Calibri" w:eastAsia="Times New Roman" w:hAnsi="Calibri" w:cs="Calibri"/>
                <w:sz w:val="16"/>
                <w:szCs w:val="16"/>
              </w:rPr>
              <w:t>) Does the supplier lack explicit and appropriate policies for password lifespan?</w:t>
            </w:r>
          </w:p>
          <w:p w14:paraId="5DE55A0D" w14:textId="61B6C20C" w:rsidR="00D3436C" w:rsidRPr="00371409" w:rsidRDefault="00D3436C" w:rsidP="002039D9">
            <w:pPr>
              <w:rPr>
                <w:rFonts w:ascii="Calibri" w:eastAsia="Times New Roman" w:hAnsi="Calibri" w:cs="Calibri"/>
                <w:sz w:val="16"/>
                <w:szCs w:val="16"/>
              </w:rPr>
            </w:pPr>
          </w:p>
        </w:tc>
      </w:tr>
      <w:tr w:rsidR="00371409" w:rsidRPr="00371409" w14:paraId="16F46948"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FF6ED"/>
          </w:tcPr>
          <w:p w14:paraId="4F3E8300" w14:textId="4DFF9BF1" w:rsidR="0006496C" w:rsidRPr="00371409" w:rsidRDefault="0006496C" w:rsidP="002039D9">
            <w:pPr>
              <w:rPr>
                <w:rFonts w:ascii="Calibri" w:eastAsia="Times New Roman" w:hAnsi="Calibri" w:cs="Calibri"/>
                <w:sz w:val="16"/>
                <w:szCs w:val="16"/>
              </w:rPr>
            </w:pPr>
            <w:r w:rsidRPr="00371409">
              <w:rPr>
                <w:rFonts w:ascii="Calibri" w:eastAsia="Times New Roman" w:hAnsi="Calibri" w:cs="Calibri"/>
                <w:sz w:val="16"/>
                <w:szCs w:val="16"/>
              </w:rPr>
              <w:t>(RF-</w:t>
            </w:r>
            <w:r w:rsidR="0074540E" w:rsidRPr="00371409">
              <w:rPr>
                <w:rFonts w:ascii="Calibri" w:eastAsia="Times New Roman" w:hAnsi="Calibri" w:cs="Calibri"/>
                <w:sz w:val="16"/>
                <w:szCs w:val="16"/>
              </w:rPr>
              <w:t>1326</w:t>
            </w:r>
            <w:r w:rsidRPr="00371409">
              <w:rPr>
                <w:rFonts w:ascii="Calibri" w:eastAsia="Times New Roman" w:hAnsi="Calibri" w:cs="Calibri"/>
                <w:sz w:val="16"/>
                <w:szCs w:val="16"/>
              </w:rPr>
              <w:t>) Inadequately defined incident response policies and processes</w:t>
            </w:r>
          </w:p>
          <w:p w14:paraId="2C347B08" w14:textId="77777777" w:rsidR="0006496C" w:rsidRPr="00371409" w:rsidRDefault="0006496C" w:rsidP="002039D9">
            <w:pPr>
              <w:rPr>
                <w:rFonts w:ascii="Calibri" w:eastAsia="Times New Roman" w:hAnsi="Calibri" w:cs="Calibri"/>
                <w:sz w:val="16"/>
                <w:szCs w:val="16"/>
              </w:rPr>
            </w:pPr>
          </w:p>
          <w:p w14:paraId="1957EDAA" w14:textId="77777777" w:rsidR="0074540E" w:rsidRPr="00371409" w:rsidRDefault="0006496C" w:rsidP="0074540E">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74540E" w:rsidRPr="00371409">
              <w:rPr>
                <w:rFonts w:ascii="Calibri" w:eastAsia="Times New Roman" w:hAnsi="Calibri" w:cs="Calibri"/>
                <w:sz w:val="16"/>
                <w:szCs w:val="16"/>
              </w:rPr>
              <w:t>This risk considers how vulnerable to malicious activity a supplier may be</w:t>
            </w:r>
          </w:p>
          <w:p w14:paraId="7460A830" w14:textId="5D4543AF" w:rsidR="0006496C" w:rsidRPr="00371409" w:rsidRDefault="0074540E" w:rsidP="0074540E">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due to inadequate password policy enforcement.</w:t>
            </w:r>
          </w:p>
          <w:p w14:paraId="3B2121D0" w14:textId="77777777" w:rsidR="0006496C" w:rsidRPr="00371409" w:rsidRDefault="0006496C" w:rsidP="002039D9">
            <w:pPr>
              <w:rPr>
                <w:rFonts w:ascii="Calibri" w:eastAsia="Times New Roman" w:hAnsi="Calibri" w:cs="Calibri"/>
                <w:sz w:val="16"/>
                <w:szCs w:val="16"/>
              </w:rPr>
            </w:pPr>
          </w:p>
          <w:p w14:paraId="011B0374" w14:textId="77777777" w:rsidR="0006496C" w:rsidRPr="00371409" w:rsidRDefault="0006496C" w:rsidP="002039D9">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04603949" w14:textId="6B1B54E7" w:rsidR="0006496C" w:rsidRPr="00371409" w:rsidRDefault="0006496C" w:rsidP="002039D9">
            <w:pPr>
              <w:rPr>
                <w:rFonts w:ascii="Calibri" w:eastAsia="Times New Roman" w:hAnsi="Calibri" w:cs="Calibri"/>
                <w:sz w:val="16"/>
                <w:szCs w:val="16"/>
              </w:rPr>
            </w:pPr>
            <w:r w:rsidRPr="00371409">
              <w:rPr>
                <w:rFonts w:ascii="Calibri" w:eastAsia="Times New Roman" w:hAnsi="Calibri" w:cs="Calibri"/>
                <w:sz w:val="16"/>
                <w:szCs w:val="16"/>
              </w:rPr>
              <w:t>(RM-</w:t>
            </w:r>
            <w:r w:rsidR="0074540E" w:rsidRPr="00371409">
              <w:rPr>
                <w:rFonts w:ascii="Calibri" w:eastAsia="Times New Roman" w:hAnsi="Calibri" w:cs="Calibri"/>
                <w:sz w:val="16"/>
                <w:szCs w:val="16"/>
              </w:rPr>
              <w:t>1952</w:t>
            </w:r>
            <w:r w:rsidRPr="00371409">
              <w:rPr>
                <w:rFonts w:ascii="Calibri" w:eastAsia="Times New Roman" w:hAnsi="Calibri" w:cs="Calibri"/>
                <w:sz w:val="16"/>
                <w:szCs w:val="16"/>
              </w:rPr>
              <w:t>) Does the supplier lack enforcement of policies for password length?</w:t>
            </w:r>
          </w:p>
          <w:p w14:paraId="7A824536" w14:textId="7EFE68BC" w:rsidR="0006496C" w:rsidRPr="00371409" w:rsidRDefault="0006496C" w:rsidP="002039D9">
            <w:pPr>
              <w:rPr>
                <w:rFonts w:ascii="Calibri" w:eastAsia="Times New Roman" w:hAnsi="Calibri" w:cs="Calibri"/>
                <w:sz w:val="16"/>
                <w:szCs w:val="16"/>
              </w:rPr>
            </w:pPr>
            <w:r w:rsidRPr="00371409">
              <w:rPr>
                <w:rFonts w:ascii="Calibri" w:eastAsia="Times New Roman" w:hAnsi="Calibri" w:cs="Calibri"/>
                <w:sz w:val="16"/>
                <w:szCs w:val="16"/>
              </w:rPr>
              <w:t>(RM-</w:t>
            </w:r>
            <w:r w:rsidR="0074540E" w:rsidRPr="00371409">
              <w:rPr>
                <w:rFonts w:ascii="Calibri" w:eastAsia="Times New Roman" w:hAnsi="Calibri" w:cs="Calibri"/>
                <w:sz w:val="16"/>
                <w:szCs w:val="16"/>
              </w:rPr>
              <w:t>1953</w:t>
            </w:r>
            <w:r w:rsidRPr="00371409">
              <w:rPr>
                <w:rFonts w:ascii="Calibri" w:eastAsia="Times New Roman" w:hAnsi="Calibri" w:cs="Calibri"/>
                <w:sz w:val="16"/>
                <w:szCs w:val="16"/>
              </w:rPr>
              <w:t>) Does the supplier lack enforcement of policies for password content?</w:t>
            </w:r>
          </w:p>
          <w:p w14:paraId="72A62DF3" w14:textId="2A2366D7" w:rsidR="0006496C" w:rsidRPr="00371409" w:rsidRDefault="0006496C" w:rsidP="002039D9">
            <w:pPr>
              <w:rPr>
                <w:rFonts w:ascii="Calibri" w:eastAsia="Times New Roman" w:hAnsi="Calibri" w:cs="Calibri"/>
                <w:sz w:val="16"/>
                <w:szCs w:val="16"/>
              </w:rPr>
            </w:pPr>
            <w:r w:rsidRPr="00371409">
              <w:rPr>
                <w:rFonts w:ascii="Calibri" w:eastAsia="Times New Roman" w:hAnsi="Calibri" w:cs="Calibri"/>
                <w:sz w:val="16"/>
                <w:szCs w:val="16"/>
              </w:rPr>
              <w:t>(RM-</w:t>
            </w:r>
            <w:r w:rsidR="0074540E" w:rsidRPr="00371409">
              <w:rPr>
                <w:rFonts w:ascii="Calibri" w:eastAsia="Times New Roman" w:hAnsi="Calibri" w:cs="Calibri"/>
                <w:sz w:val="16"/>
                <w:szCs w:val="16"/>
              </w:rPr>
              <w:t>1954</w:t>
            </w:r>
            <w:r w:rsidRPr="00371409">
              <w:rPr>
                <w:rFonts w:ascii="Calibri" w:eastAsia="Times New Roman" w:hAnsi="Calibri" w:cs="Calibri"/>
                <w:sz w:val="16"/>
                <w:szCs w:val="16"/>
              </w:rPr>
              <w:t>) Does the supplier lack enforcement of policies for password reuse?</w:t>
            </w:r>
          </w:p>
          <w:p w14:paraId="70BB41F0" w14:textId="77777777" w:rsidR="0006496C" w:rsidRDefault="0006496C" w:rsidP="002039D9">
            <w:pPr>
              <w:rPr>
                <w:rFonts w:ascii="Calibri" w:eastAsia="Times New Roman" w:hAnsi="Calibri" w:cs="Calibri"/>
                <w:sz w:val="16"/>
                <w:szCs w:val="16"/>
              </w:rPr>
            </w:pPr>
            <w:r w:rsidRPr="00371409">
              <w:rPr>
                <w:rFonts w:ascii="Calibri" w:eastAsia="Times New Roman" w:hAnsi="Calibri" w:cs="Calibri"/>
                <w:sz w:val="16"/>
                <w:szCs w:val="16"/>
              </w:rPr>
              <w:t>(RM-</w:t>
            </w:r>
            <w:r w:rsidR="0074540E" w:rsidRPr="00371409">
              <w:rPr>
                <w:rFonts w:ascii="Calibri" w:eastAsia="Times New Roman" w:hAnsi="Calibri" w:cs="Calibri"/>
                <w:sz w:val="16"/>
                <w:szCs w:val="16"/>
              </w:rPr>
              <w:t>1955</w:t>
            </w:r>
            <w:r w:rsidRPr="00371409">
              <w:rPr>
                <w:rFonts w:ascii="Calibri" w:eastAsia="Times New Roman" w:hAnsi="Calibri" w:cs="Calibri"/>
                <w:sz w:val="16"/>
                <w:szCs w:val="16"/>
              </w:rPr>
              <w:t>) Does the supplier lack enforcement of policies for password lifespan?</w:t>
            </w:r>
          </w:p>
          <w:p w14:paraId="6C3DB923" w14:textId="46069CE7" w:rsidR="00D3436C" w:rsidRPr="00371409" w:rsidRDefault="00D3436C" w:rsidP="002039D9">
            <w:pPr>
              <w:rPr>
                <w:rFonts w:ascii="Calibri" w:eastAsia="Times New Roman" w:hAnsi="Calibri" w:cs="Calibri"/>
                <w:sz w:val="16"/>
                <w:szCs w:val="16"/>
              </w:rPr>
            </w:pPr>
          </w:p>
        </w:tc>
      </w:tr>
      <w:tr w:rsidR="00371409" w:rsidRPr="00371409" w14:paraId="5A186539"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FF6ED"/>
          </w:tcPr>
          <w:p w14:paraId="73955666" w14:textId="08C27EFC" w:rsidR="0006496C" w:rsidRPr="00371409" w:rsidRDefault="0006496C" w:rsidP="002039D9">
            <w:pPr>
              <w:rPr>
                <w:rFonts w:ascii="Calibri" w:eastAsia="Times New Roman" w:hAnsi="Calibri" w:cs="Calibri"/>
                <w:sz w:val="16"/>
                <w:szCs w:val="16"/>
              </w:rPr>
            </w:pPr>
            <w:r w:rsidRPr="00371409">
              <w:rPr>
                <w:rFonts w:ascii="Calibri" w:eastAsia="Times New Roman" w:hAnsi="Calibri" w:cs="Calibri"/>
                <w:sz w:val="16"/>
                <w:szCs w:val="16"/>
              </w:rPr>
              <w:t>(RF-</w:t>
            </w:r>
            <w:r w:rsidR="0074540E" w:rsidRPr="00371409">
              <w:rPr>
                <w:rFonts w:ascii="Calibri" w:eastAsia="Times New Roman" w:hAnsi="Calibri" w:cs="Calibri"/>
                <w:sz w:val="16"/>
                <w:szCs w:val="16"/>
              </w:rPr>
              <w:t>1327</w:t>
            </w:r>
            <w:r w:rsidRPr="00371409">
              <w:rPr>
                <w:rFonts w:ascii="Calibri" w:eastAsia="Times New Roman" w:hAnsi="Calibri" w:cs="Calibri"/>
                <w:sz w:val="16"/>
                <w:szCs w:val="16"/>
              </w:rPr>
              <w:t>) Inadequately defined multi-factor authentication policies</w:t>
            </w:r>
          </w:p>
          <w:p w14:paraId="432086A8" w14:textId="77777777" w:rsidR="0006496C" w:rsidRPr="00371409" w:rsidRDefault="0006496C" w:rsidP="002039D9">
            <w:pPr>
              <w:rPr>
                <w:rFonts w:ascii="Calibri" w:eastAsia="Times New Roman" w:hAnsi="Calibri" w:cs="Calibri"/>
                <w:sz w:val="16"/>
                <w:szCs w:val="16"/>
              </w:rPr>
            </w:pPr>
          </w:p>
          <w:p w14:paraId="51DAC1C2" w14:textId="10216C86" w:rsidR="0006496C" w:rsidRPr="00371409" w:rsidRDefault="0006496C" w:rsidP="002039D9">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74540E" w:rsidRPr="00371409">
              <w:rPr>
                <w:rFonts w:ascii="Calibri" w:eastAsia="Times New Roman" w:hAnsi="Calibri" w:cs="Calibri"/>
                <w:sz w:val="16"/>
                <w:szCs w:val="16"/>
              </w:rPr>
              <w:t>This risk considers how vulnerable to malicious activity a supplier may be due to inadequate multi-factor authentication policy definitions.</w:t>
            </w:r>
          </w:p>
          <w:p w14:paraId="50480A70" w14:textId="77777777" w:rsidR="0006496C" w:rsidRPr="00371409" w:rsidRDefault="0006496C" w:rsidP="002039D9">
            <w:pPr>
              <w:rPr>
                <w:rFonts w:ascii="Calibri" w:eastAsia="Times New Roman" w:hAnsi="Calibri" w:cs="Calibri"/>
                <w:sz w:val="16"/>
                <w:szCs w:val="16"/>
              </w:rPr>
            </w:pPr>
          </w:p>
          <w:p w14:paraId="76C55828" w14:textId="77777777" w:rsidR="0006496C" w:rsidRPr="00371409" w:rsidRDefault="0006496C" w:rsidP="002039D9">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08136154" w14:textId="77777777" w:rsidR="00FA0032" w:rsidRPr="00FA0032" w:rsidRDefault="00FA0032" w:rsidP="00FA0032">
            <w:pPr>
              <w:rPr>
                <w:rFonts w:ascii="Calibri" w:eastAsia="Times New Roman" w:hAnsi="Calibri" w:cs="Calibri"/>
                <w:sz w:val="16"/>
                <w:szCs w:val="16"/>
              </w:rPr>
            </w:pPr>
            <w:r w:rsidRPr="00FA0032">
              <w:rPr>
                <w:rFonts w:ascii="Calibri" w:eastAsia="Times New Roman" w:hAnsi="Calibri" w:cs="Calibri"/>
                <w:color w:val="FF0000"/>
                <w:sz w:val="16"/>
                <w:szCs w:val="16"/>
              </w:rPr>
              <w:t>(RM-x851)</w:t>
            </w:r>
            <w:r w:rsidRPr="00FA0032">
              <w:rPr>
                <w:rFonts w:ascii="Calibri" w:eastAsia="Times New Roman" w:hAnsi="Calibri" w:cs="Calibri"/>
                <w:color w:val="FF0000"/>
                <w:sz w:val="16"/>
                <w:szCs w:val="16"/>
              </w:rPr>
              <w:tab/>
              <w:t xml:space="preserve">Does the company lack a formally documented policy requiring multi-factor authentication (MFA) for access to sensitive systems and data?  </w:t>
            </w:r>
          </w:p>
          <w:p w14:paraId="6A89941A" w14:textId="77777777" w:rsidR="00FA0032" w:rsidRPr="00FA0032" w:rsidRDefault="00FA0032" w:rsidP="00FA0032">
            <w:pPr>
              <w:rPr>
                <w:rFonts w:ascii="Calibri" w:eastAsia="Times New Roman" w:hAnsi="Calibri" w:cs="Calibri"/>
                <w:sz w:val="16"/>
                <w:szCs w:val="16"/>
              </w:rPr>
            </w:pPr>
            <w:r w:rsidRPr="00FA0032">
              <w:rPr>
                <w:rFonts w:ascii="Calibri" w:eastAsia="Times New Roman" w:hAnsi="Calibri" w:cs="Calibri"/>
                <w:color w:val="FF0000"/>
                <w:sz w:val="16"/>
                <w:szCs w:val="16"/>
              </w:rPr>
              <w:t>(RM-x852)</w:t>
            </w:r>
            <w:r w:rsidRPr="00FA0032">
              <w:rPr>
                <w:rFonts w:ascii="Calibri" w:eastAsia="Times New Roman" w:hAnsi="Calibri" w:cs="Calibri"/>
                <w:color w:val="FF0000"/>
                <w:sz w:val="16"/>
                <w:szCs w:val="16"/>
              </w:rPr>
              <w:tab/>
              <w:t xml:space="preserve">Are not all privileged and administrative accounts protected by MFA?  </w:t>
            </w:r>
          </w:p>
          <w:p w14:paraId="3B039950" w14:textId="77777777" w:rsidR="00FA0032" w:rsidRPr="00FA0032" w:rsidRDefault="00FA0032" w:rsidP="00FA0032">
            <w:pPr>
              <w:rPr>
                <w:rFonts w:ascii="Calibri" w:eastAsia="Times New Roman" w:hAnsi="Calibri" w:cs="Calibri"/>
                <w:sz w:val="16"/>
                <w:szCs w:val="16"/>
              </w:rPr>
            </w:pPr>
            <w:r w:rsidRPr="00FA0032">
              <w:rPr>
                <w:rFonts w:ascii="Calibri" w:eastAsia="Times New Roman" w:hAnsi="Calibri" w:cs="Calibri"/>
                <w:color w:val="FF0000"/>
                <w:sz w:val="16"/>
                <w:szCs w:val="16"/>
              </w:rPr>
              <w:t>(RM-x853)</w:t>
            </w:r>
            <w:r w:rsidRPr="00FA0032">
              <w:rPr>
                <w:rFonts w:ascii="Calibri" w:eastAsia="Times New Roman" w:hAnsi="Calibri" w:cs="Calibri"/>
                <w:color w:val="FF0000"/>
                <w:sz w:val="16"/>
                <w:szCs w:val="16"/>
              </w:rPr>
              <w:tab/>
              <w:t xml:space="preserve">Does the company's MFA policy fail to address remote access, cloud services, and third-party applications that process sensitive information?  </w:t>
            </w:r>
          </w:p>
          <w:p w14:paraId="141D732C" w14:textId="3D4430E0" w:rsidR="00FA0032" w:rsidRPr="00FA0032" w:rsidRDefault="00FA0032" w:rsidP="00FA0032">
            <w:pPr>
              <w:rPr>
                <w:rFonts w:ascii="Calibri" w:eastAsia="Times New Roman" w:hAnsi="Calibri" w:cs="Calibri"/>
                <w:sz w:val="16"/>
                <w:szCs w:val="16"/>
              </w:rPr>
            </w:pPr>
            <w:r w:rsidRPr="00FA0032">
              <w:rPr>
                <w:rFonts w:ascii="Calibri" w:eastAsia="Times New Roman" w:hAnsi="Calibri" w:cs="Calibri"/>
                <w:color w:val="FF0000"/>
                <w:sz w:val="16"/>
                <w:szCs w:val="16"/>
              </w:rPr>
              <w:t>(RM-x1216)</w:t>
            </w:r>
            <w:r w:rsidR="005367EA">
              <w:rPr>
                <w:rFonts w:ascii="Calibri" w:eastAsia="Times New Roman" w:hAnsi="Calibri" w:cs="Calibri"/>
                <w:color w:val="FF0000"/>
                <w:sz w:val="16"/>
                <w:szCs w:val="16"/>
              </w:rPr>
              <w:t xml:space="preserve"> </w:t>
            </w:r>
            <w:r w:rsidRPr="00FA0032">
              <w:rPr>
                <w:rFonts w:ascii="Calibri" w:eastAsia="Times New Roman" w:hAnsi="Calibri" w:cs="Calibri"/>
                <w:color w:val="FF0000"/>
                <w:sz w:val="16"/>
                <w:szCs w:val="16"/>
              </w:rPr>
              <w:t>Has the company experienced a confirmed account compromise attributable to absence or bypass of MFA within the last 24 months?</w:t>
            </w:r>
          </w:p>
          <w:p w14:paraId="0BD3DED6" w14:textId="6E9CD970" w:rsidR="0006496C" w:rsidRPr="00371409" w:rsidRDefault="0006496C" w:rsidP="0006496C">
            <w:pPr>
              <w:rPr>
                <w:rFonts w:ascii="Calibri" w:eastAsia="Times New Roman" w:hAnsi="Calibri" w:cs="Calibri"/>
                <w:sz w:val="16"/>
                <w:szCs w:val="16"/>
              </w:rPr>
            </w:pPr>
          </w:p>
        </w:tc>
      </w:tr>
      <w:tr w:rsidR="00371409" w:rsidRPr="00371409" w14:paraId="7ED58A9B"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1"/>
          <w:wBefore w:w="708" w:type="dxa"/>
          <w:wAfter w:w="21" w:type="dxa"/>
          <w:trHeight w:val="727"/>
        </w:trPr>
        <w:tc>
          <w:tcPr>
            <w:tcW w:w="9981" w:type="dxa"/>
            <w:gridSpan w:val="18"/>
            <w:shd w:val="clear" w:color="auto" w:fill="FAECD6"/>
          </w:tcPr>
          <w:p w14:paraId="4AA50DFA" w14:textId="65390139" w:rsidR="00772D2D" w:rsidRPr="00371409" w:rsidRDefault="007B24F8" w:rsidP="00FA088D">
            <w:pPr>
              <w:tabs>
                <w:tab w:val="left" w:pos="445"/>
              </w:tabs>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343296" behindDoc="0" locked="0" layoutInCell="1" allowOverlap="1" wp14:anchorId="613369FF" wp14:editId="18F37447">
                  <wp:simplePos x="0" y="0"/>
                  <wp:positionH relativeFrom="column">
                    <wp:posOffset>-465282</wp:posOffset>
                  </wp:positionH>
                  <wp:positionV relativeFrom="paragraph">
                    <wp:posOffset>188307</wp:posOffset>
                  </wp:positionV>
                  <wp:extent cx="548640" cy="171450"/>
                  <wp:effectExtent l="0" t="1905" r="0" b="0"/>
                  <wp:wrapNone/>
                  <wp:docPr id="1602667501" name="Picture 1602667501"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772D2D" w:rsidRPr="00371409">
              <w:rPr>
                <w:rFonts w:ascii="Calibri" w:eastAsia="Times New Roman" w:hAnsi="Calibri" w:cs="Calibri"/>
                <w:sz w:val="16"/>
                <w:szCs w:val="16"/>
              </w:rPr>
              <w:t>(RC-687) Insider Threat Risks</w:t>
            </w:r>
          </w:p>
          <w:p w14:paraId="3916120D" w14:textId="5584DDAC" w:rsidR="00772D2D" w:rsidRPr="00371409" w:rsidRDefault="00772D2D" w:rsidP="00FA088D">
            <w:pPr>
              <w:rPr>
                <w:rFonts w:ascii="Calibri" w:eastAsia="Times New Roman" w:hAnsi="Calibri" w:cs="Calibri"/>
                <w:sz w:val="16"/>
                <w:szCs w:val="16"/>
              </w:rPr>
            </w:pPr>
          </w:p>
          <w:p w14:paraId="1EBF5B96" w14:textId="08B7ED9D" w:rsidR="00772D2D" w:rsidRPr="00371409" w:rsidRDefault="00772D2D" w:rsidP="00772D2D">
            <w:pPr>
              <w:tabs>
                <w:tab w:val="left" w:pos="1140"/>
              </w:tabs>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a supplier will be unable to resist and withstand malicious actions because of inadequate addressal of insider threats.</w:t>
            </w:r>
          </w:p>
          <w:p w14:paraId="2E293B52" w14:textId="77777777" w:rsidR="00772D2D" w:rsidRPr="00371409" w:rsidRDefault="00772D2D" w:rsidP="00FA088D">
            <w:pPr>
              <w:tabs>
                <w:tab w:val="left" w:pos="1140"/>
              </w:tabs>
              <w:rPr>
                <w:rFonts w:ascii="Calibri" w:eastAsia="Times New Roman" w:hAnsi="Calibri" w:cs="Calibri"/>
                <w:sz w:val="16"/>
                <w:szCs w:val="16"/>
              </w:rPr>
            </w:pPr>
          </w:p>
        </w:tc>
      </w:tr>
      <w:tr w:rsidR="00371409" w:rsidRPr="00371409" w14:paraId="058A0FB9"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FF6ED"/>
          </w:tcPr>
          <w:p w14:paraId="3F9D8721" w14:textId="5DFD1555" w:rsidR="00772D2D" w:rsidRPr="00371409" w:rsidRDefault="00772D2D" w:rsidP="00772D2D">
            <w:pPr>
              <w:rPr>
                <w:rFonts w:ascii="Calibri" w:eastAsia="Times New Roman" w:hAnsi="Calibri" w:cs="Calibri"/>
                <w:sz w:val="16"/>
                <w:szCs w:val="16"/>
              </w:rPr>
            </w:pPr>
            <w:r w:rsidRPr="00371409">
              <w:rPr>
                <w:rFonts w:ascii="Calibri" w:eastAsia="Times New Roman" w:hAnsi="Calibri" w:cs="Calibri"/>
                <w:sz w:val="16"/>
                <w:szCs w:val="16"/>
              </w:rPr>
              <w:t>(RF-</w:t>
            </w:r>
            <w:r w:rsidR="00C7168F" w:rsidRPr="00371409">
              <w:rPr>
                <w:rFonts w:ascii="Calibri" w:eastAsia="Times New Roman" w:hAnsi="Calibri" w:cs="Calibri"/>
                <w:sz w:val="16"/>
                <w:szCs w:val="16"/>
              </w:rPr>
              <w:t>1331</w:t>
            </w:r>
            <w:r w:rsidRPr="00371409">
              <w:rPr>
                <w:rFonts w:ascii="Calibri" w:eastAsia="Times New Roman" w:hAnsi="Calibri" w:cs="Calibri"/>
                <w:sz w:val="16"/>
                <w:szCs w:val="16"/>
              </w:rPr>
              <w:t>) Supplier lacks formal insider threat program</w:t>
            </w:r>
          </w:p>
          <w:p w14:paraId="1955C23A" w14:textId="77777777" w:rsidR="00772D2D" w:rsidRPr="00371409" w:rsidRDefault="00772D2D" w:rsidP="00772D2D">
            <w:pPr>
              <w:rPr>
                <w:rFonts w:ascii="Calibri" w:eastAsia="Times New Roman" w:hAnsi="Calibri" w:cs="Calibri"/>
                <w:sz w:val="16"/>
                <w:szCs w:val="16"/>
              </w:rPr>
            </w:pPr>
          </w:p>
          <w:p w14:paraId="0A08D841" w14:textId="52D3BF8A" w:rsidR="00772D2D" w:rsidRPr="00371409" w:rsidRDefault="00772D2D" w:rsidP="00772D2D">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lastRenderedPageBreak/>
              <w:t xml:space="preserve">Definition:  </w:t>
            </w:r>
            <w:r w:rsidR="00C7168F" w:rsidRPr="00371409">
              <w:rPr>
                <w:rFonts w:ascii="Calibri" w:eastAsia="Times New Roman" w:hAnsi="Calibri" w:cs="Calibri"/>
                <w:sz w:val="16"/>
                <w:szCs w:val="16"/>
              </w:rPr>
              <w:t>This risk considers how vulnerable to malicious activity a supplier may be due to a lack of a formal program for addressing insider threat risk.</w:t>
            </w:r>
          </w:p>
          <w:p w14:paraId="105CFD66" w14:textId="77777777" w:rsidR="00772D2D" w:rsidRPr="00371409" w:rsidRDefault="00772D2D" w:rsidP="00772D2D">
            <w:pPr>
              <w:rPr>
                <w:rFonts w:ascii="Calibri" w:eastAsia="Times New Roman" w:hAnsi="Calibri" w:cs="Calibri"/>
                <w:sz w:val="16"/>
                <w:szCs w:val="16"/>
              </w:rPr>
            </w:pPr>
          </w:p>
          <w:p w14:paraId="5A71E5FB" w14:textId="77777777" w:rsidR="00772D2D" w:rsidRPr="00371409" w:rsidRDefault="00772D2D" w:rsidP="00772D2D">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221D77D" w14:textId="77777777" w:rsidR="00772D2D" w:rsidRDefault="00772D2D" w:rsidP="00772D2D">
            <w:pPr>
              <w:rPr>
                <w:rFonts w:ascii="Calibri" w:eastAsia="Times New Roman" w:hAnsi="Calibri" w:cs="Calibri"/>
                <w:sz w:val="16"/>
                <w:szCs w:val="16"/>
              </w:rPr>
            </w:pPr>
            <w:r w:rsidRPr="00371409">
              <w:rPr>
                <w:rFonts w:ascii="Calibri" w:eastAsia="Times New Roman" w:hAnsi="Calibri" w:cs="Calibri"/>
                <w:sz w:val="16"/>
                <w:szCs w:val="16"/>
              </w:rPr>
              <w:t>(RM-</w:t>
            </w:r>
            <w:r w:rsidR="00C7168F" w:rsidRPr="00371409">
              <w:rPr>
                <w:rFonts w:ascii="Calibri" w:eastAsia="Times New Roman" w:hAnsi="Calibri" w:cs="Calibri"/>
                <w:sz w:val="16"/>
                <w:szCs w:val="16"/>
              </w:rPr>
              <w:t>1968</w:t>
            </w:r>
            <w:r w:rsidRPr="00371409">
              <w:rPr>
                <w:rFonts w:ascii="Calibri" w:eastAsia="Times New Roman" w:hAnsi="Calibri" w:cs="Calibri"/>
                <w:sz w:val="16"/>
                <w:szCs w:val="16"/>
              </w:rPr>
              <w:t>) Does the supplier lack a formally defined insider threat program?</w:t>
            </w:r>
          </w:p>
          <w:p w14:paraId="34526C70" w14:textId="77777777" w:rsidR="00584D97" w:rsidRPr="00584D97" w:rsidRDefault="00584D97" w:rsidP="00584D97">
            <w:pPr>
              <w:rPr>
                <w:rFonts w:ascii="Calibri" w:eastAsia="Times New Roman" w:hAnsi="Calibri" w:cs="Calibri"/>
                <w:sz w:val="16"/>
                <w:szCs w:val="16"/>
              </w:rPr>
            </w:pPr>
            <w:r w:rsidRPr="00584D97">
              <w:rPr>
                <w:rFonts w:ascii="Calibri" w:eastAsia="Times New Roman" w:hAnsi="Calibri" w:cs="Calibri"/>
                <w:color w:val="FF0000"/>
                <w:sz w:val="16"/>
                <w:szCs w:val="16"/>
              </w:rPr>
              <w:t>(RM-x846)</w:t>
            </w:r>
            <w:r w:rsidRPr="00584D97">
              <w:rPr>
                <w:rFonts w:ascii="Calibri" w:eastAsia="Times New Roman" w:hAnsi="Calibri" w:cs="Calibri"/>
                <w:color w:val="FF0000"/>
                <w:sz w:val="16"/>
                <w:szCs w:val="16"/>
              </w:rPr>
              <w:tab/>
              <w:t xml:space="preserve">Does the company lack a designated insider threat program manager or responsible authority accountable for insider threat detection and response?  </w:t>
            </w:r>
          </w:p>
          <w:p w14:paraId="5916E425" w14:textId="77777777" w:rsidR="00584D97" w:rsidRPr="00584D97" w:rsidRDefault="00584D97" w:rsidP="00584D97">
            <w:pPr>
              <w:rPr>
                <w:rFonts w:ascii="Calibri" w:eastAsia="Times New Roman" w:hAnsi="Calibri" w:cs="Calibri"/>
                <w:sz w:val="16"/>
                <w:szCs w:val="16"/>
              </w:rPr>
            </w:pPr>
            <w:r w:rsidRPr="00584D97">
              <w:rPr>
                <w:rFonts w:ascii="Calibri" w:eastAsia="Times New Roman" w:hAnsi="Calibri" w:cs="Calibri"/>
                <w:color w:val="FF0000"/>
                <w:sz w:val="16"/>
                <w:szCs w:val="16"/>
              </w:rPr>
              <w:t>(RM-x847)</w:t>
            </w:r>
            <w:r w:rsidRPr="00584D97">
              <w:rPr>
                <w:rFonts w:ascii="Calibri" w:eastAsia="Times New Roman" w:hAnsi="Calibri" w:cs="Calibri"/>
                <w:color w:val="FF0000"/>
                <w:sz w:val="16"/>
                <w:szCs w:val="16"/>
              </w:rPr>
              <w:tab/>
              <w:t xml:space="preserve">Does the company fail to conduct periodic user activity monitoring sufficient to detect indicators of insider threat behaviors on sensitive systems?  </w:t>
            </w:r>
          </w:p>
          <w:p w14:paraId="5E3B4904" w14:textId="77777777" w:rsidR="00584D97" w:rsidRPr="00584D97" w:rsidRDefault="00584D97" w:rsidP="00584D97">
            <w:pPr>
              <w:rPr>
                <w:rFonts w:ascii="Calibri" w:eastAsia="Times New Roman" w:hAnsi="Calibri" w:cs="Calibri"/>
                <w:sz w:val="16"/>
                <w:szCs w:val="16"/>
              </w:rPr>
            </w:pPr>
            <w:r w:rsidRPr="00584D97">
              <w:rPr>
                <w:rFonts w:ascii="Calibri" w:eastAsia="Times New Roman" w:hAnsi="Calibri" w:cs="Calibri"/>
                <w:color w:val="FF0000"/>
                <w:sz w:val="16"/>
                <w:szCs w:val="16"/>
              </w:rPr>
              <w:t>(RM-x848)</w:t>
            </w:r>
            <w:r w:rsidRPr="00584D97">
              <w:rPr>
                <w:rFonts w:ascii="Calibri" w:eastAsia="Times New Roman" w:hAnsi="Calibri" w:cs="Calibri"/>
                <w:color w:val="FF0000"/>
                <w:sz w:val="16"/>
                <w:szCs w:val="16"/>
              </w:rPr>
              <w:tab/>
              <w:t xml:space="preserve">Has the company experienced a confirmed insider threat incident within the last 3 years?  </w:t>
            </w:r>
          </w:p>
          <w:p w14:paraId="236CF5AC" w14:textId="2049649B" w:rsidR="00584D97" w:rsidRPr="00584D97" w:rsidRDefault="00584D97" w:rsidP="00584D97">
            <w:pPr>
              <w:rPr>
                <w:rFonts w:ascii="Calibri" w:eastAsia="Times New Roman" w:hAnsi="Calibri" w:cs="Calibri"/>
                <w:sz w:val="16"/>
                <w:szCs w:val="16"/>
              </w:rPr>
            </w:pPr>
            <w:r w:rsidRPr="00584D97">
              <w:rPr>
                <w:rFonts w:ascii="Calibri" w:eastAsia="Times New Roman" w:hAnsi="Calibri" w:cs="Calibri"/>
                <w:color w:val="FF0000"/>
                <w:sz w:val="16"/>
                <w:szCs w:val="16"/>
              </w:rPr>
              <w:t>(RM-x1227)</w:t>
            </w:r>
            <w:r w:rsidR="005367EA">
              <w:rPr>
                <w:rFonts w:ascii="Calibri" w:eastAsia="Times New Roman" w:hAnsi="Calibri" w:cs="Calibri"/>
                <w:color w:val="FF0000"/>
                <w:sz w:val="16"/>
                <w:szCs w:val="16"/>
              </w:rPr>
              <w:t xml:space="preserve"> </w:t>
            </w:r>
            <w:r w:rsidRPr="00584D97">
              <w:rPr>
                <w:rFonts w:ascii="Calibri" w:eastAsia="Times New Roman" w:hAnsi="Calibri" w:cs="Calibri"/>
                <w:color w:val="FF0000"/>
                <w:sz w:val="16"/>
                <w:szCs w:val="16"/>
              </w:rPr>
              <w:t xml:space="preserve">Does the company lack a formal offboarding process for departing employees that includes revocation of all access privileges and retrieval of organizational assets?  </w:t>
            </w:r>
          </w:p>
          <w:p w14:paraId="26198B72" w14:textId="70721258" w:rsidR="00584D97" w:rsidRPr="00584D97" w:rsidRDefault="00584D97" w:rsidP="00584D97">
            <w:pPr>
              <w:rPr>
                <w:rFonts w:ascii="Calibri" w:eastAsia="Times New Roman" w:hAnsi="Calibri" w:cs="Calibri"/>
                <w:sz w:val="16"/>
                <w:szCs w:val="16"/>
              </w:rPr>
            </w:pPr>
            <w:r w:rsidRPr="00584D97">
              <w:rPr>
                <w:rFonts w:ascii="Calibri" w:eastAsia="Times New Roman" w:hAnsi="Calibri" w:cs="Calibri"/>
                <w:color w:val="FF0000"/>
                <w:sz w:val="16"/>
                <w:szCs w:val="16"/>
              </w:rPr>
              <w:t>(RM-x1228)</w:t>
            </w:r>
            <w:r w:rsidR="005367EA">
              <w:rPr>
                <w:rFonts w:ascii="Calibri" w:eastAsia="Times New Roman" w:hAnsi="Calibri" w:cs="Calibri"/>
                <w:color w:val="FF0000"/>
                <w:sz w:val="16"/>
                <w:szCs w:val="16"/>
              </w:rPr>
              <w:t xml:space="preserve"> </w:t>
            </w:r>
            <w:r w:rsidRPr="00584D97">
              <w:rPr>
                <w:rFonts w:ascii="Calibri" w:eastAsia="Times New Roman" w:hAnsi="Calibri" w:cs="Calibri"/>
                <w:color w:val="FF0000"/>
                <w:sz w:val="16"/>
                <w:szCs w:val="16"/>
              </w:rPr>
              <w:t>Are contractors and third-party personnel with access to sensitive systems subject to equivalent monitoring and insider threat controls as regular employees?</w:t>
            </w:r>
          </w:p>
          <w:p w14:paraId="1F5E73B8" w14:textId="195FD066" w:rsidR="00D3436C" w:rsidRPr="00371409" w:rsidRDefault="00D3436C" w:rsidP="00772D2D">
            <w:pPr>
              <w:rPr>
                <w:rFonts w:ascii="Calibri" w:eastAsia="Times New Roman" w:hAnsi="Calibri" w:cs="Calibri"/>
                <w:sz w:val="16"/>
                <w:szCs w:val="16"/>
              </w:rPr>
            </w:pPr>
          </w:p>
        </w:tc>
      </w:tr>
      <w:tr w:rsidR="00A84A36" w:rsidRPr="00371409" w14:paraId="19E72DE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FF6ED"/>
          </w:tcPr>
          <w:p w14:paraId="38FEA141" w14:textId="77777777" w:rsidR="00A84A36" w:rsidRPr="00371409" w:rsidRDefault="00A84A36" w:rsidP="001F29F2">
            <w:pPr>
              <w:rPr>
                <w:rFonts w:ascii="Calibri" w:eastAsia="Times New Roman" w:hAnsi="Calibri" w:cs="Calibri"/>
                <w:sz w:val="16"/>
                <w:szCs w:val="16"/>
              </w:rPr>
            </w:pPr>
            <w:r w:rsidRPr="00371409">
              <w:rPr>
                <w:rFonts w:ascii="Calibri" w:eastAsia="Times New Roman" w:hAnsi="Calibri" w:cs="Calibri"/>
                <w:sz w:val="16"/>
                <w:szCs w:val="16"/>
              </w:rPr>
              <w:lastRenderedPageBreak/>
              <w:t>(RF-1332) Supplier lacks formal insider threat prevention, detection, and mitigation plan</w:t>
            </w:r>
            <w:r w:rsidRPr="00371409" w:rsidDel="00A53431">
              <w:rPr>
                <w:rFonts w:ascii="Calibri" w:eastAsia="Times New Roman" w:hAnsi="Calibri" w:cs="Calibri"/>
                <w:sz w:val="16"/>
                <w:szCs w:val="16"/>
              </w:rPr>
              <w:t xml:space="preserve"> </w:t>
            </w:r>
          </w:p>
          <w:p w14:paraId="1B7CFBCE" w14:textId="77777777" w:rsidR="00A84A36" w:rsidRPr="00371409" w:rsidRDefault="00A84A36" w:rsidP="001F29F2">
            <w:pPr>
              <w:rPr>
                <w:rFonts w:ascii="Calibri" w:eastAsia="Times New Roman" w:hAnsi="Calibri" w:cs="Calibri"/>
                <w:sz w:val="16"/>
                <w:szCs w:val="16"/>
              </w:rPr>
            </w:pPr>
          </w:p>
          <w:p w14:paraId="24D4C25D" w14:textId="77777777" w:rsidR="00A84A36" w:rsidRPr="00371409" w:rsidRDefault="00A84A36" w:rsidP="001F29F2">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an inadequately defined plan for preventing, detecting, and mitigating insider threats.</w:t>
            </w:r>
          </w:p>
          <w:p w14:paraId="113129ED" w14:textId="77777777" w:rsidR="00A84A36" w:rsidRPr="00371409" w:rsidRDefault="00A84A36" w:rsidP="001F29F2">
            <w:pPr>
              <w:rPr>
                <w:rFonts w:ascii="Calibri" w:eastAsia="Times New Roman" w:hAnsi="Calibri" w:cs="Calibri"/>
                <w:sz w:val="16"/>
                <w:szCs w:val="16"/>
              </w:rPr>
            </w:pPr>
          </w:p>
          <w:p w14:paraId="26222F28" w14:textId="77777777" w:rsidR="00A84A36" w:rsidRPr="00371409" w:rsidRDefault="00A84A36" w:rsidP="001F29F2">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0877E501" w14:textId="77777777" w:rsidR="00A84A36" w:rsidRPr="00371409" w:rsidRDefault="00A84A36" w:rsidP="001F29F2">
            <w:pPr>
              <w:rPr>
                <w:rFonts w:ascii="Calibri" w:eastAsia="Times New Roman" w:hAnsi="Calibri" w:cs="Calibri"/>
                <w:sz w:val="16"/>
                <w:szCs w:val="16"/>
              </w:rPr>
            </w:pPr>
            <w:r w:rsidRPr="00371409">
              <w:rPr>
                <w:rFonts w:ascii="Calibri" w:eastAsia="Times New Roman" w:hAnsi="Calibri" w:cs="Calibri"/>
                <w:sz w:val="16"/>
                <w:szCs w:val="16"/>
              </w:rPr>
              <w:t>(RM-1969) Does the supplier lack an explicitly defined insider threat prevention, detection, and mitigation plan?</w:t>
            </w:r>
          </w:p>
          <w:p w14:paraId="7A99182C" w14:textId="77777777" w:rsidR="00A84A36" w:rsidRPr="00371409" w:rsidRDefault="00A84A36" w:rsidP="001F29F2">
            <w:pPr>
              <w:rPr>
                <w:rFonts w:ascii="Calibri" w:eastAsia="Times New Roman" w:hAnsi="Calibri" w:cs="Calibri"/>
                <w:sz w:val="16"/>
                <w:szCs w:val="16"/>
              </w:rPr>
            </w:pPr>
            <w:r w:rsidRPr="00371409">
              <w:rPr>
                <w:rFonts w:ascii="Calibri" w:eastAsia="Times New Roman" w:hAnsi="Calibri" w:cs="Calibri"/>
                <w:sz w:val="16"/>
                <w:szCs w:val="16"/>
              </w:rPr>
              <w:t>(RM-1970) Has the supplier's insider threat prevention, detection, and mitigation plan not been updated within the last year?</w:t>
            </w:r>
          </w:p>
          <w:p w14:paraId="5E4154C1" w14:textId="77777777" w:rsidR="00A84A36" w:rsidRPr="00371409" w:rsidRDefault="00A84A36" w:rsidP="001F29F2">
            <w:pPr>
              <w:rPr>
                <w:rFonts w:ascii="Calibri" w:eastAsia="Times New Roman" w:hAnsi="Calibri" w:cs="Calibri"/>
                <w:sz w:val="16"/>
                <w:szCs w:val="16"/>
              </w:rPr>
            </w:pPr>
            <w:r w:rsidRPr="00371409">
              <w:rPr>
                <w:rFonts w:ascii="Calibri" w:eastAsia="Times New Roman" w:hAnsi="Calibri" w:cs="Calibri"/>
                <w:sz w:val="16"/>
                <w:szCs w:val="16"/>
              </w:rPr>
              <w:t>(RM-1971) Does the supplier not follow their explicitly defined insider threat prevention, detection, and mitigation plan?</w:t>
            </w:r>
          </w:p>
          <w:p w14:paraId="0B5D6B39" w14:textId="77777777" w:rsidR="00A84A36" w:rsidRPr="00371409" w:rsidRDefault="00A84A36" w:rsidP="001F29F2">
            <w:pPr>
              <w:rPr>
                <w:rFonts w:ascii="Calibri" w:eastAsia="Times New Roman" w:hAnsi="Calibri" w:cs="Calibri"/>
                <w:sz w:val="16"/>
                <w:szCs w:val="16"/>
              </w:rPr>
            </w:pPr>
          </w:p>
        </w:tc>
      </w:tr>
      <w:tr w:rsidR="00B37A88" w:rsidRPr="00371409" w14:paraId="36E5BE1C"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1"/>
          <w:wBefore w:w="708" w:type="dxa"/>
          <w:wAfter w:w="21" w:type="dxa"/>
          <w:trHeight w:val="727"/>
        </w:trPr>
        <w:tc>
          <w:tcPr>
            <w:tcW w:w="9981" w:type="dxa"/>
            <w:gridSpan w:val="18"/>
            <w:shd w:val="clear" w:color="auto" w:fill="FAECD6"/>
          </w:tcPr>
          <w:p w14:paraId="4F304240" w14:textId="77777777" w:rsidR="00B37A88" w:rsidRPr="00371409" w:rsidRDefault="00B37A88" w:rsidP="001F29F2">
            <w:pPr>
              <w:rPr>
                <w:rFonts w:ascii="Calibri" w:eastAsia="Times New Roman" w:hAnsi="Calibri" w:cs="Calibri"/>
                <w:sz w:val="16"/>
                <w:szCs w:val="16"/>
              </w:rPr>
            </w:pPr>
            <w:r w:rsidRPr="00371409">
              <w:rPr>
                <w:rFonts w:ascii="Calibri" w:eastAsia="Times New Roman" w:hAnsi="Calibri" w:cs="Calibri"/>
                <w:color w:val="FF0000"/>
                <w:sz w:val="16"/>
                <w:szCs w:val="16"/>
              </w:rPr>
              <w:t>(RC-</w:t>
            </w:r>
            <w:r>
              <w:rPr>
                <w:rFonts w:ascii="Calibri" w:eastAsia="Times New Roman" w:hAnsi="Calibri" w:cs="Calibri"/>
                <w:color w:val="FF0000"/>
                <w:sz w:val="16"/>
                <w:szCs w:val="16"/>
              </w:rPr>
              <w:t>x15</w:t>
            </w:r>
            <w:r w:rsidRPr="00371409">
              <w:rPr>
                <w:rFonts w:ascii="Calibri" w:eastAsia="Times New Roman" w:hAnsi="Calibri" w:cs="Calibri"/>
                <w:color w:val="FF0000"/>
                <w:sz w:val="16"/>
                <w:szCs w:val="16"/>
              </w:rPr>
              <w:t xml:space="preserve">) </w:t>
            </w:r>
            <w:r w:rsidRPr="00D01C39">
              <w:rPr>
                <w:rFonts w:ascii="Calibri" w:eastAsia="Times New Roman" w:hAnsi="Calibri" w:cs="Calibri"/>
                <w:color w:val="FF0000"/>
                <w:sz w:val="16"/>
                <w:szCs w:val="16"/>
              </w:rPr>
              <w:t>Agentic AI Runtime Security Risks</w:t>
            </w:r>
          </w:p>
          <w:p w14:paraId="096A7223" w14:textId="3B93B0BF" w:rsidR="00B37A88" w:rsidRPr="00371409" w:rsidRDefault="00B37A88" w:rsidP="001F29F2">
            <w:pPr>
              <w:rPr>
                <w:rFonts w:ascii="Calibri" w:eastAsia="Times New Roman" w:hAnsi="Calibri" w:cs="Calibri"/>
                <w:sz w:val="16"/>
                <w:szCs w:val="16"/>
              </w:rPr>
            </w:pPr>
          </w:p>
          <w:p w14:paraId="53A956DF" w14:textId="2BF0719F" w:rsidR="00B37A88" w:rsidRPr="000A65CD" w:rsidRDefault="00B37A88" w:rsidP="001F29F2">
            <w:pPr>
              <w:ind w:left="789" w:hanging="789"/>
              <w:rPr>
                <w:rFonts w:ascii="Calibri" w:eastAsia="Times New Roman" w:hAnsi="Calibri" w:cs="Calibri"/>
                <w:color w:val="EE0000"/>
                <w:sz w:val="16"/>
                <w:szCs w:val="16"/>
              </w:rPr>
            </w:pPr>
            <w:r w:rsidRPr="000A65CD">
              <w:rPr>
                <w:rFonts w:ascii="Calibri" w:hAnsi="Calibri" w:cs="Calibri"/>
                <w:noProof/>
                <w:color w:val="EE0000"/>
                <w:sz w:val="16"/>
                <w:szCs w:val="16"/>
              </w:rPr>
              <w:drawing>
                <wp:anchor distT="0" distB="0" distL="114300" distR="114300" simplePos="0" relativeHeight="252482560" behindDoc="0" locked="0" layoutInCell="1" allowOverlap="1" wp14:anchorId="3CD70685" wp14:editId="575D8949">
                  <wp:simplePos x="0" y="0"/>
                  <wp:positionH relativeFrom="column">
                    <wp:posOffset>-461623</wp:posOffset>
                  </wp:positionH>
                  <wp:positionV relativeFrom="paragraph">
                    <wp:posOffset>97768</wp:posOffset>
                  </wp:positionV>
                  <wp:extent cx="548640" cy="171450"/>
                  <wp:effectExtent l="0" t="1905" r="0" b="0"/>
                  <wp:wrapNone/>
                  <wp:docPr id="1995092238" name="Picture 1995092238"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Pr="000A65CD">
              <w:rPr>
                <w:rFonts w:ascii="Calibri" w:eastAsia="Times New Roman" w:hAnsi="Calibri" w:cs="Calibri"/>
                <w:color w:val="EE0000"/>
                <w:sz w:val="16"/>
                <w:szCs w:val="16"/>
              </w:rPr>
              <w:t>Definition:  Risks that increase the likelihood a suppler will be unable to resist and withstand malicious actions because of inadequate protections for security considerations of AI agent runtimes, including the ability of adversaries to inject malicious instructions into agent workflows, hijack agent tool invocations, poison agent memory or context, escalate agent privileges, or cause agents to take harmful autonomous actions.</w:t>
            </w:r>
          </w:p>
          <w:p w14:paraId="22767EA8" w14:textId="77777777" w:rsidR="00B37A88" w:rsidRPr="00371409" w:rsidRDefault="00B37A88" w:rsidP="001F29F2">
            <w:pPr>
              <w:ind w:left="789" w:hanging="789"/>
              <w:rPr>
                <w:rFonts w:ascii="Calibri" w:eastAsia="Times New Roman" w:hAnsi="Calibri" w:cs="Calibri"/>
                <w:sz w:val="16"/>
                <w:szCs w:val="16"/>
              </w:rPr>
            </w:pPr>
          </w:p>
        </w:tc>
      </w:tr>
      <w:tr w:rsidR="00B37A88" w:rsidRPr="00371409" w14:paraId="19654C6E"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26BB122A"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 xml:space="preserve">(RF-x46) Inadequate </w:t>
            </w:r>
            <w:r>
              <w:rPr>
                <w:rFonts w:ascii="Calibri" w:eastAsia="Times New Roman" w:hAnsi="Calibri" w:cs="Calibri"/>
                <w:color w:val="FF0000"/>
                <w:sz w:val="16"/>
                <w:szCs w:val="16"/>
              </w:rPr>
              <w:t>p</w:t>
            </w:r>
            <w:r w:rsidRPr="003F4DF2">
              <w:rPr>
                <w:rFonts w:ascii="Calibri" w:eastAsia="Times New Roman" w:hAnsi="Calibri" w:cs="Calibri"/>
                <w:color w:val="FF0000"/>
                <w:sz w:val="16"/>
                <w:szCs w:val="16"/>
              </w:rPr>
              <w:t xml:space="preserve">rompt </w:t>
            </w:r>
            <w:r>
              <w:rPr>
                <w:rFonts w:ascii="Calibri" w:eastAsia="Times New Roman" w:hAnsi="Calibri" w:cs="Calibri"/>
                <w:color w:val="FF0000"/>
                <w:sz w:val="16"/>
                <w:szCs w:val="16"/>
              </w:rPr>
              <w:t>i</w:t>
            </w:r>
            <w:r w:rsidRPr="003F4DF2">
              <w:rPr>
                <w:rFonts w:ascii="Calibri" w:eastAsia="Times New Roman" w:hAnsi="Calibri" w:cs="Calibri"/>
                <w:color w:val="FF0000"/>
                <w:sz w:val="16"/>
                <w:szCs w:val="16"/>
              </w:rPr>
              <w:t xml:space="preserve">njection </w:t>
            </w:r>
            <w:r>
              <w:rPr>
                <w:rFonts w:ascii="Calibri" w:eastAsia="Times New Roman" w:hAnsi="Calibri" w:cs="Calibri"/>
                <w:color w:val="FF0000"/>
                <w:sz w:val="16"/>
                <w:szCs w:val="16"/>
              </w:rPr>
              <w:t>d</w:t>
            </w:r>
            <w:r w:rsidRPr="003F4DF2">
              <w:rPr>
                <w:rFonts w:ascii="Calibri" w:eastAsia="Times New Roman" w:hAnsi="Calibri" w:cs="Calibri"/>
                <w:color w:val="FF0000"/>
                <w:sz w:val="16"/>
                <w:szCs w:val="16"/>
              </w:rPr>
              <w:t xml:space="preserve">efenses for </w:t>
            </w:r>
            <w:r>
              <w:rPr>
                <w:rFonts w:ascii="Calibri" w:eastAsia="Times New Roman" w:hAnsi="Calibri" w:cs="Calibri"/>
                <w:color w:val="FF0000"/>
                <w:sz w:val="16"/>
                <w:szCs w:val="16"/>
              </w:rPr>
              <w:t>a</w:t>
            </w:r>
            <w:r w:rsidRPr="003F4DF2">
              <w:rPr>
                <w:rFonts w:ascii="Calibri" w:eastAsia="Times New Roman" w:hAnsi="Calibri" w:cs="Calibri"/>
                <w:color w:val="FF0000"/>
                <w:sz w:val="16"/>
                <w:szCs w:val="16"/>
              </w:rPr>
              <w:t xml:space="preserve">gentic AI </w:t>
            </w:r>
            <w:r>
              <w:rPr>
                <w:rFonts w:ascii="Calibri" w:eastAsia="Times New Roman" w:hAnsi="Calibri" w:cs="Calibri"/>
                <w:color w:val="FF0000"/>
                <w:sz w:val="16"/>
                <w:szCs w:val="16"/>
              </w:rPr>
              <w:t>s</w:t>
            </w:r>
            <w:r w:rsidRPr="003F4DF2">
              <w:rPr>
                <w:rFonts w:ascii="Calibri" w:eastAsia="Times New Roman" w:hAnsi="Calibri" w:cs="Calibri"/>
                <w:color w:val="FF0000"/>
                <w:sz w:val="16"/>
                <w:szCs w:val="16"/>
              </w:rPr>
              <w:t>ystems</w:t>
            </w:r>
          </w:p>
          <w:p w14:paraId="71B48E80" w14:textId="77777777" w:rsidR="00B37A88" w:rsidRPr="003F4DF2" w:rsidRDefault="00B37A88" w:rsidP="001F29F2">
            <w:pPr>
              <w:rPr>
                <w:rFonts w:ascii="Calibri" w:eastAsia="Times New Roman" w:hAnsi="Calibri" w:cs="Calibri"/>
                <w:sz w:val="16"/>
                <w:szCs w:val="16"/>
              </w:rPr>
            </w:pPr>
          </w:p>
          <w:p w14:paraId="36CBBC03" w14:textId="77777777" w:rsidR="00B37A88" w:rsidRPr="000A65CD" w:rsidRDefault="00B37A88" w:rsidP="001F29F2">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This risk considers how vulnerable to malicious activity and ethical/legal exposure a supplier may be due to the absence of defenses in supplier-deployed agentic AI systems preventing malicious instructions embedded in external content (web pages, emails, documents, tool outputs) from being interpreted and executed by the AI agent as legitimate commands, enabling attacker-controlled agent behavior.</w:t>
            </w:r>
          </w:p>
          <w:p w14:paraId="40F88E24" w14:textId="77777777" w:rsidR="00B37A88" w:rsidRPr="000A65CD" w:rsidRDefault="00B37A88" w:rsidP="001F29F2">
            <w:pPr>
              <w:rPr>
                <w:rFonts w:ascii="Calibri" w:eastAsia="Times New Roman" w:hAnsi="Calibri" w:cs="Calibri"/>
                <w:color w:val="EE0000"/>
                <w:sz w:val="16"/>
                <w:szCs w:val="16"/>
              </w:rPr>
            </w:pPr>
          </w:p>
          <w:p w14:paraId="1A71C6C2" w14:textId="77777777" w:rsidR="00B37A88" w:rsidRPr="000A65CD" w:rsidRDefault="00B37A88" w:rsidP="001F29F2">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19E2C57D"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(RM-x314) Does the supplier's agentic AI system lack input trust-level classification that distinguishes human operator instructions from external environmental content (web, email, tool output)?</w:t>
            </w:r>
          </w:p>
          <w:p w14:paraId="2BBF0B0D"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(RM-x315) Are content retrieved from the internet, emails, or third-party services processed by the agent without sanitization or instruction-isolation?</w:t>
            </w:r>
          </w:p>
          <w:p w14:paraId="5B17C5DE"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(RM-x316) Does the supplier fail to test agentic AI systems for indirect prompt injection vulnerabilities in data retrieval pipelines?</w:t>
            </w:r>
          </w:p>
          <w:p w14:paraId="3A0EAED0"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(RM-x317) Are there no runtime monitors to detect anomalous instruction patterns in agent input streams indicative of prompt injection attacks?</w:t>
            </w:r>
          </w:p>
          <w:p w14:paraId="6055413F"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(RM-x318) Does the supplier lack a defined prompt injection threat model for each deployed agentic system?</w:t>
            </w:r>
          </w:p>
          <w:p w14:paraId="41B4E601" w14:textId="77777777" w:rsidR="00B37A88"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(RM-x319) Are agents able to execute system-level or destructive actions based on content from untrusted external sources without human confirmation?</w:t>
            </w:r>
          </w:p>
          <w:p w14:paraId="53E87F37" w14:textId="77777777" w:rsidR="00B37A88" w:rsidRPr="003F4DF2" w:rsidRDefault="00B37A88" w:rsidP="001F29F2">
            <w:pPr>
              <w:rPr>
                <w:rFonts w:ascii="Calibri" w:eastAsia="Times New Roman" w:hAnsi="Calibri" w:cs="Calibri"/>
                <w:sz w:val="16"/>
                <w:szCs w:val="16"/>
                <w:highlight w:val="yellow"/>
              </w:rPr>
            </w:pPr>
          </w:p>
        </w:tc>
      </w:tr>
      <w:tr w:rsidR="00B37A88" w:rsidRPr="00371409" w14:paraId="6255758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5E31DD91"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 xml:space="preserve">(RF-x47) Inadequate AI </w:t>
            </w:r>
            <w:r>
              <w:rPr>
                <w:rFonts w:ascii="Calibri" w:eastAsia="Times New Roman" w:hAnsi="Calibri" w:cs="Calibri"/>
                <w:color w:val="FF0000"/>
                <w:sz w:val="16"/>
                <w:szCs w:val="16"/>
              </w:rPr>
              <w:t>a</w:t>
            </w:r>
            <w:r w:rsidRPr="003F4DF2">
              <w:rPr>
                <w:rFonts w:ascii="Calibri" w:eastAsia="Times New Roman" w:hAnsi="Calibri" w:cs="Calibri"/>
                <w:color w:val="FF0000"/>
                <w:sz w:val="16"/>
                <w:szCs w:val="16"/>
              </w:rPr>
              <w:t xml:space="preserve">gent </w:t>
            </w:r>
            <w:r>
              <w:rPr>
                <w:rFonts w:ascii="Calibri" w:eastAsia="Times New Roman" w:hAnsi="Calibri" w:cs="Calibri"/>
                <w:color w:val="FF0000"/>
                <w:sz w:val="16"/>
                <w:szCs w:val="16"/>
              </w:rPr>
              <w:t>m</w:t>
            </w:r>
            <w:r w:rsidRPr="003F4DF2">
              <w:rPr>
                <w:rFonts w:ascii="Calibri" w:eastAsia="Times New Roman" w:hAnsi="Calibri" w:cs="Calibri"/>
                <w:color w:val="FF0000"/>
                <w:sz w:val="16"/>
                <w:szCs w:val="16"/>
              </w:rPr>
              <w:t xml:space="preserve">emory and </w:t>
            </w:r>
            <w:r>
              <w:rPr>
                <w:rFonts w:ascii="Calibri" w:eastAsia="Times New Roman" w:hAnsi="Calibri" w:cs="Calibri"/>
                <w:color w:val="FF0000"/>
                <w:sz w:val="16"/>
                <w:szCs w:val="16"/>
              </w:rPr>
              <w:t>c</w:t>
            </w:r>
            <w:r w:rsidRPr="003F4DF2">
              <w:rPr>
                <w:rFonts w:ascii="Calibri" w:eastAsia="Times New Roman" w:hAnsi="Calibri" w:cs="Calibri"/>
                <w:color w:val="FF0000"/>
                <w:sz w:val="16"/>
                <w:szCs w:val="16"/>
              </w:rPr>
              <w:t xml:space="preserve">ontext </w:t>
            </w:r>
            <w:r>
              <w:rPr>
                <w:rFonts w:ascii="Calibri" w:eastAsia="Times New Roman" w:hAnsi="Calibri" w:cs="Calibri"/>
                <w:color w:val="FF0000"/>
                <w:sz w:val="16"/>
                <w:szCs w:val="16"/>
              </w:rPr>
              <w:t>i</w:t>
            </w:r>
            <w:r w:rsidRPr="003F4DF2">
              <w:rPr>
                <w:rFonts w:ascii="Calibri" w:eastAsia="Times New Roman" w:hAnsi="Calibri" w:cs="Calibri"/>
                <w:color w:val="FF0000"/>
                <w:sz w:val="16"/>
                <w:szCs w:val="16"/>
              </w:rPr>
              <w:t xml:space="preserve">ntegrity </w:t>
            </w:r>
            <w:r>
              <w:rPr>
                <w:rFonts w:ascii="Calibri" w:eastAsia="Times New Roman" w:hAnsi="Calibri" w:cs="Calibri"/>
                <w:color w:val="FF0000"/>
                <w:sz w:val="16"/>
                <w:szCs w:val="16"/>
              </w:rPr>
              <w:t>c</w:t>
            </w:r>
            <w:r w:rsidRPr="003F4DF2">
              <w:rPr>
                <w:rFonts w:ascii="Calibri" w:eastAsia="Times New Roman" w:hAnsi="Calibri" w:cs="Calibri"/>
                <w:color w:val="FF0000"/>
                <w:sz w:val="16"/>
                <w:szCs w:val="16"/>
              </w:rPr>
              <w:t>ontrols</w:t>
            </w:r>
          </w:p>
          <w:p w14:paraId="3A0DFA10" w14:textId="77777777" w:rsidR="00B37A88" w:rsidRPr="003F4DF2" w:rsidRDefault="00B37A88" w:rsidP="001F29F2">
            <w:pPr>
              <w:rPr>
                <w:rFonts w:ascii="Calibri" w:eastAsia="Times New Roman" w:hAnsi="Calibri" w:cs="Calibri"/>
                <w:sz w:val="16"/>
                <w:szCs w:val="16"/>
              </w:rPr>
            </w:pPr>
          </w:p>
          <w:p w14:paraId="453F115A" w14:textId="77777777" w:rsidR="00B37A88" w:rsidRPr="000A65CD" w:rsidRDefault="00B37A88" w:rsidP="001F29F2">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This risk considers how vulnerable to malicious activity and ethical/legal exposure a supplier may be due to the level that agent memory stores in supplier agentic AI systems</w:t>
            </w:r>
            <w:r w:rsidRPr="000A65CD">
              <w:rPr>
                <w:rFonts w:ascii="Calibri" w:eastAsia="Times New Roman" w:hAnsi="Calibri" w:cs="Calibri"/>
                <w:b/>
                <w:bCs/>
                <w:color w:val="EE0000"/>
                <w:sz w:val="16"/>
                <w:szCs w:val="16"/>
              </w:rPr>
              <w:t xml:space="preserve"> </w:t>
            </w:r>
            <w:r w:rsidRPr="000A65CD">
              <w:rPr>
                <w:rFonts w:ascii="Calibri" w:eastAsia="Times New Roman" w:hAnsi="Calibri" w:cs="Calibri"/>
                <w:color w:val="EE0000"/>
                <w:sz w:val="16"/>
                <w:szCs w:val="16"/>
              </w:rPr>
              <w:t>do not differentiate between trusted operator instructions and untrusted external data, allowing poisoned or adversary-controlled content in memory to influence future agent actions long after initial injection.</w:t>
            </w:r>
          </w:p>
          <w:p w14:paraId="1F8985DC" w14:textId="77777777" w:rsidR="00B37A88" w:rsidRPr="000A65CD" w:rsidRDefault="00B37A88" w:rsidP="001F29F2">
            <w:pPr>
              <w:rPr>
                <w:rFonts w:ascii="Calibri" w:eastAsia="Times New Roman" w:hAnsi="Calibri" w:cs="Calibri"/>
                <w:color w:val="EE0000"/>
                <w:sz w:val="16"/>
                <w:szCs w:val="16"/>
              </w:rPr>
            </w:pPr>
          </w:p>
          <w:p w14:paraId="79E10C6E" w14:textId="77777777" w:rsidR="00B37A88" w:rsidRPr="000A65CD" w:rsidRDefault="00B37A88" w:rsidP="001F29F2">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49A6CB0D"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(RM-x320) Does the supplier's agentic AI memory system fail to tag stored context by trust level (operator-provided vs. external environment-derived)?</w:t>
            </w:r>
          </w:p>
          <w:p w14:paraId="1EC88B90"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(RM-x321) Are there no expiration or invalidation policies for externally-sourced data in agent persistent memory?</w:t>
            </w:r>
          </w:p>
          <w:p w14:paraId="0E9EE4FD"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(RM-x322) Can web scrapes, third-party skill outputs, and user commands be stored identically in agent memory with no differentiation?</w:t>
            </w:r>
          </w:p>
          <w:p w14:paraId="00C370F1"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(RM-x323) Does the supplier lack auditing of what data influences agent reasoning at each step of a task?</w:t>
            </w:r>
          </w:p>
          <w:p w14:paraId="64D07569"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(RM-x324) Are there no controls preventing agents from retrieving and acting on poisoned historical memory entries?</w:t>
            </w:r>
          </w:p>
          <w:p w14:paraId="2C352F43"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(RM-x325) Does the supplier fail to implement memory segmentation by data source or trust domain?</w:t>
            </w:r>
          </w:p>
          <w:p w14:paraId="0F62F4C9" w14:textId="77777777" w:rsidR="00B37A88" w:rsidRPr="003F4DF2" w:rsidRDefault="00B37A88" w:rsidP="001F29F2">
            <w:pPr>
              <w:rPr>
                <w:rFonts w:ascii="Calibri" w:eastAsia="Times New Roman" w:hAnsi="Calibri" w:cs="Calibri"/>
                <w:sz w:val="16"/>
                <w:szCs w:val="16"/>
              </w:rPr>
            </w:pPr>
          </w:p>
        </w:tc>
      </w:tr>
      <w:tr w:rsidR="00B37A88" w:rsidRPr="00371409" w14:paraId="07561484"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038A597E"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lastRenderedPageBreak/>
              <w:t xml:space="preserve">(RF-x48) Inadequate AI </w:t>
            </w:r>
            <w:r>
              <w:rPr>
                <w:rFonts w:ascii="Calibri" w:eastAsia="Times New Roman" w:hAnsi="Calibri" w:cs="Calibri"/>
                <w:color w:val="FF0000"/>
                <w:sz w:val="16"/>
                <w:szCs w:val="16"/>
              </w:rPr>
              <w:t>a</w:t>
            </w:r>
            <w:r w:rsidRPr="003F4DF2">
              <w:rPr>
                <w:rFonts w:ascii="Calibri" w:eastAsia="Times New Roman" w:hAnsi="Calibri" w:cs="Calibri"/>
                <w:color w:val="FF0000"/>
                <w:sz w:val="16"/>
                <w:szCs w:val="16"/>
              </w:rPr>
              <w:t>gent</w:t>
            </w:r>
            <w:r>
              <w:rPr>
                <w:rFonts w:ascii="Calibri" w:eastAsia="Times New Roman" w:hAnsi="Calibri" w:cs="Calibri"/>
                <w:color w:val="FF0000"/>
                <w:sz w:val="16"/>
                <w:szCs w:val="16"/>
              </w:rPr>
              <w:t xml:space="preserve"> p</w:t>
            </w:r>
            <w:r w:rsidRPr="003F4DF2">
              <w:rPr>
                <w:rFonts w:ascii="Calibri" w:eastAsia="Times New Roman" w:hAnsi="Calibri" w:cs="Calibri"/>
                <w:color w:val="FF0000"/>
                <w:sz w:val="16"/>
                <w:szCs w:val="16"/>
              </w:rPr>
              <w:t xml:space="preserve">rivilege and </w:t>
            </w:r>
            <w:r>
              <w:rPr>
                <w:rFonts w:ascii="Calibri" w:eastAsia="Times New Roman" w:hAnsi="Calibri" w:cs="Calibri"/>
                <w:color w:val="FF0000"/>
                <w:sz w:val="16"/>
                <w:szCs w:val="16"/>
              </w:rPr>
              <w:t>p</w:t>
            </w:r>
            <w:r w:rsidRPr="003F4DF2">
              <w:rPr>
                <w:rFonts w:ascii="Calibri" w:eastAsia="Times New Roman" w:hAnsi="Calibri" w:cs="Calibri"/>
                <w:color w:val="FF0000"/>
                <w:sz w:val="16"/>
                <w:szCs w:val="16"/>
              </w:rPr>
              <w:t xml:space="preserve">ermission </w:t>
            </w:r>
            <w:r>
              <w:rPr>
                <w:rFonts w:ascii="Calibri" w:eastAsia="Times New Roman" w:hAnsi="Calibri" w:cs="Calibri"/>
                <w:color w:val="FF0000"/>
                <w:sz w:val="16"/>
                <w:szCs w:val="16"/>
              </w:rPr>
              <w:t>b</w:t>
            </w:r>
            <w:r w:rsidRPr="003F4DF2">
              <w:rPr>
                <w:rFonts w:ascii="Calibri" w:eastAsia="Times New Roman" w:hAnsi="Calibri" w:cs="Calibri"/>
                <w:color w:val="FF0000"/>
                <w:sz w:val="16"/>
                <w:szCs w:val="16"/>
              </w:rPr>
              <w:t>oundaries</w:t>
            </w:r>
          </w:p>
          <w:p w14:paraId="6D97F902" w14:textId="77777777" w:rsidR="00B37A88" w:rsidRPr="003F4DF2" w:rsidRDefault="00B37A88" w:rsidP="001F29F2">
            <w:pPr>
              <w:rPr>
                <w:rFonts w:ascii="Calibri" w:eastAsia="Times New Roman" w:hAnsi="Calibri" w:cs="Calibri"/>
                <w:sz w:val="16"/>
                <w:szCs w:val="16"/>
              </w:rPr>
            </w:pPr>
          </w:p>
          <w:p w14:paraId="7A38B171" w14:textId="77777777" w:rsidR="00B37A88" w:rsidRPr="000A65CD" w:rsidRDefault="00B37A88" w:rsidP="001F29F2">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This risk considers how vulnerable to malicious activity and ethical/legal exposure a supplier may be due to the level that</w:t>
            </w:r>
            <w:r w:rsidRPr="000A65CD">
              <w:rPr>
                <w:rFonts w:ascii="Calibri" w:eastAsia="Times New Roman" w:hAnsi="Calibri" w:cs="Calibri"/>
                <w:b/>
                <w:bCs/>
                <w:color w:val="EE0000"/>
                <w:sz w:val="16"/>
                <w:szCs w:val="16"/>
              </w:rPr>
              <w:t xml:space="preserve"> </w:t>
            </w:r>
            <w:r w:rsidRPr="000A65CD">
              <w:rPr>
                <w:rFonts w:ascii="Calibri" w:eastAsia="Times New Roman" w:hAnsi="Calibri" w:cs="Calibri"/>
                <w:color w:val="EE0000"/>
                <w:sz w:val="16"/>
                <w:szCs w:val="16"/>
              </w:rPr>
              <w:t>AI agents are granted excessive permissions — including filesystem root access, credential access, and unrestricted network communication — without privilege separation, approval gates for high-impact actions, or the ability to enforce least-privilege principles during autonomous execution.</w:t>
            </w:r>
          </w:p>
          <w:p w14:paraId="6BFC35A8" w14:textId="77777777" w:rsidR="00B37A88" w:rsidRPr="000A65CD" w:rsidRDefault="00B37A88" w:rsidP="001F29F2">
            <w:pPr>
              <w:rPr>
                <w:rFonts w:ascii="Calibri" w:eastAsia="Times New Roman" w:hAnsi="Calibri" w:cs="Calibri"/>
                <w:color w:val="EE0000"/>
                <w:sz w:val="16"/>
                <w:szCs w:val="16"/>
              </w:rPr>
            </w:pPr>
          </w:p>
          <w:p w14:paraId="45A366BE" w14:textId="77777777" w:rsidR="00B37A88" w:rsidRPr="000A65CD" w:rsidRDefault="00B37A88" w:rsidP="001F29F2">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28A9527A"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(RM-x326) Do deployed AI agents operate with filesystem, network, and credential access that exceed the minimum required for their task scope?</w:t>
            </w:r>
          </w:p>
          <w:p w14:paraId="02CDE8CB"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(RM-x327) Does the supplier lack approval gates requiring human confirmation before agents execute high-impact or irreversible actions (file deletion, credential use, external data transmission)?</w:t>
            </w:r>
          </w:p>
          <w:p w14:paraId="30685863"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(RM-x328) Are AI agents able to access and read their own configuration files, which may contain credentials for connected services?</w:t>
            </w:r>
          </w:p>
          <w:p w14:paraId="2E13A0FD"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(RM-x329) Does the supplier fail to implement privilege separation between agent components responsible for untrusted input ingestion and high-privilege action execution?</w:t>
            </w:r>
          </w:p>
          <w:p w14:paraId="4213DE48"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(RM-x330) Are there no sandbox escape detection or prevention controls for containerized agent deployments?</w:t>
            </w:r>
          </w:p>
          <w:p w14:paraId="0F4337DE"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(RM-x331) Does the supplier lack host-level monitoring for agent processes attempting to execute commands outside their designated environment?</w:t>
            </w:r>
          </w:p>
          <w:p w14:paraId="20C2EC9C"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(RM-x332) Are AI agent permission scopes reviewed and minimized prior to production deployment?</w:t>
            </w:r>
          </w:p>
          <w:p w14:paraId="70FBCF8C" w14:textId="77777777" w:rsidR="00B37A88" w:rsidRPr="003F4DF2" w:rsidRDefault="00B37A88" w:rsidP="001F29F2">
            <w:pPr>
              <w:rPr>
                <w:rFonts w:ascii="Calibri" w:eastAsia="Times New Roman" w:hAnsi="Calibri" w:cs="Calibri"/>
                <w:sz w:val="16"/>
                <w:szCs w:val="16"/>
              </w:rPr>
            </w:pPr>
          </w:p>
        </w:tc>
      </w:tr>
      <w:tr w:rsidR="00B37A88" w:rsidRPr="00371409" w14:paraId="27BF8EB4"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0C5DB997"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 xml:space="preserve">(RF-x49) Insecure AI </w:t>
            </w:r>
            <w:r>
              <w:rPr>
                <w:rFonts w:ascii="Calibri" w:eastAsia="Times New Roman" w:hAnsi="Calibri" w:cs="Calibri"/>
                <w:color w:val="FF0000"/>
                <w:sz w:val="16"/>
                <w:szCs w:val="16"/>
              </w:rPr>
              <w:t>a</w:t>
            </w:r>
            <w:r w:rsidRPr="003F4DF2">
              <w:rPr>
                <w:rFonts w:ascii="Calibri" w:eastAsia="Times New Roman" w:hAnsi="Calibri" w:cs="Calibri"/>
                <w:color w:val="FF0000"/>
                <w:sz w:val="16"/>
                <w:szCs w:val="16"/>
              </w:rPr>
              <w:t xml:space="preserve">gent </w:t>
            </w:r>
            <w:r>
              <w:rPr>
                <w:rFonts w:ascii="Calibri" w:eastAsia="Times New Roman" w:hAnsi="Calibri" w:cs="Calibri"/>
                <w:color w:val="FF0000"/>
                <w:sz w:val="16"/>
                <w:szCs w:val="16"/>
              </w:rPr>
              <w:t>c</w:t>
            </w:r>
            <w:r w:rsidRPr="003F4DF2">
              <w:rPr>
                <w:rFonts w:ascii="Calibri" w:eastAsia="Times New Roman" w:hAnsi="Calibri" w:cs="Calibri"/>
                <w:color w:val="FF0000"/>
                <w:sz w:val="16"/>
                <w:szCs w:val="16"/>
              </w:rPr>
              <w:t xml:space="preserve">onfiguration and </w:t>
            </w:r>
            <w:r>
              <w:rPr>
                <w:rFonts w:ascii="Calibri" w:eastAsia="Times New Roman" w:hAnsi="Calibri" w:cs="Calibri"/>
                <w:color w:val="FF0000"/>
                <w:sz w:val="16"/>
                <w:szCs w:val="16"/>
              </w:rPr>
              <w:t>c</w:t>
            </w:r>
            <w:r w:rsidRPr="003F4DF2">
              <w:rPr>
                <w:rFonts w:ascii="Calibri" w:eastAsia="Times New Roman" w:hAnsi="Calibri" w:cs="Calibri"/>
                <w:color w:val="FF0000"/>
                <w:sz w:val="16"/>
                <w:szCs w:val="16"/>
              </w:rPr>
              <w:t xml:space="preserve">ontrol </w:t>
            </w:r>
            <w:r>
              <w:rPr>
                <w:rFonts w:ascii="Calibri" w:eastAsia="Times New Roman" w:hAnsi="Calibri" w:cs="Calibri"/>
                <w:color w:val="FF0000"/>
                <w:sz w:val="16"/>
                <w:szCs w:val="16"/>
              </w:rPr>
              <w:t>i</w:t>
            </w:r>
            <w:r w:rsidRPr="003F4DF2">
              <w:rPr>
                <w:rFonts w:ascii="Calibri" w:eastAsia="Times New Roman" w:hAnsi="Calibri" w:cs="Calibri"/>
                <w:color w:val="FF0000"/>
                <w:sz w:val="16"/>
                <w:szCs w:val="16"/>
              </w:rPr>
              <w:t xml:space="preserve">nterface </w:t>
            </w:r>
            <w:r>
              <w:rPr>
                <w:rFonts w:ascii="Calibri" w:eastAsia="Times New Roman" w:hAnsi="Calibri" w:cs="Calibri"/>
                <w:color w:val="FF0000"/>
                <w:sz w:val="16"/>
                <w:szCs w:val="16"/>
              </w:rPr>
              <w:t>e</w:t>
            </w:r>
            <w:r w:rsidRPr="003F4DF2">
              <w:rPr>
                <w:rFonts w:ascii="Calibri" w:eastAsia="Times New Roman" w:hAnsi="Calibri" w:cs="Calibri"/>
                <w:color w:val="FF0000"/>
                <w:sz w:val="16"/>
                <w:szCs w:val="16"/>
              </w:rPr>
              <w:t>xposure</w:t>
            </w:r>
          </w:p>
          <w:p w14:paraId="02A57AB9" w14:textId="77777777" w:rsidR="00B37A88" w:rsidRPr="003F4DF2" w:rsidRDefault="00B37A88" w:rsidP="001F29F2">
            <w:pPr>
              <w:rPr>
                <w:rFonts w:ascii="Calibri" w:eastAsia="Times New Roman" w:hAnsi="Calibri" w:cs="Calibri"/>
                <w:sz w:val="16"/>
                <w:szCs w:val="16"/>
              </w:rPr>
            </w:pPr>
          </w:p>
          <w:p w14:paraId="2161CCC5" w14:textId="77777777" w:rsidR="00B37A88" w:rsidRPr="000A65CD" w:rsidRDefault="00B37A88" w:rsidP="001F29F2">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This risk considers how vulnerable to malicious activity and ethical/legal exposure a supplier may be due to</w:t>
            </w:r>
            <w:r w:rsidRPr="000A65CD">
              <w:rPr>
                <w:rFonts w:ascii="Calibri" w:eastAsia="Times New Roman" w:hAnsi="Calibri" w:cs="Calibri"/>
                <w:b/>
                <w:bCs/>
                <w:color w:val="EE0000"/>
                <w:sz w:val="16"/>
                <w:szCs w:val="16"/>
              </w:rPr>
              <w:t xml:space="preserve"> </w:t>
            </w:r>
            <w:r w:rsidRPr="000A65CD">
              <w:rPr>
                <w:rFonts w:ascii="Calibri" w:eastAsia="Times New Roman" w:hAnsi="Calibri" w:cs="Calibri"/>
                <w:color w:val="EE0000"/>
                <w:sz w:val="16"/>
                <w:szCs w:val="16"/>
              </w:rPr>
              <w:t>from AI agent control interfaces or configuration files that are improperly exposed to the public internet or accessible to untrusted parties, enabling adversaries to harvest credentials, modify agent behavior, disable safety features, or gain privileged code execution through the agent's own capabilities.</w:t>
            </w:r>
          </w:p>
          <w:p w14:paraId="3FF978EF" w14:textId="77777777" w:rsidR="00B37A88" w:rsidRPr="000A65CD" w:rsidRDefault="00B37A88" w:rsidP="001F29F2">
            <w:pPr>
              <w:rPr>
                <w:rFonts w:ascii="Calibri" w:eastAsia="Times New Roman" w:hAnsi="Calibri" w:cs="Calibri"/>
                <w:color w:val="EE0000"/>
                <w:sz w:val="16"/>
                <w:szCs w:val="16"/>
              </w:rPr>
            </w:pPr>
          </w:p>
          <w:p w14:paraId="60A151B9" w14:textId="77777777" w:rsidR="00B37A88" w:rsidRPr="000A65CD" w:rsidRDefault="00B37A88" w:rsidP="001F29F2">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27C90B70"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(RM-x333) Are AI agent administrative interfaces or API endpoints exposed to the public internet without authentication?</w:t>
            </w:r>
          </w:p>
          <w:p w14:paraId="66C88A5F"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(RM-x334) Does the supplier fail to scan for and remediate exposed agentic AI control surfaces on internet-facing infrastructure?</w:t>
            </w:r>
          </w:p>
          <w:p w14:paraId="367151AD"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(RM-x335) Are agent configuration files containing credentials for connected services accessible to unauthorized users or processes?</w:t>
            </w:r>
          </w:p>
          <w:p w14:paraId="34573AA8"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(RM-x336) Does the supplier lack controls preventing agents from being configured to disable their own safety features through external inputs (e.g., cross-site request forgery disabling user confirmation)?</w:t>
            </w:r>
          </w:p>
          <w:p w14:paraId="11720C96"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(RM-x337) Are agent configuration changes not subject to audit logging and integrity monitoring?</w:t>
            </w:r>
          </w:p>
          <w:p w14:paraId="5F5989E4" w14:textId="77777777" w:rsidR="00B37A88" w:rsidRPr="003F4DF2" w:rsidRDefault="00B37A88" w:rsidP="001F29F2">
            <w:pPr>
              <w:rPr>
                <w:rFonts w:ascii="Calibri" w:eastAsia="Times New Roman" w:hAnsi="Calibri" w:cs="Calibri"/>
                <w:sz w:val="16"/>
                <w:szCs w:val="16"/>
              </w:rPr>
            </w:pPr>
            <w:r w:rsidRPr="003F4DF2">
              <w:rPr>
                <w:rFonts w:ascii="Calibri" w:eastAsia="Times New Roman" w:hAnsi="Calibri" w:cs="Calibri"/>
                <w:color w:val="FF0000"/>
                <w:sz w:val="16"/>
                <w:szCs w:val="16"/>
              </w:rPr>
              <w:t>(RM-x338) Does the supplier fail to apply network segmentation isolating agent control interfaces from untrusted networks?</w:t>
            </w:r>
          </w:p>
          <w:p w14:paraId="090BE0E6" w14:textId="77777777" w:rsidR="00B37A88" w:rsidRPr="003F4DF2" w:rsidRDefault="00B37A88" w:rsidP="001F29F2">
            <w:pPr>
              <w:rPr>
                <w:rFonts w:ascii="Calibri" w:eastAsia="Times New Roman" w:hAnsi="Calibri" w:cs="Calibri"/>
                <w:sz w:val="16"/>
                <w:szCs w:val="16"/>
              </w:rPr>
            </w:pPr>
          </w:p>
        </w:tc>
      </w:tr>
      <w:tr w:rsidR="00371409" w:rsidRPr="00371409" w14:paraId="21054CD9"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2"/>
          <w:gridAfter w:val="1"/>
          <w:wBefore w:w="348" w:type="dxa"/>
          <w:wAfter w:w="21" w:type="dxa"/>
          <w:trHeight w:val="727"/>
        </w:trPr>
        <w:tc>
          <w:tcPr>
            <w:tcW w:w="10341" w:type="dxa"/>
            <w:gridSpan w:val="21"/>
            <w:shd w:val="clear" w:color="auto" w:fill="FAECD6"/>
          </w:tcPr>
          <w:p w14:paraId="6BD9B4FE" w14:textId="297DF67D" w:rsidR="0006496C" w:rsidRPr="00371409" w:rsidRDefault="00AB7E94" w:rsidP="0006496C">
            <w:pPr>
              <w:keepNext/>
              <w:rPr>
                <w:rFonts w:ascii="Calibri" w:eastAsia="Times New Roman" w:hAnsi="Calibri" w:cs="Calibri"/>
                <w:sz w:val="16"/>
                <w:szCs w:val="16"/>
              </w:rPr>
            </w:pPr>
            <w:r w:rsidRPr="001734C2">
              <w:rPr>
                <w:rFonts w:ascii="Calibri" w:hAnsi="Calibri" w:cs="Calibri"/>
                <w:noProof/>
                <w:sz w:val="16"/>
                <w:szCs w:val="16"/>
              </w:rPr>
              <w:drawing>
                <wp:anchor distT="0" distB="0" distL="114300" distR="114300" simplePos="0" relativeHeight="252403712" behindDoc="0" locked="0" layoutInCell="1" allowOverlap="1" wp14:anchorId="48C2219F" wp14:editId="2BF8F52E">
                  <wp:simplePos x="0" y="0"/>
                  <wp:positionH relativeFrom="column">
                    <wp:posOffset>-452245</wp:posOffset>
                  </wp:positionH>
                  <wp:positionV relativeFrom="paragraph">
                    <wp:posOffset>202565</wp:posOffset>
                  </wp:positionV>
                  <wp:extent cx="548640" cy="171450"/>
                  <wp:effectExtent l="0" t="1905" r="0" b="0"/>
                  <wp:wrapNone/>
                  <wp:docPr id="391411779"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06496C" w:rsidRPr="00371409">
              <w:rPr>
                <w:rFonts w:ascii="Calibri" w:eastAsia="Times New Roman" w:hAnsi="Calibri" w:cs="Calibri"/>
                <w:sz w:val="16"/>
                <w:szCs w:val="16"/>
              </w:rPr>
              <w:t>(RC-434) Cyber Threat Activity Risks</w:t>
            </w:r>
          </w:p>
          <w:p w14:paraId="1A015B9A" w14:textId="15EF09AB" w:rsidR="0006496C" w:rsidRPr="00371409" w:rsidRDefault="0006496C" w:rsidP="0006496C">
            <w:pPr>
              <w:keepNext/>
              <w:rPr>
                <w:rFonts w:ascii="Calibri" w:eastAsia="Times New Roman" w:hAnsi="Calibri" w:cs="Calibri"/>
                <w:sz w:val="16"/>
                <w:szCs w:val="16"/>
              </w:rPr>
            </w:pPr>
          </w:p>
          <w:p w14:paraId="4123E901" w14:textId="6C94F4BD" w:rsidR="0006496C" w:rsidRPr="00371409" w:rsidRDefault="0006496C" w:rsidP="0006496C">
            <w:pPr>
              <w:keepNext/>
              <w:tabs>
                <w:tab w:val="left" w:pos="1208"/>
              </w:tabs>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a supplier will be targeted by and be unable to resist and withstand cyber malicious actions due to past or current evidence of such actions.</w:t>
            </w:r>
          </w:p>
          <w:p w14:paraId="6451610E" w14:textId="77777777" w:rsidR="0006496C" w:rsidRPr="00371409" w:rsidRDefault="0006496C" w:rsidP="0006496C">
            <w:pPr>
              <w:keepNext/>
              <w:tabs>
                <w:tab w:val="left" w:pos="1140"/>
              </w:tabs>
              <w:rPr>
                <w:rFonts w:ascii="Calibri" w:eastAsia="Times New Roman" w:hAnsi="Calibri" w:cs="Calibri"/>
                <w:sz w:val="16"/>
                <w:szCs w:val="16"/>
              </w:rPr>
            </w:pPr>
          </w:p>
        </w:tc>
      </w:tr>
      <w:tr w:rsidR="00371409" w:rsidRPr="00371409" w14:paraId="53B39256"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3"/>
          <w:gridAfter w:val="2"/>
          <w:wBefore w:w="528" w:type="dxa"/>
          <w:wAfter w:w="46" w:type="dxa"/>
          <w:trHeight w:val="727"/>
        </w:trPr>
        <w:tc>
          <w:tcPr>
            <w:tcW w:w="10136" w:type="dxa"/>
            <w:gridSpan w:val="19"/>
            <w:shd w:val="clear" w:color="auto" w:fill="FFF7ED"/>
          </w:tcPr>
          <w:p w14:paraId="68891F6C" w14:textId="77777777" w:rsidR="0006496C" w:rsidRPr="00371409" w:rsidRDefault="0006496C" w:rsidP="0006496C">
            <w:pPr>
              <w:rPr>
                <w:rFonts w:ascii="Calibri" w:eastAsia="Times New Roman" w:hAnsi="Calibri" w:cs="Calibri"/>
                <w:sz w:val="16"/>
                <w:szCs w:val="16"/>
              </w:rPr>
            </w:pPr>
            <w:r w:rsidRPr="00371409">
              <w:rPr>
                <w:rFonts w:ascii="Calibri" w:eastAsia="Times New Roman" w:hAnsi="Calibri" w:cs="Calibri"/>
                <w:sz w:val="16"/>
                <w:szCs w:val="16"/>
              </w:rPr>
              <w:t xml:space="preserve">(RF-529) Efficacy of courses of action (control, mitigation, remediation, etc.) </w:t>
            </w:r>
          </w:p>
          <w:p w14:paraId="6F8757E9" w14:textId="77777777" w:rsidR="0006496C" w:rsidRPr="00371409" w:rsidRDefault="0006496C" w:rsidP="0006496C">
            <w:pPr>
              <w:rPr>
                <w:rFonts w:ascii="Calibri" w:eastAsia="Times New Roman" w:hAnsi="Calibri" w:cs="Calibri"/>
                <w:sz w:val="16"/>
                <w:szCs w:val="16"/>
              </w:rPr>
            </w:pPr>
          </w:p>
          <w:p w14:paraId="36447224" w14:textId="77777777" w:rsidR="0006496C" w:rsidRPr="00371409" w:rsidRDefault="0006496C" w:rsidP="0006496C">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ineffective choice and execution of security courses of action such as controls, mitigations, remediations, etc.</w:t>
            </w:r>
          </w:p>
          <w:p w14:paraId="7ADBA983" w14:textId="77777777" w:rsidR="0006496C" w:rsidRPr="00371409" w:rsidRDefault="0006496C" w:rsidP="0006496C">
            <w:pPr>
              <w:rPr>
                <w:rFonts w:ascii="Calibri" w:eastAsia="Times New Roman" w:hAnsi="Calibri" w:cs="Calibri"/>
                <w:sz w:val="16"/>
                <w:szCs w:val="16"/>
              </w:rPr>
            </w:pPr>
          </w:p>
          <w:p w14:paraId="58031002" w14:textId="77777777" w:rsidR="0006496C" w:rsidRPr="00371409" w:rsidRDefault="0006496C" w:rsidP="0006496C">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00F83E21"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(RM-x1089) Does the company lack a formal process for evaluating and selecting security courses of action (controls, mitigations, remediations) based on risk-adjusted effectiveness?</w:t>
            </w:r>
          </w:p>
          <w:p w14:paraId="4E742CE3"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(RM-x1090) Does the company fail to measure and report on the effectiveness of implemented security courses of action relative to defined security objectives?</w:t>
            </w:r>
          </w:p>
          <w:p w14:paraId="59EAE372"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(RM-x1091) Has the company implemented a course of action in response to a known threat that was subsequently found to be ineffective, without conducting a root-cause review?</w:t>
            </w:r>
          </w:p>
          <w:p w14:paraId="3F98604F" w14:textId="77777777" w:rsidR="0006496C" w:rsidRPr="00371409" w:rsidRDefault="0006496C" w:rsidP="0006496C">
            <w:pPr>
              <w:keepNext/>
              <w:tabs>
                <w:tab w:val="left" w:pos="1208"/>
              </w:tabs>
              <w:rPr>
                <w:rFonts w:ascii="Calibri" w:eastAsia="Times New Roman" w:hAnsi="Calibri" w:cs="Calibri"/>
                <w:sz w:val="16"/>
                <w:szCs w:val="16"/>
              </w:rPr>
            </w:pPr>
          </w:p>
        </w:tc>
      </w:tr>
      <w:tr w:rsidR="00371409" w:rsidRPr="00371409" w14:paraId="3B956B2E"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1"/>
          <w:wBefore w:w="708" w:type="dxa"/>
          <w:wAfter w:w="21" w:type="dxa"/>
          <w:trHeight w:val="727"/>
        </w:trPr>
        <w:tc>
          <w:tcPr>
            <w:tcW w:w="9981" w:type="dxa"/>
            <w:gridSpan w:val="18"/>
            <w:shd w:val="clear" w:color="auto" w:fill="FAECD6"/>
          </w:tcPr>
          <w:p w14:paraId="529CA65C" w14:textId="73AF80AE" w:rsidR="0033784E" w:rsidRPr="00371409" w:rsidRDefault="0033784E" w:rsidP="0033784E">
            <w:pPr>
              <w:rPr>
                <w:rFonts w:ascii="Calibri" w:eastAsia="Times New Roman" w:hAnsi="Calibri" w:cs="Calibri"/>
                <w:sz w:val="16"/>
                <w:szCs w:val="16"/>
              </w:rPr>
            </w:pPr>
            <w:r w:rsidRPr="00371409">
              <w:rPr>
                <w:rFonts w:ascii="Calibri" w:eastAsia="Times New Roman" w:hAnsi="Calibri" w:cs="Calibri"/>
                <w:sz w:val="16"/>
                <w:szCs w:val="16"/>
              </w:rPr>
              <w:t>(RC-435) External Cyber Threat Activity Risks</w:t>
            </w:r>
          </w:p>
          <w:p w14:paraId="5EA70378" w14:textId="2DCF7333" w:rsidR="0033784E" w:rsidRPr="00371409" w:rsidRDefault="007B24F8" w:rsidP="0033784E">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48352" behindDoc="0" locked="0" layoutInCell="1" allowOverlap="1" wp14:anchorId="5AFA3FAB" wp14:editId="3A6D3E57">
                  <wp:simplePos x="0" y="0"/>
                  <wp:positionH relativeFrom="column">
                    <wp:posOffset>-485429</wp:posOffset>
                  </wp:positionH>
                  <wp:positionV relativeFrom="paragraph">
                    <wp:posOffset>115050</wp:posOffset>
                  </wp:positionV>
                  <wp:extent cx="548640" cy="171450"/>
                  <wp:effectExtent l="0" t="1905" r="0" b="0"/>
                  <wp:wrapNone/>
                  <wp:docPr id="54" name="Picture 54"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483CE996" w14:textId="77777777" w:rsidR="0033784E" w:rsidRPr="00371409" w:rsidRDefault="0033784E" w:rsidP="00F55F9E">
            <w:pPr>
              <w:ind w:left="790" w:hanging="790"/>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F55F9E" w:rsidRPr="00371409">
              <w:rPr>
                <w:rFonts w:ascii="Calibri" w:eastAsia="Times New Roman" w:hAnsi="Calibri" w:cs="Calibri"/>
                <w:sz w:val="16"/>
                <w:szCs w:val="16"/>
              </w:rPr>
              <w:t>Risks that increase the likelihood a supplier will be targeted by and be unable to resist and withstand cyber malicious actions due to past or current evidence of such actions observed outside the company.</w:t>
            </w:r>
          </w:p>
          <w:p w14:paraId="63D9F4E9" w14:textId="77777777" w:rsidR="00F55F9E" w:rsidRPr="00371409" w:rsidRDefault="00F55F9E" w:rsidP="00F55F9E">
            <w:pPr>
              <w:ind w:left="790" w:hanging="790"/>
              <w:rPr>
                <w:rFonts w:ascii="Calibri" w:eastAsia="Times New Roman" w:hAnsi="Calibri" w:cs="Calibri"/>
                <w:sz w:val="16"/>
                <w:szCs w:val="16"/>
              </w:rPr>
            </w:pPr>
          </w:p>
        </w:tc>
      </w:tr>
      <w:tr w:rsidR="00371409" w:rsidRPr="00371409" w14:paraId="07452C2F"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6E3DAA0F" w14:textId="1D53AAE2" w:rsidR="00E542B5" w:rsidRPr="00371409" w:rsidRDefault="00E542B5" w:rsidP="004C3F81">
            <w:pPr>
              <w:rPr>
                <w:rFonts w:ascii="Calibri" w:eastAsia="Times New Roman" w:hAnsi="Calibri" w:cs="Calibri"/>
                <w:sz w:val="16"/>
                <w:szCs w:val="16"/>
              </w:rPr>
            </w:pPr>
            <w:r w:rsidRPr="00371409">
              <w:rPr>
                <w:rFonts w:ascii="Calibri" w:eastAsia="Times New Roman" w:hAnsi="Calibri" w:cs="Calibri"/>
                <w:sz w:val="16"/>
                <w:szCs w:val="16"/>
              </w:rPr>
              <w:t>(RF-521) External Security Compromises/Breaches Risks</w:t>
            </w:r>
          </w:p>
          <w:p w14:paraId="4EB2064C" w14:textId="77777777" w:rsidR="00E542B5" w:rsidRPr="00371409" w:rsidRDefault="00E542B5" w:rsidP="004C3F81">
            <w:pPr>
              <w:rPr>
                <w:rFonts w:ascii="Calibri" w:eastAsia="Times New Roman" w:hAnsi="Calibri" w:cs="Calibri"/>
                <w:sz w:val="16"/>
                <w:szCs w:val="16"/>
              </w:rPr>
            </w:pPr>
          </w:p>
          <w:p w14:paraId="1EA86D66" w14:textId="77777777" w:rsidR="00E542B5" w:rsidRPr="00371409" w:rsidRDefault="00E542B5" w:rsidP="001A33F1">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12D6D" w:rsidRPr="00371409">
              <w:rPr>
                <w:rFonts w:ascii="Calibri" w:eastAsia="Times New Roman" w:hAnsi="Calibri" w:cs="Calibri"/>
                <w:sz w:val="16"/>
                <w:szCs w:val="16"/>
              </w:rPr>
              <w:t>This risk considers how vulnerable to malicious activity a supplier may be due to the frequency and severity of externally observed successful cyber security compromises or breaches.</w:t>
            </w:r>
          </w:p>
          <w:p w14:paraId="3E79A916" w14:textId="77777777" w:rsidR="00E542B5" w:rsidRPr="00371409" w:rsidRDefault="00E542B5" w:rsidP="001A33F1">
            <w:pPr>
              <w:tabs>
                <w:tab w:val="left" w:pos="1566"/>
              </w:tabs>
              <w:ind w:left="794" w:hanging="794"/>
              <w:rPr>
                <w:rFonts w:ascii="Calibri" w:eastAsia="Times New Roman" w:hAnsi="Calibri" w:cs="Calibri"/>
                <w:sz w:val="16"/>
                <w:szCs w:val="16"/>
              </w:rPr>
            </w:pPr>
          </w:p>
          <w:p w14:paraId="5C589253" w14:textId="77777777" w:rsidR="00E542B5" w:rsidRPr="00371409" w:rsidRDefault="00E542B5"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23246FB2"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(RM-x1083) Have one or more organizations with a similar profile (industry, geography, technology stack) to the company experienced a confirmed breach within the last 6 months?</w:t>
            </w:r>
          </w:p>
          <w:p w14:paraId="47DDCCFD"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(RM-x1084) Does the company fail to review post-breach reports from externally disclosed compromises of peer organizations to identify and remediate applicable control gaps?</w:t>
            </w:r>
          </w:p>
          <w:p w14:paraId="230DF122"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lastRenderedPageBreak/>
              <w:t>(RM-x1085) Does the company lack a process for escalating internal security reviews when a significant breach of a directly comparable peer organization is publicly disclosed?</w:t>
            </w:r>
          </w:p>
          <w:p w14:paraId="4CF2521E" w14:textId="77777777" w:rsidR="00E542B5" w:rsidRPr="00371409" w:rsidRDefault="00E542B5" w:rsidP="004C3F81">
            <w:pPr>
              <w:rPr>
                <w:rFonts w:ascii="Calibri" w:eastAsia="Times New Roman" w:hAnsi="Calibri" w:cs="Calibri"/>
                <w:sz w:val="16"/>
                <w:szCs w:val="16"/>
              </w:rPr>
            </w:pPr>
          </w:p>
        </w:tc>
      </w:tr>
      <w:tr w:rsidR="00371409" w:rsidRPr="00371409" w14:paraId="5D8B7638"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03BCAE0A" w14:textId="77777777" w:rsidR="00E542B5" w:rsidRPr="00371409" w:rsidRDefault="00E542B5"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(RF-519) External Cyber Threat Activity Trending Risks</w:t>
            </w:r>
          </w:p>
          <w:p w14:paraId="786D7A7D" w14:textId="77777777" w:rsidR="00E542B5" w:rsidRPr="00371409" w:rsidRDefault="00E542B5" w:rsidP="004C3F81">
            <w:pPr>
              <w:rPr>
                <w:rFonts w:ascii="Calibri" w:eastAsia="Times New Roman" w:hAnsi="Calibri" w:cs="Calibri"/>
                <w:sz w:val="16"/>
                <w:szCs w:val="16"/>
              </w:rPr>
            </w:pPr>
          </w:p>
          <w:p w14:paraId="1B010AD8" w14:textId="77777777" w:rsidR="00E542B5" w:rsidRPr="00371409" w:rsidRDefault="00E542B5" w:rsidP="001A33F1">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12D6D" w:rsidRPr="00371409">
              <w:rPr>
                <w:rFonts w:ascii="Calibri" w:eastAsia="Times New Roman" w:hAnsi="Calibri" w:cs="Calibri"/>
                <w:sz w:val="16"/>
                <w:szCs w:val="16"/>
              </w:rPr>
              <w:t>This risk considers how vulnerable to malicious activity a supplier may be due to the direction and level of trending in externally observed relevant cyber threat actions.</w:t>
            </w:r>
          </w:p>
          <w:p w14:paraId="1209B67F" w14:textId="77777777" w:rsidR="00E542B5" w:rsidRPr="00371409" w:rsidRDefault="00E542B5" w:rsidP="004C3F81">
            <w:pPr>
              <w:rPr>
                <w:rFonts w:ascii="Calibri" w:eastAsia="Times New Roman" w:hAnsi="Calibri" w:cs="Calibri"/>
                <w:sz w:val="16"/>
                <w:szCs w:val="16"/>
              </w:rPr>
            </w:pPr>
          </w:p>
          <w:p w14:paraId="19AAD831" w14:textId="77777777" w:rsidR="00E542B5" w:rsidRPr="00371409" w:rsidRDefault="00E542B5"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68E87C6B"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(RM-x1077) Does the company fail to monitor externally published threat trending data (e.g., government advisories, industry reports) relevant to its sector and technology environment?</w:t>
            </w:r>
          </w:p>
          <w:p w14:paraId="39F9F142"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(RM-x1078) Is the externally observed cyber threat activity level targeting the company's sector currently trending significantly upward compared to the prior 12-month baseline?</w:t>
            </w:r>
          </w:p>
          <w:p w14:paraId="44A94964"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(RM-x1079) Does the company lack a process for adjusting security investments and controls in response to significant upward trends in externally observed threat activity?</w:t>
            </w:r>
          </w:p>
          <w:p w14:paraId="4A34902A" w14:textId="77777777" w:rsidR="00E542B5" w:rsidRPr="00371409" w:rsidRDefault="00E542B5" w:rsidP="004C3F81">
            <w:pPr>
              <w:rPr>
                <w:rFonts w:ascii="Calibri" w:eastAsia="Times New Roman" w:hAnsi="Calibri" w:cs="Calibri"/>
                <w:sz w:val="16"/>
                <w:szCs w:val="16"/>
              </w:rPr>
            </w:pPr>
          </w:p>
        </w:tc>
      </w:tr>
      <w:tr w:rsidR="00371409" w:rsidRPr="00371409" w14:paraId="02EEA14F"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4A432FD0" w14:textId="77777777" w:rsidR="00E542B5" w:rsidRPr="00371409" w:rsidRDefault="0033784E" w:rsidP="00EA5138">
            <w:pPr>
              <w:keepNext/>
              <w:rPr>
                <w:rFonts w:ascii="Calibri" w:eastAsia="Times New Roman" w:hAnsi="Calibri" w:cs="Calibri"/>
                <w:sz w:val="16"/>
                <w:szCs w:val="16"/>
              </w:rPr>
            </w:pPr>
            <w:r w:rsidRPr="00371409">
              <w:rPr>
                <w:rFonts w:ascii="Calibri" w:eastAsia="Times New Roman" w:hAnsi="Calibri" w:cs="Calibri"/>
                <w:sz w:val="16"/>
                <w:szCs w:val="16"/>
              </w:rPr>
              <w:t>(RF-520) External Cyber Security Incidents Risks</w:t>
            </w:r>
          </w:p>
          <w:p w14:paraId="0E8E26DE" w14:textId="77777777" w:rsidR="00E542B5" w:rsidRPr="00371409" w:rsidRDefault="00E542B5" w:rsidP="00EA5138">
            <w:pPr>
              <w:keepNext/>
              <w:rPr>
                <w:rFonts w:ascii="Calibri" w:eastAsia="Times New Roman" w:hAnsi="Calibri" w:cs="Calibri"/>
                <w:sz w:val="16"/>
                <w:szCs w:val="16"/>
              </w:rPr>
            </w:pPr>
          </w:p>
          <w:p w14:paraId="7E75C020" w14:textId="77777777" w:rsidR="00E542B5" w:rsidRPr="00371409" w:rsidRDefault="00E542B5" w:rsidP="00EA5138">
            <w:pPr>
              <w:keepNext/>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12D6D" w:rsidRPr="00371409">
              <w:rPr>
                <w:rFonts w:ascii="Calibri" w:eastAsia="Times New Roman" w:hAnsi="Calibri" w:cs="Calibri"/>
                <w:sz w:val="16"/>
                <w:szCs w:val="16"/>
              </w:rPr>
              <w:t>This risk considers how vulnerable to malicious activity a supplier may be due to the frequency and severity of externally observed cyber security incidents.</w:t>
            </w:r>
          </w:p>
          <w:p w14:paraId="065895A6" w14:textId="77777777" w:rsidR="00E542B5" w:rsidRPr="00371409" w:rsidRDefault="00E542B5" w:rsidP="00EA5138">
            <w:pPr>
              <w:keepNext/>
              <w:rPr>
                <w:rFonts w:ascii="Calibri" w:eastAsia="Times New Roman" w:hAnsi="Calibri" w:cs="Calibri"/>
                <w:sz w:val="16"/>
                <w:szCs w:val="16"/>
              </w:rPr>
            </w:pPr>
          </w:p>
          <w:p w14:paraId="0F71A4C0" w14:textId="77777777" w:rsidR="00E542B5" w:rsidRPr="00371409" w:rsidRDefault="00E542B5" w:rsidP="00EA5138">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2D71680E"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(RM-x1080) Is the frequency of publicly reported significant cybersecurity incidents in the company's industry sector trending upward over the past 12 months?</w:t>
            </w:r>
          </w:p>
          <w:p w14:paraId="72B1BC0C"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(RM-x1081) Does the company fail to analyze externally observed cybersecurity incidents affecting peer organizations to identify control gaps applicable to its own environment?</w:t>
            </w:r>
          </w:p>
          <w:p w14:paraId="278805D5"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(RM-x1082) Has the company experienced a significant security incident that was preceded by publicly observable precursor activity that it failed to act upon?</w:t>
            </w:r>
          </w:p>
          <w:p w14:paraId="15CA0A02" w14:textId="23479A99" w:rsidR="0033784E" w:rsidRPr="00371409" w:rsidRDefault="0033784E" w:rsidP="00EA5138">
            <w:pPr>
              <w:keepNext/>
              <w:rPr>
                <w:rFonts w:ascii="Calibri" w:eastAsia="Times New Roman" w:hAnsi="Calibri" w:cs="Calibri"/>
                <w:sz w:val="16"/>
                <w:szCs w:val="16"/>
              </w:rPr>
            </w:pPr>
          </w:p>
        </w:tc>
      </w:tr>
      <w:tr w:rsidR="00371409" w:rsidRPr="00371409" w14:paraId="206428B4"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2"/>
          <w:wBefore w:w="708" w:type="dxa"/>
          <w:wAfter w:w="46" w:type="dxa"/>
          <w:trHeight w:val="727"/>
        </w:trPr>
        <w:tc>
          <w:tcPr>
            <w:tcW w:w="9956" w:type="dxa"/>
            <w:gridSpan w:val="17"/>
            <w:shd w:val="clear" w:color="auto" w:fill="FAECD6"/>
          </w:tcPr>
          <w:p w14:paraId="17AEF81E" w14:textId="437C89D5" w:rsidR="0033784E" w:rsidRPr="00371409" w:rsidRDefault="00AC2EC7" w:rsidP="0033784E">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50400" behindDoc="0" locked="0" layoutInCell="1" allowOverlap="1" wp14:anchorId="6059416E" wp14:editId="6366E7B2">
                  <wp:simplePos x="0" y="0"/>
                  <wp:positionH relativeFrom="column">
                    <wp:posOffset>-449705</wp:posOffset>
                  </wp:positionH>
                  <wp:positionV relativeFrom="paragraph">
                    <wp:posOffset>207010</wp:posOffset>
                  </wp:positionV>
                  <wp:extent cx="548640" cy="171450"/>
                  <wp:effectExtent l="0" t="1905" r="0" b="0"/>
                  <wp:wrapNone/>
                  <wp:docPr id="55" name="Picture 55"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33784E" w:rsidRPr="00371409">
              <w:rPr>
                <w:rFonts w:ascii="Calibri" w:eastAsia="Times New Roman" w:hAnsi="Calibri" w:cs="Calibri"/>
                <w:sz w:val="16"/>
                <w:szCs w:val="16"/>
              </w:rPr>
              <w:t>(RC-436) Internal Cyber Threat Activity Risks</w:t>
            </w:r>
          </w:p>
          <w:p w14:paraId="2E715505" w14:textId="166BDFFC" w:rsidR="0033784E" w:rsidRPr="00371409" w:rsidRDefault="0033784E" w:rsidP="0033784E">
            <w:pPr>
              <w:rPr>
                <w:rFonts w:ascii="Calibri" w:eastAsia="Times New Roman" w:hAnsi="Calibri" w:cs="Calibri"/>
                <w:sz w:val="16"/>
                <w:szCs w:val="16"/>
              </w:rPr>
            </w:pPr>
          </w:p>
          <w:p w14:paraId="4CD75B2F" w14:textId="77777777" w:rsidR="0033784E" w:rsidRPr="00371409" w:rsidRDefault="0033784E" w:rsidP="00D20B27">
            <w:pPr>
              <w:ind w:left="790" w:hanging="790"/>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0B27" w:rsidRPr="00371409">
              <w:rPr>
                <w:rFonts w:ascii="Calibri" w:eastAsia="Times New Roman" w:hAnsi="Calibri" w:cs="Calibri"/>
                <w:sz w:val="16"/>
                <w:szCs w:val="16"/>
              </w:rPr>
              <w:t>Risks that increase the likelihood a supplier will be targeted by and be unable to resist and withstand cyber malicious actions due to past or current evidence of such actions observed inside the company.</w:t>
            </w:r>
          </w:p>
          <w:p w14:paraId="7CD20704" w14:textId="77777777" w:rsidR="00D20B27" w:rsidRPr="00371409" w:rsidRDefault="00D20B27" w:rsidP="00D20B27">
            <w:pPr>
              <w:ind w:left="790" w:hanging="790"/>
              <w:rPr>
                <w:rFonts w:ascii="Calibri" w:eastAsia="Times New Roman" w:hAnsi="Calibri" w:cs="Calibri"/>
                <w:sz w:val="16"/>
                <w:szCs w:val="16"/>
              </w:rPr>
            </w:pPr>
          </w:p>
        </w:tc>
      </w:tr>
      <w:tr w:rsidR="00371409" w:rsidRPr="00371409" w14:paraId="7F9615C9"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FF6ED"/>
          </w:tcPr>
          <w:p w14:paraId="3D7A4BCB" w14:textId="77777777" w:rsidR="008D2853" w:rsidRPr="00371409" w:rsidRDefault="008D2853" w:rsidP="004C3F81">
            <w:pPr>
              <w:rPr>
                <w:rFonts w:ascii="Calibri" w:eastAsia="Times New Roman" w:hAnsi="Calibri" w:cs="Calibri"/>
                <w:sz w:val="16"/>
                <w:szCs w:val="16"/>
              </w:rPr>
            </w:pPr>
            <w:r w:rsidRPr="00371409">
              <w:rPr>
                <w:rFonts w:ascii="Calibri" w:eastAsia="Times New Roman" w:hAnsi="Calibri" w:cs="Calibri"/>
                <w:sz w:val="16"/>
                <w:szCs w:val="16"/>
              </w:rPr>
              <w:t>(RF-525) Internal Security Compromises/Breaches Risks</w:t>
            </w:r>
          </w:p>
          <w:p w14:paraId="17BA92C0" w14:textId="77777777" w:rsidR="008D2853" w:rsidRPr="00371409" w:rsidRDefault="008D2853" w:rsidP="004C3F81">
            <w:pPr>
              <w:rPr>
                <w:rFonts w:ascii="Calibri" w:eastAsia="Times New Roman" w:hAnsi="Calibri" w:cs="Calibri"/>
                <w:sz w:val="16"/>
                <w:szCs w:val="16"/>
              </w:rPr>
            </w:pPr>
          </w:p>
          <w:p w14:paraId="6B9C87B8" w14:textId="77777777" w:rsidR="008D2853" w:rsidRPr="00371409" w:rsidRDefault="008D2853" w:rsidP="001A33F1">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12D6D" w:rsidRPr="00371409">
              <w:rPr>
                <w:rFonts w:ascii="Calibri" w:eastAsia="Times New Roman" w:hAnsi="Calibri" w:cs="Calibri"/>
                <w:sz w:val="16"/>
                <w:szCs w:val="16"/>
              </w:rPr>
              <w:t>This risk considers how vulnerable to malicious activity a supplier may be due to historical or ongoing evidence of previous successful security compromises/breaches.</w:t>
            </w:r>
          </w:p>
          <w:p w14:paraId="6F0F91FB" w14:textId="77777777" w:rsidR="008D2853" w:rsidRPr="00371409" w:rsidRDefault="008D2853" w:rsidP="004C3F81">
            <w:pPr>
              <w:rPr>
                <w:rFonts w:ascii="Calibri" w:eastAsia="Times New Roman" w:hAnsi="Calibri" w:cs="Calibri"/>
                <w:sz w:val="16"/>
                <w:szCs w:val="16"/>
              </w:rPr>
            </w:pPr>
          </w:p>
          <w:p w14:paraId="436038DA" w14:textId="77777777" w:rsidR="008D2853" w:rsidRPr="00371409" w:rsidRDefault="008D2853"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D71E7F9" w14:textId="77777777" w:rsidR="00E533E6" w:rsidRPr="00371409" w:rsidRDefault="00E533E6" w:rsidP="004C3F81">
            <w:pPr>
              <w:rPr>
                <w:rFonts w:ascii="Calibri" w:eastAsia="Times New Roman" w:hAnsi="Calibri" w:cs="Calibri"/>
                <w:sz w:val="16"/>
                <w:szCs w:val="16"/>
              </w:rPr>
            </w:pPr>
            <w:r w:rsidRPr="00371409">
              <w:rPr>
                <w:rFonts w:ascii="Calibri" w:eastAsia="Times New Roman" w:hAnsi="Calibri" w:cs="Calibri"/>
                <w:sz w:val="16"/>
                <w:szCs w:val="16"/>
              </w:rPr>
              <w:t>(RM-443)  Within the last 5 years, were there reports of 3 or more breaches?</w:t>
            </w:r>
          </w:p>
          <w:p w14:paraId="75DD210F" w14:textId="77777777" w:rsidR="00E533E6" w:rsidRPr="00371409" w:rsidRDefault="00E533E6" w:rsidP="004C3F81">
            <w:pPr>
              <w:rPr>
                <w:rFonts w:ascii="Calibri" w:eastAsia="Times New Roman" w:hAnsi="Calibri" w:cs="Calibri"/>
                <w:sz w:val="16"/>
                <w:szCs w:val="16"/>
              </w:rPr>
            </w:pPr>
            <w:r w:rsidRPr="00371409">
              <w:rPr>
                <w:rFonts w:ascii="Calibri" w:eastAsia="Times New Roman" w:hAnsi="Calibri" w:cs="Calibri"/>
                <w:sz w:val="16"/>
                <w:szCs w:val="16"/>
              </w:rPr>
              <w:t>(RM-444)  Within the last 5 years, were there reports of 1 or 2 breaches?</w:t>
            </w:r>
          </w:p>
          <w:p w14:paraId="3F4A21FA" w14:textId="77777777" w:rsidR="00ED7AA6" w:rsidRPr="00371409" w:rsidRDefault="00ED7AA6" w:rsidP="004C3F81">
            <w:pPr>
              <w:rPr>
                <w:rFonts w:ascii="Calibri" w:eastAsia="Times New Roman" w:hAnsi="Calibri" w:cs="Calibri"/>
                <w:sz w:val="16"/>
                <w:szCs w:val="16"/>
              </w:rPr>
            </w:pPr>
            <w:r w:rsidRPr="00371409">
              <w:rPr>
                <w:rFonts w:ascii="Calibri" w:eastAsia="Times New Roman" w:hAnsi="Calibri" w:cs="Calibri"/>
                <w:sz w:val="16"/>
                <w:szCs w:val="16"/>
              </w:rPr>
              <w:t>(RM-791)  Has the company ever been successfully breached?</w:t>
            </w:r>
          </w:p>
          <w:p w14:paraId="1A065275" w14:textId="77777777" w:rsidR="008D2853" w:rsidRPr="00371409" w:rsidRDefault="008D2853" w:rsidP="004C3F81">
            <w:pPr>
              <w:rPr>
                <w:rFonts w:ascii="Calibri" w:eastAsia="Times New Roman" w:hAnsi="Calibri" w:cs="Calibri"/>
                <w:sz w:val="16"/>
                <w:szCs w:val="16"/>
              </w:rPr>
            </w:pPr>
          </w:p>
        </w:tc>
      </w:tr>
      <w:tr w:rsidR="00371409" w:rsidRPr="00371409" w14:paraId="0ECF54D7"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FF6ED"/>
          </w:tcPr>
          <w:p w14:paraId="3BCEC491" w14:textId="77777777" w:rsidR="00A079BA" w:rsidRPr="00371409" w:rsidRDefault="001602B0">
            <w:pPr>
              <w:rPr>
                <w:rFonts w:ascii="Calibri" w:hAnsi="Calibri" w:cs="Calibri"/>
                <w:sz w:val="16"/>
                <w:szCs w:val="16"/>
              </w:rPr>
            </w:pPr>
            <w:r w:rsidRPr="00371409">
              <w:rPr>
                <w:rFonts w:ascii="Calibri" w:hAnsi="Calibri" w:cs="Calibri"/>
                <w:sz w:val="16"/>
                <w:szCs w:val="16"/>
              </w:rPr>
              <w:t>(RF-381) Internal Cyber Security Incidents Risks</w:t>
            </w:r>
          </w:p>
          <w:p w14:paraId="0657D4F5" w14:textId="77777777" w:rsidR="00A079BA" w:rsidRPr="00371409" w:rsidRDefault="00A079BA">
            <w:pPr>
              <w:rPr>
                <w:rFonts w:ascii="Calibri" w:hAnsi="Calibri" w:cs="Calibri"/>
                <w:sz w:val="16"/>
                <w:szCs w:val="16"/>
              </w:rPr>
            </w:pPr>
          </w:p>
          <w:p w14:paraId="72916C27"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level and frequency of historical or ongoing security incidents.</w:t>
            </w:r>
          </w:p>
          <w:p w14:paraId="4FEF1A5D" w14:textId="77777777" w:rsidR="00A079BA" w:rsidRPr="00371409" w:rsidRDefault="00A079BA">
            <w:pPr>
              <w:rPr>
                <w:rFonts w:ascii="Calibri" w:hAnsi="Calibri" w:cs="Calibri"/>
                <w:sz w:val="16"/>
                <w:szCs w:val="16"/>
              </w:rPr>
            </w:pPr>
          </w:p>
          <w:p w14:paraId="22D347E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E7AA597" w14:textId="77777777" w:rsidR="00A079BA" w:rsidRPr="00371409" w:rsidRDefault="001602B0">
            <w:pPr>
              <w:rPr>
                <w:rFonts w:ascii="Calibri" w:hAnsi="Calibri" w:cs="Calibri"/>
                <w:sz w:val="16"/>
                <w:szCs w:val="16"/>
              </w:rPr>
            </w:pPr>
            <w:r w:rsidRPr="00371409">
              <w:rPr>
                <w:rFonts w:ascii="Calibri" w:hAnsi="Calibri" w:cs="Calibri"/>
                <w:sz w:val="16"/>
                <w:szCs w:val="16"/>
              </w:rPr>
              <w:t>(RM-436) Have there been reported and documented security issues, with &gt;=3 security incidents?</w:t>
            </w:r>
          </w:p>
          <w:p w14:paraId="622F5391" w14:textId="77777777" w:rsidR="00A079BA" w:rsidRPr="00371409" w:rsidRDefault="001602B0">
            <w:pPr>
              <w:rPr>
                <w:rFonts w:ascii="Calibri" w:hAnsi="Calibri" w:cs="Calibri"/>
                <w:sz w:val="16"/>
                <w:szCs w:val="16"/>
              </w:rPr>
            </w:pPr>
            <w:r w:rsidRPr="00371409">
              <w:rPr>
                <w:rFonts w:ascii="Calibri" w:hAnsi="Calibri" w:cs="Calibri"/>
                <w:sz w:val="16"/>
                <w:szCs w:val="16"/>
              </w:rPr>
              <w:t>(RM-437) Have there been reported and documented security issues, with 1  or 2 security incidents?</w:t>
            </w:r>
          </w:p>
          <w:p w14:paraId="57FACFAE" w14:textId="77777777" w:rsidR="00A079BA" w:rsidRDefault="001602B0">
            <w:pPr>
              <w:rPr>
                <w:rFonts w:ascii="Calibri" w:hAnsi="Calibri" w:cs="Calibri"/>
                <w:sz w:val="16"/>
                <w:szCs w:val="16"/>
              </w:rPr>
            </w:pPr>
            <w:r w:rsidRPr="00371409">
              <w:rPr>
                <w:rFonts w:ascii="Calibri" w:hAnsi="Calibri" w:cs="Calibri"/>
                <w:sz w:val="16"/>
                <w:szCs w:val="16"/>
              </w:rPr>
              <w:t>(RM-438) Have there been reported and documented security issues, with no security incidents?</w:t>
            </w:r>
          </w:p>
          <w:p w14:paraId="4CA5C6FA" w14:textId="77777777" w:rsidR="00D3436C" w:rsidRPr="00371409" w:rsidRDefault="00D3436C">
            <w:pPr>
              <w:rPr>
                <w:rFonts w:ascii="Calibri" w:hAnsi="Calibri" w:cs="Calibri"/>
                <w:sz w:val="16"/>
                <w:szCs w:val="16"/>
              </w:rPr>
            </w:pPr>
          </w:p>
        </w:tc>
      </w:tr>
      <w:tr w:rsidR="00371409" w:rsidRPr="00371409" w14:paraId="34E66995"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FF6ED"/>
          </w:tcPr>
          <w:p w14:paraId="42F684C9" w14:textId="77777777" w:rsidR="00462434" w:rsidRPr="00371409" w:rsidRDefault="00462434" w:rsidP="00EA5138">
            <w:pPr>
              <w:keepNext/>
              <w:rPr>
                <w:rFonts w:ascii="Calibri" w:eastAsia="Times New Roman" w:hAnsi="Calibri" w:cs="Calibri"/>
                <w:sz w:val="16"/>
                <w:szCs w:val="16"/>
              </w:rPr>
            </w:pPr>
            <w:r w:rsidRPr="00371409">
              <w:rPr>
                <w:rFonts w:ascii="Calibri" w:eastAsia="Times New Roman" w:hAnsi="Calibri" w:cs="Calibri"/>
                <w:sz w:val="16"/>
                <w:szCs w:val="16"/>
              </w:rPr>
              <w:lastRenderedPageBreak/>
              <w:t>(RF-522) Cyber Alerts Risks</w:t>
            </w:r>
          </w:p>
          <w:p w14:paraId="0650F435" w14:textId="77777777" w:rsidR="00462434" w:rsidRPr="00371409" w:rsidRDefault="00462434" w:rsidP="00EA5138">
            <w:pPr>
              <w:keepNext/>
              <w:rPr>
                <w:rFonts w:ascii="Calibri" w:eastAsia="Times New Roman" w:hAnsi="Calibri" w:cs="Calibri"/>
                <w:sz w:val="16"/>
                <w:szCs w:val="16"/>
              </w:rPr>
            </w:pPr>
          </w:p>
          <w:p w14:paraId="6AB538EB" w14:textId="77777777" w:rsidR="00462434" w:rsidRPr="00371409" w:rsidRDefault="00462434" w:rsidP="00EA5138">
            <w:pPr>
              <w:keepNext/>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level and frequency of historical or ongoing cyber security alerts (indications of potential cyber threat activity affecting the company).</w:t>
            </w:r>
          </w:p>
          <w:p w14:paraId="45557AE5" w14:textId="77777777" w:rsidR="00462434" w:rsidRPr="00371409" w:rsidRDefault="00462434" w:rsidP="00EA5138">
            <w:pPr>
              <w:keepNext/>
              <w:rPr>
                <w:rFonts w:ascii="Calibri" w:eastAsia="Times New Roman" w:hAnsi="Calibri" w:cs="Calibri"/>
                <w:sz w:val="16"/>
                <w:szCs w:val="16"/>
              </w:rPr>
            </w:pPr>
          </w:p>
          <w:p w14:paraId="7B586FC4" w14:textId="77777777" w:rsidR="00462434" w:rsidRPr="00371409" w:rsidRDefault="00462434" w:rsidP="00EA5138">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28547E64"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(RM-x1086) Is the volume of security alerts generated in the company's environment significantly higher than the industry average, indicating potential uncontrolled exposure?</w:t>
            </w:r>
          </w:p>
          <w:p w14:paraId="4C819D24"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(RM-x1087) Does the company fail to review and triage all high and critical security alerts within a defined timeframe?</w:t>
            </w:r>
          </w:p>
          <w:p w14:paraId="23764D9D"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(RM-x1088) Does the company lack a process for correlating recurring alert patterns to identify systemic control deficiencies requiring remediation?</w:t>
            </w:r>
          </w:p>
          <w:p w14:paraId="0AC4A479" w14:textId="77777777" w:rsidR="00462434" w:rsidRPr="00371409" w:rsidRDefault="00462434" w:rsidP="00EA5138">
            <w:pPr>
              <w:keepNext/>
              <w:rPr>
                <w:rFonts w:ascii="Calibri" w:eastAsia="Times New Roman" w:hAnsi="Calibri" w:cs="Calibri"/>
                <w:sz w:val="16"/>
                <w:szCs w:val="16"/>
              </w:rPr>
            </w:pPr>
          </w:p>
        </w:tc>
      </w:tr>
      <w:tr w:rsidR="00371409" w:rsidRPr="00371409" w14:paraId="75579A94"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2"/>
          <w:wBefore w:w="891" w:type="dxa"/>
          <w:wAfter w:w="46" w:type="dxa"/>
          <w:trHeight w:val="727"/>
        </w:trPr>
        <w:tc>
          <w:tcPr>
            <w:tcW w:w="9773" w:type="dxa"/>
            <w:gridSpan w:val="16"/>
            <w:shd w:val="clear" w:color="auto" w:fill="FAECD6"/>
          </w:tcPr>
          <w:p w14:paraId="066D58BE" w14:textId="7F9AEF13" w:rsidR="0033784E" w:rsidRPr="00371409" w:rsidRDefault="007B24F8"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46304" behindDoc="0" locked="0" layoutInCell="1" allowOverlap="1" wp14:anchorId="5DA4448D" wp14:editId="51D1CA56">
                  <wp:simplePos x="0" y="0"/>
                  <wp:positionH relativeFrom="column">
                    <wp:posOffset>-476538</wp:posOffset>
                  </wp:positionH>
                  <wp:positionV relativeFrom="paragraph">
                    <wp:posOffset>219653</wp:posOffset>
                  </wp:positionV>
                  <wp:extent cx="548640" cy="160020"/>
                  <wp:effectExtent l="3810" t="0" r="1270" b="1270"/>
                  <wp:wrapNone/>
                  <wp:docPr id="52"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r w:rsidR="0033784E" w:rsidRPr="00371409">
              <w:rPr>
                <w:rFonts w:ascii="Calibri" w:eastAsia="Times New Roman" w:hAnsi="Calibri" w:cs="Calibri"/>
                <w:sz w:val="16"/>
                <w:szCs w:val="16"/>
              </w:rPr>
              <w:t>(RC-283) Indications of Compromise</w:t>
            </w:r>
          </w:p>
          <w:p w14:paraId="2BF21BCF" w14:textId="5BB66704" w:rsidR="00170E17" w:rsidRPr="00371409" w:rsidRDefault="00170E17" w:rsidP="00170E17">
            <w:pPr>
              <w:rPr>
                <w:rFonts w:ascii="Calibri" w:eastAsia="Times New Roman" w:hAnsi="Calibri" w:cs="Calibri"/>
                <w:sz w:val="16"/>
                <w:szCs w:val="16"/>
              </w:rPr>
            </w:pPr>
          </w:p>
          <w:p w14:paraId="0221A32E" w14:textId="77777777" w:rsidR="00170E17" w:rsidRPr="00371409" w:rsidRDefault="00170E17" w:rsidP="00176AA0">
            <w:pPr>
              <w:ind w:left="790" w:hanging="790"/>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76AA0" w:rsidRPr="00371409">
              <w:rPr>
                <w:rFonts w:ascii="Calibri" w:eastAsia="Times New Roman" w:hAnsi="Calibri" w:cs="Calibri"/>
                <w:sz w:val="16"/>
                <w:szCs w:val="16"/>
              </w:rPr>
              <w:t>Risks that increase the likelihood a supplier will be unable to resist and withstand cyber malicious actions or may be currently under the influence of such actions due to historical or ongoing indications of such activity.</w:t>
            </w:r>
          </w:p>
          <w:p w14:paraId="5F7DBA0E" w14:textId="77777777" w:rsidR="00170E17" w:rsidRPr="00371409" w:rsidRDefault="00170E17" w:rsidP="00170E17">
            <w:pPr>
              <w:rPr>
                <w:rFonts w:ascii="Calibri" w:eastAsia="Times New Roman" w:hAnsi="Calibri" w:cs="Calibri"/>
                <w:sz w:val="16"/>
                <w:szCs w:val="16"/>
              </w:rPr>
            </w:pPr>
          </w:p>
        </w:tc>
      </w:tr>
      <w:tr w:rsidR="00371409" w:rsidRPr="00371409" w14:paraId="1B8E31DE"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8"/>
          <w:gridAfter w:val="1"/>
          <w:wBefore w:w="1080" w:type="dxa"/>
          <w:wAfter w:w="21" w:type="dxa"/>
          <w:trHeight w:val="727"/>
        </w:trPr>
        <w:tc>
          <w:tcPr>
            <w:tcW w:w="9609" w:type="dxa"/>
            <w:gridSpan w:val="15"/>
            <w:shd w:val="clear" w:color="auto" w:fill="FFF6ED"/>
          </w:tcPr>
          <w:p w14:paraId="3CD21B66" w14:textId="77777777" w:rsidR="00A079BA" w:rsidRPr="00371409" w:rsidRDefault="001602B0">
            <w:pPr>
              <w:rPr>
                <w:rFonts w:ascii="Calibri" w:hAnsi="Calibri" w:cs="Calibri"/>
                <w:sz w:val="16"/>
                <w:szCs w:val="16"/>
              </w:rPr>
            </w:pPr>
            <w:r w:rsidRPr="00371409">
              <w:rPr>
                <w:rFonts w:ascii="Calibri" w:hAnsi="Calibri" w:cs="Calibri"/>
                <w:sz w:val="16"/>
                <w:szCs w:val="16"/>
              </w:rPr>
              <w:t>(RF-384) Supplier resources/information illicitly available online</w:t>
            </w:r>
          </w:p>
          <w:p w14:paraId="6371E6A7" w14:textId="77777777" w:rsidR="00A079BA" w:rsidRPr="00371409" w:rsidRDefault="00A079BA">
            <w:pPr>
              <w:rPr>
                <w:rFonts w:ascii="Calibri" w:hAnsi="Calibri" w:cs="Calibri"/>
                <w:sz w:val="16"/>
                <w:szCs w:val="16"/>
              </w:rPr>
            </w:pPr>
          </w:p>
          <w:p w14:paraId="23AA8344"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historical or ongoing evidence of supplier resources/information inappropriately available online (e.g., supplier IP or personnel info found on pastebin).</w:t>
            </w:r>
          </w:p>
          <w:p w14:paraId="5F7A7F13" w14:textId="77777777" w:rsidR="00A079BA" w:rsidRPr="00371409" w:rsidRDefault="00A079BA">
            <w:pPr>
              <w:rPr>
                <w:rFonts w:ascii="Calibri" w:hAnsi="Calibri" w:cs="Calibri"/>
                <w:sz w:val="16"/>
                <w:szCs w:val="16"/>
              </w:rPr>
            </w:pPr>
          </w:p>
          <w:p w14:paraId="7969DEA8"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D8FBC4E" w14:textId="77777777" w:rsidR="00A079BA" w:rsidRPr="00371409" w:rsidRDefault="001602B0">
            <w:pPr>
              <w:rPr>
                <w:rFonts w:ascii="Calibri" w:hAnsi="Calibri" w:cs="Calibri"/>
                <w:sz w:val="16"/>
                <w:szCs w:val="16"/>
              </w:rPr>
            </w:pPr>
            <w:r w:rsidRPr="00371409">
              <w:rPr>
                <w:rFonts w:ascii="Calibri" w:hAnsi="Calibri" w:cs="Calibri"/>
                <w:sz w:val="16"/>
                <w:szCs w:val="16"/>
              </w:rPr>
              <w:t>(RM-715) Are company credential dumps available online?</w:t>
            </w:r>
          </w:p>
          <w:p w14:paraId="3E37DE1E" w14:textId="77777777" w:rsidR="00A079BA" w:rsidRPr="00371409" w:rsidRDefault="001602B0">
            <w:pPr>
              <w:rPr>
                <w:rFonts w:ascii="Calibri" w:hAnsi="Calibri" w:cs="Calibri"/>
                <w:sz w:val="16"/>
                <w:szCs w:val="16"/>
              </w:rPr>
            </w:pPr>
            <w:r w:rsidRPr="00371409">
              <w:rPr>
                <w:rFonts w:ascii="Calibri" w:hAnsi="Calibri" w:cs="Calibri"/>
                <w:sz w:val="16"/>
                <w:szCs w:val="16"/>
              </w:rPr>
              <w:t>(RM-716) Are company data dumps available online?</w:t>
            </w:r>
          </w:p>
          <w:p w14:paraId="00510064" w14:textId="4C5CBD8C" w:rsidR="00A079BA" w:rsidRPr="00371409" w:rsidRDefault="001602B0">
            <w:pPr>
              <w:rPr>
                <w:rFonts w:ascii="Calibri" w:hAnsi="Calibri" w:cs="Calibri"/>
                <w:sz w:val="16"/>
                <w:szCs w:val="16"/>
              </w:rPr>
            </w:pPr>
            <w:r w:rsidRPr="00371409">
              <w:rPr>
                <w:rFonts w:ascii="Calibri" w:hAnsi="Calibri" w:cs="Calibri"/>
                <w:sz w:val="16"/>
                <w:szCs w:val="16"/>
              </w:rPr>
              <w:t xml:space="preserve">(RM-794) Are credential dumps available online containing credentials for company </w:t>
            </w:r>
            <w:r w:rsidR="007475AA" w:rsidRPr="00371409">
              <w:rPr>
                <w:rFonts w:ascii="Calibri" w:hAnsi="Calibri" w:cs="Calibri"/>
                <w:sz w:val="16"/>
                <w:szCs w:val="16"/>
              </w:rPr>
              <w:t>key personnel (management or technical</w:t>
            </w:r>
            <w:r w:rsidRPr="00371409">
              <w:rPr>
                <w:rFonts w:ascii="Calibri" w:hAnsi="Calibri" w:cs="Calibri"/>
                <w:sz w:val="16"/>
                <w:szCs w:val="16"/>
              </w:rPr>
              <w:t>)?</w:t>
            </w:r>
          </w:p>
          <w:p w14:paraId="6CBD55BE" w14:textId="77777777" w:rsidR="00A079BA" w:rsidRDefault="001602B0">
            <w:pPr>
              <w:rPr>
                <w:rFonts w:ascii="Calibri" w:hAnsi="Calibri" w:cs="Calibri"/>
                <w:sz w:val="16"/>
                <w:szCs w:val="16"/>
              </w:rPr>
            </w:pPr>
            <w:r w:rsidRPr="00371409">
              <w:rPr>
                <w:rFonts w:ascii="Calibri" w:hAnsi="Calibri" w:cs="Calibri"/>
                <w:sz w:val="16"/>
                <w:szCs w:val="16"/>
              </w:rPr>
              <w:t>(RM-795) Are credential dumps available online containing credentials for company privileged users?</w:t>
            </w:r>
          </w:p>
          <w:p w14:paraId="3E88A77D" w14:textId="49BEB5E0" w:rsidR="006E03D4" w:rsidRPr="00371409" w:rsidRDefault="006E03D4">
            <w:pPr>
              <w:rPr>
                <w:rFonts w:ascii="Calibri" w:hAnsi="Calibri" w:cs="Calibri"/>
                <w:sz w:val="16"/>
                <w:szCs w:val="16"/>
              </w:rPr>
            </w:pPr>
          </w:p>
        </w:tc>
      </w:tr>
      <w:tr w:rsidR="00371409" w:rsidRPr="00371409" w14:paraId="6EABC910"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8"/>
          <w:gridAfter w:val="1"/>
          <w:wBefore w:w="1080" w:type="dxa"/>
          <w:wAfter w:w="21" w:type="dxa"/>
          <w:trHeight w:val="727"/>
        </w:trPr>
        <w:tc>
          <w:tcPr>
            <w:tcW w:w="9609" w:type="dxa"/>
            <w:gridSpan w:val="15"/>
            <w:shd w:val="clear" w:color="auto" w:fill="FAECD6"/>
          </w:tcPr>
          <w:p w14:paraId="391BD024" w14:textId="4C05B042" w:rsidR="009967D2" w:rsidRPr="00371409" w:rsidRDefault="009967D2" w:rsidP="00A76036">
            <w:pPr>
              <w:keepNext/>
              <w:rPr>
                <w:rFonts w:ascii="Calibri" w:eastAsia="Times New Roman" w:hAnsi="Calibri" w:cs="Calibri"/>
                <w:sz w:val="16"/>
                <w:szCs w:val="16"/>
              </w:rPr>
            </w:pPr>
            <w:r w:rsidRPr="00371409">
              <w:rPr>
                <w:rFonts w:ascii="Calibri" w:eastAsia="Times New Roman" w:hAnsi="Calibri" w:cs="Calibri"/>
                <w:sz w:val="16"/>
                <w:szCs w:val="16"/>
              </w:rPr>
              <w:t>(RC-440) Suspicious Network Traffic</w:t>
            </w:r>
          </w:p>
          <w:p w14:paraId="7B0CBB48" w14:textId="34543F52" w:rsidR="00170E17" w:rsidRPr="00371409" w:rsidRDefault="006E03D4" w:rsidP="00A76036">
            <w:pPr>
              <w:keepNext/>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1745280" behindDoc="0" locked="0" layoutInCell="1" allowOverlap="1" wp14:anchorId="0C776C3A" wp14:editId="100E1540">
                  <wp:simplePos x="0" y="0"/>
                  <wp:positionH relativeFrom="column">
                    <wp:posOffset>-480060</wp:posOffset>
                  </wp:positionH>
                  <wp:positionV relativeFrom="paragraph">
                    <wp:posOffset>88900</wp:posOffset>
                  </wp:positionV>
                  <wp:extent cx="548640" cy="159385"/>
                  <wp:effectExtent l="4127" t="0" r="1588" b="1587"/>
                  <wp:wrapNone/>
                  <wp:docPr id="35" name="Picture 24"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p>
          <w:p w14:paraId="3279C0ED" w14:textId="77777777" w:rsidR="00170E17" w:rsidRPr="00371409" w:rsidRDefault="00170E17" w:rsidP="00A76036">
            <w:pPr>
              <w:keepNext/>
              <w:ind w:left="795" w:hanging="795"/>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751824" w:rsidRPr="00371409">
              <w:rPr>
                <w:rFonts w:ascii="Calibri" w:eastAsia="Times New Roman" w:hAnsi="Calibri" w:cs="Calibri"/>
                <w:sz w:val="16"/>
                <w:szCs w:val="16"/>
              </w:rPr>
              <w:t>Risks that increase the likelihood a supplier will be unable to resist and withstand cyber malicious actions or may be currently under the influence of such actions due to historical or current observations of suspicious network traffic.</w:t>
            </w:r>
          </w:p>
          <w:p w14:paraId="03EB2309" w14:textId="77777777" w:rsidR="00170E17" w:rsidRPr="00371409" w:rsidRDefault="00170E17" w:rsidP="00A76036">
            <w:pPr>
              <w:keepNext/>
              <w:rPr>
                <w:rFonts w:ascii="Calibri" w:eastAsia="Times New Roman" w:hAnsi="Calibri" w:cs="Calibri"/>
                <w:sz w:val="16"/>
                <w:szCs w:val="16"/>
              </w:rPr>
            </w:pPr>
          </w:p>
        </w:tc>
      </w:tr>
      <w:tr w:rsidR="00371409" w:rsidRPr="00371409" w14:paraId="60798358"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11"/>
          <w:gridAfter w:val="1"/>
          <w:wBefore w:w="1260" w:type="dxa"/>
          <w:wAfter w:w="21" w:type="dxa"/>
          <w:trHeight w:val="727"/>
        </w:trPr>
        <w:tc>
          <w:tcPr>
            <w:tcW w:w="9429" w:type="dxa"/>
            <w:gridSpan w:val="12"/>
            <w:shd w:val="clear" w:color="auto" w:fill="FFF6ED"/>
          </w:tcPr>
          <w:p w14:paraId="4F4D5EE0" w14:textId="77777777" w:rsidR="00A079BA" w:rsidRPr="00371409" w:rsidRDefault="001602B0">
            <w:pPr>
              <w:rPr>
                <w:rFonts w:ascii="Calibri" w:hAnsi="Calibri" w:cs="Calibri"/>
                <w:sz w:val="16"/>
                <w:szCs w:val="16"/>
              </w:rPr>
            </w:pPr>
            <w:r w:rsidRPr="00371409">
              <w:rPr>
                <w:rFonts w:ascii="Calibri" w:hAnsi="Calibri" w:cs="Calibri"/>
                <w:sz w:val="16"/>
                <w:szCs w:val="16"/>
              </w:rPr>
              <w:t>(RF-526) Supplier communicates with known malicious ICT</w:t>
            </w:r>
          </w:p>
          <w:p w14:paraId="663D9F26" w14:textId="77777777" w:rsidR="00A079BA" w:rsidRPr="00371409" w:rsidRDefault="00A079BA">
            <w:pPr>
              <w:rPr>
                <w:rFonts w:ascii="Calibri" w:hAnsi="Calibri" w:cs="Calibri"/>
                <w:sz w:val="16"/>
                <w:szCs w:val="16"/>
              </w:rPr>
            </w:pPr>
          </w:p>
          <w:p w14:paraId="650F6499"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historical or ongoing evidence of communication with known malicious ICT.</w:t>
            </w:r>
          </w:p>
          <w:p w14:paraId="1A931BB9" w14:textId="77777777" w:rsidR="00A079BA" w:rsidRPr="00371409" w:rsidRDefault="00A079BA">
            <w:pPr>
              <w:rPr>
                <w:rFonts w:ascii="Calibri" w:hAnsi="Calibri" w:cs="Calibri"/>
                <w:sz w:val="16"/>
                <w:szCs w:val="16"/>
              </w:rPr>
            </w:pPr>
          </w:p>
          <w:p w14:paraId="189B4F6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941783C" w14:textId="77777777" w:rsidR="00A079BA" w:rsidRPr="00371409" w:rsidRDefault="001602B0">
            <w:pPr>
              <w:rPr>
                <w:rFonts w:ascii="Calibri" w:hAnsi="Calibri" w:cs="Calibri"/>
                <w:sz w:val="16"/>
                <w:szCs w:val="16"/>
              </w:rPr>
            </w:pPr>
            <w:r w:rsidRPr="00371409">
              <w:rPr>
                <w:rFonts w:ascii="Calibri" w:hAnsi="Calibri" w:cs="Calibri"/>
                <w:sz w:val="16"/>
                <w:szCs w:val="16"/>
              </w:rPr>
              <w:t>(RM-714) Is there observed network traffic between company infrastructure and known botnet infrastructure?</w:t>
            </w:r>
          </w:p>
          <w:p w14:paraId="0A1330A1" w14:textId="77777777" w:rsidR="00A079BA" w:rsidRDefault="001602B0">
            <w:pPr>
              <w:rPr>
                <w:rFonts w:ascii="Calibri" w:hAnsi="Calibri" w:cs="Calibri"/>
                <w:sz w:val="16"/>
                <w:szCs w:val="16"/>
              </w:rPr>
            </w:pPr>
            <w:r w:rsidRPr="00371409">
              <w:rPr>
                <w:rFonts w:ascii="Calibri" w:hAnsi="Calibri" w:cs="Calibri"/>
                <w:sz w:val="16"/>
                <w:szCs w:val="16"/>
              </w:rPr>
              <w:t>(RM-792)  Is there observed network traffic between company infrastructure and known malicious infrastructure within the last 6 months?</w:t>
            </w:r>
          </w:p>
          <w:p w14:paraId="7FAE6584" w14:textId="77777777" w:rsidR="00D3436C" w:rsidRPr="00371409" w:rsidRDefault="00D3436C">
            <w:pPr>
              <w:rPr>
                <w:rFonts w:ascii="Calibri" w:hAnsi="Calibri" w:cs="Calibri"/>
                <w:sz w:val="16"/>
                <w:szCs w:val="16"/>
              </w:rPr>
            </w:pPr>
          </w:p>
        </w:tc>
      </w:tr>
      <w:tr w:rsidR="00371409" w:rsidRPr="00371409" w14:paraId="1783387E"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11"/>
          <w:gridAfter w:val="1"/>
          <w:wBefore w:w="1260" w:type="dxa"/>
          <w:wAfter w:w="21" w:type="dxa"/>
          <w:trHeight w:val="727"/>
        </w:trPr>
        <w:tc>
          <w:tcPr>
            <w:tcW w:w="9429" w:type="dxa"/>
            <w:gridSpan w:val="12"/>
            <w:shd w:val="clear" w:color="auto" w:fill="FFF6ED"/>
          </w:tcPr>
          <w:p w14:paraId="30B0B3B1" w14:textId="77777777" w:rsidR="00A079BA" w:rsidRPr="00371409" w:rsidRDefault="001602B0">
            <w:pPr>
              <w:rPr>
                <w:rFonts w:ascii="Calibri" w:hAnsi="Calibri" w:cs="Calibri"/>
                <w:sz w:val="16"/>
                <w:szCs w:val="16"/>
              </w:rPr>
            </w:pPr>
            <w:r w:rsidRPr="00371409">
              <w:rPr>
                <w:rFonts w:ascii="Calibri" w:hAnsi="Calibri" w:cs="Calibri"/>
                <w:sz w:val="16"/>
                <w:szCs w:val="16"/>
              </w:rPr>
              <w:t>(RF-527) Unintended supplier communications with foreign networks</w:t>
            </w:r>
          </w:p>
          <w:p w14:paraId="05EA5649" w14:textId="77777777" w:rsidR="00A079BA" w:rsidRPr="00371409" w:rsidRDefault="00A079BA">
            <w:pPr>
              <w:rPr>
                <w:rFonts w:ascii="Calibri" w:hAnsi="Calibri" w:cs="Calibri"/>
                <w:sz w:val="16"/>
                <w:szCs w:val="16"/>
              </w:rPr>
            </w:pPr>
          </w:p>
          <w:p w14:paraId="09FCDEDA"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supplier may be due to historical or ongoing evidence of communication with foreign ICT networks.</w:t>
            </w:r>
          </w:p>
          <w:p w14:paraId="44FE0ABE" w14:textId="77777777" w:rsidR="00A079BA" w:rsidRPr="00371409" w:rsidRDefault="00A079BA">
            <w:pPr>
              <w:rPr>
                <w:rFonts w:ascii="Calibri" w:hAnsi="Calibri" w:cs="Calibri"/>
                <w:sz w:val="16"/>
                <w:szCs w:val="16"/>
              </w:rPr>
            </w:pPr>
          </w:p>
          <w:p w14:paraId="60EEE1AE"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754B510" w14:textId="77777777" w:rsidR="00A079BA" w:rsidRPr="00371409" w:rsidRDefault="001602B0">
            <w:pPr>
              <w:rPr>
                <w:rFonts w:ascii="Calibri" w:hAnsi="Calibri" w:cs="Calibri"/>
                <w:sz w:val="16"/>
                <w:szCs w:val="16"/>
              </w:rPr>
            </w:pPr>
            <w:r w:rsidRPr="00371409">
              <w:rPr>
                <w:rFonts w:ascii="Calibri" w:hAnsi="Calibri" w:cs="Calibri"/>
                <w:sz w:val="16"/>
                <w:szCs w:val="16"/>
              </w:rPr>
              <w:t>(RM-713) Is there observed network traffic from company infrastructure to country/ies of concern?</w:t>
            </w:r>
          </w:p>
          <w:p w14:paraId="17B31363" w14:textId="77777777" w:rsidR="00A079BA" w:rsidRPr="00371409" w:rsidRDefault="001602B0">
            <w:pPr>
              <w:rPr>
                <w:rFonts w:ascii="Calibri" w:hAnsi="Calibri" w:cs="Calibri"/>
                <w:sz w:val="16"/>
                <w:szCs w:val="16"/>
              </w:rPr>
            </w:pPr>
            <w:r w:rsidRPr="00371409">
              <w:rPr>
                <w:rFonts w:ascii="Calibri" w:hAnsi="Calibri" w:cs="Calibri"/>
                <w:sz w:val="16"/>
                <w:szCs w:val="16"/>
              </w:rPr>
              <w:t>(RM-778) Is there observed network traffic from country/ies of concern to company infrastructure?</w:t>
            </w:r>
          </w:p>
          <w:p w14:paraId="4BFB7802" w14:textId="77777777" w:rsidR="00A079BA" w:rsidRPr="00371409" w:rsidRDefault="001602B0">
            <w:pPr>
              <w:rPr>
                <w:rFonts w:ascii="Calibri" w:hAnsi="Calibri" w:cs="Calibri"/>
                <w:sz w:val="16"/>
                <w:szCs w:val="16"/>
              </w:rPr>
            </w:pPr>
            <w:r w:rsidRPr="00371409">
              <w:rPr>
                <w:rFonts w:ascii="Calibri" w:hAnsi="Calibri" w:cs="Calibri"/>
                <w:sz w:val="16"/>
                <w:szCs w:val="16"/>
              </w:rPr>
              <w:t>(RM-1411) Is there observed network traffic from company infrastructure to country/ies of concern in the last year?</w:t>
            </w:r>
          </w:p>
          <w:p w14:paraId="0937C3AA" w14:textId="72009E8A" w:rsidR="00A079BA" w:rsidRPr="00371409" w:rsidRDefault="001602B0">
            <w:pPr>
              <w:rPr>
                <w:rFonts w:ascii="Calibri" w:hAnsi="Calibri" w:cs="Calibri"/>
                <w:sz w:val="16"/>
                <w:szCs w:val="16"/>
              </w:rPr>
            </w:pPr>
            <w:r w:rsidRPr="00371409">
              <w:rPr>
                <w:rFonts w:ascii="Calibri" w:hAnsi="Calibri" w:cs="Calibri"/>
                <w:sz w:val="16"/>
                <w:szCs w:val="16"/>
              </w:rPr>
              <w:t>(RM-1412) Is there observed network traffic from company infrastructure to country/ies of concern in the last 6 months?</w:t>
            </w:r>
          </w:p>
          <w:p w14:paraId="3B5A098E" w14:textId="77777777" w:rsidR="00A079BA" w:rsidRPr="00371409" w:rsidRDefault="001602B0">
            <w:pPr>
              <w:rPr>
                <w:rFonts w:ascii="Calibri" w:hAnsi="Calibri" w:cs="Calibri"/>
                <w:sz w:val="16"/>
                <w:szCs w:val="16"/>
              </w:rPr>
            </w:pPr>
            <w:r w:rsidRPr="00371409">
              <w:rPr>
                <w:rFonts w:ascii="Calibri" w:hAnsi="Calibri" w:cs="Calibri"/>
                <w:sz w:val="16"/>
                <w:szCs w:val="16"/>
              </w:rPr>
              <w:t>(RM-1413) Is there observed network traffic from company infrastructure to country/ies of concern in the last 1 month?</w:t>
            </w:r>
          </w:p>
          <w:p w14:paraId="082D5A4A" w14:textId="77777777" w:rsidR="00A079BA" w:rsidRPr="00371409" w:rsidRDefault="001602B0">
            <w:pPr>
              <w:rPr>
                <w:rFonts w:ascii="Calibri" w:hAnsi="Calibri" w:cs="Calibri"/>
                <w:sz w:val="16"/>
                <w:szCs w:val="16"/>
              </w:rPr>
            </w:pPr>
            <w:r w:rsidRPr="00371409">
              <w:rPr>
                <w:rFonts w:ascii="Calibri" w:hAnsi="Calibri" w:cs="Calibri"/>
                <w:sz w:val="16"/>
                <w:szCs w:val="16"/>
              </w:rPr>
              <w:t>(RM-1414) Is there observed network traffic from company infrastructure to country/ies of concern in the last 1 week?</w:t>
            </w:r>
          </w:p>
          <w:p w14:paraId="4EED8A38" w14:textId="77777777" w:rsidR="00A079BA" w:rsidRPr="00371409" w:rsidRDefault="001602B0">
            <w:pPr>
              <w:rPr>
                <w:rFonts w:ascii="Calibri" w:hAnsi="Calibri" w:cs="Calibri"/>
                <w:sz w:val="16"/>
                <w:szCs w:val="16"/>
              </w:rPr>
            </w:pPr>
            <w:r w:rsidRPr="00371409">
              <w:rPr>
                <w:rFonts w:ascii="Calibri" w:hAnsi="Calibri" w:cs="Calibri"/>
                <w:sz w:val="16"/>
                <w:szCs w:val="16"/>
              </w:rPr>
              <w:t>(RM-1415) Is there observed network traffic from country/ies of concern to company infrastructure in the last year?</w:t>
            </w:r>
          </w:p>
          <w:p w14:paraId="09DC6F2C" w14:textId="77777777" w:rsidR="00A079BA" w:rsidRPr="00371409" w:rsidRDefault="001602B0">
            <w:pPr>
              <w:rPr>
                <w:rFonts w:ascii="Calibri" w:hAnsi="Calibri" w:cs="Calibri"/>
                <w:sz w:val="16"/>
                <w:szCs w:val="16"/>
              </w:rPr>
            </w:pPr>
            <w:r w:rsidRPr="00371409">
              <w:rPr>
                <w:rFonts w:ascii="Calibri" w:hAnsi="Calibri" w:cs="Calibri"/>
                <w:sz w:val="16"/>
                <w:szCs w:val="16"/>
              </w:rPr>
              <w:t>(RM-1416) Is there observed network traffic from country/ies of concern to company infrastructure in the last 6 months?</w:t>
            </w:r>
          </w:p>
          <w:p w14:paraId="68A1A2E1" w14:textId="77777777" w:rsidR="00A079BA" w:rsidRPr="00371409" w:rsidRDefault="001602B0">
            <w:pPr>
              <w:rPr>
                <w:rFonts w:ascii="Calibri" w:hAnsi="Calibri" w:cs="Calibri"/>
                <w:sz w:val="16"/>
                <w:szCs w:val="16"/>
              </w:rPr>
            </w:pPr>
            <w:r w:rsidRPr="00371409">
              <w:rPr>
                <w:rFonts w:ascii="Calibri" w:hAnsi="Calibri" w:cs="Calibri"/>
                <w:sz w:val="16"/>
                <w:szCs w:val="16"/>
              </w:rPr>
              <w:t>(RM-1417) Is there observed network traffic from country/ies of concern to company infrastructure in the last 1 month?</w:t>
            </w:r>
          </w:p>
          <w:p w14:paraId="1BF27EE9" w14:textId="77777777" w:rsidR="00A079BA" w:rsidRPr="00371409" w:rsidRDefault="001602B0">
            <w:pPr>
              <w:rPr>
                <w:rFonts w:ascii="Calibri" w:hAnsi="Calibri" w:cs="Calibri"/>
                <w:sz w:val="16"/>
                <w:szCs w:val="16"/>
              </w:rPr>
            </w:pPr>
            <w:r w:rsidRPr="00371409">
              <w:rPr>
                <w:rFonts w:ascii="Calibri" w:hAnsi="Calibri" w:cs="Calibri"/>
                <w:sz w:val="16"/>
                <w:szCs w:val="16"/>
              </w:rPr>
              <w:t>(RM-1418) Is there observed network traffic from country/ies of concern to company infrastructure in the last 1 week?</w:t>
            </w:r>
          </w:p>
          <w:p w14:paraId="40FB7D12" w14:textId="77777777" w:rsidR="00A079BA" w:rsidRPr="00371409" w:rsidRDefault="001602B0">
            <w:pPr>
              <w:rPr>
                <w:rFonts w:ascii="Calibri" w:hAnsi="Calibri" w:cs="Calibri"/>
                <w:sz w:val="16"/>
                <w:szCs w:val="16"/>
              </w:rPr>
            </w:pPr>
            <w:r w:rsidRPr="00371409">
              <w:rPr>
                <w:rFonts w:ascii="Calibri" w:hAnsi="Calibri" w:cs="Calibri"/>
                <w:sz w:val="16"/>
                <w:szCs w:val="16"/>
              </w:rPr>
              <w:t>(RM-1419) Is there observed unintended network traffic from company infrastructure to country/ies of concern in the last year?</w:t>
            </w:r>
          </w:p>
          <w:p w14:paraId="0AF9FFDF" w14:textId="77777777" w:rsidR="00A079BA" w:rsidRPr="00371409" w:rsidRDefault="001602B0">
            <w:pPr>
              <w:rPr>
                <w:rFonts w:ascii="Calibri" w:hAnsi="Calibri" w:cs="Calibri"/>
                <w:sz w:val="16"/>
                <w:szCs w:val="16"/>
              </w:rPr>
            </w:pPr>
            <w:r w:rsidRPr="00371409">
              <w:rPr>
                <w:rFonts w:ascii="Calibri" w:hAnsi="Calibri" w:cs="Calibri"/>
                <w:sz w:val="16"/>
                <w:szCs w:val="16"/>
              </w:rPr>
              <w:t>(RM-1420) Is there observed unintended network traffic from company infrastructure to country/ies of concern in the last 6 months?</w:t>
            </w:r>
          </w:p>
          <w:p w14:paraId="33D9C9CE" w14:textId="77777777" w:rsidR="00A079BA" w:rsidRPr="00371409" w:rsidRDefault="001602B0">
            <w:pPr>
              <w:rPr>
                <w:rFonts w:ascii="Calibri" w:hAnsi="Calibri" w:cs="Calibri"/>
                <w:sz w:val="16"/>
                <w:szCs w:val="16"/>
              </w:rPr>
            </w:pPr>
            <w:r w:rsidRPr="00371409">
              <w:rPr>
                <w:rFonts w:ascii="Calibri" w:hAnsi="Calibri" w:cs="Calibri"/>
                <w:sz w:val="16"/>
                <w:szCs w:val="16"/>
              </w:rPr>
              <w:t>(RM-1421) Is there observed unintended network traffic from company infrastructure to country/ies of concern in the last 1 month?</w:t>
            </w:r>
          </w:p>
          <w:p w14:paraId="451FBBBA" w14:textId="77777777" w:rsidR="00A079BA" w:rsidRPr="00371409" w:rsidRDefault="001602B0">
            <w:pPr>
              <w:rPr>
                <w:rFonts w:ascii="Calibri" w:hAnsi="Calibri" w:cs="Calibri"/>
                <w:sz w:val="16"/>
                <w:szCs w:val="16"/>
              </w:rPr>
            </w:pPr>
            <w:r w:rsidRPr="00371409">
              <w:rPr>
                <w:rFonts w:ascii="Calibri" w:hAnsi="Calibri" w:cs="Calibri"/>
                <w:sz w:val="16"/>
                <w:szCs w:val="16"/>
              </w:rPr>
              <w:t>(RM-1422) Is there observed unintended network traffic from company infrastructure to country/ies of concern in the last 1 week?</w:t>
            </w:r>
          </w:p>
          <w:p w14:paraId="6D71AAE1" w14:textId="77777777" w:rsidR="00A079BA" w:rsidRPr="00371409" w:rsidRDefault="001602B0">
            <w:pPr>
              <w:rPr>
                <w:rFonts w:ascii="Calibri" w:hAnsi="Calibri" w:cs="Calibri"/>
                <w:sz w:val="16"/>
                <w:szCs w:val="16"/>
              </w:rPr>
            </w:pPr>
            <w:r w:rsidRPr="00371409">
              <w:rPr>
                <w:rFonts w:ascii="Calibri" w:hAnsi="Calibri" w:cs="Calibri"/>
                <w:sz w:val="16"/>
                <w:szCs w:val="16"/>
              </w:rPr>
              <w:t>(RM-1423) Is there observed unintended network traffic from country/ies of concern to company infrastructure in the last year?</w:t>
            </w:r>
          </w:p>
          <w:p w14:paraId="3CB5718D" w14:textId="77777777" w:rsidR="00A079BA" w:rsidRPr="00371409" w:rsidRDefault="001602B0">
            <w:pPr>
              <w:rPr>
                <w:rFonts w:ascii="Calibri" w:hAnsi="Calibri" w:cs="Calibri"/>
                <w:sz w:val="16"/>
                <w:szCs w:val="16"/>
              </w:rPr>
            </w:pPr>
            <w:r w:rsidRPr="00371409">
              <w:rPr>
                <w:rFonts w:ascii="Calibri" w:hAnsi="Calibri" w:cs="Calibri"/>
                <w:sz w:val="16"/>
                <w:szCs w:val="16"/>
              </w:rPr>
              <w:t>(RM-1424) Is there observed unintended network traffic from country/ies of concern to company infrastructure in the last 6 months?</w:t>
            </w:r>
          </w:p>
          <w:p w14:paraId="17D1F2C9" w14:textId="77777777" w:rsidR="00A079BA" w:rsidRPr="00371409" w:rsidRDefault="001602B0">
            <w:pPr>
              <w:rPr>
                <w:rFonts w:ascii="Calibri" w:hAnsi="Calibri" w:cs="Calibri"/>
                <w:sz w:val="16"/>
                <w:szCs w:val="16"/>
              </w:rPr>
            </w:pPr>
            <w:r w:rsidRPr="00371409">
              <w:rPr>
                <w:rFonts w:ascii="Calibri" w:hAnsi="Calibri" w:cs="Calibri"/>
                <w:sz w:val="16"/>
                <w:szCs w:val="16"/>
              </w:rPr>
              <w:t>(RM-1425) Is there observed unintended network traffic from country/ies of concern to company infrastructure in the last 1 month?</w:t>
            </w:r>
          </w:p>
          <w:p w14:paraId="73FA5561" w14:textId="77777777" w:rsidR="00A079BA" w:rsidRDefault="001602B0">
            <w:pPr>
              <w:rPr>
                <w:rFonts w:ascii="Calibri" w:hAnsi="Calibri" w:cs="Calibri"/>
                <w:sz w:val="16"/>
                <w:szCs w:val="16"/>
              </w:rPr>
            </w:pPr>
            <w:r w:rsidRPr="00371409">
              <w:rPr>
                <w:rFonts w:ascii="Calibri" w:hAnsi="Calibri" w:cs="Calibri"/>
                <w:sz w:val="16"/>
                <w:szCs w:val="16"/>
              </w:rPr>
              <w:t>(RM-1426) Is there observed unintended network traffic from country/ies of concern to company infrastructure in the last 1 week?</w:t>
            </w:r>
          </w:p>
          <w:p w14:paraId="6C5BC436" w14:textId="77777777" w:rsidR="00D3436C" w:rsidRPr="00371409" w:rsidRDefault="00D3436C">
            <w:pPr>
              <w:rPr>
                <w:rFonts w:ascii="Calibri" w:hAnsi="Calibri" w:cs="Calibri"/>
                <w:sz w:val="16"/>
                <w:szCs w:val="16"/>
              </w:rPr>
            </w:pPr>
          </w:p>
        </w:tc>
      </w:tr>
      <w:tr w:rsidR="00AC2EC7" w:rsidRPr="00371409" w14:paraId="733C995D"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8"/>
          <w:gridAfter w:val="1"/>
          <w:wBefore w:w="1080" w:type="dxa"/>
          <w:wAfter w:w="21" w:type="dxa"/>
          <w:trHeight w:val="727"/>
        </w:trPr>
        <w:tc>
          <w:tcPr>
            <w:tcW w:w="9609" w:type="dxa"/>
            <w:gridSpan w:val="15"/>
            <w:shd w:val="clear" w:color="auto" w:fill="FAECD6"/>
          </w:tcPr>
          <w:p w14:paraId="20745F18" w14:textId="77777777" w:rsidR="00AC2EC7" w:rsidRPr="00371409" w:rsidRDefault="00AC2EC7" w:rsidP="00AC2EC7">
            <w:pPr>
              <w:keepNext/>
              <w:rPr>
                <w:rFonts w:ascii="Calibri" w:eastAsia="Times New Roman" w:hAnsi="Calibri" w:cs="Calibri"/>
                <w:sz w:val="16"/>
                <w:szCs w:val="16"/>
              </w:rPr>
            </w:pPr>
            <w:r w:rsidRPr="00371409">
              <w:rPr>
                <w:rFonts w:ascii="Calibri" w:eastAsia="Times New Roman" w:hAnsi="Calibri" w:cs="Calibri"/>
                <w:sz w:val="16"/>
                <w:szCs w:val="16"/>
              </w:rPr>
              <w:lastRenderedPageBreak/>
              <w:t>(RC-672) Suspicious Application Traffic</w:t>
            </w:r>
          </w:p>
          <w:p w14:paraId="2B70E60D" w14:textId="77777777" w:rsidR="00AC2EC7" w:rsidRPr="00371409" w:rsidRDefault="00AC2EC7" w:rsidP="00AC2EC7">
            <w:pPr>
              <w:keepNext/>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423168" behindDoc="0" locked="0" layoutInCell="1" allowOverlap="1" wp14:anchorId="2C914DC9" wp14:editId="5D61E56B">
                  <wp:simplePos x="0" y="0"/>
                  <wp:positionH relativeFrom="column">
                    <wp:posOffset>-463232</wp:posOffset>
                  </wp:positionH>
                  <wp:positionV relativeFrom="paragraph">
                    <wp:posOffset>87040</wp:posOffset>
                  </wp:positionV>
                  <wp:extent cx="548640" cy="159385"/>
                  <wp:effectExtent l="4127" t="0" r="1588" b="1587"/>
                  <wp:wrapNone/>
                  <wp:docPr id="22645065" name="Picture 22645065"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p>
          <w:p w14:paraId="25363B65" w14:textId="77777777" w:rsidR="00AC2EC7" w:rsidRPr="00371409" w:rsidRDefault="00AC2EC7" w:rsidP="00AC2EC7">
            <w:pPr>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a supplier will be unable to resist and withstand cyber malicious actions or may be currently under the influence of such actions due to historical or current observations of suspicious application activity.</w:t>
            </w:r>
          </w:p>
          <w:p w14:paraId="2A6802B5" w14:textId="3D0B220D" w:rsidR="00AC2EC7" w:rsidRPr="00371409" w:rsidRDefault="00AC2EC7" w:rsidP="001D672B">
            <w:pPr>
              <w:ind w:left="789" w:hanging="789"/>
              <w:rPr>
                <w:rFonts w:ascii="Calibri" w:eastAsia="Times New Roman" w:hAnsi="Calibri" w:cs="Calibri"/>
                <w:sz w:val="16"/>
                <w:szCs w:val="16"/>
              </w:rPr>
            </w:pPr>
          </w:p>
        </w:tc>
      </w:tr>
      <w:tr w:rsidR="00371409" w:rsidRPr="00371409" w14:paraId="749DDD5B"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5"/>
          <w:gridAfter w:val="1"/>
          <w:wBefore w:w="708" w:type="dxa"/>
          <w:wAfter w:w="21" w:type="dxa"/>
          <w:trHeight w:val="727"/>
        </w:trPr>
        <w:tc>
          <w:tcPr>
            <w:tcW w:w="9981" w:type="dxa"/>
            <w:gridSpan w:val="18"/>
            <w:shd w:val="clear" w:color="auto" w:fill="FAECD6"/>
          </w:tcPr>
          <w:p w14:paraId="1ED6AAD0" w14:textId="2A8DC664" w:rsidR="00677EB4" w:rsidRPr="00371409" w:rsidRDefault="0087126C"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55904" behindDoc="0" locked="0" layoutInCell="1" allowOverlap="1" wp14:anchorId="737C0A2B" wp14:editId="789F018A">
                  <wp:simplePos x="0" y="0"/>
                  <wp:positionH relativeFrom="column">
                    <wp:posOffset>-461708</wp:posOffset>
                  </wp:positionH>
                  <wp:positionV relativeFrom="paragraph">
                    <wp:posOffset>165100</wp:posOffset>
                  </wp:positionV>
                  <wp:extent cx="548640" cy="171450"/>
                  <wp:effectExtent l="0" t="1905" r="0" b="0"/>
                  <wp:wrapNone/>
                  <wp:docPr id="36"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677EB4" w:rsidRPr="00371409">
              <w:rPr>
                <w:rFonts w:ascii="Calibri" w:eastAsia="Times New Roman" w:hAnsi="Calibri" w:cs="Calibri"/>
                <w:sz w:val="16"/>
                <w:szCs w:val="16"/>
              </w:rPr>
              <w:t>(RC-400) Security Governance and Compliance Risks</w:t>
            </w:r>
          </w:p>
          <w:p w14:paraId="2C63ADA1" w14:textId="77777777" w:rsidR="00677EB4" w:rsidRPr="00371409" w:rsidRDefault="00677EB4" w:rsidP="004C3F81">
            <w:pPr>
              <w:rPr>
                <w:rFonts w:ascii="Calibri" w:eastAsia="Times New Roman" w:hAnsi="Calibri" w:cs="Calibri"/>
                <w:sz w:val="16"/>
                <w:szCs w:val="16"/>
              </w:rPr>
            </w:pPr>
          </w:p>
          <w:p w14:paraId="0708B895" w14:textId="77777777" w:rsidR="00677EB4" w:rsidRPr="00371409" w:rsidRDefault="00677EB4" w:rsidP="00751824">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751824" w:rsidRPr="00371409">
              <w:rPr>
                <w:rFonts w:ascii="Calibri" w:eastAsia="Times New Roman" w:hAnsi="Calibri" w:cs="Calibri"/>
                <w:sz w:val="16"/>
                <w:szCs w:val="16"/>
              </w:rPr>
              <w:t>Risks that increase the likelihood a supplier will be unable to resist and withstand malicious actions because of insufficient management and compliance of security policies and processes.</w:t>
            </w:r>
          </w:p>
        </w:tc>
      </w:tr>
      <w:tr w:rsidR="00371409" w:rsidRPr="00371409" w14:paraId="20FF3EF9"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6741D2DC" w14:textId="77777777" w:rsidR="008D2853" w:rsidRPr="00371409" w:rsidRDefault="008D2853" w:rsidP="004C3F81">
            <w:pPr>
              <w:rPr>
                <w:rFonts w:ascii="Calibri" w:eastAsia="Times New Roman" w:hAnsi="Calibri" w:cs="Calibri"/>
                <w:sz w:val="16"/>
                <w:szCs w:val="16"/>
              </w:rPr>
            </w:pPr>
            <w:r w:rsidRPr="00371409">
              <w:rPr>
                <w:rFonts w:ascii="Calibri" w:eastAsia="Times New Roman" w:hAnsi="Calibri" w:cs="Calibri"/>
                <w:sz w:val="16"/>
                <w:szCs w:val="16"/>
              </w:rPr>
              <w:t xml:space="preserve">(RF-404) Inadequate maturity/formality/efficacy of security policies and procedures </w:t>
            </w:r>
          </w:p>
          <w:p w14:paraId="634323DA" w14:textId="77777777" w:rsidR="008D2853" w:rsidRPr="00371409" w:rsidRDefault="008D2853" w:rsidP="004C3F81">
            <w:pPr>
              <w:rPr>
                <w:rFonts w:ascii="Calibri" w:eastAsia="Times New Roman" w:hAnsi="Calibri" w:cs="Calibri"/>
                <w:sz w:val="16"/>
                <w:szCs w:val="16"/>
              </w:rPr>
            </w:pPr>
          </w:p>
          <w:p w14:paraId="21C34B8C" w14:textId="77777777" w:rsidR="008D2853" w:rsidRPr="00371409" w:rsidRDefault="008D2853" w:rsidP="001A33F1">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75A7F" w:rsidRPr="00371409">
              <w:rPr>
                <w:rFonts w:ascii="Calibri" w:eastAsia="Times New Roman" w:hAnsi="Calibri" w:cs="Calibri"/>
                <w:sz w:val="16"/>
                <w:szCs w:val="16"/>
              </w:rPr>
              <w:t>This risk considers how vulnerable to malicious activity a supplier may be due to inadequacy of explicitly defined security policies and procedures that meet a level of maturity specified in relevant independent standards.</w:t>
            </w:r>
          </w:p>
          <w:p w14:paraId="5C35FC2B" w14:textId="77777777" w:rsidR="008D2853" w:rsidRPr="00371409" w:rsidRDefault="008D2853" w:rsidP="004C3F81">
            <w:pPr>
              <w:rPr>
                <w:rFonts w:ascii="Calibri" w:eastAsia="Times New Roman" w:hAnsi="Calibri" w:cs="Calibri"/>
                <w:sz w:val="16"/>
                <w:szCs w:val="16"/>
              </w:rPr>
            </w:pPr>
          </w:p>
          <w:p w14:paraId="1E17F44F" w14:textId="77777777" w:rsidR="008D2853" w:rsidRPr="00371409" w:rsidRDefault="008D2853"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180449C0" w14:textId="77777777" w:rsidR="00ED7AA6" w:rsidRPr="00371409" w:rsidRDefault="00ED7AA6" w:rsidP="004C3F81">
            <w:pPr>
              <w:rPr>
                <w:rFonts w:ascii="Calibri" w:eastAsia="Times New Roman" w:hAnsi="Calibri" w:cs="Calibri"/>
                <w:sz w:val="16"/>
                <w:szCs w:val="16"/>
              </w:rPr>
            </w:pPr>
            <w:r w:rsidRPr="00371409">
              <w:rPr>
                <w:rFonts w:ascii="Calibri" w:eastAsia="Times New Roman" w:hAnsi="Calibri" w:cs="Calibri"/>
                <w:sz w:val="16"/>
                <w:szCs w:val="16"/>
              </w:rPr>
              <w:t>(RM-779)  Company lacks explicit definition of external access policies?</w:t>
            </w:r>
          </w:p>
          <w:p w14:paraId="23D76D8C" w14:textId="50807622" w:rsidR="00BF322B" w:rsidRPr="00371409" w:rsidRDefault="00BF322B" w:rsidP="00BF322B">
            <w:pPr>
              <w:rPr>
                <w:rFonts w:ascii="Calibri" w:eastAsia="Times New Roman" w:hAnsi="Calibri" w:cs="Calibri"/>
                <w:sz w:val="16"/>
                <w:szCs w:val="16"/>
              </w:rPr>
            </w:pPr>
            <w:r w:rsidRPr="00371409">
              <w:rPr>
                <w:rFonts w:ascii="Calibri" w:eastAsia="Times New Roman" w:hAnsi="Calibri" w:cs="Calibri"/>
                <w:sz w:val="16"/>
                <w:szCs w:val="16"/>
              </w:rPr>
              <w:t>(RM-</w:t>
            </w:r>
            <w:r w:rsidR="006800B9" w:rsidRPr="00371409">
              <w:rPr>
                <w:rFonts w:ascii="Calibri" w:eastAsia="Times New Roman" w:hAnsi="Calibri" w:cs="Calibri"/>
                <w:sz w:val="16"/>
                <w:szCs w:val="16"/>
              </w:rPr>
              <w:t>1975</w:t>
            </w:r>
            <w:r w:rsidRPr="00371409">
              <w:rPr>
                <w:rFonts w:ascii="Calibri" w:eastAsia="Times New Roman" w:hAnsi="Calibri" w:cs="Calibri"/>
                <w:sz w:val="16"/>
                <w:szCs w:val="16"/>
              </w:rPr>
              <w:t>) Does the company lack any Cybersecurity Maturity Model Certification (CMMC) certification?</w:t>
            </w:r>
          </w:p>
          <w:p w14:paraId="1A92476A" w14:textId="2F7A2606" w:rsidR="00BF322B" w:rsidRPr="00371409" w:rsidRDefault="00BF322B" w:rsidP="00BF322B">
            <w:pPr>
              <w:rPr>
                <w:rFonts w:ascii="Calibri" w:eastAsia="Times New Roman" w:hAnsi="Calibri" w:cs="Calibri"/>
                <w:sz w:val="16"/>
                <w:szCs w:val="16"/>
              </w:rPr>
            </w:pPr>
            <w:r w:rsidRPr="00371409">
              <w:rPr>
                <w:rFonts w:ascii="Calibri" w:eastAsia="Times New Roman" w:hAnsi="Calibri" w:cs="Calibri"/>
                <w:sz w:val="16"/>
                <w:szCs w:val="16"/>
              </w:rPr>
              <w:t>(RM-</w:t>
            </w:r>
            <w:r w:rsidR="006800B9" w:rsidRPr="00371409">
              <w:rPr>
                <w:rFonts w:ascii="Calibri" w:eastAsia="Times New Roman" w:hAnsi="Calibri" w:cs="Calibri"/>
                <w:sz w:val="16"/>
                <w:szCs w:val="16"/>
              </w:rPr>
              <w:t>1976</w:t>
            </w:r>
            <w:r w:rsidRPr="00371409">
              <w:rPr>
                <w:rFonts w:ascii="Calibri" w:eastAsia="Times New Roman" w:hAnsi="Calibri" w:cs="Calibri"/>
                <w:sz w:val="16"/>
                <w:szCs w:val="16"/>
              </w:rPr>
              <w:t>) Does the company lack a current Cybersecurity Maturity Model Certification (CMMC) certification?</w:t>
            </w:r>
          </w:p>
          <w:p w14:paraId="7232F3B5" w14:textId="77777777" w:rsidR="008D2853" w:rsidRDefault="00BF322B" w:rsidP="00BF322B">
            <w:pPr>
              <w:rPr>
                <w:rFonts w:ascii="Calibri" w:eastAsia="Times New Roman" w:hAnsi="Calibri" w:cs="Calibri"/>
                <w:sz w:val="16"/>
                <w:szCs w:val="16"/>
              </w:rPr>
            </w:pPr>
            <w:r w:rsidRPr="00371409">
              <w:rPr>
                <w:rFonts w:ascii="Calibri" w:eastAsia="Times New Roman" w:hAnsi="Calibri" w:cs="Calibri"/>
                <w:sz w:val="16"/>
                <w:szCs w:val="16"/>
              </w:rPr>
              <w:t>(RM-</w:t>
            </w:r>
            <w:r w:rsidR="006800B9" w:rsidRPr="00371409">
              <w:rPr>
                <w:rFonts w:ascii="Calibri" w:eastAsia="Times New Roman" w:hAnsi="Calibri" w:cs="Calibri"/>
                <w:sz w:val="16"/>
                <w:szCs w:val="16"/>
              </w:rPr>
              <w:t>1977</w:t>
            </w:r>
            <w:r w:rsidRPr="00371409">
              <w:rPr>
                <w:rFonts w:ascii="Calibri" w:eastAsia="Times New Roman" w:hAnsi="Calibri" w:cs="Calibri"/>
                <w:sz w:val="16"/>
                <w:szCs w:val="16"/>
              </w:rPr>
              <w:t>) Does the company lack an appropriate level Cybersecurity Maturity Model Certification (CMMC) certification?</w:t>
            </w:r>
          </w:p>
          <w:p w14:paraId="778E166D" w14:textId="289214C2" w:rsidR="00D3436C" w:rsidRPr="00371409" w:rsidRDefault="00D3436C" w:rsidP="00BF322B">
            <w:pPr>
              <w:rPr>
                <w:rFonts w:ascii="Calibri" w:eastAsia="Times New Roman" w:hAnsi="Calibri" w:cs="Calibri"/>
                <w:sz w:val="16"/>
                <w:szCs w:val="16"/>
              </w:rPr>
            </w:pPr>
          </w:p>
        </w:tc>
      </w:tr>
      <w:tr w:rsidR="00371409" w:rsidRPr="00371409" w14:paraId="0D4D47C2"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7B1F952B" w14:textId="77777777" w:rsidR="00AF7501" w:rsidRPr="00371409" w:rsidRDefault="00AF7501" w:rsidP="00AF7501">
            <w:pPr>
              <w:rPr>
                <w:rFonts w:ascii="Calibri" w:eastAsia="Times New Roman" w:hAnsi="Calibri" w:cs="Calibri"/>
                <w:sz w:val="16"/>
                <w:szCs w:val="16"/>
              </w:rPr>
            </w:pPr>
            <w:r w:rsidRPr="00371409">
              <w:rPr>
                <w:rFonts w:ascii="Calibri" w:eastAsia="Times New Roman" w:hAnsi="Calibri" w:cs="Calibri"/>
                <w:sz w:val="16"/>
                <w:szCs w:val="16"/>
              </w:rPr>
              <w:t>(RF-424) Supplier does not meet basic cyber security standards.</w:t>
            </w:r>
          </w:p>
          <w:p w14:paraId="05AA941A" w14:textId="77777777" w:rsidR="00AF7501" w:rsidRPr="00371409" w:rsidRDefault="00AF7501" w:rsidP="00AF7501">
            <w:pPr>
              <w:rPr>
                <w:rFonts w:ascii="Calibri" w:eastAsia="Times New Roman" w:hAnsi="Calibri" w:cs="Calibri"/>
                <w:sz w:val="16"/>
                <w:szCs w:val="16"/>
              </w:rPr>
            </w:pPr>
          </w:p>
          <w:p w14:paraId="7C00581F" w14:textId="77777777" w:rsidR="00AF7501" w:rsidRPr="00371409" w:rsidRDefault="00AF7501" w:rsidP="00AF7501">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lack of effectively implemented cyber security capabilities to even a basic level as specified in independent standards.</w:t>
            </w:r>
          </w:p>
          <w:p w14:paraId="3441A3AF" w14:textId="77777777" w:rsidR="00AF7501" w:rsidRPr="00371409" w:rsidRDefault="00AF7501" w:rsidP="00AF7501">
            <w:pPr>
              <w:rPr>
                <w:rFonts w:ascii="Calibri" w:eastAsia="Times New Roman" w:hAnsi="Calibri" w:cs="Calibri"/>
                <w:sz w:val="16"/>
                <w:szCs w:val="16"/>
              </w:rPr>
            </w:pPr>
          </w:p>
          <w:p w14:paraId="5531452B" w14:textId="77777777" w:rsidR="00AF7501" w:rsidRPr="00371409" w:rsidRDefault="00AF7501" w:rsidP="00AF750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3DEA3A95" w14:textId="77777777" w:rsidR="00AA2919" w:rsidRPr="00AA2919" w:rsidRDefault="00AA2919" w:rsidP="00AA2919">
            <w:pPr>
              <w:rPr>
                <w:rFonts w:ascii="Calibri" w:eastAsia="Times New Roman" w:hAnsi="Calibri" w:cs="Calibri"/>
                <w:sz w:val="16"/>
                <w:szCs w:val="16"/>
              </w:rPr>
            </w:pPr>
            <w:r w:rsidRPr="00AA2919">
              <w:rPr>
                <w:rFonts w:ascii="Calibri" w:eastAsia="Times New Roman" w:hAnsi="Calibri" w:cs="Calibri"/>
                <w:color w:val="FF0000"/>
                <w:sz w:val="16"/>
                <w:szCs w:val="16"/>
              </w:rPr>
              <w:t>(RM-x834)</w:t>
            </w:r>
            <w:r w:rsidRPr="00AA2919">
              <w:rPr>
                <w:rFonts w:ascii="Calibri" w:eastAsia="Times New Roman" w:hAnsi="Calibri" w:cs="Calibri"/>
                <w:color w:val="FF0000"/>
                <w:sz w:val="16"/>
                <w:szCs w:val="16"/>
              </w:rPr>
              <w:tab/>
              <w:t xml:space="preserve">Does the company lack any independently verified cybersecurity certification or attestation (e.g., ISO 27001, SOC 2, CMMC, NIST CSF)?  </w:t>
            </w:r>
          </w:p>
          <w:p w14:paraId="5DD64D4E" w14:textId="77777777" w:rsidR="00AA2919" w:rsidRPr="00AA2919" w:rsidRDefault="00AA2919" w:rsidP="00AA2919">
            <w:pPr>
              <w:rPr>
                <w:rFonts w:ascii="Calibri" w:eastAsia="Times New Roman" w:hAnsi="Calibri" w:cs="Calibri"/>
                <w:sz w:val="16"/>
                <w:szCs w:val="16"/>
              </w:rPr>
            </w:pPr>
            <w:r w:rsidRPr="00AA2919">
              <w:rPr>
                <w:rFonts w:ascii="Calibri" w:eastAsia="Times New Roman" w:hAnsi="Calibri" w:cs="Calibri"/>
                <w:color w:val="FF0000"/>
                <w:sz w:val="16"/>
                <w:szCs w:val="16"/>
              </w:rPr>
              <w:t>(RM-x835)</w:t>
            </w:r>
            <w:r w:rsidRPr="00AA2919">
              <w:rPr>
                <w:rFonts w:ascii="Calibri" w:eastAsia="Times New Roman" w:hAnsi="Calibri" w:cs="Calibri"/>
                <w:color w:val="FF0000"/>
                <w:sz w:val="16"/>
                <w:szCs w:val="16"/>
              </w:rPr>
              <w:tab/>
              <w:t xml:space="preserve">Has the company failed a cybersecurity audit, assessment, or compliance review within the last 3 years?  </w:t>
            </w:r>
          </w:p>
          <w:p w14:paraId="016087C0" w14:textId="77777777" w:rsidR="00AA2919" w:rsidRPr="00AA2919" w:rsidRDefault="00AA2919" w:rsidP="00AA2919">
            <w:pPr>
              <w:rPr>
                <w:rFonts w:ascii="Calibri" w:eastAsia="Times New Roman" w:hAnsi="Calibri" w:cs="Calibri"/>
                <w:sz w:val="16"/>
                <w:szCs w:val="16"/>
              </w:rPr>
            </w:pPr>
            <w:r w:rsidRPr="00AA2919">
              <w:rPr>
                <w:rFonts w:ascii="Calibri" w:eastAsia="Times New Roman" w:hAnsi="Calibri" w:cs="Calibri"/>
                <w:color w:val="FF0000"/>
                <w:sz w:val="16"/>
                <w:szCs w:val="16"/>
              </w:rPr>
              <w:t>(RM-x836)</w:t>
            </w:r>
            <w:r w:rsidRPr="00AA2919">
              <w:rPr>
                <w:rFonts w:ascii="Calibri" w:eastAsia="Times New Roman" w:hAnsi="Calibri" w:cs="Calibri"/>
                <w:color w:val="FF0000"/>
                <w:sz w:val="16"/>
                <w:szCs w:val="16"/>
              </w:rPr>
              <w:tab/>
              <w:t>Is the company's cybersecurity maturity rating below a minimum acceptable threshold compared to peers in the same industry sector?</w:t>
            </w:r>
          </w:p>
          <w:p w14:paraId="5E375F3B" w14:textId="77777777" w:rsidR="00AF7501" w:rsidRPr="00371409" w:rsidRDefault="00AF7501" w:rsidP="004C3F81">
            <w:pPr>
              <w:rPr>
                <w:rFonts w:ascii="Calibri" w:eastAsia="Times New Roman" w:hAnsi="Calibri" w:cs="Calibri"/>
                <w:sz w:val="16"/>
                <w:szCs w:val="16"/>
              </w:rPr>
            </w:pPr>
          </w:p>
        </w:tc>
      </w:tr>
      <w:tr w:rsidR="00371409" w:rsidRPr="00371409" w14:paraId="5952B127"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68C6917A" w14:textId="77777777" w:rsidR="008D2853" w:rsidRPr="00371409" w:rsidRDefault="008D2853" w:rsidP="004C3F81">
            <w:pPr>
              <w:rPr>
                <w:rFonts w:ascii="Calibri" w:eastAsia="Times New Roman" w:hAnsi="Calibri" w:cs="Calibri"/>
                <w:sz w:val="16"/>
                <w:szCs w:val="16"/>
              </w:rPr>
            </w:pPr>
            <w:r w:rsidRPr="00371409">
              <w:rPr>
                <w:rFonts w:ascii="Calibri" w:eastAsia="Times New Roman" w:hAnsi="Calibri" w:cs="Calibri"/>
                <w:sz w:val="16"/>
                <w:szCs w:val="16"/>
              </w:rPr>
              <w:t>(RF-425) Supplier has a poor security and compliance track record</w:t>
            </w:r>
          </w:p>
          <w:p w14:paraId="24C7D169" w14:textId="77777777" w:rsidR="008D2853" w:rsidRPr="00371409" w:rsidRDefault="008D2853" w:rsidP="004C3F81">
            <w:pPr>
              <w:rPr>
                <w:rFonts w:ascii="Calibri" w:eastAsia="Times New Roman" w:hAnsi="Calibri" w:cs="Calibri"/>
                <w:sz w:val="16"/>
                <w:szCs w:val="16"/>
              </w:rPr>
            </w:pPr>
          </w:p>
          <w:p w14:paraId="20B965B0" w14:textId="77777777" w:rsidR="008D2853" w:rsidRPr="00371409" w:rsidRDefault="008D2853" w:rsidP="001A33F1">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C05C19" w:rsidRPr="00371409">
              <w:rPr>
                <w:rFonts w:ascii="Calibri" w:eastAsia="Times New Roman" w:hAnsi="Calibri" w:cs="Calibri"/>
                <w:sz w:val="16"/>
                <w:szCs w:val="16"/>
              </w:rPr>
              <w:t>This risk considers how vulnerable to malicious activity a supplier may be due to a lax security culture, as demonstrated by a history of failed audits and poor compliance with required controls, actions, and standards.</w:t>
            </w:r>
          </w:p>
          <w:p w14:paraId="037EE1CA" w14:textId="77777777" w:rsidR="008D2853" w:rsidRPr="00371409" w:rsidRDefault="008D2853" w:rsidP="004C3F81">
            <w:pPr>
              <w:rPr>
                <w:rFonts w:ascii="Calibri" w:eastAsia="Times New Roman" w:hAnsi="Calibri" w:cs="Calibri"/>
                <w:sz w:val="16"/>
                <w:szCs w:val="16"/>
              </w:rPr>
            </w:pPr>
          </w:p>
          <w:p w14:paraId="35A8B57C" w14:textId="77777777" w:rsidR="008D2853" w:rsidRPr="00371409" w:rsidRDefault="008D2853"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1C85F36E" w14:textId="77777777" w:rsidR="00AA2919" w:rsidRPr="00AA2919" w:rsidRDefault="00AA2919" w:rsidP="00AA2919">
            <w:pPr>
              <w:rPr>
                <w:rFonts w:ascii="Calibri" w:eastAsia="Times New Roman" w:hAnsi="Calibri" w:cs="Calibri"/>
                <w:sz w:val="16"/>
                <w:szCs w:val="16"/>
              </w:rPr>
            </w:pPr>
            <w:r w:rsidRPr="00AA2919">
              <w:rPr>
                <w:rFonts w:ascii="Calibri" w:eastAsia="Times New Roman" w:hAnsi="Calibri" w:cs="Calibri"/>
                <w:color w:val="FF0000"/>
                <w:sz w:val="16"/>
                <w:szCs w:val="16"/>
              </w:rPr>
              <w:t>(RM-x837)</w:t>
            </w:r>
            <w:r w:rsidRPr="00AA2919">
              <w:rPr>
                <w:rFonts w:ascii="Calibri" w:eastAsia="Times New Roman" w:hAnsi="Calibri" w:cs="Calibri"/>
                <w:color w:val="FF0000"/>
                <w:sz w:val="16"/>
                <w:szCs w:val="16"/>
              </w:rPr>
              <w:tab/>
              <w:t xml:space="preserve">Has the company had two or more security audits with material findings in the past 3 years?  </w:t>
            </w:r>
          </w:p>
          <w:p w14:paraId="59D87A1B" w14:textId="77777777" w:rsidR="00AA2919" w:rsidRPr="00AA2919" w:rsidRDefault="00AA2919" w:rsidP="00AA2919">
            <w:pPr>
              <w:rPr>
                <w:rFonts w:ascii="Calibri" w:eastAsia="Times New Roman" w:hAnsi="Calibri" w:cs="Calibri"/>
                <w:sz w:val="16"/>
                <w:szCs w:val="16"/>
              </w:rPr>
            </w:pPr>
            <w:r w:rsidRPr="00AA2919">
              <w:rPr>
                <w:rFonts w:ascii="Calibri" w:eastAsia="Times New Roman" w:hAnsi="Calibri" w:cs="Calibri"/>
                <w:color w:val="FF0000"/>
                <w:sz w:val="16"/>
                <w:szCs w:val="16"/>
              </w:rPr>
              <w:t>(RM-x838)</w:t>
            </w:r>
            <w:r w:rsidRPr="00AA2919">
              <w:rPr>
                <w:rFonts w:ascii="Calibri" w:eastAsia="Times New Roman" w:hAnsi="Calibri" w:cs="Calibri"/>
                <w:color w:val="FF0000"/>
                <w:sz w:val="16"/>
                <w:szCs w:val="16"/>
              </w:rPr>
              <w:tab/>
              <w:t xml:space="preserve">Has the company failed to remediate audit findings within the agreed-upon corrective action plan timeframes on more than one occasion?  </w:t>
            </w:r>
          </w:p>
          <w:p w14:paraId="60D15205" w14:textId="77777777" w:rsidR="00AA2919" w:rsidRPr="00AA2919" w:rsidRDefault="00AA2919" w:rsidP="00AA2919">
            <w:pPr>
              <w:rPr>
                <w:rFonts w:ascii="Calibri" w:eastAsia="Times New Roman" w:hAnsi="Calibri" w:cs="Calibri"/>
                <w:sz w:val="16"/>
                <w:szCs w:val="16"/>
              </w:rPr>
            </w:pPr>
            <w:r w:rsidRPr="00AA2919">
              <w:rPr>
                <w:rFonts w:ascii="Calibri" w:eastAsia="Times New Roman" w:hAnsi="Calibri" w:cs="Calibri"/>
                <w:color w:val="FF0000"/>
                <w:sz w:val="16"/>
                <w:szCs w:val="16"/>
              </w:rPr>
              <w:t>(RM-x839)</w:t>
            </w:r>
            <w:r w:rsidRPr="00AA2919">
              <w:rPr>
                <w:rFonts w:ascii="Calibri" w:eastAsia="Times New Roman" w:hAnsi="Calibri" w:cs="Calibri"/>
                <w:color w:val="FF0000"/>
                <w:sz w:val="16"/>
                <w:szCs w:val="16"/>
              </w:rPr>
              <w:tab/>
              <w:t xml:space="preserve">Has the company incurred regulatory penalties or sanctions for security or compliance violations within the last 5 years?  </w:t>
            </w:r>
          </w:p>
          <w:p w14:paraId="59447F74" w14:textId="44BC454D" w:rsidR="00AA2919" w:rsidRPr="00AA2919" w:rsidRDefault="00AA2919" w:rsidP="00AA2919">
            <w:pPr>
              <w:rPr>
                <w:rFonts w:ascii="Calibri" w:eastAsia="Times New Roman" w:hAnsi="Calibri" w:cs="Calibri"/>
                <w:sz w:val="16"/>
                <w:szCs w:val="16"/>
              </w:rPr>
            </w:pPr>
            <w:r w:rsidRPr="00AA2919">
              <w:rPr>
                <w:rFonts w:ascii="Calibri" w:eastAsia="Times New Roman" w:hAnsi="Calibri" w:cs="Calibri"/>
                <w:color w:val="FF0000"/>
                <w:sz w:val="16"/>
                <w:szCs w:val="16"/>
              </w:rPr>
              <w:t>(RM-x1225)</w:t>
            </w:r>
            <w:r w:rsidR="005367EA">
              <w:rPr>
                <w:rFonts w:ascii="Calibri" w:eastAsia="Times New Roman" w:hAnsi="Calibri" w:cs="Calibri"/>
                <w:color w:val="FF0000"/>
                <w:sz w:val="16"/>
                <w:szCs w:val="16"/>
              </w:rPr>
              <w:t xml:space="preserve"> </w:t>
            </w:r>
            <w:r w:rsidRPr="00AA2919">
              <w:rPr>
                <w:rFonts w:ascii="Calibri" w:eastAsia="Times New Roman" w:hAnsi="Calibri" w:cs="Calibri"/>
                <w:color w:val="FF0000"/>
                <w:sz w:val="16"/>
                <w:szCs w:val="16"/>
              </w:rPr>
              <w:t>Does the company lack a formal compliance tracking program that monitors the status of all open audit findings and regulatory obligations?</w:t>
            </w:r>
          </w:p>
          <w:p w14:paraId="24472B3E" w14:textId="77777777" w:rsidR="008D2853" w:rsidRPr="00371409" w:rsidRDefault="008D2853" w:rsidP="004C3F81">
            <w:pPr>
              <w:rPr>
                <w:rFonts w:ascii="Calibri" w:eastAsia="Times New Roman" w:hAnsi="Calibri" w:cs="Calibri"/>
                <w:sz w:val="16"/>
                <w:szCs w:val="16"/>
              </w:rPr>
            </w:pPr>
          </w:p>
        </w:tc>
      </w:tr>
      <w:tr w:rsidR="004C45CB" w:rsidRPr="00371409" w14:paraId="10DD6048" w14:textId="77777777" w:rsidTr="00CF7723">
        <w:tblPrEx>
          <w:tblBorders>
            <w:top w:val="single" w:sz="8" w:space="0" w:color="auto"/>
            <w:left w:val="single" w:sz="8" w:space="0" w:color="auto"/>
            <w:bottom w:val="single" w:sz="8" w:space="0" w:color="auto"/>
            <w:right w:val="single" w:sz="8" w:space="0" w:color="auto"/>
            <w:insideH w:val="single" w:sz="8" w:space="0" w:color="auto"/>
          </w:tblBorders>
        </w:tblPrEx>
        <w:trPr>
          <w:gridBefore w:val="6"/>
          <w:gridAfter w:val="1"/>
          <w:wBefore w:w="891" w:type="dxa"/>
          <w:wAfter w:w="21" w:type="dxa"/>
          <w:trHeight w:val="727"/>
        </w:trPr>
        <w:tc>
          <w:tcPr>
            <w:tcW w:w="9798" w:type="dxa"/>
            <w:gridSpan w:val="17"/>
            <w:shd w:val="clear" w:color="auto" w:fill="FFF6ED"/>
          </w:tcPr>
          <w:p w14:paraId="1B78867D" w14:textId="77777777" w:rsidR="004C45CB" w:rsidRPr="00371409" w:rsidRDefault="004C45CB" w:rsidP="001F29F2">
            <w:pPr>
              <w:rPr>
                <w:rFonts w:ascii="Calibri" w:eastAsia="Times New Roman" w:hAnsi="Calibri" w:cs="Calibri"/>
                <w:sz w:val="16"/>
                <w:szCs w:val="16"/>
              </w:rPr>
            </w:pPr>
            <w:r w:rsidRPr="00371409">
              <w:rPr>
                <w:rFonts w:ascii="Calibri" w:eastAsia="Times New Roman" w:hAnsi="Calibri" w:cs="Calibri"/>
                <w:sz w:val="16"/>
                <w:szCs w:val="16"/>
              </w:rPr>
              <w:t>(RF-426) Inadequate governance processes for security policies and procedures</w:t>
            </w:r>
          </w:p>
          <w:p w14:paraId="79CC3336" w14:textId="77777777" w:rsidR="004C45CB" w:rsidRPr="00371409" w:rsidRDefault="004C45CB" w:rsidP="001F29F2">
            <w:pPr>
              <w:rPr>
                <w:rFonts w:ascii="Calibri" w:eastAsia="Times New Roman" w:hAnsi="Calibri" w:cs="Calibri"/>
                <w:sz w:val="16"/>
                <w:szCs w:val="16"/>
              </w:rPr>
            </w:pPr>
          </w:p>
          <w:p w14:paraId="29D59B99" w14:textId="77777777" w:rsidR="004C45CB" w:rsidRPr="00371409" w:rsidRDefault="004C45CB" w:rsidP="001F29F2">
            <w:pPr>
              <w:tabs>
                <w:tab w:val="left" w:pos="1566"/>
              </w:tabs>
              <w:ind w:left="794" w:hanging="794"/>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supplier may be due to inadequate administration and control of its security policies and procedures.</w:t>
            </w:r>
          </w:p>
          <w:p w14:paraId="02BF1587" w14:textId="77777777" w:rsidR="004C45CB" w:rsidRPr="00371409" w:rsidRDefault="004C45CB" w:rsidP="001F29F2">
            <w:pPr>
              <w:rPr>
                <w:rFonts w:ascii="Calibri" w:eastAsia="Times New Roman" w:hAnsi="Calibri" w:cs="Calibri"/>
                <w:sz w:val="16"/>
                <w:szCs w:val="16"/>
              </w:rPr>
            </w:pPr>
          </w:p>
          <w:p w14:paraId="77A98074" w14:textId="77777777" w:rsidR="004C45CB" w:rsidRPr="00371409" w:rsidRDefault="004C45CB" w:rsidP="001F29F2">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01CBB236" w14:textId="77777777" w:rsidR="00AA2919" w:rsidRPr="00AA2919" w:rsidRDefault="00AA2919" w:rsidP="00AA2919">
            <w:pPr>
              <w:rPr>
                <w:rFonts w:ascii="Calibri" w:eastAsia="Times New Roman" w:hAnsi="Calibri" w:cs="Calibri"/>
                <w:sz w:val="16"/>
                <w:szCs w:val="16"/>
              </w:rPr>
            </w:pPr>
            <w:r w:rsidRPr="00AA2919">
              <w:rPr>
                <w:rFonts w:ascii="Calibri" w:eastAsia="Times New Roman" w:hAnsi="Calibri" w:cs="Calibri"/>
                <w:color w:val="FF0000"/>
                <w:sz w:val="16"/>
                <w:szCs w:val="16"/>
              </w:rPr>
              <w:t>(RM-x840)</w:t>
            </w:r>
            <w:r w:rsidRPr="00AA2919">
              <w:rPr>
                <w:rFonts w:ascii="Calibri" w:eastAsia="Times New Roman" w:hAnsi="Calibri" w:cs="Calibri"/>
                <w:color w:val="FF0000"/>
                <w:sz w:val="16"/>
                <w:szCs w:val="16"/>
              </w:rPr>
              <w:tab/>
              <w:t xml:space="preserve">Does the company lack a formally designated security policy owner or governance body responsible for the review and approval of security policies?  </w:t>
            </w:r>
          </w:p>
          <w:p w14:paraId="7E8069ED" w14:textId="77777777" w:rsidR="00AA2919" w:rsidRPr="00AA2919" w:rsidRDefault="00AA2919" w:rsidP="00AA2919">
            <w:pPr>
              <w:rPr>
                <w:rFonts w:ascii="Calibri" w:eastAsia="Times New Roman" w:hAnsi="Calibri" w:cs="Calibri"/>
                <w:sz w:val="16"/>
                <w:szCs w:val="16"/>
              </w:rPr>
            </w:pPr>
            <w:r w:rsidRPr="00AA2919">
              <w:rPr>
                <w:rFonts w:ascii="Calibri" w:eastAsia="Times New Roman" w:hAnsi="Calibri" w:cs="Calibri"/>
                <w:color w:val="FF0000"/>
                <w:sz w:val="16"/>
                <w:szCs w:val="16"/>
              </w:rPr>
              <w:t>(RM-x841)</w:t>
            </w:r>
            <w:r w:rsidRPr="00AA2919">
              <w:rPr>
                <w:rFonts w:ascii="Calibri" w:eastAsia="Times New Roman" w:hAnsi="Calibri" w:cs="Calibri"/>
                <w:color w:val="FF0000"/>
                <w:sz w:val="16"/>
                <w:szCs w:val="16"/>
              </w:rPr>
              <w:tab/>
              <w:t xml:space="preserve">Does the company fail to review and update its security policies at a cadence consistent with applicable standards or annually at a minimum?  </w:t>
            </w:r>
          </w:p>
          <w:p w14:paraId="1F6C9EAA" w14:textId="77777777" w:rsidR="00AA2919" w:rsidRPr="00AA2919" w:rsidRDefault="00AA2919" w:rsidP="00AA2919">
            <w:pPr>
              <w:rPr>
                <w:rFonts w:ascii="Calibri" w:eastAsia="Times New Roman" w:hAnsi="Calibri" w:cs="Calibri"/>
                <w:sz w:val="16"/>
                <w:szCs w:val="16"/>
              </w:rPr>
            </w:pPr>
            <w:r w:rsidRPr="00AA2919">
              <w:rPr>
                <w:rFonts w:ascii="Calibri" w:eastAsia="Times New Roman" w:hAnsi="Calibri" w:cs="Calibri"/>
                <w:color w:val="FF0000"/>
                <w:sz w:val="16"/>
                <w:szCs w:val="16"/>
              </w:rPr>
              <w:t>(RM-x842)</w:t>
            </w:r>
            <w:r w:rsidRPr="00AA2919">
              <w:rPr>
                <w:rFonts w:ascii="Calibri" w:eastAsia="Times New Roman" w:hAnsi="Calibri" w:cs="Calibri"/>
                <w:color w:val="FF0000"/>
                <w:sz w:val="16"/>
                <w:szCs w:val="16"/>
              </w:rPr>
              <w:tab/>
              <w:t>Are not all company security policies communicated to and acknowledged by all affected personnel?</w:t>
            </w:r>
          </w:p>
          <w:p w14:paraId="3CB1ECFC" w14:textId="4A6B49BD" w:rsidR="004C45CB" w:rsidRPr="00371409" w:rsidRDefault="00C27B48" w:rsidP="001F29F2">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478464" behindDoc="0" locked="0" layoutInCell="1" allowOverlap="1" wp14:anchorId="7516296F" wp14:editId="75F23883">
                  <wp:simplePos x="0" y="0"/>
                  <wp:positionH relativeFrom="column">
                    <wp:posOffset>-524510</wp:posOffset>
                  </wp:positionH>
                  <wp:positionV relativeFrom="paragraph">
                    <wp:posOffset>371863</wp:posOffset>
                  </wp:positionV>
                  <wp:extent cx="548640" cy="171450"/>
                  <wp:effectExtent l="0" t="1905" r="0" b="0"/>
                  <wp:wrapNone/>
                  <wp:docPr id="410176723" name="Picture 410176723"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tc>
      </w:tr>
      <w:tr w:rsidR="004C45CB" w:rsidRPr="00371409" w14:paraId="768A06C2" w14:textId="77777777" w:rsidTr="00CF7723">
        <w:trPr>
          <w:gridBefore w:val="6"/>
          <w:gridAfter w:val="1"/>
          <w:wBefore w:w="891" w:type="dxa"/>
          <w:wAfter w:w="21" w:type="dxa"/>
          <w:trHeight w:val="727"/>
        </w:trPr>
        <w:tc>
          <w:tcPr>
            <w:tcW w:w="9798" w:type="dxa"/>
            <w:gridSpan w:val="17"/>
            <w:tcBorders>
              <w:top w:val="single" w:sz="8" w:space="0" w:color="auto"/>
              <w:left w:val="single" w:sz="8" w:space="0" w:color="auto"/>
              <w:bottom w:val="single" w:sz="8" w:space="0" w:color="auto"/>
              <w:right w:val="single" w:sz="8" w:space="0" w:color="auto"/>
            </w:tcBorders>
            <w:shd w:val="clear" w:color="auto" w:fill="FAECD6"/>
          </w:tcPr>
          <w:p w14:paraId="3DF89738" w14:textId="34D88CFE" w:rsidR="004C45CB" w:rsidRPr="005367EA" w:rsidRDefault="004C45CB" w:rsidP="001F29F2">
            <w:pPr>
              <w:rPr>
                <w:rFonts w:ascii="Calibri" w:eastAsia="Times New Roman" w:hAnsi="Calibri" w:cs="Calibri"/>
                <w:color w:val="EE0000"/>
                <w:sz w:val="16"/>
                <w:szCs w:val="16"/>
              </w:rPr>
            </w:pPr>
            <w:r w:rsidRPr="005367EA">
              <w:rPr>
                <w:rFonts w:ascii="Calibri" w:eastAsia="Times New Roman" w:hAnsi="Calibri" w:cs="Calibri"/>
                <w:color w:val="EE0000"/>
                <w:sz w:val="16"/>
                <w:szCs w:val="16"/>
              </w:rPr>
              <w:t>(RC-</w:t>
            </w:r>
            <w:r w:rsidR="00853954" w:rsidRPr="005367EA">
              <w:rPr>
                <w:rFonts w:ascii="Calibri" w:eastAsia="Times New Roman" w:hAnsi="Calibri" w:cs="Calibri"/>
                <w:color w:val="EE0000"/>
                <w:sz w:val="16"/>
                <w:szCs w:val="16"/>
              </w:rPr>
              <w:t>698</w:t>
            </w:r>
            <w:r w:rsidRPr="005367EA">
              <w:rPr>
                <w:rFonts w:ascii="Calibri" w:eastAsia="Times New Roman" w:hAnsi="Calibri" w:cs="Calibri"/>
                <w:color w:val="EE0000"/>
                <w:sz w:val="16"/>
                <w:szCs w:val="16"/>
              </w:rPr>
              <w:t>) AI Governance and Compliance Risks</w:t>
            </w:r>
          </w:p>
          <w:p w14:paraId="04CE184A" w14:textId="4B48FEFF" w:rsidR="004C45CB" w:rsidRPr="005367EA" w:rsidRDefault="004C45CB" w:rsidP="001F29F2">
            <w:pPr>
              <w:rPr>
                <w:rFonts w:ascii="Calibri" w:eastAsia="Times New Roman" w:hAnsi="Calibri" w:cs="Calibri"/>
                <w:color w:val="EE0000"/>
                <w:sz w:val="16"/>
                <w:szCs w:val="16"/>
              </w:rPr>
            </w:pPr>
          </w:p>
          <w:p w14:paraId="7186734C" w14:textId="744CB3D6" w:rsidR="004C45CB" w:rsidRPr="005367EA" w:rsidRDefault="004C45CB" w:rsidP="001F29F2">
            <w:pPr>
              <w:ind w:left="789" w:hanging="789"/>
              <w:rPr>
                <w:rFonts w:ascii="Calibri" w:eastAsia="Times New Roman" w:hAnsi="Calibri" w:cs="Calibri"/>
                <w:color w:val="EE0000"/>
                <w:sz w:val="16"/>
                <w:szCs w:val="16"/>
              </w:rPr>
            </w:pPr>
            <w:r w:rsidRPr="005367EA">
              <w:rPr>
                <w:rFonts w:ascii="Calibri" w:eastAsia="Times New Roman" w:hAnsi="Calibri" w:cs="Calibri"/>
                <w:color w:val="EE0000"/>
                <w:sz w:val="16"/>
                <w:szCs w:val="16"/>
              </w:rPr>
              <w:t>Definition:  Risks arising from a supplier's inability to govern, control, and assure the safe, lawful, ethical, and compliant development and use of artificial intelligence technologies.</w:t>
            </w:r>
          </w:p>
          <w:p w14:paraId="4E020F16" w14:textId="77777777" w:rsidR="004C45CB" w:rsidRPr="005367EA" w:rsidRDefault="004C45CB" w:rsidP="001F29F2">
            <w:pPr>
              <w:ind w:left="789" w:hanging="789"/>
              <w:rPr>
                <w:rFonts w:ascii="Calibri" w:eastAsia="Times New Roman" w:hAnsi="Calibri" w:cs="Calibri"/>
                <w:color w:val="EE0000"/>
                <w:sz w:val="16"/>
                <w:szCs w:val="16"/>
              </w:rPr>
            </w:pPr>
          </w:p>
        </w:tc>
      </w:tr>
      <w:tr w:rsidR="004C45CB" w:rsidRPr="00371409" w14:paraId="4F1F0D53" w14:textId="77777777" w:rsidTr="00CF7723">
        <w:trPr>
          <w:gridBefore w:val="9"/>
          <w:gridAfter w:val="1"/>
          <w:wBefore w:w="1158" w:type="dxa"/>
          <w:wAfter w:w="21" w:type="dxa"/>
          <w:trHeight w:val="727"/>
        </w:trPr>
        <w:tc>
          <w:tcPr>
            <w:tcW w:w="9531" w:type="dxa"/>
            <w:gridSpan w:val="14"/>
            <w:tcBorders>
              <w:top w:val="single" w:sz="8" w:space="0" w:color="auto"/>
              <w:left w:val="single" w:sz="8" w:space="0" w:color="auto"/>
              <w:bottom w:val="single" w:sz="8" w:space="0" w:color="auto"/>
              <w:right w:val="single" w:sz="8" w:space="0" w:color="auto"/>
            </w:tcBorders>
            <w:shd w:val="clear" w:color="auto" w:fill="FFF6ED"/>
          </w:tcPr>
          <w:p w14:paraId="4E918E83" w14:textId="37059A3F" w:rsidR="004C45CB" w:rsidRPr="005367EA" w:rsidRDefault="004C45CB" w:rsidP="001F29F2">
            <w:pPr>
              <w:rPr>
                <w:rFonts w:ascii="Calibri" w:eastAsia="Times New Roman" w:hAnsi="Calibri" w:cs="Calibri"/>
                <w:color w:val="EE0000"/>
                <w:sz w:val="16"/>
                <w:szCs w:val="16"/>
              </w:rPr>
            </w:pPr>
            <w:r w:rsidRPr="005367EA">
              <w:rPr>
                <w:rFonts w:ascii="Calibri" w:eastAsia="Times New Roman" w:hAnsi="Calibri" w:cs="Calibri"/>
                <w:color w:val="EE0000"/>
                <w:sz w:val="16"/>
                <w:szCs w:val="16"/>
              </w:rPr>
              <w:t>(RF-</w:t>
            </w:r>
            <w:r w:rsidR="00346B10" w:rsidRPr="005367EA">
              <w:rPr>
                <w:rFonts w:ascii="Calibri" w:eastAsia="Times New Roman" w:hAnsi="Calibri" w:cs="Calibri"/>
                <w:color w:val="EE0000"/>
                <w:sz w:val="16"/>
                <w:szCs w:val="16"/>
              </w:rPr>
              <w:t>1353</w:t>
            </w:r>
            <w:r w:rsidRPr="005367EA">
              <w:rPr>
                <w:rFonts w:ascii="Calibri" w:eastAsia="Times New Roman" w:hAnsi="Calibri" w:cs="Calibri"/>
                <w:color w:val="EE0000"/>
                <w:sz w:val="16"/>
                <w:szCs w:val="16"/>
              </w:rPr>
              <w:t>) Inadequate AI governance framework</w:t>
            </w:r>
          </w:p>
          <w:p w14:paraId="41151088" w14:textId="77777777" w:rsidR="004C45CB" w:rsidRPr="005367EA" w:rsidRDefault="004C45CB" w:rsidP="001F29F2">
            <w:pPr>
              <w:rPr>
                <w:rFonts w:ascii="Calibri" w:eastAsia="Times New Roman" w:hAnsi="Calibri" w:cs="Calibri"/>
                <w:color w:val="EE0000"/>
                <w:sz w:val="16"/>
                <w:szCs w:val="16"/>
              </w:rPr>
            </w:pPr>
          </w:p>
          <w:p w14:paraId="6027FC2F" w14:textId="77777777" w:rsidR="004C45CB" w:rsidRPr="005367EA" w:rsidRDefault="004C45CB" w:rsidP="001F29F2">
            <w:pPr>
              <w:tabs>
                <w:tab w:val="left" w:pos="1566"/>
              </w:tabs>
              <w:ind w:left="794" w:hanging="794"/>
              <w:rPr>
                <w:rFonts w:ascii="Calibri" w:eastAsia="Times New Roman" w:hAnsi="Calibri" w:cs="Calibri"/>
                <w:color w:val="EE0000"/>
                <w:sz w:val="16"/>
                <w:szCs w:val="16"/>
              </w:rPr>
            </w:pPr>
            <w:r w:rsidRPr="005367EA">
              <w:rPr>
                <w:rFonts w:ascii="Calibri" w:eastAsia="Times New Roman" w:hAnsi="Calibri" w:cs="Calibri"/>
                <w:color w:val="EE0000"/>
                <w:sz w:val="16"/>
                <w:szCs w:val="16"/>
              </w:rPr>
              <w:t>Definition:  This risk considers organizational exposure due to lack of defined policies, governance structures, roles, responsibilities, and oversight mechanisms for AI lifecycle risk management.</w:t>
            </w:r>
          </w:p>
          <w:p w14:paraId="79027B8D" w14:textId="77777777" w:rsidR="004C45CB" w:rsidRPr="005367EA" w:rsidRDefault="004C45CB" w:rsidP="001F29F2">
            <w:pPr>
              <w:rPr>
                <w:rFonts w:ascii="Calibri" w:eastAsia="Times New Roman" w:hAnsi="Calibri" w:cs="Calibri"/>
                <w:color w:val="EE0000"/>
                <w:sz w:val="16"/>
                <w:szCs w:val="16"/>
              </w:rPr>
            </w:pPr>
          </w:p>
          <w:p w14:paraId="6F4AC050" w14:textId="77777777" w:rsidR="004C45CB" w:rsidRPr="005367EA" w:rsidRDefault="004C45CB" w:rsidP="001F29F2">
            <w:pPr>
              <w:rPr>
                <w:rFonts w:ascii="Calibri" w:eastAsia="Times New Roman" w:hAnsi="Calibri" w:cs="Calibri"/>
                <w:color w:val="EE0000"/>
                <w:sz w:val="16"/>
                <w:szCs w:val="16"/>
              </w:rPr>
            </w:pPr>
            <w:r w:rsidRPr="005367EA">
              <w:rPr>
                <w:rFonts w:ascii="Calibri" w:eastAsia="Times New Roman" w:hAnsi="Calibri" w:cs="Calibri"/>
                <w:color w:val="EE0000"/>
                <w:sz w:val="16"/>
                <w:szCs w:val="16"/>
              </w:rPr>
              <w:t>Possible Measures:</w:t>
            </w:r>
          </w:p>
          <w:p w14:paraId="21C0B314" w14:textId="77777777" w:rsidR="004C45CB" w:rsidRPr="005367EA" w:rsidRDefault="004C45CB" w:rsidP="001F29F2">
            <w:pPr>
              <w:rPr>
                <w:rFonts w:ascii="Calibri" w:eastAsia="Times New Roman" w:hAnsi="Calibri" w:cs="Calibri"/>
                <w:color w:val="EE0000"/>
                <w:sz w:val="16"/>
                <w:szCs w:val="16"/>
              </w:rPr>
            </w:pPr>
            <w:r w:rsidRPr="005367EA">
              <w:rPr>
                <w:rFonts w:ascii="Calibri" w:eastAsia="Times New Roman" w:hAnsi="Calibri" w:cs="Calibri"/>
                <w:color w:val="EE0000"/>
                <w:sz w:val="16"/>
                <w:szCs w:val="16"/>
              </w:rPr>
              <w:t>(RM-x250) Does the supplier lack documented policies governing the development, acquisition, or use of AI technologies?</w:t>
            </w:r>
          </w:p>
          <w:p w14:paraId="78A2BD09" w14:textId="77777777" w:rsidR="004C45CB" w:rsidRPr="005367EA" w:rsidRDefault="004C45CB" w:rsidP="001F29F2">
            <w:pPr>
              <w:rPr>
                <w:rFonts w:ascii="Calibri" w:eastAsia="Times New Roman" w:hAnsi="Calibri" w:cs="Calibri"/>
                <w:color w:val="EE0000"/>
                <w:sz w:val="16"/>
                <w:szCs w:val="16"/>
              </w:rPr>
            </w:pPr>
            <w:r w:rsidRPr="005367EA">
              <w:rPr>
                <w:rFonts w:ascii="Calibri" w:eastAsia="Times New Roman" w:hAnsi="Calibri" w:cs="Calibri"/>
                <w:color w:val="EE0000"/>
                <w:sz w:val="16"/>
                <w:szCs w:val="16"/>
              </w:rPr>
              <w:lastRenderedPageBreak/>
              <w:t>(RM-x251) Does the supplier lack assigned accountability or oversight roles for AI risk management?</w:t>
            </w:r>
          </w:p>
          <w:p w14:paraId="163AFA02" w14:textId="77777777" w:rsidR="004C45CB" w:rsidRPr="005367EA" w:rsidRDefault="004C45CB" w:rsidP="001F29F2">
            <w:pPr>
              <w:rPr>
                <w:rFonts w:ascii="Calibri" w:eastAsia="Times New Roman" w:hAnsi="Calibri" w:cs="Calibri"/>
                <w:color w:val="EE0000"/>
                <w:sz w:val="16"/>
                <w:szCs w:val="16"/>
              </w:rPr>
            </w:pPr>
            <w:r w:rsidRPr="005367EA">
              <w:rPr>
                <w:rFonts w:ascii="Calibri" w:eastAsia="Times New Roman" w:hAnsi="Calibri" w:cs="Calibri"/>
                <w:color w:val="EE0000"/>
                <w:sz w:val="16"/>
                <w:szCs w:val="16"/>
              </w:rPr>
              <w:t>(RM-x252) Are AI development and deployment decisions not subject to formal approval processes?</w:t>
            </w:r>
          </w:p>
          <w:p w14:paraId="6F95DC3D" w14:textId="77777777" w:rsidR="004C45CB" w:rsidRPr="005367EA" w:rsidRDefault="004C45CB" w:rsidP="001F29F2">
            <w:pPr>
              <w:rPr>
                <w:rFonts w:ascii="Calibri" w:eastAsia="Times New Roman" w:hAnsi="Calibri" w:cs="Calibri"/>
                <w:color w:val="EE0000"/>
                <w:sz w:val="16"/>
                <w:szCs w:val="16"/>
              </w:rPr>
            </w:pPr>
            <w:r w:rsidRPr="005367EA">
              <w:rPr>
                <w:rFonts w:ascii="Calibri" w:eastAsia="Times New Roman" w:hAnsi="Calibri" w:cs="Calibri"/>
                <w:color w:val="EE0000"/>
                <w:sz w:val="16"/>
                <w:szCs w:val="16"/>
              </w:rPr>
              <w:t>(RM-x253) Does the supplier lack an AI governance board or responsible AI committee?</w:t>
            </w:r>
          </w:p>
          <w:p w14:paraId="632F153B" w14:textId="77777777" w:rsidR="004C45CB" w:rsidRPr="005367EA" w:rsidRDefault="004C45CB" w:rsidP="001F29F2">
            <w:pPr>
              <w:rPr>
                <w:rFonts w:ascii="Calibri" w:eastAsia="Times New Roman" w:hAnsi="Calibri" w:cs="Calibri"/>
                <w:color w:val="EE0000"/>
                <w:sz w:val="16"/>
                <w:szCs w:val="16"/>
              </w:rPr>
            </w:pPr>
            <w:r w:rsidRPr="005367EA">
              <w:rPr>
                <w:rFonts w:ascii="Calibri" w:eastAsia="Times New Roman" w:hAnsi="Calibri" w:cs="Calibri"/>
                <w:color w:val="EE0000"/>
                <w:sz w:val="16"/>
                <w:szCs w:val="16"/>
              </w:rPr>
              <w:t>(RM-x254) Are AI ethics principles not defined or communicated within the organization?</w:t>
            </w:r>
          </w:p>
          <w:p w14:paraId="204E690E" w14:textId="77777777" w:rsidR="004C45CB" w:rsidRPr="005367EA" w:rsidRDefault="004C45CB" w:rsidP="001F29F2">
            <w:pPr>
              <w:rPr>
                <w:rFonts w:ascii="Calibri" w:eastAsia="Times New Roman" w:hAnsi="Calibri" w:cs="Calibri"/>
                <w:color w:val="EE0000"/>
                <w:sz w:val="16"/>
                <w:szCs w:val="16"/>
              </w:rPr>
            </w:pPr>
            <w:r w:rsidRPr="005367EA">
              <w:rPr>
                <w:rFonts w:ascii="Calibri" w:eastAsia="Times New Roman" w:hAnsi="Calibri" w:cs="Calibri"/>
                <w:color w:val="EE0000"/>
                <w:sz w:val="16"/>
                <w:szCs w:val="16"/>
              </w:rPr>
              <w:t>(RM-x255) Does the supplier fail to integrate AI risk management into enterprise risk frameworks?</w:t>
            </w:r>
          </w:p>
          <w:p w14:paraId="7B20F1C8" w14:textId="77777777" w:rsidR="004C45CB" w:rsidRPr="005367EA" w:rsidRDefault="004C45CB" w:rsidP="001F29F2">
            <w:pPr>
              <w:rPr>
                <w:rFonts w:ascii="Calibri" w:eastAsia="Times New Roman" w:hAnsi="Calibri" w:cs="Calibri"/>
                <w:color w:val="EE0000"/>
                <w:sz w:val="16"/>
                <w:szCs w:val="16"/>
              </w:rPr>
            </w:pPr>
            <w:r w:rsidRPr="005367EA">
              <w:rPr>
                <w:rFonts w:ascii="Calibri" w:eastAsia="Times New Roman" w:hAnsi="Calibri" w:cs="Calibri"/>
                <w:color w:val="EE0000"/>
                <w:sz w:val="16"/>
                <w:szCs w:val="16"/>
              </w:rPr>
              <w:t>(RM-x256) Are AI systems not subject to regular governance review and approval cycles?</w:t>
            </w:r>
          </w:p>
          <w:p w14:paraId="39E89299" w14:textId="77777777" w:rsidR="004C45CB" w:rsidRPr="005367EA" w:rsidRDefault="004C45CB" w:rsidP="001F29F2">
            <w:pPr>
              <w:rPr>
                <w:rFonts w:ascii="Calibri" w:hAnsi="Calibri" w:cs="Calibri"/>
                <w:color w:val="EE0000"/>
                <w:sz w:val="16"/>
                <w:szCs w:val="16"/>
              </w:rPr>
            </w:pPr>
          </w:p>
        </w:tc>
      </w:tr>
      <w:tr w:rsidR="004C45CB" w:rsidRPr="00371409" w14:paraId="046FAD1D" w14:textId="77777777" w:rsidTr="00CF7723">
        <w:trPr>
          <w:gridBefore w:val="9"/>
          <w:gridAfter w:val="1"/>
          <w:wBefore w:w="1158" w:type="dxa"/>
          <w:wAfter w:w="21" w:type="dxa"/>
          <w:trHeight w:val="727"/>
        </w:trPr>
        <w:tc>
          <w:tcPr>
            <w:tcW w:w="9531" w:type="dxa"/>
            <w:gridSpan w:val="14"/>
            <w:tcBorders>
              <w:top w:val="single" w:sz="8" w:space="0" w:color="auto"/>
              <w:left w:val="single" w:sz="8" w:space="0" w:color="auto"/>
              <w:bottom w:val="single" w:sz="8" w:space="0" w:color="auto"/>
              <w:right w:val="single" w:sz="8" w:space="0" w:color="auto"/>
            </w:tcBorders>
            <w:shd w:val="clear" w:color="auto" w:fill="FFF6ED"/>
          </w:tcPr>
          <w:p w14:paraId="71D9E228" w14:textId="1ED3FEB4" w:rsidR="004C45CB" w:rsidRPr="005367EA" w:rsidRDefault="004C45CB" w:rsidP="001F29F2">
            <w:pPr>
              <w:rPr>
                <w:rFonts w:ascii="Calibri" w:eastAsia="Times New Roman" w:hAnsi="Calibri" w:cs="Calibri"/>
                <w:color w:val="EE0000"/>
                <w:sz w:val="16"/>
                <w:szCs w:val="16"/>
              </w:rPr>
            </w:pPr>
            <w:r w:rsidRPr="005367EA">
              <w:rPr>
                <w:rFonts w:ascii="Calibri" w:eastAsia="Times New Roman" w:hAnsi="Calibri" w:cs="Calibri"/>
                <w:color w:val="EE0000"/>
                <w:sz w:val="16"/>
                <w:szCs w:val="16"/>
              </w:rPr>
              <w:lastRenderedPageBreak/>
              <w:t>(RF-</w:t>
            </w:r>
            <w:r w:rsidR="00346B10" w:rsidRPr="005367EA">
              <w:rPr>
                <w:rFonts w:ascii="Calibri" w:eastAsia="Times New Roman" w:hAnsi="Calibri" w:cs="Calibri"/>
                <w:color w:val="EE0000"/>
                <w:sz w:val="16"/>
                <w:szCs w:val="16"/>
              </w:rPr>
              <w:t>1354</w:t>
            </w:r>
            <w:r w:rsidRPr="005367EA">
              <w:rPr>
                <w:rFonts w:ascii="Calibri" w:eastAsia="Times New Roman" w:hAnsi="Calibri" w:cs="Calibri"/>
                <w:color w:val="EE0000"/>
                <w:sz w:val="16"/>
                <w:szCs w:val="16"/>
              </w:rPr>
              <w:t>) Insufficient AI risk assessment and impact analysis</w:t>
            </w:r>
          </w:p>
          <w:p w14:paraId="4EC60D1E" w14:textId="77777777" w:rsidR="004C45CB" w:rsidRPr="005367EA" w:rsidRDefault="004C45CB" w:rsidP="001F29F2">
            <w:pPr>
              <w:rPr>
                <w:rFonts w:ascii="Calibri" w:eastAsia="Times New Roman" w:hAnsi="Calibri" w:cs="Calibri"/>
                <w:color w:val="EE0000"/>
                <w:sz w:val="16"/>
                <w:szCs w:val="16"/>
              </w:rPr>
            </w:pPr>
          </w:p>
          <w:p w14:paraId="1EF22A04" w14:textId="77777777" w:rsidR="004C45CB" w:rsidRPr="005367EA" w:rsidRDefault="004C45CB" w:rsidP="001F29F2">
            <w:pPr>
              <w:tabs>
                <w:tab w:val="left" w:pos="1566"/>
              </w:tabs>
              <w:ind w:left="794" w:hanging="794"/>
              <w:rPr>
                <w:rFonts w:ascii="Calibri" w:eastAsia="Times New Roman" w:hAnsi="Calibri" w:cs="Calibri"/>
                <w:color w:val="EE0000"/>
                <w:sz w:val="16"/>
                <w:szCs w:val="16"/>
              </w:rPr>
            </w:pPr>
            <w:r w:rsidRPr="005367EA">
              <w:rPr>
                <w:rFonts w:ascii="Calibri" w:eastAsia="Times New Roman" w:hAnsi="Calibri" w:cs="Calibri"/>
                <w:color w:val="EE0000"/>
                <w:sz w:val="16"/>
                <w:szCs w:val="16"/>
              </w:rPr>
              <w:t>Definition:  This risk considers how vulnerable to malicious activity a supplier may be due to failure to systematically assess AI risks such as bias, misuse, safety hazards, or emergent behavior prior to and during deployment.</w:t>
            </w:r>
          </w:p>
          <w:p w14:paraId="4B42A76E" w14:textId="77777777" w:rsidR="004C45CB" w:rsidRPr="005367EA" w:rsidRDefault="004C45CB" w:rsidP="001F29F2">
            <w:pPr>
              <w:rPr>
                <w:rFonts w:ascii="Calibri" w:eastAsia="Times New Roman" w:hAnsi="Calibri" w:cs="Calibri"/>
                <w:color w:val="EE0000"/>
                <w:sz w:val="16"/>
                <w:szCs w:val="16"/>
              </w:rPr>
            </w:pPr>
          </w:p>
          <w:p w14:paraId="571E07D8" w14:textId="77777777" w:rsidR="004C45CB" w:rsidRPr="005367EA" w:rsidRDefault="004C45CB" w:rsidP="001F29F2">
            <w:pPr>
              <w:rPr>
                <w:rFonts w:ascii="Calibri" w:eastAsia="Times New Roman" w:hAnsi="Calibri" w:cs="Calibri"/>
                <w:color w:val="EE0000"/>
                <w:sz w:val="16"/>
                <w:szCs w:val="16"/>
              </w:rPr>
            </w:pPr>
            <w:r w:rsidRPr="005367EA">
              <w:rPr>
                <w:rFonts w:ascii="Calibri" w:eastAsia="Times New Roman" w:hAnsi="Calibri" w:cs="Calibri"/>
                <w:color w:val="EE0000"/>
                <w:sz w:val="16"/>
                <w:szCs w:val="16"/>
              </w:rPr>
              <w:t>Possible Measures:</w:t>
            </w:r>
          </w:p>
          <w:p w14:paraId="361FBDFD" w14:textId="77777777" w:rsidR="004C45CB" w:rsidRPr="001B6558" w:rsidRDefault="004C45CB" w:rsidP="001F29F2">
            <w:pPr>
              <w:rPr>
                <w:rFonts w:ascii="Calibri" w:eastAsia="Times New Roman" w:hAnsi="Calibri" w:cs="Calibri"/>
                <w:sz w:val="16"/>
                <w:szCs w:val="16"/>
              </w:rPr>
            </w:pPr>
            <w:r w:rsidRPr="001B6558">
              <w:rPr>
                <w:rFonts w:ascii="Calibri" w:eastAsia="Times New Roman" w:hAnsi="Calibri" w:cs="Calibri"/>
                <w:color w:val="FF0000"/>
                <w:sz w:val="16"/>
                <w:szCs w:val="16"/>
              </w:rPr>
              <w:t>(RM-x</w:t>
            </w:r>
            <w:r>
              <w:rPr>
                <w:rFonts w:ascii="Calibri" w:eastAsia="Times New Roman" w:hAnsi="Calibri" w:cs="Calibri"/>
                <w:color w:val="FF0000"/>
                <w:sz w:val="16"/>
                <w:szCs w:val="16"/>
              </w:rPr>
              <w:t>257</w:t>
            </w:r>
            <w:r w:rsidRPr="001B6558">
              <w:rPr>
                <w:rFonts w:ascii="Calibri" w:eastAsia="Times New Roman" w:hAnsi="Calibri" w:cs="Calibri"/>
                <w:color w:val="FF0000"/>
                <w:sz w:val="16"/>
                <w:szCs w:val="16"/>
              </w:rPr>
              <w:t>) Are not all AI-enabled services or products subject to documented risk assessment prior to release?</w:t>
            </w:r>
          </w:p>
          <w:p w14:paraId="7AC8688D" w14:textId="77777777" w:rsidR="004C45CB" w:rsidRPr="001B6558" w:rsidRDefault="004C45CB" w:rsidP="001F29F2">
            <w:pPr>
              <w:rPr>
                <w:rFonts w:ascii="Calibri" w:eastAsia="Times New Roman" w:hAnsi="Calibri" w:cs="Calibri"/>
                <w:sz w:val="16"/>
                <w:szCs w:val="16"/>
              </w:rPr>
            </w:pPr>
            <w:r w:rsidRPr="001B6558">
              <w:rPr>
                <w:rFonts w:ascii="Calibri" w:eastAsia="Times New Roman" w:hAnsi="Calibri" w:cs="Calibri"/>
                <w:color w:val="FF0000"/>
                <w:sz w:val="16"/>
                <w:szCs w:val="16"/>
              </w:rPr>
              <w:t>(RM-x</w:t>
            </w:r>
            <w:r>
              <w:rPr>
                <w:rFonts w:ascii="Calibri" w:eastAsia="Times New Roman" w:hAnsi="Calibri" w:cs="Calibri"/>
                <w:color w:val="FF0000"/>
                <w:sz w:val="16"/>
                <w:szCs w:val="16"/>
              </w:rPr>
              <w:t>258</w:t>
            </w:r>
            <w:r w:rsidRPr="001B6558">
              <w:rPr>
                <w:rFonts w:ascii="Calibri" w:eastAsia="Times New Roman" w:hAnsi="Calibri" w:cs="Calibri"/>
                <w:color w:val="FF0000"/>
                <w:sz w:val="16"/>
                <w:szCs w:val="16"/>
              </w:rPr>
              <w:t>) Does the supplier lack processes to assess potential harms or negative impacts of AI systems?</w:t>
            </w:r>
          </w:p>
          <w:p w14:paraId="755FDAA9" w14:textId="77777777" w:rsidR="004C45CB" w:rsidRPr="001B6558" w:rsidRDefault="004C45CB" w:rsidP="001F29F2">
            <w:pPr>
              <w:rPr>
                <w:rFonts w:ascii="Calibri" w:eastAsia="Times New Roman" w:hAnsi="Calibri" w:cs="Calibri"/>
                <w:sz w:val="16"/>
                <w:szCs w:val="16"/>
              </w:rPr>
            </w:pPr>
            <w:r w:rsidRPr="001B6558">
              <w:rPr>
                <w:rFonts w:ascii="Calibri" w:eastAsia="Times New Roman" w:hAnsi="Calibri" w:cs="Calibri"/>
                <w:color w:val="FF0000"/>
                <w:sz w:val="16"/>
                <w:szCs w:val="16"/>
              </w:rPr>
              <w:t>(RM-x</w:t>
            </w:r>
            <w:r>
              <w:rPr>
                <w:rFonts w:ascii="Calibri" w:eastAsia="Times New Roman" w:hAnsi="Calibri" w:cs="Calibri"/>
                <w:color w:val="FF0000"/>
                <w:sz w:val="16"/>
                <w:szCs w:val="16"/>
              </w:rPr>
              <w:t>259</w:t>
            </w:r>
            <w:r w:rsidRPr="001B6558">
              <w:rPr>
                <w:rFonts w:ascii="Calibri" w:eastAsia="Times New Roman" w:hAnsi="Calibri" w:cs="Calibri"/>
                <w:color w:val="FF0000"/>
                <w:sz w:val="16"/>
                <w:szCs w:val="16"/>
              </w:rPr>
              <w:t>) Are AI impact assessments not performed for high-risk applications?</w:t>
            </w:r>
          </w:p>
          <w:p w14:paraId="795485BE" w14:textId="77777777" w:rsidR="004C45CB" w:rsidRPr="001B6558" w:rsidRDefault="004C45CB" w:rsidP="001F29F2">
            <w:pPr>
              <w:rPr>
                <w:rFonts w:ascii="Calibri" w:eastAsia="Times New Roman" w:hAnsi="Calibri" w:cs="Calibri"/>
                <w:sz w:val="16"/>
                <w:szCs w:val="16"/>
              </w:rPr>
            </w:pPr>
            <w:r w:rsidRPr="001B6558">
              <w:rPr>
                <w:rFonts w:ascii="Calibri" w:eastAsia="Times New Roman" w:hAnsi="Calibri" w:cs="Calibri"/>
                <w:color w:val="FF0000"/>
                <w:sz w:val="16"/>
                <w:szCs w:val="16"/>
              </w:rPr>
              <w:t>(RM-x</w:t>
            </w:r>
            <w:r>
              <w:rPr>
                <w:rFonts w:ascii="Calibri" w:eastAsia="Times New Roman" w:hAnsi="Calibri" w:cs="Calibri"/>
                <w:color w:val="FF0000"/>
                <w:sz w:val="16"/>
                <w:szCs w:val="16"/>
              </w:rPr>
              <w:t>260</w:t>
            </w:r>
            <w:r w:rsidRPr="001B6558">
              <w:rPr>
                <w:rFonts w:ascii="Calibri" w:eastAsia="Times New Roman" w:hAnsi="Calibri" w:cs="Calibri"/>
                <w:color w:val="FF0000"/>
                <w:sz w:val="16"/>
                <w:szCs w:val="16"/>
              </w:rPr>
              <w:t>) Does the supplier fail to identify and document intended use cases and prohibited uses?</w:t>
            </w:r>
          </w:p>
          <w:p w14:paraId="3A9BD012" w14:textId="77777777" w:rsidR="004C45CB" w:rsidRPr="001B6558" w:rsidRDefault="004C45CB" w:rsidP="001F29F2">
            <w:pPr>
              <w:rPr>
                <w:rFonts w:ascii="Calibri" w:eastAsia="Times New Roman" w:hAnsi="Calibri" w:cs="Calibri"/>
                <w:sz w:val="16"/>
                <w:szCs w:val="16"/>
              </w:rPr>
            </w:pPr>
            <w:r w:rsidRPr="001B6558">
              <w:rPr>
                <w:rFonts w:ascii="Calibri" w:eastAsia="Times New Roman" w:hAnsi="Calibri" w:cs="Calibri"/>
                <w:color w:val="FF0000"/>
                <w:sz w:val="16"/>
                <w:szCs w:val="16"/>
              </w:rPr>
              <w:t>(RM-x</w:t>
            </w:r>
            <w:r>
              <w:rPr>
                <w:rFonts w:ascii="Calibri" w:eastAsia="Times New Roman" w:hAnsi="Calibri" w:cs="Calibri"/>
                <w:color w:val="FF0000"/>
                <w:sz w:val="16"/>
                <w:szCs w:val="16"/>
              </w:rPr>
              <w:t>261</w:t>
            </w:r>
            <w:r w:rsidRPr="001B6558">
              <w:rPr>
                <w:rFonts w:ascii="Calibri" w:eastAsia="Times New Roman" w:hAnsi="Calibri" w:cs="Calibri"/>
                <w:color w:val="FF0000"/>
                <w:sz w:val="16"/>
                <w:szCs w:val="16"/>
              </w:rPr>
              <w:t>) Are potential misuse scenarios not analyzed during AI system design?</w:t>
            </w:r>
          </w:p>
          <w:p w14:paraId="068A1ABC" w14:textId="77777777" w:rsidR="004C45CB" w:rsidRPr="001B6558" w:rsidRDefault="004C45CB" w:rsidP="001F29F2">
            <w:pPr>
              <w:rPr>
                <w:rFonts w:ascii="Calibri" w:eastAsia="Times New Roman" w:hAnsi="Calibri" w:cs="Calibri"/>
                <w:sz w:val="16"/>
                <w:szCs w:val="16"/>
              </w:rPr>
            </w:pPr>
            <w:r w:rsidRPr="001B6558">
              <w:rPr>
                <w:rFonts w:ascii="Calibri" w:eastAsia="Times New Roman" w:hAnsi="Calibri" w:cs="Calibri"/>
                <w:color w:val="FF0000"/>
                <w:sz w:val="16"/>
                <w:szCs w:val="16"/>
              </w:rPr>
              <w:t>(RM-x</w:t>
            </w:r>
            <w:r>
              <w:rPr>
                <w:rFonts w:ascii="Calibri" w:eastAsia="Times New Roman" w:hAnsi="Calibri" w:cs="Calibri"/>
                <w:color w:val="FF0000"/>
                <w:sz w:val="16"/>
                <w:szCs w:val="16"/>
              </w:rPr>
              <w:t>262</w:t>
            </w:r>
            <w:r w:rsidRPr="001B6558">
              <w:rPr>
                <w:rFonts w:ascii="Calibri" w:eastAsia="Times New Roman" w:hAnsi="Calibri" w:cs="Calibri"/>
                <w:color w:val="FF0000"/>
                <w:sz w:val="16"/>
                <w:szCs w:val="16"/>
              </w:rPr>
              <w:t>) Does the supplier lack continuous risk monitoring for deployed AI systems?</w:t>
            </w:r>
          </w:p>
          <w:p w14:paraId="7B3049C1" w14:textId="77777777" w:rsidR="004C45CB" w:rsidRDefault="004C45CB" w:rsidP="001F29F2">
            <w:pPr>
              <w:rPr>
                <w:rFonts w:ascii="Calibri" w:eastAsia="Times New Roman" w:hAnsi="Calibri" w:cs="Calibri"/>
                <w:sz w:val="16"/>
                <w:szCs w:val="16"/>
              </w:rPr>
            </w:pPr>
            <w:r w:rsidRPr="001B6558">
              <w:rPr>
                <w:rFonts w:ascii="Calibri" w:eastAsia="Times New Roman" w:hAnsi="Calibri" w:cs="Calibri"/>
                <w:color w:val="FF0000"/>
                <w:sz w:val="16"/>
                <w:szCs w:val="16"/>
              </w:rPr>
              <w:t>(RM-x</w:t>
            </w:r>
            <w:r>
              <w:rPr>
                <w:rFonts w:ascii="Calibri" w:eastAsia="Times New Roman" w:hAnsi="Calibri" w:cs="Calibri"/>
                <w:color w:val="FF0000"/>
                <w:sz w:val="16"/>
                <w:szCs w:val="16"/>
              </w:rPr>
              <w:t>263</w:t>
            </w:r>
            <w:r w:rsidRPr="001B6558">
              <w:rPr>
                <w:rFonts w:ascii="Calibri" w:eastAsia="Times New Roman" w:hAnsi="Calibri" w:cs="Calibri"/>
                <w:color w:val="FF0000"/>
                <w:sz w:val="16"/>
                <w:szCs w:val="16"/>
              </w:rPr>
              <w:t>) Are emergent behaviors and capability overhang risks not assessed?</w:t>
            </w:r>
          </w:p>
          <w:p w14:paraId="068A5871" w14:textId="77777777" w:rsidR="004C45CB" w:rsidRPr="00371409" w:rsidRDefault="004C45CB" w:rsidP="001F29F2">
            <w:pPr>
              <w:rPr>
                <w:rFonts w:ascii="Calibri" w:eastAsia="Times New Roman" w:hAnsi="Calibri" w:cs="Calibri"/>
                <w:sz w:val="16"/>
                <w:szCs w:val="16"/>
              </w:rPr>
            </w:pPr>
          </w:p>
        </w:tc>
      </w:tr>
      <w:tr w:rsidR="004C45CB" w:rsidRPr="00371409" w14:paraId="10A23E3C" w14:textId="77777777" w:rsidTr="00CF7723">
        <w:trPr>
          <w:gridBefore w:val="9"/>
          <w:gridAfter w:val="1"/>
          <w:wBefore w:w="1158" w:type="dxa"/>
          <w:wAfter w:w="21" w:type="dxa"/>
          <w:trHeight w:val="727"/>
        </w:trPr>
        <w:tc>
          <w:tcPr>
            <w:tcW w:w="9531" w:type="dxa"/>
            <w:gridSpan w:val="14"/>
            <w:tcBorders>
              <w:top w:val="single" w:sz="8" w:space="0" w:color="auto"/>
              <w:left w:val="single" w:sz="8" w:space="0" w:color="auto"/>
              <w:bottom w:val="single" w:sz="8" w:space="0" w:color="auto"/>
              <w:right w:val="single" w:sz="8" w:space="0" w:color="auto"/>
            </w:tcBorders>
            <w:shd w:val="clear" w:color="auto" w:fill="FFF6ED"/>
          </w:tcPr>
          <w:p w14:paraId="4B50DEA4" w14:textId="7E1FFF21" w:rsidR="004C45CB" w:rsidRPr="005367EA" w:rsidRDefault="004C45CB" w:rsidP="001F29F2">
            <w:pPr>
              <w:rPr>
                <w:rFonts w:ascii="Calibri" w:eastAsia="Times New Roman" w:hAnsi="Calibri" w:cs="Calibri"/>
                <w:color w:val="EE0000"/>
                <w:sz w:val="16"/>
                <w:szCs w:val="16"/>
              </w:rPr>
            </w:pPr>
            <w:r w:rsidRPr="005367EA">
              <w:rPr>
                <w:rFonts w:ascii="Calibri" w:eastAsia="Times New Roman" w:hAnsi="Calibri" w:cs="Calibri"/>
                <w:color w:val="EE0000"/>
                <w:sz w:val="16"/>
                <w:szCs w:val="16"/>
              </w:rPr>
              <w:t>(RF-</w:t>
            </w:r>
            <w:r w:rsidR="00346B10" w:rsidRPr="005367EA">
              <w:rPr>
                <w:rFonts w:ascii="Calibri" w:eastAsia="Times New Roman" w:hAnsi="Calibri" w:cs="Calibri"/>
                <w:color w:val="EE0000"/>
                <w:sz w:val="16"/>
                <w:szCs w:val="16"/>
              </w:rPr>
              <w:t>1355</w:t>
            </w:r>
            <w:r w:rsidRPr="005367EA">
              <w:rPr>
                <w:rFonts w:ascii="Calibri" w:eastAsia="Times New Roman" w:hAnsi="Calibri" w:cs="Calibri"/>
                <w:color w:val="EE0000"/>
                <w:sz w:val="16"/>
                <w:szCs w:val="16"/>
              </w:rPr>
              <w:t>) Non-compliance with AI-specific regulations</w:t>
            </w:r>
          </w:p>
          <w:p w14:paraId="787A20C0" w14:textId="77777777" w:rsidR="004C45CB" w:rsidRPr="005367EA" w:rsidRDefault="004C45CB" w:rsidP="001F29F2">
            <w:pPr>
              <w:rPr>
                <w:rFonts w:ascii="Calibri" w:eastAsia="Times New Roman" w:hAnsi="Calibri" w:cs="Calibri"/>
                <w:color w:val="EE0000"/>
                <w:sz w:val="16"/>
                <w:szCs w:val="16"/>
              </w:rPr>
            </w:pPr>
          </w:p>
          <w:p w14:paraId="00476A87" w14:textId="77777777" w:rsidR="004C45CB" w:rsidRPr="005367EA" w:rsidRDefault="004C45CB" w:rsidP="001F29F2">
            <w:pPr>
              <w:tabs>
                <w:tab w:val="left" w:pos="1566"/>
              </w:tabs>
              <w:ind w:left="794" w:hanging="794"/>
              <w:rPr>
                <w:rFonts w:ascii="Calibri" w:eastAsia="Times New Roman" w:hAnsi="Calibri" w:cs="Calibri"/>
                <w:color w:val="EE0000"/>
                <w:sz w:val="16"/>
                <w:szCs w:val="16"/>
              </w:rPr>
            </w:pPr>
            <w:r w:rsidRPr="005367EA">
              <w:rPr>
                <w:rFonts w:ascii="Calibri" w:eastAsia="Times New Roman" w:hAnsi="Calibri" w:cs="Calibri"/>
                <w:color w:val="EE0000"/>
                <w:sz w:val="16"/>
                <w:szCs w:val="16"/>
              </w:rPr>
              <w:t>Definition:  This risk considers how vulnerable to malicious activity and ethical/legal exposure a supplier may be due to failure to comply with jurisdiction-specific AI regulations, including the EU AI Act, algorithmic accountability laws, and sector-specific AI requirements.</w:t>
            </w:r>
          </w:p>
          <w:p w14:paraId="4ECE6B6C" w14:textId="77777777" w:rsidR="004C45CB" w:rsidRPr="005367EA" w:rsidRDefault="004C45CB" w:rsidP="001F29F2">
            <w:pPr>
              <w:rPr>
                <w:rFonts w:ascii="Calibri" w:eastAsia="Times New Roman" w:hAnsi="Calibri" w:cs="Calibri"/>
                <w:color w:val="EE0000"/>
                <w:sz w:val="16"/>
                <w:szCs w:val="16"/>
              </w:rPr>
            </w:pPr>
          </w:p>
          <w:p w14:paraId="5FFBF8C8" w14:textId="77777777" w:rsidR="004C45CB" w:rsidRPr="005367EA" w:rsidRDefault="004C45CB" w:rsidP="001F29F2">
            <w:pPr>
              <w:rPr>
                <w:rFonts w:ascii="Calibri" w:eastAsia="Times New Roman" w:hAnsi="Calibri" w:cs="Calibri"/>
                <w:color w:val="EE0000"/>
                <w:sz w:val="16"/>
                <w:szCs w:val="16"/>
              </w:rPr>
            </w:pPr>
            <w:r w:rsidRPr="005367EA">
              <w:rPr>
                <w:rFonts w:ascii="Calibri" w:eastAsia="Times New Roman" w:hAnsi="Calibri" w:cs="Calibri"/>
                <w:color w:val="EE0000"/>
                <w:sz w:val="16"/>
                <w:szCs w:val="16"/>
              </w:rPr>
              <w:t>Possible Measures:</w:t>
            </w:r>
          </w:p>
          <w:p w14:paraId="6084041E" w14:textId="77777777" w:rsidR="004C45CB" w:rsidRPr="001B6558" w:rsidRDefault="004C45CB" w:rsidP="001F29F2">
            <w:pPr>
              <w:rPr>
                <w:rFonts w:ascii="Calibri" w:eastAsia="Times New Roman" w:hAnsi="Calibri" w:cs="Calibri"/>
                <w:sz w:val="16"/>
                <w:szCs w:val="16"/>
              </w:rPr>
            </w:pPr>
            <w:r w:rsidRPr="001B6558">
              <w:rPr>
                <w:rFonts w:ascii="Calibri" w:eastAsia="Times New Roman" w:hAnsi="Calibri" w:cs="Calibri"/>
                <w:color w:val="FF0000"/>
                <w:sz w:val="16"/>
                <w:szCs w:val="16"/>
              </w:rPr>
              <w:t>(RM-</w:t>
            </w:r>
            <w:r>
              <w:rPr>
                <w:rFonts w:ascii="Calibri" w:eastAsia="Times New Roman" w:hAnsi="Calibri" w:cs="Calibri"/>
                <w:color w:val="FF0000"/>
                <w:sz w:val="16"/>
                <w:szCs w:val="16"/>
              </w:rPr>
              <w:t>x264</w:t>
            </w:r>
            <w:r w:rsidRPr="001B6558">
              <w:rPr>
                <w:rFonts w:ascii="Calibri" w:eastAsia="Times New Roman" w:hAnsi="Calibri" w:cs="Calibri"/>
                <w:color w:val="FF0000"/>
                <w:sz w:val="16"/>
                <w:szCs w:val="16"/>
              </w:rPr>
              <w:t>) Does the supplier lack processes to track and comply with applicable AI regulations?</w:t>
            </w:r>
          </w:p>
          <w:p w14:paraId="439EEF94" w14:textId="77777777" w:rsidR="004C45CB" w:rsidRPr="001B6558" w:rsidRDefault="004C45CB" w:rsidP="001F29F2">
            <w:pPr>
              <w:rPr>
                <w:rFonts w:ascii="Calibri" w:eastAsia="Times New Roman" w:hAnsi="Calibri" w:cs="Calibri"/>
                <w:sz w:val="16"/>
                <w:szCs w:val="16"/>
              </w:rPr>
            </w:pPr>
            <w:r w:rsidRPr="001B6558">
              <w:rPr>
                <w:rFonts w:ascii="Calibri" w:eastAsia="Times New Roman" w:hAnsi="Calibri" w:cs="Calibri"/>
                <w:color w:val="FF0000"/>
                <w:sz w:val="16"/>
                <w:szCs w:val="16"/>
              </w:rPr>
              <w:t>(RM-</w:t>
            </w:r>
            <w:r>
              <w:rPr>
                <w:rFonts w:ascii="Calibri" w:eastAsia="Times New Roman" w:hAnsi="Calibri" w:cs="Calibri"/>
                <w:color w:val="FF0000"/>
                <w:sz w:val="16"/>
                <w:szCs w:val="16"/>
              </w:rPr>
              <w:t>x265</w:t>
            </w:r>
            <w:r w:rsidRPr="001B6558">
              <w:rPr>
                <w:rFonts w:ascii="Calibri" w:eastAsia="Times New Roman" w:hAnsi="Calibri" w:cs="Calibri"/>
                <w:color w:val="FF0000"/>
                <w:sz w:val="16"/>
                <w:szCs w:val="16"/>
              </w:rPr>
              <w:t>) Are high-risk AI systems deployed without required impact assessments or conformity assessments?</w:t>
            </w:r>
          </w:p>
          <w:p w14:paraId="4359E432" w14:textId="77777777" w:rsidR="004C45CB" w:rsidRPr="001B6558" w:rsidRDefault="004C45CB" w:rsidP="001F29F2">
            <w:pPr>
              <w:rPr>
                <w:rFonts w:ascii="Calibri" w:eastAsia="Times New Roman" w:hAnsi="Calibri" w:cs="Calibri"/>
                <w:sz w:val="16"/>
                <w:szCs w:val="16"/>
              </w:rPr>
            </w:pPr>
            <w:r w:rsidRPr="001B6558">
              <w:rPr>
                <w:rFonts w:ascii="Calibri" w:eastAsia="Times New Roman" w:hAnsi="Calibri" w:cs="Calibri"/>
                <w:color w:val="FF0000"/>
                <w:sz w:val="16"/>
                <w:szCs w:val="16"/>
              </w:rPr>
              <w:t>(RM-</w:t>
            </w:r>
            <w:r>
              <w:rPr>
                <w:rFonts w:ascii="Calibri" w:eastAsia="Times New Roman" w:hAnsi="Calibri" w:cs="Calibri"/>
                <w:color w:val="FF0000"/>
                <w:sz w:val="16"/>
                <w:szCs w:val="16"/>
              </w:rPr>
              <w:t>x266</w:t>
            </w:r>
            <w:r w:rsidRPr="001B6558">
              <w:rPr>
                <w:rFonts w:ascii="Calibri" w:eastAsia="Times New Roman" w:hAnsi="Calibri" w:cs="Calibri"/>
                <w:color w:val="FF0000"/>
                <w:sz w:val="16"/>
                <w:szCs w:val="16"/>
              </w:rPr>
              <w:t>) Does the supplier fail to maintain compliance documentation for AI systems?</w:t>
            </w:r>
          </w:p>
          <w:p w14:paraId="6A942D6D" w14:textId="77777777" w:rsidR="004C45CB" w:rsidRPr="001B6558" w:rsidRDefault="004C45CB" w:rsidP="001F29F2">
            <w:pPr>
              <w:rPr>
                <w:rFonts w:ascii="Calibri" w:eastAsia="Times New Roman" w:hAnsi="Calibri" w:cs="Calibri"/>
                <w:sz w:val="16"/>
                <w:szCs w:val="16"/>
              </w:rPr>
            </w:pPr>
            <w:r w:rsidRPr="001B6558">
              <w:rPr>
                <w:rFonts w:ascii="Calibri" w:eastAsia="Times New Roman" w:hAnsi="Calibri" w:cs="Calibri"/>
                <w:color w:val="FF0000"/>
                <w:sz w:val="16"/>
                <w:szCs w:val="16"/>
              </w:rPr>
              <w:t>(RM-</w:t>
            </w:r>
            <w:r>
              <w:rPr>
                <w:rFonts w:ascii="Calibri" w:eastAsia="Times New Roman" w:hAnsi="Calibri" w:cs="Calibri"/>
                <w:color w:val="FF0000"/>
                <w:sz w:val="16"/>
                <w:szCs w:val="16"/>
              </w:rPr>
              <w:t>x267</w:t>
            </w:r>
            <w:r w:rsidRPr="001B6558">
              <w:rPr>
                <w:rFonts w:ascii="Calibri" w:eastAsia="Times New Roman" w:hAnsi="Calibri" w:cs="Calibri"/>
                <w:color w:val="FF0000"/>
                <w:sz w:val="16"/>
                <w:szCs w:val="16"/>
              </w:rPr>
              <w:t>) Is there inadequate legal review of AI deployment in regulated sectors?</w:t>
            </w:r>
          </w:p>
          <w:p w14:paraId="519F9194" w14:textId="77777777" w:rsidR="004C45CB" w:rsidRPr="001B6558" w:rsidRDefault="004C45CB" w:rsidP="001F29F2">
            <w:pPr>
              <w:rPr>
                <w:rFonts w:ascii="Calibri" w:eastAsia="Times New Roman" w:hAnsi="Calibri" w:cs="Calibri"/>
                <w:sz w:val="16"/>
                <w:szCs w:val="16"/>
              </w:rPr>
            </w:pPr>
            <w:r w:rsidRPr="001B6558">
              <w:rPr>
                <w:rFonts w:ascii="Calibri" w:eastAsia="Times New Roman" w:hAnsi="Calibri" w:cs="Calibri"/>
                <w:color w:val="FF0000"/>
                <w:sz w:val="16"/>
                <w:szCs w:val="16"/>
              </w:rPr>
              <w:t>(RM-</w:t>
            </w:r>
            <w:r>
              <w:rPr>
                <w:rFonts w:ascii="Calibri" w:eastAsia="Times New Roman" w:hAnsi="Calibri" w:cs="Calibri"/>
                <w:color w:val="FF0000"/>
                <w:sz w:val="16"/>
                <w:szCs w:val="16"/>
              </w:rPr>
              <w:t>x268</w:t>
            </w:r>
            <w:r w:rsidRPr="001B6558">
              <w:rPr>
                <w:rFonts w:ascii="Calibri" w:eastAsia="Times New Roman" w:hAnsi="Calibri" w:cs="Calibri"/>
                <w:color w:val="FF0000"/>
                <w:sz w:val="16"/>
                <w:szCs w:val="16"/>
              </w:rPr>
              <w:t>) Does the supplier lack conformity assessments for EU AI Act high-risk systems?</w:t>
            </w:r>
          </w:p>
          <w:p w14:paraId="71A0B294" w14:textId="77777777" w:rsidR="004C45CB" w:rsidRPr="001B6558" w:rsidRDefault="004C45CB" w:rsidP="001F29F2">
            <w:pPr>
              <w:rPr>
                <w:rFonts w:ascii="Calibri" w:eastAsia="Times New Roman" w:hAnsi="Calibri" w:cs="Calibri"/>
                <w:sz w:val="16"/>
                <w:szCs w:val="16"/>
              </w:rPr>
            </w:pPr>
            <w:r w:rsidRPr="001B6558">
              <w:rPr>
                <w:rFonts w:ascii="Calibri" w:eastAsia="Times New Roman" w:hAnsi="Calibri" w:cs="Calibri"/>
                <w:color w:val="FF0000"/>
                <w:sz w:val="16"/>
                <w:szCs w:val="16"/>
              </w:rPr>
              <w:t>(RM-</w:t>
            </w:r>
            <w:r>
              <w:rPr>
                <w:rFonts w:ascii="Calibri" w:eastAsia="Times New Roman" w:hAnsi="Calibri" w:cs="Calibri"/>
                <w:color w:val="FF0000"/>
                <w:sz w:val="16"/>
                <w:szCs w:val="16"/>
              </w:rPr>
              <w:t>x269</w:t>
            </w:r>
            <w:r w:rsidRPr="001B6558">
              <w:rPr>
                <w:rFonts w:ascii="Calibri" w:eastAsia="Times New Roman" w:hAnsi="Calibri" w:cs="Calibri"/>
                <w:color w:val="FF0000"/>
                <w:sz w:val="16"/>
                <w:szCs w:val="16"/>
              </w:rPr>
              <w:t>) Are AI systems not classified according to regulatory risk tiers?</w:t>
            </w:r>
          </w:p>
          <w:p w14:paraId="3CEFD379" w14:textId="77777777" w:rsidR="004C45CB" w:rsidRPr="001B6558" w:rsidRDefault="004C45CB" w:rsidP="001F29F2">
            <w:pPr>
              <w:rPr>
                <w:rFonts w:ascii="Calibri" w:eastAsia="Times New Roman" w:hAnsi="Calibri" w:cs="Calibri"/>
                <w:sz w:val="16"/>
                <w:szCs w:val="16"/>
              </w:rPr>
            </w:pPr>
            <w:r w:rsidRPr="001B6558">
              <w:rPr>
                <w:rFonts w:ascii="Calibri" w:eastAsia="Times New Roman" w:hAnsi="Calibri" w:cs="Calibri"/>
                <w:color w:val="FF0000"/>
                <w:sz w:val="16"/>
                <w:szCs w:val="16"/>
              </w:rPr>
              <w:t>(RM-</w:t>
            </w:r>
            <w:r>
              <w:rPr>
                <w:rFonts w:ascii="Calibri" w:eastAsia="Times New Roman" w:hAnsi="Calibri" w:cs="Calibri"/>
                <w:color w:val="FF0000"/>
                <w:sz w:val="16"/>
                <w:szCs w:val="16"/>
              </w:rPr>
              <w:t>x270</w:t>
            </w:r>
            <w:r w:rsidRPr="001B6558">
              <w:rPr>
                <w:rFonts w:ascii="Calibri" w:eastAsia="Times New Roman" w:hAnsi="Calibri" w:cs="Calibri"/>
                <w:color w:val="FF0000"/>
                <w:sz w:val="16"/>
                <w:szCs w:val="16"/>
              </w:rPr>
              <w:t>) Does the supplier fail to maintain technical documentation required by AI regulations?</w:t>
            </w:r>
          </w:p>
          <w:p w14:paraId="57909E99" w14:textId="77777777" w:rsidR="004C45CB" w:rsidRPr="001B6558" w:rsidRDefault="004C45CB" w:rsidP="001F29F2">
            <w:pPr>
              <w:rPr>
                <w:rFonts w:ascii="Calibri" w:eastAsia="Times New Roman" w:hAnsi="Calibri" w:cs="Calibri"/>
                <w:sz w:val="16"/>
                <w:szCs w:val="16"/>
              </w:rPr>
            </w:pPr>
            <w:r w:rsidRPr="001B6558">
              <w:rPr>
                <w:rFonts w:ascii="Calibri" w:eastAsia="Times New Roman" w:hAnsi="Calibri" w:cs="Calibri"/>
                <w:color w:val="FF0000"/>
                <w:sz w:val="16"/>
                <w:szCs w:val="16"/>
              </w:rPr>
              <w:t>(RM-</w:t>
            </w:r>
            <w:r>
              <w:rPr>
                <w:rFonts w:ascii="Calibri" w:eastAsia="Times New Roman" w:hAnsi="Calibri" w:cs="Calibri"/>
                <w:color w:val="FF0000"/>
                <w:sz w:val="16"/>
                <w:szCs w:val="16"/>
              </w:rPr>
              <w:t>x271</w:t>
            </w:r>
            <w:r w:rsidRPr="001B6558">
              <w:rPr>
                <w:rFonts w:ascii="Calibri" w:eastAsia="Times New Roman" w:hAnsi="Calibri" w:cs="Calibri"/>
                <w:color w:val="FF0000"/>
                <w:sz w:val="16"/>
                <w:szCs w:val="16"/>
              </w:rPr>
              <w:t>) Is the supplier unaware of AI regulations applicable to their deployment jurisdictions?</w:t>
            </w:r>
          </w:p>
          <w:p w14:paraId="62214506" w14:textId="77777777" w:rsidR="004C45CB" w:rsidRDefault="004C45CB" w:rsidP="001F29F2">
            <w:pPr>
              <w:rPr>
                <w:rFonts w:ascii="Calibri" w:eastAsia="Times New Roman" w:hAnsi="Calibri" w:cs="Calibri"/>
                <w:sz w:val="16"/>
                <w:szCs w:val="16"/>
              </w:rPr>
            </w:pPr>
            <w:r w:rsidRPr="001B6558">
              <w:rPr>
                <w:rFonts w:ascii="Calibri" w:eastAsia="Times New Roman" w:hAnsi="Calibri" w:cs="Calibri"/>
                <w:color w:val="FF0000"/>
                <w:sz w:val="16"/>
                <w:szCs w:val="16"/>
              </w:rPr>
              <w:t>(RM-</w:t>
            </w:r>
            <w:r>
              <w:rPr>
                <w:rFonts w:ascii="Calibri" w:eastAsia="Times New Roman" w:hAnsi="Calibri" w:cs="Calibri"/>
                <w:color w:val="FF0000"/>
                <w:sz w:val="16"/>
                <w:szCs w:val="16"/>
              </w:rPr>
              <w:t>x272</w:t>
            </w:r>
            <w:r w:rsidRPr="001B6558">
              <w:rPr>
                <w:rFonts w:ascii="Calibri" w:eastAsia="Times New Roman" w:hAnsi="Calibri" w:cs="Calibri"/>
                <w:color w:val="FF0000"/>
                <w:sz w:val="16"/>
                <w:szCs w:val="16"/>
              </w:rPr>
              <w:t>) Does the supplier fail to register high-risk AI systems with regulatory authorities as required?</w:t>
            </w:r>
          </w:p>
          <w:p w14:paraId="3161D12B" w14:textId="77777777" w:rsidR="004C45CB" w:rsidRPr="00371409" w:rsidRDefault="004C45CB" w:rsidP="001F29F2">
            <w:pPr>
              <w:rPr>
                <w:rFonts w:ascii="Calibri" w:eastAsia="Times New Roman" w:hAnsi="Calibri" w:cs="Calibri"/>
                <w:sz w:val="16"/>
                <w:szCs w:val="16"/>
              </w:rPr>
            </w:pPr>
          </w:p>
        </w:tc>
      </w:tr>
      <w:tr w:rsidR="004C45CB" w:rsidRPr="00371409" w14:paraId="5540E6B6" w14:textId="77777777" w:rsidTr="00CF7723">
        <w:trPr>
          <w:gridBefore w:val="9"/>
          <w:gridAfter w:val="1"/>
          <w:wBefore w:w="1158" w:type="dxa"/>
          <w:wAfter w:w="21" w:type="dxa"/>
          <w:trHeight w:val="727"/>
        </w:trPr>
        <w:tc>
          <w:tcPr>
            <w:tcW w:w="9531" w:type="dxa"/>
            <w:gridSpan w:val="14"/>
            <w:tcBorders>
              <w:top w:val="single" w:sz="8" w:space="0" w:color="auto"/>
              <w:left w:val="single" w:sz="8" w:space="0" w:color="auto"/>
              <w:bottom w:val="single" w:sz="8" w:space="0" w:color="auto"/>
              <w:right w:val="single" w:sz="8" w:space="0" w:color="auto"/>
            </w:tcBorders>
            <w:shd w:val="clear" w:color="auto" w:fill="FFF6ED"/>
          </w:tcPr>
          <w:p w14:paraId="3B3A2E95" w14:textId="77777777" w:rsidR="004C45CB" w:rsidRPr="00371409" w:rsidRDefault="004C45CB" w:rsidP="001F29F2">
            <w:pPr>
              <w:rPr>
                <w:rFonts w:ascii="Calibri" w:eastAsia="Times New Roman" w:hAnsi="Calibri" w:cs="Calibri"/>
                <w:sz w:val="16"/>
                <w:szCs w:val="16"/>
              </w:rPr>
            </w:pPr>
            <w:r w:rsidRPr="00371409">
              <w:rPr>
                <w:rFonts w:ascii="Calibri" w:eastAsia="Times New Roman" w:hAnsi="Calibri" w:cs="Calibri"/>
                <w:color w:val="FF0000"/>
                <w:sz w:val="16"/>
                <w:szCs w:val="16"/>
              </w:rPr>
              <w:t>(RF-</w:t>
            </w:r>
            <w:r>
              <w:rPr>
                <w:rFonts w:ascii="Calibri" w:eastAsia="Times New Roman" w:hAnsi="Calibri" w:cs="Calibri"/>
                <w:color w:val="FF0000"/>
                <w:sz w:val="16"/>
                <w:szCs w:val="16"/>
              </w:rPr>
              <w:t>x40</w:t>
            </w:r>
            <w:r w:rsidRPr="00371409">
              <w:rPr>
                <w:rFonts w:ascii="Calibri" w:eastAsia="Times New Roman" w:hAnsi="Calibri" w:cs="Calibri"/>
                <w:color w:val="FF0000"/>
                <w:sz w:val="16"/>
                <w:szCs w:val="16"/>
              </w:rPr>
              <w:t xml:space="preserve">) </w:t>
            </w:r>
            <w:r w:rsidRPr="001B6558">
              <w:rPr>
                <w:rFonts w:ascii="Calibri" w:eastAsia="Times New Roman" w:hAnsi="Calibri" w:cs="Calibri"/>
                <w:color w:val="FF0000"/>
                <w:sz w:val="16"/>
                <w:szCs w:val="16"/>
              </w:rPr>
              <w:t xml:space="preserve">Algorithmic </w:t>
            </w:r>
            <w:r>
              <w:rPr>
                <w:rFonts w:ascii="Calibri" w:eastAsia="Times New Roman" w:hAnsi="Calibri" w:cs="Calibri"/>
                <w:color w:val="FF0000"/>
                <w:sz w:val="16"/>
                <w:szCs w:val="16"/>
              </w:rPr>
              <w:t>b</w:t>
            </w:r>
            <w:r w:rsidRPr="001B6558">
              <w:rPr>
                <w:rFonts w:ascii="Calibri" w:eastAsia="Times New Roman" w:hAnsi="Calibri" w:cs="Calibri"/>
                <w:color w:val="FF0000"/>
                <w:sz w:val="16"/>
                <w:szCs w:val="16"/>
              </w:rPr>
              <w:t xml:space="preserve">ias </w:t>
            </w:r>
            <w:r>
              <w:rPr>
                <w:rFonts w:ascii="Calibri" w:eastAsia="Times New Roman" w:hAnsi="Calibri" w:cs="Calibri"/>
                <w:color w:val="FF0000"/>
                <w:sz w:val="16"/>
                <w:szCs w:val="16"/>
              </w:rPr>
              <w:t>or</w:t>
            </w:r>
            <w:r w:rsidRPr="001B6558">
              <w:rPr>
                <w:rFonts w:ascii="Calibri" w:eastAsia="Times New Roman" w:hAnsi="Calibri" w:cs="Calibri"/>
                <w:color w:val="FF0000"/>
                <w:sz w:val="16"/>
                <w:szCs w:val="16"/>
              </w:rPr>
              <w:t xml:space="preserve"> </w:t>
            </w:r>
            <w:r>
              <w:rPr>
                <w:rFonts w:ascii="Calibri" w:eastAsia="Times New Roman" w:hAnsi="Calibri" w:cs="Calibri"/>
                <w:color w:val="FF0000"/>
                <w:sz w:val="16"/>
                <w:szCs w:val="16"/>
              </w:rPr>
              <w:t>d</w:t>
            </w:r>
            <w:r w:rsidRPr="001B6558">
              <w:rPr>
                <w:rFonts w:ascii="Calibri" w:eastAsia="Times New Roman" w:hAnsi="Calibri" w:cs="Calibri"/>
                <w:color w:val="FF0000"/>
                <w:sz w:val="16"/>
                <w:szCs w:val="16"/>
              </w:rPr>
              <w:t>iscrimination</w:t>
            </w:r>
            <w:r>
              <w:rPr>
                <w:rFonts w:ascii="Calibri" w:eastAsia="Times New Roman" w:hAnsi="Calibri" w:cs="Calibri"/>
                <w:color w:val="FF0000"/>
                <w:sz w:val="16"/>
                <w:szCs w:val="16"/>
              </w:rPr>
              <w:t xml:space="preserve"> in AI systems</w:t>
            </w:r>
          </w:p>
          <w:p w14:paraId="4219D91B" w14:textId="77777777" w:rsidR="004C45CB" w:rsidRPr="000A65CD" w:rsidRDefault="004C45CB" w:rsidP="001F29F2">
            <w:pPr>
              <w:rPr>
                <w:rFonts w:ascii="Calibri" w:eastAsia="Times New Roman" w:hAnsi="Calibri" w:cs="Calibri"/>
                <w:color w:val="EE0000"/>
                <w:sz w:val="16"/>
                <w:szCs w:val="16"/>
              </w:rPr>
            </w:pPr>
          </w:p>
          <w:p w14:paraId="74AAA584" w14:textId="77777777" w:rsidR="004C45CB" w:rsidRPr="000A65CD" w:rsidRDefault="004C45CB" w:rsidP="001F29F2">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This risk considers how vulnerable to malicious activity and ethical/legal exposure a supplier may be due to AI systems producing biased or discriminatory outcomes affecting protected classes, employment decisions, credit/lending, housing, or other consequential decisions.</w:t>
            </w:r>
          </w:p>
          <w:p w14:paraId="519CA872" w14:textId="77777777" w:rsidR="004C45CB" w:rsidRPr="000A65CD" w:rsidRDefault="004C45CB" w:rsidP="001F29F2">
            <w:pPr>
              <w:rPr>
                <w:rFonts w:ascii="Calibri" w:eastAsia="Times New Roman" w:hAnsi="Calibri" w:cs="Calibri"/>
                <w:color w:val="EE0000"/>
                <w:sz w:val="16"/>
                <w:szCs w:val="16"/>
              </w:rPr>
            </w:pPr>
          </w:p>
          <w:p w14:paraId="01F7020C" w14:textId="77777777" w:rsidR="004C45CB" w:rsidRPr="000A65CD" w:rsidRDefault="004C45CB" w:rsidP="001F29F2">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7C1637A9" w14:textId="77777777" w:rsidR="004C45CB" w:rsidRPr="00B36C77" w:rsidRDefault="004C45CB" w:rsidP="001F29F2">
            <w:pPr>
              <w:rPr>
                <w:rFonts w:ascii="Calibri" w:eastAsia="Times New Roman" w:hAnsi="Calibri" w:cs="Calibri"/>
                <w:sz w:val="16"/>
                <w:szCs w:val="16"/>
              </w:rPr>
            </w:pPr>
            <w:r w:rsidRPr="00B36C77">
              <w:rPr>
                <w:rFonts w:ascii="Calibri" w:eastAsia="Times New Roman" w:hAnsi="Calibri" w:cs="Calibri"/>
                <w:color w:val="FF0000"/>
                <w:sz w:val="16"/>
                <w:szCs w:val="16"/>
              </w:rPr>
              <w:t>(RM-</w:t>
            </w:r>
            <w:r>
              <w:rPr>
                <w:rFonts w:ascii="Calibri" w:eastAsia="Times New Roman" w:hAnsi="Calibri" w:cs="Calibri"/>
                <w:color w:val="FF0000"/>
                <w:sz w:val="16"/>
                <w:szCs w:val="16"/>
              </w:rPr>
              <w:t>x273</w:t>
            </w:r>
            <w:r w:rsidRPr="00B36C77">
              <w:rPr>
                <w:rFonts w:ascii="Calibri" w:eastAsia="Times New Roman" w:hAnsi="Calibri" w:cs="Calibri"/>
                <w:color w:val="FF0000"/>
                <w:sz w:val="16"/>
                <w:szCs w:val="16"/>
              </w:rPr>
              <w:t>) Does the supplier lack bias testing and mitigation processes for AI systems?</w:t>
            </w:r>
          </w:p>
          <w:p w14:paraId="7B623C2A" w14:textId="77777777" w:rsidR="004C45CB" w:rsidRPr="00B36C77" w:rsidRDefault="004C45CB" w:rsidP="001F29F2">
            <w:pPr>
              <w:rPr>
                <w:rFonts w:ascii="Calibri" w:eastAsia="Times New Roman" w:hAnsi="Calibri" w:cs="Calibri"/>
                <w:sz w:val="16"/>
                <w:szCs w:val="16"/>
              </w:rPr>
            </w:pPr>
            <w:r w:rsidRPr="00B36C77">
              <w:rPr>
                <w:rFonts w:ascii="Calibri" w:eastAsia="Times New Roman" w:hAnsi="Calibri" w:cs="Calibri"/>
                <w:color w:val="FF0000"/>
                <w:sz w:val="16"/>
                <w:szCs w:val="16"/>
              </w:rPr>
              <w:t>(RM-</w:t>
            </w:r>
            <w:r>
              <w:rPr>
                <w:rFonts w:ascii="Calibri" w:eastAsia="Times New Roman" w:hAnsi="Calibri" w:cs="Calibri"/>
                <w:color w:val="FF0000"/>
                <w:sz w:val="16"/>
                <w:szCs w:val="16"/>
              </w:rPr>
              <w:t>x274</w:t>
            </w:r>
            <w:r w:rsidRPr="00B36C77">
              <w:rPr>
                <w:rFonts w:ascii="Calibri" w:eastAsia="Times New Roman" w:hAnsi="Calibri" w:cs="Calibri"/>
                <w:color w:val="FF0000"/>
                <w:sz w:val="16"/>
                <w:szCs w:val="16"/>
              </w:rPr>
              <w:t>) Are there insufficient fairness metrics and auditing procedures?</w:t>
            </w:r>
          </w:p>
          <w:p w14:paraId="02AB0C13" w14:textId="77777777" w:rsidR="004C45CB" w:rsidRPr="00B36C77" w:rsidRDefault="004C45CB" w:rsidP="001F29F2">
            <w:pPr>
              <w:rPr>
                <w:rFonts w:ascii="Calibri" w:eastAsia="Times New Roman" w:hAnsi="Calibri" w:cs="Calibri"/>
                <w:sz w:val="16"/>
                <w:szCs w:val="16"/>
              </w:rPr>
            </w:pPr>
            <w:r w:rsidRPr="00B36C77">
              <w:rPr>
                <w:rFonts w:ascii="Calibri" w:eastAsia="Times New Roman" w:hAnsi="Calibri" w:cs="Calibri"/>
                <w:color w:val="FF0000"/>
                <w:sz w:val="16"/>
                <w:szCs w:val="16"/>
              </w:rPr>
              <w:t>(RM-</w:t>
            </w:r>
            <w:r>
              <w:rPr>
                <w:rFonts w:ascii="Calibri" w:eastAsia="Times New Roman" w:hAnsi="Calibri" w:cs="Calibri"/>
                <w:color w:val="FF0000"/>
                <w:sz w:val="16"/>
                <w:szCs w:val="16"/>
              </w:rPr>
              <w:t>x275</w:t>
            </w:r>
            <w:r w:rsidRPr="00B36C77">
              <w:rPr>
                <w:rFonts w:ascii="Calibri" w:eastAsia="Times New Roman" w:hAnsi="Calibri" w:cs="Calibri"/>
                <w:color w:val="FF0000"/>
                <w:sz w:val="16"/>
                <w:szCs w:val="16"/>
              </w:rPr>
              <w:t>) Does the supplier fail to assess disparate impact across demographic groups?</w:t>
            </w:r>
          </w:p>
          <w:p w14:paraId="76FAEF45" w14:textId="77777777" w:rsidR="004C45CB" w:rsidRPr="00B36C77" w:rsidRDefault="004C45CB" w:rsidP="001F29F2">
            <w:pPr>
              <w:rPr>
                <w:rFonts w:ascii="Calibri" w:eastAsia="Times New Roman" w:hAnsi="Calibri" w:cs="Calibri"/>
                <w:sz w:val="16"/>
                <w:szCs w:val="16"/>
              </w:rPr>
            </w:pPr>
            <w:r w:rsidRPr="00B36C77">
              <w:rPr>
                <w:rFonts w:ascii="Calibri" w:eastAsia="Times New Roman" w:hAnsi="Calibri" w:cs="Calibri"/>
                <w:color w:val="FF0000"/>
                <w:sz w:val="16"/>
                <w:szCs w:val="16"/>
              </w:rPr>
              <w:t>(RM-</w:t>
            </w:r>
            <w:r>
              <w:rPr>
                <w:rFonts w:ascii="Calibri" w:eastAsia="Times New Roman" w:hAnsi="Calibri" w:cs="Calibri"/>
                <w:color w:val="FF0000"/>
                <w:sz w:val="16"/>
                <w:szCs w:val="16"/>
              </w:rPr>
              <w:t>x276</w:t>
            </w:r>
            <w:r w:rsidRPr="00B36C77">
              <w:rPr>
                <w:rFonts w:ascii="Calibri" w:eastAsia="Times New Roman" w:hAnsi="Calibri" w:cs="Calibri"/>
                <w:color w:val="FF0000"/>
                <w:sz w:val="16"/>
                <w:szCs w:val="16"/>
              </w:rPr>
              <w:t>) Is there inadequate documentation of bias mitigation efforts?</w:t>
            </w:r>
          </w:p>
          <w:p w14:paraId="13BA1704" w14:textId="77777777" w:rsidR="004C45CB" w:rsidRPr="00B36C77" w:rsidRDefault="004C45CB" w:rsidP="001F29F2">
            <w:pPr>
              <w:rPr>
                <w:rFonts w:ascii="Calibri" w:eastAsia="Times New Roman" w:hAnsi="Calibri" w:cs="Calibri"/>
                <w:sz w:val="16"/>
                <w:szCs w:val="16"/>
              </w:rPr>
            </w:pPr>
            <w:r w:rsidRPr="00B36C77">
              <w:rPr>
                <w:rFonts w:ascii="Calibri" w:eastAsia="Times New Roman" w:hAnsi="Calibri" w:cs="Calibri"/>
                <w:color w:val="FF0000"/>
                <w:sz w:val="16"/>
                <w:szCs w:val="16"/>
              </w:rPr>
              <w:t>(RM-</w:t>
            </w:r>
            <w:r>
              <w:rPr>
                <w:rFonts w:ascii="Calibri" w:eastAsia="Times New Roman" w:hAnsi="Calibri" w:cs="Calibri"/>
                <w:color w:val="FF0000"/>
                <w:sz w:val="16"/>
                <w:szCs w:val="16"/>
              </w:rPr>
              <w:t>x277</w:t>
            </w:r>
            <w:r w:rsidRPr="00B36C77">
              <w:rPr>
                <w:rFonts w:ascii="Calibri" w:eastAsia="Times New Roman" w:hAnsi="Calibri" w:cs="Calibri"/>
                <w:color w:val="FF0000"/>
                <w:sz w:val="16"/>
                <w:szCs w:val="16"/>
              </w:rPr>
              <w:t>) Does the supplier lack third-party bias audits for high-risk AI systems?</w:t>
            </w:r>
          </w:p>
          <w:p w14:paraId="6511C2E7" w14:textId="77777777" w:rsidR="004C45CB" w:rsidRPr="00B36C77" w:rsidRDefault="004C45CB" w:rsidP="001F29F2">
            <w:pPr>
              <w:rPr>
                <w:rFonts w:ascii="Calibri" w:eastAsia="Times New Roman" w:hAnsi="Calibri" w:cs="Calibri"/>
                <w:sz w:val="16"/>
                <w:szCs w:val="16"/>
              </w:rPr>
            </w:pPr>
            <w:r w:rsidRPr="00B36C77">
              <w:rPr>
                <w:rFonts w:ascii="Calibri" w:eastAsia="Times New Roman" w:hAnsi="Calibri" w:cs="Calibri"/>
                <w:color w:val="FF0000"/>
                <w:sz w:val="16"/>
                <w:szCs w:val="16"/>
              </w:rPr>
              <w:t>(RM-</w:t>
            </w:r>
            <w:r>
              <w:rPr>
                <w:rFonts w:ascii="Calibri" w:eastAsia="Times New Roman" w:hAnsi="Calibri" w:cs="Calibri"/>
                <w:color w:val="FF0000"/>
                <w:sz w:val="16"/>
                <w:szCs w:val="16"/>
              </w:rPr>
              <w:t>x278</w:t>
            </w:r>
            <w:r w:rsidRPr="00B36C77">
              <w:rPr>
                <w:rFonts w:ascii="Calibri" w:eastAsia="Times New Roman" w:hAnsi="Calibri" w:cs="Calibri"/>
                <w:color w:val="FF0000"/>
                <w:sz w:val="16"/>
                <w:szCs w:val="16"/>
              </w:rPr>
              <w:t>) Are protected attributes (race, gender, etc.) used in AI decision-making without justification?</w:t>
            </w:r>
          </w:p>
          <w:p w14:paraId="756EF893" w14:textId="77777777" w:rsidR="004C45CB" w:rsidRPr="00B36C77" w:rsidRDefault="004C45CB" w:rsidP="001F29F2">
            <w:pPr>
              <w:rPr>
                <w:rFonts w:ascii="Calibri" w:eastAsia="Times New Roman" w:hAnsi="Calibri" w:cs="Calibri"/>
                <w:sz w:val="16"/>
                <w:szCs w:val="16"/>
              </w:rPr>
            </w:pPr>
            <w:r w:rsidRPr="00B36C77">
              <w:rPr>
                <w:rFonts w:ascii="Calibri" w:eastAsia="Times New Roman" w:hAnsi="Calibri" w:cs="Calibri"/>
                <w:color w:val="FF0000"/>
                <w:sz w:val="16"/>
                <w:szCs w:val="16"/>
              </w:rPr>
              <w:t>(RM-</w:t>
            </w:r>
            <w:r>
              <w:rPr>
                <w:rFonts w:ascii="Calibri" w:eastAsia="Times New Roman" w:hAnsi="Calibri" w:cs="Calibri"/>
                <w:color w:val="FF0000"/>
                <w:sz w:val="16"/>
                <w:szCs w:val="16"/>
              </w:rPr>
              <w:t>x279</w:t>
            </w:r>
            <w:r w:rsidRPr="00B36C77">
              <w:rPr>
                <w:rFonts w:ascii="Calibri" w:eastAsia="Times New Roman" w:hAnsi="Calibri" w:cs="Calibri"/>
                <w:color w:val="FF0000"/>
                <w:sz w:val="16"/>
                <w:szCs w:val="16"/>
              </w:rPr>
              <w:t>) Does the supplier fail to monitor for emerging bias in deployed systems?</w:t>
            </w:r>
          </w:p>
          <w:p w14:paraId="3D430561" w14:textId="77777777" w:rsidR="004C45CB" w:rsidRDefault="004C45CB" w:rsidP="001F29F2">
            <w:pPr>
              <w:rPr>
                <w:rFonts w:ascii="Calibri" w:eastAsia="Times New Roman" w:hAnsi="Calibri" w:cs="Calibri"/>
                <w:sz w:val="16"/>
                <w:szCs w:val="16"/>
              </w:rPr>
            </w:pPr>
            <w:r w:rsidRPr="00B36C77">
              <w:rPr>
                <w:rFonts w:ascii="Calibri" w:eastAsia="Times New Roman" w:hAnsi="Calibri" w:cs="Calibri"/>
                <w:color w:val="FF0000"/>
                <w:sz w:val="16"/>
                <w:szCs w:val="16"/>
              </w:rPr>
              <w:t>(RM-</w:t>
            </w:r>
            <w:r>
              <w:rPr>
                <w:rFonts w:ascii="Calibri" w:eastAsia="Times New Roman" w:hAnsi="Calibri" w:cs="Calibri"/>
                <w:color w:val="FF0000"/>
                <w:sz w:val="16"/>
                <w:szCs w:val="16"/>
              </w:rPr>
              <w:t>x280</w:t>
            </w:r>
            <w:r w:rsidRPr="00B36C77">
              <w:rPr>
                <w:rFonts w:ascii="Calibri" w:eastAsia="Times New Roman" w:hAnsi="Calibri" w:cs="Calibri"/>
                <w:color w:val="FF0000"/>
                <w:sz w:val="16"/>
                <w:szCs w:val="16"/>
              </w:rPr>
              <w:t>) Are fairness metrics not established for consequential AI decision-making systems?</w:t>
            </w:r>
          </w:p>
          <w:p w14:paraId="4F323C52" w14:textId="77777777" w:rsidR="004C45CB" w:rsidRPr="00371409" w:rsidRDefault="004C45CB" w:rsidP="001F29F2">
            <w:pPr>
              <w:rPr>
                <w:rFonts w:ascii="Calibri" w:eastAsia="Times New Roman" w:hAnsi="Calibri" w:cs="Calibri"/>
                <w:sz w:val="16"/>
                <w:szCs w:val="16"/>
              </w:rPr>
            </w:pPr>
          </w:p>
        </w:tc>
      </w:tr>
      <w:tr w:rsidR="004C45CB" w:rsidRPr="00371409" w14:paraId="113B9426" w14:textId="77777777" w:rsidTr="00CF7723">
        <w:trPr>
          <w:gridBefore w:val="9"/>
          <w:gridAfter w:val="1"/>
          <w:wBefore w:w="1158" w:type="dxa"/>
          <w:wAfter w:w="21" w:type="dxa"/>
          <w:trHeight w:val="727"/>
        </w:trPr>
        <w:tc>
          <w:tcPr>
            <w:tcW w:w="9531" w:type="dxa"/>
            <w:gridSpan w:val="14"/>
            <w:tcBorders>
              <w:top w:val="single" w:sz="8" w:space="0" w:color="auto"/>
              <w:left w:val="single" w:sz="8" w:space="0" w:color="auto"/>
              <w:bottom w:val="single" w:sz="8" w:space="0" w:color="auto"/>
              <w:right w:val="single" w:sz="8" w:space="0" w:color="auto"/>
            </w:tcBorders>
            <w:shd w:val="clear" w:color="auto" w:fill="FFF6ED"/>
          </w:tcPr>
          <w:p w14:paraId="35DFB48D" w14:textId="77777777" w:rsidR="004C45CB" w:rsidRPr="00371409" w:rsidRDefault="004C45CB" w:rsidP="001F29F2">
            <w:pPr>
              <w:rPr>
                <w:rFonts w:ascii="Calibri" w:eastAsia="Times New Roman" w:hAnsi="Calibri" w:cs="Calibri"/>
                <w:sz w:val="16"/>
                <w:szCs w:val="16"/>
              </w:rPr>
            </w:pPr>
            <w:r w:rsidRPr="00371409">
              <w:rPr>
                <w:rFonts w:ascii="Calibri" w:eastAsia="Times New Roman" w:hAnsi="Calibri" w:cs="Calibri"/>
                <w:color w:val="FF0000"/>
                <w:sz w:val="16"/>
                <w:szCs w:val="16"/>
              </w:rPr>
              <w:t>(RF-</w:t>
            </w:r>
            <w:r>
              <w:rPr>
                <w:rFonts w:ascii="Calibri" w:eastAsia="Times New Roman" w:hAnsi="Calibri" w:cs="Calibri"/>
                <w:color w:val="FF0000"/>
                <w:sz w:val="16"/>
                <w:szCs w:val="16"/>
              </w:rPr>
              <w:t>x41</w:t>
            </w:r>
            <w:r w:rsidRPr="00371409">
              <w:rPr>
                <w:rFonts w:ascii="Calibri" w:eastAsia="Times New Roman" w:hAnsi="Calibri" w:cs="Calibri"/>
                <w:color w:val="FF0000"/>
                <w:sz w:val="16"/>
                <w:szCs w:val="16"/>
              </w:rPr>
              <w:t xml:space="preserve">) </w:t>
            </w:r>
            <w:r w:rsidRPr="00B36C77">
              <w:rPr>
                <w:rFonts w:ascii="Calibri" w:eastAsia="Times New Roman" w:hAnsi="Calibri" w:cs="Calibri"/>
                <w:color w:val="FF0000"/>
                <w:sz w:val="16"/>
                <w:szCs w:val="16"/>
              </w:rPr>
              <w:t xml:space="preserve">Automated </w:t>
            </w:r>
            <w:r>
              <w:rPr>
                <w:rFonts w:ascii="Calibri" w:eastAsia="Times New Roman" w:hAnsi="Calibri" w:cs="Calibri"/>
                <w:color w:val="FF0000"/>
                <w:sz w:val="16"/>
                <w:szCs w:val="16"/>
              </w:rPr>
              <w:t>d</w:t>
            </w:r>
            <w:r w:rsidRPr="00B36C77">
              <w:rPr>
                <w:rFonts w:ascii="Calibri" w:eastAsia="Times New Roman" w:hAnsi="Calibri" w:cs="Calibri"/>
                <w:color w:val="FF0000"/>
                <w:sz w:val="16"/>
                <w:szCs w:val="16"/>
              </w:rPr>
              <w:t>ecision-</w:t>
            </w:r>
            <w:r>
              <w:rPr>
                <w:rFonts w:ascii="Calibri" w:eastAsia="Times New Roman" w:hAnsi="Calibri" w:cs="Calibri"/>
                <w:color w:val="FF0000"/>
                <w:sz w:val="16"/>
                <w:szCs w:val="16"/>
              </w:rPr>
              <w:t>m</w:t>
            </w:r>
            <w:r w:rsidRPr="00B36C77">
              <w:rPr>
                <w:rFonts w:ascii="Calibri" w:eastAsia="Times New Roman" w:hAnsi="Calibri" w:cs="Calibri"/>
                <w:color w:val="FF0000"/>
                <w:sz w:val="16"/>
                <w:szCs w:val="16"/>
              </w:rPr>
              <w:t>aking</w:t>
            </w:r>
            <w:r>
              <w:rPr>
                <w:rFonts w:ascii="Calibri" w:eastAsia="Times New Roman" w:hAnsi="Calibri" w:cs="Calibri"/>
                <w:color w:val="FF0000"/>
                <w:sz w:val="16"/>
                <w:szCs w:val="16"/>
              </w:rPr>
              <w:t xml:space="preserve"> (AI)</w:t>
            </w:r>
            <w:r w:rsidRPr="00B36C77">
              <w:rPr>
                <w:rFonts w:ascii="Calibri" w:eastAsia="Times New Roman" w:hAnsi="Calibri" w:cs="Calibri"/>
                <w:color w:val="FF0000"/>
                <w:sz w:val="16"/>
                <w:szCs w:val="16"/>
              </w:rPr>
              <w:t xml:space="preserve"> </w:t>
            </w:r>
            <w:r>
              <w:rPr>
                <w:rFonts w:ascii="Calibri" w:eastAsia="Times New Roman" w:hAnsi="Calibri" w:cs="Calibri"/>
                <w:color w:val="FF0000"/>
                <w:sz w:val="16"/>
                <w:szCs w:val="16"/>
              </w:rPr>
              <w:t>t</w:t>
            </w:r>
            <w:r w:rsidRPr="00B36C77">
              <w:rPr>
                <w:rFonts w:ascii="Calibri" w:eastAsia="Times New Roman" w:hAnsi="Calibri" w:cs="Calibri"/>
                <w:color w:val="FF0000"/>
                <w:sz w:val="16"/>
                <w:szCs w:val="16"/>
              </w:rPr>
              <w:t xml:space="preserve">ransparency </w:t>
            </w:r>
            <w:r>
              <w:rPr>
                <w:rFonts w:ascii="Calibri" w:eastAsia="Times New Roman" w:hAnsi="Calibri" w:cs="Calibri"/>
                <w:color w:val="FF0000"/>
                <w:sz w:val="16"/>
                <w:szCs w:val="16"/>
              </w:rPr>
              <w:t>v</w:t>
            </w:r>
            <w:r w:rsidRPr="00B36C77">
              <w:rPr>
                <w:rFonts w:ascii="Calibri" w:eastAsia="Times New Roman" w:hAnsi="Calibri" w:cs="Calibri"/>
                <w:color w:val="FF0000"/>
                <w:sz w:val="16"/>
                <w:szCs w:val="16"/>
              </w:rPr>
              <w:t>iolations</w:t>
            </w:r>
          </w:p>
          <w:p w14:paraId="621E564B" w14:textId="77777777" w:rsidR="004C45CB" w:rsidRPr="00371409" w:rsidRDefault="004C45CB" w:rsidP="001F29F2">
            <w:pPr>
              <w:rPr>
                <w:rFonts w:ascii="Calibri" w:eastAsia="Times New Roman" w:hAnsi="Calibri" w:cs="Calibri"/>
                <w:sz w:val="16"/>
                <w:szCs w:val="16"/>
              </w:rPr>
            </w:pPr>
          </w:p>
          <w:p w14:paraId="40E1699E" w14:textId="77777777" w:rsidR="004C45CB" w:rsidRPr="000A65CD" w:rsidRDefault="004C45CB" w:rsidP="001F29F2">
            <w:pPr>
              <w:tabs>
                <w:tab w:val="left" w:pos="1566"/>
              </w:tabs>
              <w:ind w:left="794" w:hanging="794"/>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This risk considers legal and ethical exposure due to regulatory non-compliance related to transparency and disclosure requirements for automated decision-making, including failure to notify individuals about AI use, provide meaningful explanations, or honor opt-out rights.</w:t>
            </w:r>
          </w:p>
          <w:p w14:paraId="229D9B3B" w14:textId="77777777" w:rsidR="004C45CB" w:rsidRPr="000A65CD" w:rsidRDefault="004C45CB" w:rsidP="001F29F2">
            <w:pPr>
              <w:rPr>
                <w:rFonts w:ascii="Calibri" w:eastAsia="Times New Roman" w:hAnsi="Calibri" w:cs="Calibri"/>
                <w:color w:val="EE0000"/>
                <w:sz w:val="16"/>
                <w:szCs w:val="16"/>
              </w:rPr>
            </w:pPr>
          </w:p>
          <w:p w14:paraId="1358EF31" w14:textId="77777777" w:rsidR="004C45CB" w:rsidRPr="000A65CD" w:rsidRDefault="004C45CB" w:rsidP="001F29F2">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t>Possible Measures:</w:t>
            </w:r>
          </w:p>
          <w:p w14:paraId="55DCEC96" w14:textId="77777777" w:rsidR="004C45CB" w:rsidRPr="00B36C77" w:rsidRDefault="004C45CB" w:rsidP="001F29F2">
            <w:pPr>
              <w:rPr>
                <w:rFonts w:ascii="Calibri" w:eastAsia="Times New Roman" w:hAnsi="Calibri" w:cs="Calibri"/>
                <w:sz w:val="16"/>
                <w:szCs w:val="16"/>
              </w:rPr>
            </w:pPr>
            <w:r w:rsidRPr="00B36C77">
              <w:rPr>
                <w:rFonts w:ascii="Calibri" w:eastAsia="Times New Roman" w:hAnsi="Calibri" w:cs="Calibri"/>
                <w:color w:val="FF0000"/>
                <w:sz w:val="16"/>
                <w:szCs w:val="16"/>
              </w:rPr>
              <w:t>(RM-</w:t>
            </w:r>
            <w:r>
              <w:rPr>
                <w:rFonts w:ascii="Calibri" w:eastAsia="Times New Roman" w:hAnsi="Calibri" w:cs="Calibri"/>
                <w:color w:val="FF0000"/>
                <w:sz w:val="16"/>
                <w:szCs w:val="16"/>
              </w:rPr>
              <w:t>x281</w:t>
            </w:r>
            <w:r w:rsidRPr="00B36C77">
              <w:rPr>
                <w:rFonts w:ascii="Calibri" w:eastAsia="Times New Roman" w:hAnsi="Calibri" w:cs="Calibri"/>
                <w:color w:val="FF0000"/>
                <w:sz w:val="16"/>
                <w:szCs w:val="16"/>
              </w:rPr>
              <w:t>) Does the supplier lack user notification mechanisms for AI-driven decisions?</w:t>
            </w:r>
          </w:p>
          <w:p w14:paraId="176D22C4" w14:textId="77777777" w:rsidR="004C45CB" w:rsidRPr="00B36C77" w:rsidRDefault="004C45CB" w:rsidP="001F29F2">
            <w:pPr>
              <w:rPr>
                <w:rFonts w:ascii="Calibri" w:eastAsia="Times New Roman" w:hAnsi="Calibri" w:cs="Calibri"/>
                <w:sz w:val="16"/>
                <w:szCs w:val="16"/>
              </w:rPr>
            </w:pPr>
            <w:r w:rsidRPr="00B36C77">
              <w:rPr>
                <w:rFonts w:ascii="Calibri" w:eastAsia="Times New Roman" w:hAnsi="Calibri" w:cs="Calibri"/>
                <w:color w:val="FF0000"/>
                <w:sz w:val="16"/>
                <w:szCs w:val="16"/>
              </w:rPr>
              <w:t>(RM-</w:t>
            </w:r>
            <w:r>
              <w:rPr>
                <w:rFonts w:ascii="Calibri" w:eastAsia="Times New Roman" w:hAnsi="Calibri" w:cs="Calibri"/>
                <w:color w:val="FF0000"/>
                <w:sz w:val="16"/>
                <w:szCs w:val="16"/>
              </w:rPr>
              <w:t>x282</w:t>
            </w:r>
            <w:r w:rsidRPr="00B36C77">
              <w:rPr>
                <w:rFonts w:ascii="Calibri" w:eastAsia="Times New Roman" w:hAnsi="Calibri" w:cs="Calibri"/>
                <w:color w:val="FF0000"/>
                <w:sz w:val="16"/>
                <w:szCs w:val="16"/>
              </w:rPr>
              <w:t>) Are consumers unable to request explanations for automated decisions?</w:t>
            </w:r>
          </w:p>
          <w:p w14:paraId="50DB7EBC" w14:textId="77777777" w:rsidR="004C45CB" w:rsidRPr="00B36C77" w:rsidRDefault="004C45CB" w:rsidP="001F29F2">
            <w:pPr>
              <w:rPr>
                <w:rFonts w:ascii="Calibri" w:eastAsia="Times New Roman" w:hAnsi="Calibri" w:cs="Calibri"/>
                <w:sz w:val="16"/>
                <w:szCs w:val="16"/>
              </w:rPr>
            </w:pPr>
            <w:r w:rsidRPr="00B36C77">
              <w:rPr>
                <w:rFonts w:ascii="Calibri" w:eastAsia="Times New Roman" w:hAnsi="Calibri" w:cs="Calibri"/>
                <w:color w:val="FF0000"/>
                <w:sz w:val="16"/>
                <w:szCs w:val="16"/>
              </w:rPr>
              <w:t>(RM-</w:t>
            </w:r>
            <w:r>
              <w:rPr>
                <w:rFonts w:ascii="Calibri" w:eastAsia="Times New Roman" w:hAnsi="Calibri" w:cs="Calibri"/>
                <w:color w:val="FF0000"/>
                <w:sz w:val="16"/>
                <w:szCs w:val="16"/>
              </w:rPr>
              <w:t>x283</w:t>
            </w:r>
            <w:r w:rsidRPr="00B36C77">
              <w:rPr>
                <w:rFonts w:ascii="Calibri" w:eastAsia="Times New Roman" w:hAnsi="Calibri" w:cs="Calibri"/>
                <w:color w:val="FF0000"/>
                <w:sz w:val="16"/>
                <w:szCs w:val="16"/>
              </w:rPr>
              <w:t>) Does the supplier fail to provide opt-out options where legally required?</w:t>
            </w:r>
          </w:p>
          <w:p w14:paraId="0F99E1B8" w14:textId="77777777" w:rsidR="004C45CB" w:rsidRPr="00B36C77" w:rsidRDefault="004C45CB" w:rsidP="001F29F2">
            <w:pPr>
              <w:rPr>
                <w:rFonts w:ascii="Calibri" w:eastAsia="Times New Roman" w:hAnsi="Calibri" w:cs="Calibri"/>
                <w:sz w:val="16"/>
                <w:szCs w:val="16"/>
              </w:rPr>
            </w:pPr>
            <w:r w:rsidRPr="00B36C77">
              <w:rPr>
                <w:rFonts w:ascii="Calibri" w:eastAsia="Times New Roman" w:hAnsi="Calibri" w:cs="Calibri"/>
                <w:color w:val="FF0000"/>
                <w:sz w:val="16"/>
                <w:szCs w:val="16"/>
              </w:rPr>
              <w:t>(RM-</w:t>
            </w:r>
            <w:r>
              <w:rPr>
                <w:rFonts w:ascii="Calibri" w:eastAsia="Times New Roman" w:hAnsi="Calibri" w:cs="Calibri"/>
                <w:color w:val="FF0000"/>
                <w:sz w:val="16"/>
                <w:szCs w:val="16"/>
              </w:rPr>
              <w:t>x284</w:t>
            </w:r>
            <w:r w:rsidRPr="00B36C77">
              <w:rPr>
                <w:rFonts w:ascii="Calibri" w:eastAsia="Times New Roman" w:hAnsi="Calibri" w:cs="Calibri"/>
                <w:color w:val="FF0000"/>
                <w:sz w:val="16"/>
                <w:szCs w:val="16"/>
              </w:rPr>
              <w:t>) Is there inadequate documentation of decision logic for regulatory review?</w:t>
            </w:r>
          </w:p>
          <w:p w14:paraId="1D750725" w14:textId="77777777" w:rsidR="004C45CB" w:rsidRPr="00B36C77" w:rsidRDefault="004C45CB" w:rsidP="001F29F2">
            <w:pPr>
              <w:rPr>
                <w:rFonts w:ascii="Calibri" w:eastAsia="Times New Roman" w:hAnsi="Calibri" w:cs="Calibri"/>
                <w:sz w:val="16"/>
                <w:szCs w:val="16"/>
              </w:rPr>
            </w:pPr>
            <w:r w:rsidRPr="00B36C77">
              <w:rPr>
                <w:rFonts w:ascii="Calibri" w:eastAsia="Times New Roman" w:hAnsi="Calibri" w:cs="Calibri"/>
                <w:color w:val="FF0000"/>
                <w:sz w:val="16"/>
                <w:szCs w:val="16"/>
              </w:rPr>
              <w:t>(RM-</w:t>
            </w:r>
            <w:r>
              <w:rPr>
                <w:rFonts w:ascii="Calibri" w:eastAsia="Times New Roman" w:hAnsi="Calibri" w:cs="Calibri"/>
                <w:color w:val="FF0000"/>
                <w:sz w:val="16"/>
                <w:szCs w:val="16"/>
              </w:rPr>
              <w:t>x285</w:t>
            </w:r>
            <w:r w:rsidRPr="00B36C77">
              <w:rPr>
                <w:rFonts w:ascii="Calibri" w:eastAsia="Times New Roman" w:hAnsi="Calibri" w:cs="Calibri"/>
                <w:color w:val="FF0000"/>
                <w:sz w:val="16"/>
                <w:szCs w:val="16"/>
              </w:rPr>
              <w:t>) Does the supplier lack disclosure of AI use in customer-facing applications?</w:t>
            </w:r>
          </w:p>
          <w:p w14:paraId="2D9FCBDE" w14:textId="77777777" w:rsidR="004C45CB" w:rsidRPr="00B36C77" w:rsidRDefault="004C45CB" w:rsidP="001F29F2">
            <w:pPr>
              <w:rPr>
                <w:rFonts w:ascii="Calibri" w:eastAsia="Times New Roman" w:hAnsi="Calibri" w:cs="Calibri"/>
                <w:sz w:val="16"/>
                <w:szCs w:val="16"/>
              </w:rPr>
            </w:pPr>
            <w:r w:rsidRPr="00B36C77">
              <w:rPr>
                <w:rFonts w:ascii="Calibri" w:eastAsia="Times New Roman" w:hAnsi="Calibri" w:cs="Calibri"/>
                <w:color w:val="FF0000"/>
                <w:sz w:val="16"/>
                <w:szCs w:val="16"/>
              </w:rPr>
              <w:t>(RM-</w:t>
            </w:r>
            <w:r>
              <w:rPr>
                <w:rFonts w:ascii="Calibri" w:eastAsia="Times New Roman" w:hAnsi="Calibri" w:cs="Calibri"/>
                <w:color w:val="FF0000"/>
                <w:sz w:val="16"/>
                <w:szCs w:val="16"/>
              </w:rPr>
              <w:t>x286</w:t>
            </w:r>
            <w:r w:rsidRPr="00B36C77">
              <w:rPr>
                <w:rFonts w:ascii="Calibri" w:eastAsia="Times New Roman" w:hAnsi="Calibri" w:cs="Calibri"/>
                <w:color w:val="FF0000"/>
                <w:sz w:val="16"/>
                <w:szCs w:val="16"/>
              </w:rPr>
              <w:t>) Are explanation rights (e.g., GDPR Article 22) not implemented?</w:t>
            </w:r>
          </w:p>
          <w:p w14:paraId="665CCAAE" w14:textId="77777777" w:rsidR="004C45CB" w:rsidRPr="00B36C77" w:rsidRDefault="004C45CB" w:rsidP="001F29F2">
            <w:pPr>
              <w:rPr>
                <w:rFonts w:ascii="Calibri" w:eastAsia="Times New Roman" w:hAnsi="Calibri" w:cs="Calibri"/>
                <w:sz w:val="16"/>
                <w:szCs w:val="16"/>
              </w:rPr>
            </w:pPr>
            <w:r w:rsidRPr="00B36C77">
              <w:rPr>
                <w:rFonts w:ascii="Calibri" w:eastAsia="Times New Roman" w:hAnsi="Calibri" w:cs="Calibri"/>
                <w:color w:val="FF0000"/>
                <w:sz w:val="16"/>
                <w:szCs w:val="16"/>
              </w:rPr>
              <w:t>(RM-</w:t>
            </w:r>
            <w:r>
              <w:rPr>
                <w:rFonts w:ascii="Calibri" w:eastAsia="Times New Roman" w:hAnsi="Calibri" w:cs="Calibri"/>
                <w:color w:val="FF0000"/>
                <w:sz w:val="16"/>
                <w:szCs w:val="16"/>
              </w:rPr>
              <w:t>x287</w:t>
            </w:r>
            <w:r w:rsidRPr="00B36C77">
              <w:rPr>
                <w:rFonts w:ascii="Calibri" w:eastAsia="Times New Roman" w:hAnsi="Calibri" w:cs="Calibri"/>
                <w:color w:val="FF0000"/>
                <w:sz w:val="16"/>
                <w:szCs w:val="16"/>
              </w:rPr>
              <w:t>) Does the supplier fail to maintain audit trails for automated decisions?</w:t>
            </w:r>
          </w:p>
          <w:p w14:paraId="10D8568C" w14:textId="77777777" w:rsidR="004C45CB" w:rsidRDefault="004C45CB" w:rsidP="001F29F2">
            <w:pPr>
              <w:rPr>
                <w:rFonts w:ascii="Calibri" w:eastAsia="Times New Roman" w:hAnsi="Calibri" w:cs="Calibri"/>
                <w:sz w:val="16"/>
                <w:szCs w:val="16"/>
              </w:rPr>
            </w:pPr>
            <w:r w:rsidRPr="00B36C77">
              <w:rPr>
                <w:rFonts w:ascii="Calibri" w:eastAsia="Times New Roman" w:hAnsi="Calibri" w:cs="Calibri"/>
                <w:color w:val="FF0000"/>
                <w:sz w:val="16"/>
                <w:szCs w:val="16"/>
              </w:rPr>
              <w:t>(RM-</w:t>
            </w:r>
            <w:r>
              <w:rPr>
                <w:rFonts w:ascii="Calibri" w:eastAsia="Times New Roman" w:hAnsi="Calibri" w:cs="Calibri"/>
                <w:color w:val="FF0000"/>
                <w:sz w:val="16"/>
                <w:szCs w:val="16"/>
              </w:rPr>
              <w:t>x288</w:t>
            </w:r>
            <w:r w:rsidRPr="00B36C77">
              <w:rPr>
                <w:rFonts w:ascii="Calibri" w:eastAsia="Times New Roman" w:hAnsi="Calibri" w:cs="Calibri"/>
                <w:color w:val="FF0000"/>
                <w:sz w:val="16"/>
                <w:szCs w:val="16"/>
              </w:rPr>
              <w:t>) Are AI decision explanations not meaningful or actionable for end users?</w:t>
            </w:r>
          </w:p>
          <w:p w14:paraId="567CEA76" w14:textId="77777777" w:rsidR="004C45CB" w:rsidRPr="00371409" w:rsidRDefault="004C45CB" w:rsidP="001F29F2">
            <w:pPr>
              <w:rPr>
                <w:rFonts w:ascii="Calibri" w:eastAsia="Times New Roman" w:hAnsi="Calibri" w:cs="Calibri"/>
                <w:sz w:val="16"/>
                <w:szCs w:val="16"/>
              </w:rPr>
            </w:pPr>
          </w:p>
        </w:tc>
      </w:tr>
      <w:tr w:rsidR="004C45CB" w:rsidRPr="00371409" w14:paraId="69B338C8" w14:textId="77777777" w:rsidTr="00CF7723">
        <w:trPr>
          <w:gridBefore w:val="12"/>
          <w:wBefore w:w="1426" w:type="dxa"/>
          <w:trHeight w:val="727"/>
        </w:trPr>
        <w:tc>
          <w:tcPr>
            <w:tcW w:w="9284" w:type="dxa"/>
            <w:gridSpan w:val="12"/>
            <w:tcBorders>
              <w:top w:val="single" w:sz="8" w:space="0" w:color="auto"/>
              <w:left w:val="single" w:sz="8" w:space="0" w:color="auto"/>
              <w:bottom w:val="single" w:sz="8" w:space="0" w:color="auto"/>
              <w:right w:val="single" w:sz="8" w:space="0" w:color="auto"/>
            </w:tcBorders>
            <w:shd w:val="clear" w:color="auto" w:fill="FAECD6"/>
          </w:tcPr>
          <w:p w14:paraId="35AF4322" w14:textId="77777777" w:rsidR="004C45CB" w:rsidRPr="000A65CD" w:rsidRDefault="004C45CB" w:rsidP="001F29F2">
            <w:pPr>
              <w:rPr>
                <w:rFonts w:ascii="Calibri" w:eastAsia="Times New Roman" w:hAnsi="Calibri" w:cs="Calibri"/>
                <w:color w:val="EE0000"/>
                <w:sz w:val="16"/>
                <w:szCs w:val="16"/>
              </w:rPr>
            </w:pPr>
            <w:r w:rsidRPr="000A65CD">
              <w:rPr>
                <w:rFonts w:ascii="Calibri" w:eastAsia="Times New Roman" w:hAnsi="Calibri" w:cs="Calibri"/>
                <w:color w:val="EE0000"/>
                <w:sz w:val="16"/>
                <w:szCs w:val="16"/>
              </w:rPr>
              <w:lastRenderedPageBreak/>
              <w:t>(RC-x17) Agentic AI Human Oversight and Accountability Risks</w:t>
            </w:r>
          </w:p>
          <w:p w14:paraId="1FAF3437" w14:textId="1967F875" w:rsidR="004C45CB" w:rsidRPr="000A65CD" w:rsidRDefault="00B10B74" w:rsidP="001F29F2">
            <w:pPr>
              <w:rPr>
                <w:rFonts w:ascii="Calibri" w:eastAsia="Times New Roman" w:hAnsi="Calibri" w:cs="Calibri"/>
                <w:color w:val="EE0000"/>
                <w:sz w:val="16"/>
                <w:szCs w:val="16"/>
              </w:rPr>
            </w:pPr>
            <w:r w:rsidRPr="000A65CD">
              <w:rPr>
                <w:rFonts w:ascii="Calibri" w:hAnsi="Calibri" w:cs="Calibri"/>
                <w:noProof/>
                <w:color w:val="EE0000"/>
                <w:sz w:val="16"/>
                <w:szCs w:val="16"/>
              </w:rPr>
              <w:drawing>
                <wp:anchor distT="0" distB="0" distL="114300" distR="114300" simplePos="0" relativeHeight="252480512" behindDoc="0" locked="0" layoutInCell="1" allowOverlap="1" wp14:anchorId="4FA99816" wp14:editId="0F808DEF">
                  <wp:simplePos x="0" y="0"/>
                  <wp:positionH relativeFrom="column">
                    <wp:posOffset>-476250</wp:posOffset>
                  </wp:positionH>
                  <wp:positionV relativeFrom="paragraph">
                    <wp:posOffset>144780</wp:posOffset>
                  </wp:positionV>
                  <wp:extent cx="548640" cy="160020"/>
                  <wp:effectExtent l="3810" t="0" r="1270" b="1270"/>
                  <wp:wrapNone/>
                  <wp:docPr id="621502437"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1F72D2B0" w14:textId="756BF142" w:rsidR="004C45CB" w:rsidRPr="000A65CD" w:rsidRDefault="004C45CB" w:rsidP="001F29F2">
            <w:pPr>
              <w:ind w:left="789" w:hanging="789"/>
              <w:rPr>
                <w:rFonts w:ascii="Calibri" w:eastAsia="Times New Roman" w:hAnsi="Calibri" w:cs="Calibri"/>
                <w:color w:val="EE0000"/>
                <w:sz w:val="16"/>
                <w:szCs w:val="16"/>
              </w:rPr>
            </w:pPr>
            <w:r w:rsidRPr="000A65CD">
              <w:rPr>
                <w:rFonts w:ascii="Calibri" w:eastAsia="Times New Roman" w:hAnsi="Calibri" w:cs="Calibri"/>
                <w:color w:val="EE0000"/>
                <w:sz w:val="16"/>
                <w:szCs w:val="16"/>
              </w:rPr>
              <w:t>Definition:   Risks arising from a supplier's failure to establish adequate human oversight mechanisms, approval workflows, and accountability structures for agentic AI systems operating autonomously, resulting in high-stakes decisions being made or irreversible actions being taken without appropriate human review, with no clear accountability when outcomes are harmful.</w:t>
            </w:r>
          </w:p>
          <w:p w14:paraId="13095FF7" w14:textId="77777777" w:rsidR="004C45CB" w:rsidRPr="000A65CD" w:rsidRDefault="004C45CB" w:rsidP="001F29F2">
            <w:pPr>
              <w:rPr>
                <w:rFonts w:ascii="Calibri" w:eastAsia="Times New Roman" w:hAnsi="Calibri" w:cs="Calibri"/>
                <w:color w:val="EE0000"/>
                <w:sz w:val="16"/>
                <w:szCs w:val="16"/>
              </w:rPr>
            </w:pPr>
          </w:p>
        </w:tc>
      </w:tr>
      <w:tr w:rsidR="004C45CB" w:rsidRPr="00371409" w14:paraId="53BBA32C" w14:textId="77777777" w:rsidTr="00CF7723">
        <w:trPr>
          <w:gridBefore w:val="14"/>
          <w:wBefore w:w="1585" w:type="dxa"/>
          <w:trHeight w:val="727"/>
        </w:trPr>
        <w:tc>
          <w:tcPr>
            <w:tcW w:w="9125" w:type="dxa"/>
            <w:gridSpan w:val="10"/>
            <w:tcBorders>
              <w:top w:val="single" w:sz="8" w:space="0" w:color="auto"/>
              <w:left w:val="single" w:sz="8" w:space="0" w:color="auto"/>
              <w:bottom w:val="single" w:sz="8" w:space="0" w:color="auto"/>
              <w:right w:val="single" w:sz="8" w:space="0" w:color="auto"/>
            </w:tcBorders>
            <w:shd w:val="clear" w:color="auto" w:fill="FFF6ED"/>
          </w:tcPr>
          <w:p w14:paraId="1B963763" w14:textId="77777777" w:rsidR="004C45CB" w:rsidRPr="000A65CD" w:rsidRDefault="004C45CB" w:rsidP="001F29F2">
            <w:pPr>
              <w:rPr>
                <w:rFonts w:ascii="Calibri" w:hAnsi="Calibri" w:cs="Calibri"/>
                <w:color w:val="EE0000"/>
                <w:sz w:val="16"/>
                <w:szCs w:val="16"/>
              </w:rPr>
            </w:pPr>
            <w:r w:rsidRPr="000A65CD">
              <w:rPr>
                <w:rFonts w:ascii="Calibri" w:hAnsi="Calibri" w:cs="Calibri"/>
                <w:color w:val="EE0000"/>
                <w:sz w:val="16"/>
                <w:szCs w:val="16"/>
              </w:rPr>
              <w:t>(RF-x53) Absence of human-in-the-loop controls for high-stakes agentic AI actions</w:t>
            </w:r>
          </w:p>
          <w:p w14:paraId="6CD78590" w14:textId="77777777" w:rsidR="004C45CB" w:rsidRPr="000A65CD" w:rsidRDefault="004C45CB" w:rsidP="001F29F2">
            <w:pPr>
              <w:rPr>
                <w:rFonts w:ascii="Calibri" w:hAnsi="Calibri" w:cs="Calibri"/>
                <w:color w:val="EE0000"/>
                <w:sz w:val="16"/>
                <w:szCs w:val="16"/>
              </w:rPr>
            </w:pPr>
          </w:p>
          <w:p w14:paraId="232BD2C9" w14:textId="77777777" w:rsidR="004C45CB" w:rsidRPr="000A65CD" w:rsidRDefault="004C45CB" w:rsidP="001F29F2">
            <w:pPr>
              <w:rPr>
                <w:rFonts w:ascii="Calibri" w:hAnsi="Calibri" w:cs="Calibri"/>
                <w:color w:val="EE0000"/>
                <w:sz w:val="16"/>
                <w:szCs w:val="16"/>
              </w:rPr>
            </w:pPr>
            <w:r w:rsidRPr="000A65CD">
              <w:rPr>
                <w:rFonts w:ascii="Calibri" w:hAnsi="Calibri" w:cs="Calibri"/>
                <w:color w:val="EE0000"/>
                <w:sz w:val="16"/>
                <w:szCs w:val="16"/>
              </w:rPr>
              <w:t>Definition:   This risk considers the organizational exposure arising from agentic AI systems that execute consequential, irreversible, or high-impact actions (financial transactions, data deletion, communications, system configuration changes) without requiring human review or approval, creating potential for large-scale errors or adversary-induced harm without human interception.</w:t>
            </w:r>
          </w:p>
          <w:p w14:paraId="63422B08" w14:textId="77777777" w:rsidR="004C45CB" w:rsidRPr="000A65CD" w:rsidRDefault="004C45CB" w:rsidP="001F29F2">
            <w:pPr>
              <w:rPr>
                <w:rFonts w:ascii="Calibri" w:hAnsi="Calibri" w:cs="Calibri"/>
                <w:color w:val="EE0000"/>
                <w:sz w:val="16"/>
                <w:szCs w:val="16"/>
              </w:rPr>
            </w:pPr>
          </w:p>
          <w:p w14:paraId="7C79ACB7" w14:textId="77777777" w:rsidR="004C45CB" w:rsidRPr="000A65CD" w:rsidRDefault="004C45CB" w:rsidP="001F29F2">
            <w:pPr>
              <w:rPr>
                <w:rFonts w:ascii="Calibri" w:hAnsi="Calibri" w:cs="Calibri"/>
                <w:color w:val="EE0000"/>
                <w:sz w:val="16"/>
                <w:szCs w:val="16"/>
              </w:rPr>
            </w:pPr>
            <w:r w:rsidRPr="000A65CD">
              <w:rPr>
                <w:rFonts w:ascii="Calibri" w:hAnsi="Calibri" w:cs="Calibri"/>
                <w:color w:val="EE0000"/>
                <w:sz w:val="16"/>
                <w:szCs w:val="16"/>
              </w:rPr>
              <w:t>Possible Measures:</w:t>
            </w:r>
          </w:p>
          <w:p w14:paraId="62E3EE60" w14:textId="77777777" w:rsidR="004C45CB" w:rsidRPr="000A65CD" w:rsidRDefault="004C45CB" w:rsidP="001F29F2">
            <w:pPr>
              <w:rPr>
                <w:rFonts w:ascii="Calibri" w:hAnsi="Calibri" w:cs="Calibri"/>
                <w:color w:val="EE0000"/>
                <w:sz w:val="16"/>
                <w:szCs w:val="16"/>
              </w:rPr>
            </w:pPr>
            <w:r w:rsidRPr="000A65CD">
              <w:rPr>
                <w:rFonts w:ascii="Calibri" w:hAnsi="Calibri" w:cs="Calibri"/>
                <w:color w:val="EE0000"/>
                <w:sz w:val="16"/>
                <w:szCs w:val="16"/>
              </w:rPr>
              <w:t>(RM-x355) Does the supplier lack a defined classification of agentic AI actions by impact level (low/medium/high/irreversible) to determine human oversight requirements?</w:t>
            </w:r>
          </w:p>
          <w:p w14:paraId="5D3CC97E" w14:textId="77777777" w:rsidR="004C45CB" w:rsidRPr="000A65CD" w:rsidRDefault="004C45CB" w:rsidP="001F29F2">
            <w:pPr>
              <w:rPr>
                <w:rFonts w:ascii="Calibri" w:hAnsi="Calibri" w:cs="Calibri"/>
                <w:color w:val="EE0000"/>
                <w:sz w:val="16"/>
                <w:szCs w:val="16"/>
              </w:rPr>
            </w:pPr>
            <w:r w:rsidRPr="000A65CD">
              <w:rPr>
                <w:rFonts w:ascii="Calibri" w:hAnsi="Calibri" w:cs="Calibri"/>
                <w:color w:val="EE0000"/>
                <w:sz w:val="16"/>
                <w:szCs w:val="16"/>
              </w:rPr>
              <w:t>(RM-x356) Are high-stakes or irreversible agent actions (e.g., data deletion, external communications, financial operations) executed without a mandatory human confirmation step?</w:t>
            </w:r>
          </w:p>
          <w:p w14:paraId="000AC0D7" w14:textId="77777777" w:rsidR="004C45CB" w:rsidRPr="000A65CD" w:rsidRDefault="004C45CB" w:rsidP="001F29F2">
            <w:pPr>
              <w:rPr>
                <w:rFonts w:ascii="Calibri" w:hAnsi="Calibri" w:cs="Calibri"/>
                <w:color w:val="EE0000"/>
                <w:sz w:val="16"/>
                <w:szCs w:val="16"/>
              </w:rPr>
            </w:pPr>
            <w:r w:rsidRPr="000A65CD">
              <w:rPr>
                <w:rFonts w:ascii="Calibri" w:hAnsi="Calibri" w:cs="Calibri"/>
                <w:color w:val="EE0000"/>
                <w:sz w:val="16"/>
                <w:szCs w:val="16"/>
              </w:rPr>
              <w:t>(RM-x357) Does the supplier fail to enforce a "human in the loop" policy for agentic AI tasks operating in production environments with access to sensitive systems?</w:t>
            </w:r>
          </w:p>
          <w:p w14:paraId="3794B852" w14:textId="77777777" w:rsidR="004C45CB" w:rsidRPr="000A65CD" w:rsidRDefault="004C45CB" w:rsidP="001F29F2">
            <w:pPr>
              <w:rPr>
                <w:rFonts w:ascii="Calibri" w:hAnsi="Calibri" w:cs="Calibri"/>
                <w:color w:val="EE0000"/>
                <w:sz w:val="16"/>
                <w:szCs w:val="16"/>
              </w:rPr>
            </w:pPr>
            <w:r w:rsidRPr="000A65CD">
              <w:rPr>
                <w:rFonts w:ascii="Calibri" w:hAnsi="Calibri" w:cs="Calibri"/>
                <w:color w:val="EE0000"/>
                <w:sz w:val="16"/>
                <w:szCs w:val="16"/>
              </w:rPr>
              <w:t>(RM-x358) Are there no automatic task suspension mechanisms that pause agentic operations when confidence falls below a defined threshold or when anomalous actions are detected?</w:t>
            </w:r>
          </w:p>
          <w:p w14:paraId="5F6FEED1" w14:textId="77777777" w:rsidR="004C45CB" w:rsidRPr="000A65CD" w:rsidRDefault="004C45CB" w:rsidP="001F29F2">
            <w:pPr>
              <w:rPr>
                <w:rFonts w:ascii="Calibri" w:hAnsi="Calibri" w:cs="Calibri"/>
                <w:color w:val="EE0000"/>
                <w:sz w:val="16"/>
                <w:szCs w:val="16"/>
              </w:rPr>
            </w:pPr>
            <w:r w:rsidRPr="000A65CD">
              <w:rPr>
                <w:rFonts w:ascii="Calibri" w:hAnsi="Calibri" w:cs="Calibri"/>
                <w:color w:val="EE0000"/>
                <w:sz w:val="16"/>
                <w:szCs w:val="16"/>
              </w:rPr>
              <w:t>(RM-x359) Does the supplier lack escalation paths for AI agents to request human guidance when encountering ambiguous or high-risk decision points?</w:t>
            </w:r>
          </w:p>
          <w:p w14:paraId="6429A4E9" w14:textId="77777777" w:rsidR="004C45CB" w:rsidRPr="000A65CD" w:rsidRDefault="004C45CB" w:rsidP="001F29F2">
            <w:pPr>
              <w:rPr>
                <w:rFonts w:ascii="Calibri" w:hAnsi="Calibri" w:cs="Calibri"/>
                <w:color w:val="EE0000"/>
                <w:sz w:val="16"/>
                <w:szCs w:val="16"/>
              </w:rPr>
            </w:pPr>
            <w:r w:rsidRPr="000A65CD">
              <w:rPr>
                <w:rFonts w:ascii="Calibri" w:hAnsi="Calibri" w:cs="Calibri"/>
                <w:color w:val="EE0000"/>
                <w:sz w:val="16"/>
                <w:szCs w:val="16"/>
              </w:rPr>
              <w:t>(RM-x360) Can agents disable user confirmation or approval requirements through configuration changes accessible to untrusted inputs?</w:t>
            </w:r>
          </w:p>
          <w:p w14:paraId="2CA86872" w14:textId="77777777" w:rsidR="004C45CB" w:rsidRPr="000A65CD" w:rsidRDefault="004C45CB" w:rsidP="001F29F2">
            <w:pPr>
              <w:rPr>
                <w:rFonts w:ascii="Calibri" w:hAnsi="Calibri" w:cs="Calibri"/>
                <w:color w:val="EE0000"/>
                <w:sz w:val="16"/>
                <w:szCs w:val="16"/>
              </w:rPr>
            </w:pPr>
          </w:p>
        </w:tc>
      </w:tr>
      <w:tr w:rsidR="004C45CB" w:rsidRPr="00371409" w14:paraId="204208E2" w14:textId="77777777" w:rsidTr="00CF7723">
        <w:trPr>
          <w:gridBefore w:val="14"/>
          <w:wBefore w:w="1585" w:type="dxa"/>
          <w:trHeight w:val="727"/>
        </w:trPr>
        <w:tc>
          <w:tcPr>
            <w:tcW w:w="9125" w:type="dxa"/>
            <w:gridSpan w:val="10"/>
            <w:tcBorders>
              <w:top w:val="single" w:sz="8" w:space="0" w:color="auto"/>
              <w:left w:val="single" w:sz="8" w:space="0" w:color="auto"/>
              <w:bottom w:val="single" w:sz="8" w:space="0" w:color="auto"/>
              <w:right w:val="single" w:sz="8" w:space="0" w:color="auto"/>
            </w:tcBorders>
            <w:shd w:val="clear" w:color="auto" w:fill="FFF6ED"/>
          </w:tcPr>
          <w:p w14:paraId="606FACF1" w14:textId="77777777" w:rsidR="004C45CB" w:rsidRPr="003403EB" w:rsidRDefault="004C45CB" w:rsidP="001F29F2">
            <w:pPr>
              <w:rPr>
                <w:rFonts w:ascii="Calibri" w:hAnsi="Calibri" w:cs="Calibri"/>
                <w:sz w:val="16"/>
                <w:szCs w:val="16"/>
              </w:rPr>
            </w:pPr>
            <w:r w:rsidRPr="003403EB">
              <w:rPr>
                <w:rFonts w:ascii="Calibri" w:hAnsi="Calibri" w:cs="Calibri"/>
                <w:color w:val="FF0000"/>
                <w:sz w:val="16"/>
                <w:szCs w:val="16"/>
              </w:rPr>
              <w:t xml:space="preserve">(RF-x54) Inadequate </w:t>
            </w:r>
            <w:r>
              <w:rPr>
                <w:rFonts w:ascii="Calibri" w:hAnsi="Calibri" w:cs="Calibri"/>
                <w:color w:val="FF0000"/>
                <w:sz w:val="16"/>
                <w:szCs w:val="16"/>
              </w:rPr>
              <w:t>a</w:t>
            </w:r>
            <w:r w:rsidRPr="003403EB">
              <w:rPr>
                <w:rFonts w:ascii="Calibri" w:hAnsi="Calibri" w:cs="Calibri"/>
                <w:color w:val="FF0000"/>
                <w:sz w:val="16"/>
                <w:szCs w:val="16"/>
              </w:rPr>
              <w:t xml:space="preserve">ccountability </w:t>
            </w:r>
            <w:r>
              <w:rPr>
                <w:rFonts w:ascii="Calibri" w:hAnsi="Calibri" w:cs="Calibri"/>
                <w:color w:val="FF0000"/>
                <w:sz w:val="16"/>
                <w:szCs w:val="16"/>
              </w:rPr>
              <w:t>a</w:t>
            </w:r>
            <w:r w:rsidRPr="003403EB">
              <w:rPr>
                <w:rFonts w:ascii="Calibri" w:hAnsi="Calibri" w:cs="Calibri"/>
                <w:color w:val="FF0000"/>
                <w:sz w:val="16"/>
                <w:szCs w:val="16"/>
              </w:rPr>
              <w:t xml:space="preserve">ssignment for </w:t>
            </w:r>
            <w:r>
              <w:rPr>
                <w:rFonts w:ascii="Calibri" w:hAnsi="Calibri" w:cs="Calibri"/>
                <w:color w:val="FF0000"/>
                <w:sz w:val="16"/>
                <w:szCs w:val="16"/>
              </w:rPr>
              <w:t>a</w:t>
            </w:r>
            <w:r w:rsidRPr="003403EB">
              <w:rPr>
                <w:rFonts w:ascii="Calibri" w:hAnsi="Calibri" w:cs="Calibri"/>
                <w:color w:val="FF0000"/>
                <w:sz w:val="16"/>
                <w:szCs w:val="16"/>
              </w:rPr>
              <w:t xml:space="preserve">gentic AI </w:t>
            </w:r>
            <w:r>
              <w:rPr>
                <w:rFonts w:ascii="Calibri" w:hAnsi="Calibri" w:cs="Calibri"/>
                <w:color w:val="FF0000"/>
                <w:sz w:val="16"/>
                <w:szCs w:val="16"/>
              </w:rPr>
              <w:t>s</w:t>
            </w:r>
            <w:r w:rsidRPr="003403EB">
              <w:rPr>
                <w:rFonts w:ascii="Calibri" w:hAnsi="Calibri" w:cs="Calibri"/>
                <w:color w:val="FF0000"/>
                <w:sz w:val="16"/>
                <w:szCs w:val="16"/>
              </w:rPr>
              <w:t xml:space="preserve">ystem </w:t>
            </w:r>
            <w:r>
              <w:rPr>
                <w:rFonts w:ascii="Calibri" w:hAnsi="Calibri" w:cs="Calibri"/>
                <w:color w:val="FF0000"/>
                <w:sz w:val="16"/>
                <w:szCs w:val="16"/>
              </w:rPr>
              <w:t>e</w:t>
            </w:r>
            <w:r w:rsidRPr="003403EB">
              <w:rPr>
                <w:rFonts w:ascii="Calibri" w:hAnsi="Calibri" w:cs="Calibri"/>
                <w:color w:val="FF0000"/>
                <w:sz w:val="16"/>
                <w:szCs w:val="16"/>
              </w:rPr>
              <w:t xml:space="preserve">rrors and </w:t>
            </w:r>
            <w:r>
              <w:rPr>
                <w:rFonts w:ascii="Calibri" w:hAnsi="Calibri" w:cs="Calibri"/>
                <w:color w:val="FF0000"/>
                <w:sz w:val="16"/>
                <w:szCs w:val="16"/>
              </w:rPr>
              <w:t>h</w:t>
            </w:r>
            <w:r w:rsidRPr="003403EB">
              <w:rPr>
                <w:rFonts w:ascii="Calibri" w:hAnsi="Calibri" w:cs="Calibri"/>
                <w:color w:val="FF0000"/>
                <w:sz w:val="16"/>
                <w:szCs w:val="16"/>
              </w:rPr>
              <w:t>arms</w:t>
            </w:r>
          </w:p>
          <w:p w14:paraId="374A9136" w14:textId="77777777" w:rsidR="004C45CB" w:rsidRPr="003403EB" w:rsidRDefault="004C45CB" w:rsidP="001F29F2">
            <w:pPr>
              <w:rPr>
                <w:rFonts w:ascii="Calibri" w:hAnsi="Calibri" w:cs="Calibri"/>
                <w:sz w:val="16"/>
                <w:szCs w:val="16"/>
              </w:rPr>
            </w:pPr>
          </w:p>
          <w:p w14:paraId="42B1A187" w14:textId="77777777" w:rsidR="004C45CB" w:rsidRPr="000A65CD" w:rsidRDefault="004C45CB" w:rsidP="001F29F2">
            <w:pPr>
              <w:rPr>
                <w:rFonts w:ascii="Calibri" w:hAnsi="Calibri" w:cs="Calibri"/>
                <w:color w:val="EE0000"/>
                <w:sz w:val="16"/>
                <w:szCs w:val="16"/>
              </w:rPr>
            </w:pPr>
            <w:r w:rsidRPr="000A65CD">
              <w:rPr>
                <w:rFonts w:ascii="Calibri" w:hAnsi="Calibri" w:cs="Calibri"/>
                <w:color w:val="EE0000"/>
                <w:sz w:val="16"/>
                <w:szCs w:val="16"/>
              </w:rPr>
              <w:t>Definition:   This risk considers the organizational and legal exposure arising when a supplier's agentic AI systems cause errors or harm but the supplier lacks clear accountability structures, defined responsible parties, incident ownership frameworks, or external liability documentation governing autonomous AI-caused outcomes.</w:t>
            </w:r>
          </w:p>
          <w:p w14:paraId="338E9AE0" w14:textId="77777777" w:rsidR="004C45CB" w:rsidRPr="000A65CD" w:rsidRDefault="004C45CB" w:rsidP="001F29F2">
            <w:pPr>
              <w:rPr>
                <w:rFonts w:ascii="Calibri" w:hAnsi="Calibri" w:cs="Calibri"/>
                <w:color w:val="EE0000"/>
                <w:sz w:val="16"/>
                <w:szCs w:val="16"/>
              </w:rPr>
            </w:pPr>
          </w:p>
          <w:p w14:paraId="00D84D42" w14:textId="77777777" w:rsidR="004C45CB" w:rsidRPr="000A65CD" w:rsidRDefault="004C45CB" w:rsidP="001F29F2">
            <w:pPr>
              <w:rPr>
                <w:rFonts w:ascii="Calibri" w:hAnsi="Calibri" w:cs="Calibri"/>
                <w:color w:val="EE0000"/>
                <w:sz w:val="16"/>
                <w:szCs w:val="16"/>
              </w:rPr>
            </w:pPr>
            <w:r w:rsidRPr="000A65CD">
              <w:rPr>
                <w:rFonts w:ascii="Calibri" w:hAnsi="Calibri" w:cs="Calibri"/>
                <w:color w:val="EE0000"/>
                <w:sz w:val="16"/>
                <w:szCs w:val="16"/>
              </w:rPr>
              <w:t>Possible Measures:</w:t>
            </w:r>
          </w:p>
          <w:p w14:paraId="05189434" w14:textId="77777777" w:rsidR="004C45CB" w:rsidRPr="003403EB" w:rsidRDefault="004C45CB" w:rsidP="001F29F2">
            <w:pPr>
              <w:rPr>
                <w:rFonts w:ascii="Calibri" w:hAnsi="Calibri" w:cs="Calibri"/>
                <w:sz w:val="16"/>
                <w:szCs w:val="16"/>
              </w:rPr>
            </w:pPr>
            <w:r w:rsidRPr="003403EB">
              <w:rPr>
                <w:rFonts w:ascii="Calibri" w:hAnsi="Calibri" w:cs="Calibri"/>
                <w:color w:val="FF0000"/>
                <w:sz w:val="16"/>
                <w:szCs w:val="16"/>
              </w:rPr>
              <w:t>(RM-x361) Does the supplier lack a defined accountability matrix specifying responsible parties for agentic AI system errors or harmful outputs?</w:t>
            </w:r>
          </w:p>
          <w:p w14:paraId="1AFA3D5A" w14:textId="77777777" w:rsidR="004C45CB" w:rsidRPr="003403EB" w:rsidRDefault="004C45CB" w:rsidP="001F29F2">
            <w:pPr>
              <w:rPr>
                <w:rFonts w:ascii="Calibri" w:hAnsi="Calibri" w:cs="Calibri"/>
                <w:sz w:val="16"/>
                <w:szCs w:val="16"/>
              </w:rPr>
            </w:pPr>
            <w:r w:rsidRPr="003403EB">
              <w:rPr>
                <w:rFonts w:ascii="Calibri" w:hAnsi="Calibri" w:cs="Calibri"/>
                <w:color w:val="FF0000"/>
                <w:sz w:val="16"/>
                <w:szCs w:val="16"/>
              </w:rPr>
              <w:t>(RM-x362) Are there no documented escalation and response procedures specific to harms caused by autonomous agent actions (distinct from general software incident response)?</w:t>
            </w:r>
          </w:p>
          <w:p w14:paraId="0D1055FD" w14:textId="77777777" w:rsidR="004C45CB" w:rsidRPr="003403EB" w:rsidRDefault="004C45CB" w:rsidP="001F29F2">
            <w:pPr>
              <w:rPr>
                <w:rFonts w:ascii="Calibri" w:hAnsi="Calibri" w:cs="Calibri"/>
                <w:sz w:val="16"/>
                <w:szCs w:val="16"/>
              </w:rPr>
            </w:pPr>
            <w:r w:rsidRPr="003403EB">
              <w:rPr>
                <w:rFonts w:ascii="Calibri" w:hAnsi="Calibri" w:cs="Calibri"/>
                <w:color w:val="FF0000"/>
                <w:sz w:val="16"/>
                <w:szCs w:val="16"/>
              </w:rPr>
              <w:t>(RM-x363) Does the supplier fail to include agentic AI liability and accountability provisions in customer contracts or terms of service?</w:t>
            </w:r>
          </w:p>
          <w:p w14:paraId="46BF9427" w14:textId="77777777" w:rsidR="004C45CB" w:rsidRPr="003403EB" w:rsidRDefault="004C45CB" w:rsidP="001F29F2">
            <w:pPr>
              <w:rPr>
                <w:rFonts w:ascii="Calibri" w:hAnsi="Calibri" w:cs="Calibri"/>
                <w:sz w:val="16"/>
                <w:szCs w:val="16"/>
              </w:rPr>
            </w:pPr>
            <w:r w:rsidRPr="003403EB">
              <w:rPr>
                <w:rFonts w:ascii="Calibri" w:hAnsi="Calibri" w:cs="Calibri"/>
                <w:color w:val="FF0000"/>
                <w:sz w:val="16"/>
                <w:szCs w:val="16"/>
              </w:rPr>
              <w:t>(RM-x364) Are agentic AI incidents not tracked and analyzed to identify systemic accountability gaps or recurring error patterns?</w:t>
            </w:r>
          </w:p>
          <w:p w14:paraId="3EA37811" w14:textId="77777777" w:rsidR="004C45CB" w:rsidRPr="003403EB" w:rsidRDefault="004C45CB" w:rsidP="001F29F2">
            <w:pPr>
              <w:rPr>
                <w:rFonts w:ascii="Calibri" w:hAnsi="Calibri" w:cs="Calibri"/>
                <w:sz w:val="16"/>
                <w:szCs w:val="16"/>
              </w:rPr>
            </w:pPr>
          </w:p>
        </w:tc>
      </w:tr>
    </w:tbl>
    <w:p w14:paraId="0802209E" w14:textId="32A25A1E" w:rsidR="00956347" w:rsidRPr="00371409" w:rsidRDefault="00956347" w:rsidP="00956347">
      <w:pPr>
        <w:rPr>
          <w:rFonts w:ascii="Calibri" w:hAnsi="Calibri" w:cs="Calibri"/>
          <w:sz w:val="16"/>
          <w:szCs w:val="16"/>
        </w:rPr>
      </w:pPr>
    </w:p>
    <w:p w14:paraId="3361AE9D" w14:textId="77777777" w:rsidR="00327C01" w:rsidRPr="00371409" w:rsidRDefault="00327C01" w:rsidP="00C05C19">
      <w:pPr>
        <w:rPr>
          <w:rFonts w:ascii="Calibri" w:hAnsi="Calibri" w:cs="Calibri"/>
          <w:sz w:val="16"/>
          <w:szCs w:val="16"/>
        </w:rPr>
        <w:sectPr w:rsidR="00327C01" w:rsidRPr="00371409" w:rsidSect="001222BD">
          <w:headerReference w:type="even" r:id="rId40"/>
          <w:headerReference w:type="default" r:id="rId41"/>
          <w:headerReference w:type="first" r:id="rId42"/>
          <w:type w:val="continuous"/>
          <w:pgSz w:w="12240" w:h="15840"/>
          <w:pgMar w:top="1152" w:right="1152" w:bottom="1152" w:left="1152" w:header="720" w:footer="720" w:gutter="0"/>
          <w:cols w:space="720"/>
          <w:titlePg/>
          <w:docGrid w:linePitch="360"/>
        </w:sectPr>
      </w:pPr>
    </w:p>
    <w:p w14:paraId="54A9F3D6" w14:textId="77777777" w:rsidR="001C5BC6" w:rsidRPr="00371409" w:rsidRDefault="001C5BC6" w:rsidP="00C05C19">
      <w:pPr>
        <w:rPr>
          <w:rFonts w:ascii="Calibri" w:hAnsi="Calibri" w:cs="Calibri"/>
          <w:sz w:val="16"/>
          <w:szCs w:val="16"/>
        </w:rPr>
        <w:sectPr w:rsidR="001C5BC6" w:rsidRPr="00371409" w:rsidSect="001222BD">
          <w:type w:val="continuous"/>
          <w:pgSz w:w="12240" w:h="15840"/>
          <w:pgMar w:top="1152" w:right="1152" w:bottom="1152" w:left="1152" w:header="720" w:footer="720" w:gutter="0"/>
          <w:cols w:space="720"/>
          <w:titlePg/>
          <w:docGrid w:linePitch="360"/>
        </w:sectPr>
      </w:pPr>
    </w:p>
    <w:p w14:paraId="16FC398D" w14:textId="77777777" w:rsidR="002209D6" w:rsidRPr="00371409" w:rsidRDefault="001C5BC6" w:rsidP="00D8293C">
      <w:pPr>
        <w:pStyle w:val="Heading2"/>
        <w:jc w:val="center"/>
        <w:rPr>
          <w:rFonts w:ascii="Calibri" w:hAnsi="Calibri" w:cs="Calibri"/>
          <w:b/>
          <w:bCs/>
          <w:color w:val="auto"/>
          <w:sz w:val="16"/>
          <w:szCs w:val="16"/>
        </w:rPr>
        <w:sectPr w:rsidR="002209D6" w:rsidRPr="00371409" w:rsidSect="001222BD">
          <w:headerReference w:type="even" r:id="rId43"/>
          <w:headerReference w:type="default" r:id="rId44"/>
          <w:headerReference w:type="first" r:id="rId45"/>
          <w:pgSz w:w="12240" w:h="15840"/>
          <w:pgMar w:top="1152" w:right="1152" w:bottom="1152" w:left="1152" w:header="720" w:footer="720" w:gutter="0"/>
          <w:cols w:space="720"/>
          <w:titlePg/>
          <w:docGrid w:linePitch="360"/>
        </w:sectPr>
      </w:pPr>
      <w:bookmarkStart w:id="2" w:name="_Toc222324809"/>
      <w:r w:rsidRPr="00371409">
        <w:rPr>
          <w:rFonts w:ascii="Calibri" w:hAnsi="Calibri" w:cs="Calibri"/>
          <w:b/>
          <w:bCs/>
          <w:color w:val="auto"/>
          <w:sz w:val="16"/>
          <w:szCs w:val="16"/>
        </w:rPr>
        <w:lastRenderedPageBreak/>
        <w:t>(RC-4) Supplier Susceptibility in Table For</w:t>
      </w:r>
      <w:r w:rsidR="006B1942" w:rsidRPr="00371409">
        <w:rPr>
          <w:rFonts w:ascii="Calibri" w:hAnsi="Calibri" w:cs="Calibri"/>
          <w:b/>
          <w:bCs/>
          <w:color w:val="auto"/>
          <w:sz w:val="16"/>
          <w:szCs w:val="16"/>
        </w:rPr>
        <w:t>m</w:t>
      </w:r>
      <w:bookmarkEnd w:id="2"/>
    </w:p>
    <w:p w14:paraId="6538A3C6" w14:textId="661B612C" w:rsidR="005D7A75" w:rsidRPr="00371409" w:rsidRDefault="00AB7E94" w:rsidP="00781504">
      <w:pPr>
        <w:rPr>
          <w:rFonts w:ascii="Calibri" w:eastAsia="Times New Roman" w:hAnsi="Calibri" w:cs="Calibri"/>
          <w:sz w:val="16"/>
          <w:szCs w:val="16"/>
        </w:rPr>
        <w:sectPr w:rsidR="005D7A75" w:rsidRPr="00371409" w:rsidSect="001222BD">
          <w:headerReference w:type="even" r:id="rId46"/>
          <w:headerReference w:type="default" r:id="rId47"/>
          <w:headerReference w:type="first" r:id="rId48"/>
          <w:type w:val="continuous"/>
          <w:pgSz w:w="12240" w:h="15840"/>
          <w:pgMar w:top="1152" w:right="1152" w:bottom="1152" w:left="1152" w:header="720" w:footer="720" w:gutter="0"/>
          <w:cols w:space="720"/>
          <w:titlePg/>
          <w:docGrid w:linePitch="360"/>
        </w:sectPr>
      </w:pPr>
      <w:r w:rsidRPr="00371409">
        <w:rPr>
          <w:rFonts w:ascii="Calibri" w:hAnsi="Calibri" w:cs="Calibri"/>
          <w:noProof/>
          <w:sz w:val="16"/>
          <w:szCs w:val="16"/>
        </w:rPr>
        <w:drawing>
          <wp:anchor distT="0" distB="0" distL="114300" distR="114300" simplePos="0" relativeHeight="252405760" behindDoc="0" locked="0" layoutInCell="1" allowOverlap="1" wp14:anchorId="3DA18B21" wp14:editId="522DA1A7">
            <wp:simplePos x="0" y="0"/>
            <wp:positionH relativeFrom="column">
              <wp:posOffset>-669562</wp:posOffset>
            </wp:positionH>
            <wp:positionV relativeFrom="paragraph">
              <wp:posOffset>4282350</wp:posOffset>
            </wp:positionV>
            <wp:extent cx="548640" cy="171450"/>
            <wp:effectExtent l="0" t="1905" r="0" b="0"/>
            <wp:wrapNone/>
            <wp:docPr id="652803196"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tbl>
      <w:tblPr>
        <w:tblW w:w="10690" w:type="dxa"/>
        <w:tblInd w:w="-460" w:type="dxa"/>
        <w:tblBorders>
          <w:top w:val="single" w:sz="8" w:space="0" w:color="auto"/>
          <w:left w:val="single" w:sz="8" w:space="0" w:color="auto"/>
          <w:bottom w:val="single" w:sz="8" w:space="0" w:color="auto"/>
          <w:right w:val="single" w:sz="8" w:space="0" w:color="auto"/>
          <w:insideH w:val="single" w:sz="8" w:space="0" w:color="auto"/>
        </w:tblBorders>
        <w:shd w:val="clear" w:color="auto" w:fill="FAECD6"/>
        <w:tblLayout w:type="fixed"/>
        <w:tblLook w:val="04A0" w:firstRow="1" w:lastRow="0" w:firstColumn="1" w:lastColumn="0" w:noHBand="0" w:noVBand="1"/>
      </w:tblPr>
      <w:tblGrid>
        <w:gridCol w:w="180"/>
        <w:gridCol w:w="1420"/>
        <w:gridCol w:w="1509"/>
        <w:gridCol w:w="395"/>
        <w:gridCol w:w="1114"/>
        <w:gridCol w:w="1509"/>
        <w:gridCol w:w="880"/>
        <w:gridCol w:w="629"/>
        <w:gridCol w:w="1509"/>
        <w:gridCol w:w="1545"/>
      </w:tblGrid>
      <w:tr w:rsidR="00371409" w:rsidRPr="00371409" w14:paraId="5A21CAA8" w14:textId="77777777" w:rsidTr="00371409">
        <w:trPr>
          <w:trHeight w:val="250"/>
        </w:trPr>
        <w:tc>
          <w:tcPr>
            <w:tcW w:w="10690" w:type="dxa"/>
            <w:gridSpan w:val="10"/>
            <w:shd w:val="clear" w:color="auto" w:fill="FFFFFF" w:themeFill="background1"/>
            <w:vAlign w:val="center"/>
          </w:tcPr>
          <w:p w14:paraId="3026C35E" w14:textId="77777777" w:rsidR="00C05C19" w:rsidRPr="00371409" w:rsidRDefault="00C05C19" w:rsidP="004C3F81">
            <w:pPr>
              <w:jc w:val="center"/>
              <w:rPr>
                <w:rFonts w:ascii="Calibri" w:eastAsia="Times New Roman" w:hAnsi="Calibri" w:cs="Calibri"/>
                <w:b/>
                <w:bCs/>
                <w:sz w:val="16"/>
                <w:szCs w:val="16"/>
              </w:rPr>
            </w:pPr>
            <w:r w:rsidRPr="00371409">
              <w:rPr>
                <w:rFonts w:ascii="Calibri" w:hAnsi="Calibri" w:cs="Calibri"/>
                <w:b/>
                <w:bCs/>
                <w:sz w:val="16"/>
                <w:szCs w:val="16"/>
              </w:rPr>
              <w:t>Supply Chain Risks</w:t>
            </w:r>
          </w:p>
        </w:tc>
      </w:tr>
      <w:tr w:rsidR="00371409" w:rsidRPr="00371409" w14:paraId="27E0C755" w14:textId="77777777" w:rsidTr="00371409">
        <w:trPr>
          <w:trHeight w:val="331"/>
        </w:trPr>
        <w:tc>
          <w:tcPr>
            <w:tcW w:w="3504" w:type="dxa"/>
            <w:gridSpan w:val="4"/>
            <w:shd w:val="clear" w:color="auto" w:fill="C3B6A5"/>
            <w:vAlign w:val="center"/>
            <w:hideMark/>
          </w:tcPr>
          <w:p w14:paraId="5D68833E" w14:textId="77777777" w:rsidR="00C05C19" w:rsidRPr="00371409" w:rsidRDefault="00C05C19" w:rsidP="004C3F81">
            <w:pPr>
              <w:jc w:val="center"/>
              <w:rPr>
                <w:rFonts w:ascii="Calibri" w:eastAsia="Times New Roman" w:hAnsi="Calibri" w:cs="Calibri"/>
                <w:b/>
                <w:bCs/>
                <w:sz w:val="16"/>
                <w:szCs w:val="16"/>
              </w:rPr>
            </w:pPr>
            <w:r w:rsidRPr="00371409">
              <w:rPr>
                <w:rFonts w:ascii="Calibri" w:hAnsi="Calibri" w:cs="Calibri"/>
                <w:b/>
                <w:bCs/>
                <w:sz w:val="16"/>
                <w:szCs w:val="16"/>
              </w:rPr>
              <w:t>(RC-1) Supplier Risks</w:t>
            </w:r>
          </w:p>
        </w:tc>
        <w:tc>
          <w:tcPr>
            <w:tcW w:w="3503" w:type="dxa"/>
            <w:gridSpan w:val="3"/>
            <w:shd w:val="clear" w:color="auto" w:fill="90C89D"/>
            <w:vAlign w:val="center"/>
          </w:tcPr>
          <w:p w14:paraId="0D7FD72A" w14:textId="77777777" w:rsidR="00C05C19" w:rsidRPr="00371409" w:rsidRDefault="00C05C19" w:rsidP="004C3F81">
            <w:pPr>
              <w:jc w:val="center"/>
              <w:rPr>
                <w:rFonts w:ascii="Calibri" w:eastAsia="Times New Roman" w:hAnsi="Calibri" w:cs="Calibri"/>
                <w:sz w:val="16"/>
                <w:szCs w:val="16"/>
              </w:rPr>
            </w:pPr>
            <w:r w:rsidRPr="00371409">
              <w:rPr>
                <w:rFonts w:ascii="Calibri" w:eastAsia="Times New Roman" w:hAnsi="Calibri" w:cs="Calibri"/>
                <w:sz w:val="16"/>
                <w:szCs w:val="16"/>
              </w:rPr>
              <w:t>(RC-2) Supply Risks</w:t>
            </w:r>
          </w:p>
        </w:tc>
        <w:tc>
          <w:tcPr>
            <w:tcW w:w="3683" w:type="dxa"/>
            <w:gridSpan w:val="3"/>
            <w:shd w:val="clear" w:color="auto" w:fill="BBC4D4"/>
            <w:vAlign w:val="center"/>
            <w:hideMark/>
          </w:tcPr>
          <w:p w14:paraId="7C6E2079" w14:textId="77777777" w:rsidR="00C05C19" w:rsidRPr="00371409" w:rsidRDefault="00C05C19" w:rsidP="004C3F81">
            <w:pPr>
              <w:jc w:val="center"/>
              <w:rPr>
                <w:rFonts w:ascii="Calibri" w:eastAsia="Times New Roman" w:hAnsi="Calibri" w:cs="Calibri"/>
                <w:sz w:val="16"/>
                <w:szCs w:val="16"/>
              </w:rPr>
            </w:pPr>
            <w:r w:rsidRPr="00371409">
              <w:rPr>
                <w:rFonts w:ascii="Calibri" w:eastAsia="Times New Roman" w:hAnsi="Calibri" w:cs="Calibri"/>
                <w:sz w:val="16"/>
                <w:szCs w:val="16"/>
              </w:rPr>
              <w:t>(RC-3) Service Risks</w:t>
            </w:r>
          </w:p>
        </w:tc>
      </w:tr>
      <w:tr w:rsidR="00371409" w:rsidRPr="00371409" w14:paraId="35233FA1" w14:textId="77777777" w:rsidTr="00371409">
        <w:trPr>
          <w:trHeight w:val="448"/>
        </w:trPr>
        <w:tc>
          <w:tcPr>
            <w:tcW w:w="1600" w:type="dxa"/>
            <w:gridSpan w:val="2"/>
            <w:shd w:val="clear" w:color="auto" w:fill="FAECD6"/>
            <w:vAlign w:val="center"/>
            <w:hideMark/>
          </w:tcPr>
          <w:p w14:paraId="754BC7A4" w14:textId="77777777" w:rsidR="00C05C19" w:rsidRPr="00371409" w:rsidRDefault="00C05C19"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(RC-13) Supplier Financial Stability Risks</w:t>
            </w:r>
          </w:p>
        </w:tc>
        <w:tc>
          <w:tcPr>
            <w:tcW w:w="1509" w:type="dxa"/>
            <w:shd w:val="clear" w:color="auto" w:fill="FAECD6"/>
            <w:vAlign w:val="center"/>
          </w:tcPr>
          <w:p w14:paraId="7736CE85" w14:textId="77777777" w:rsidR="00C05C19" w:rsidRPr="00371409" w:rsidRDefault="00C05C19"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(RC-76) Supplier Organizational Security Risks</w:t>
            </w:r>
          </w:p>
        </w:tc>
        <w:tc>
          <w:tcPr>
            <w:tcW w:w="1509" w:type="dxa"/>
            <w:gridSpan w:val="2"/>
            <w:shd w:val="clear" w:color="auto" w:fill="FAECD6"/>
            <w:vAlign w:val="center"/>
          </w:tcPr>
          <w:p w14:paraId="0C9DAC65" w14:textId="77777777" w:rsidR="00C05C19" w:rsidRPr="00371409" w:rsidRDefault="00C05C19" w:rsidP="004C3F81">
            <w:pPr>
              <w:spacing w:line="192" w:lineRule="auto"/>
              <w:jc w:val="center"/>
              <w:rPr>
                <w:rFonts w:ascii="Calibri" w:eastAsia="Times New Roman" w:hAnsi="Calibri" w:cs="Calibri"/>
                <w:b/>
                <w:bCs/>
                <w:sz w:val="16"/>
                <w:szCs w:val="16"/>
              </w:rPr>
            </w:pPr>
            <w:r w:rsidRPr="00371409">
              <w:rPr>
                <w:rFonts w:ascii="Calibri" w:eastAsia="Times New Roman" w:hAnsi="Calibri" w:cs="Calibri"/>
                <w:b/>
                <w:bCs/>
                <w:sz w:val="16"/>
                <w:szCs w:val="16"/>
              </w:rPr>
              <w:t>(RC-4) Supplier Susceptibility</w:t>
            </w:r>
          </w:p>
        </w:tc>
        <w:tc>
          <w:tcPr>
            <w:tcW w:w="1509" w:type="dxa"/>
            <w:shd w:val="clear" w:color="auto" w:fill="FAECD6"/>
            <w:vAlign w:val="center"/>
          </w:tcPr>
          <w:p w14:paraId="17EB5DB5" w14:textId="77777777" w:rsidR="00C05C19" w:rsidRPr="00371409" w:rsidRDefault="00C05C19"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(RC-20) Supplier Quality Culture Risks</w:t>
            </w:r>
          </w:p>
        </w:tc>
        <w:tc>
          <w:tcPr>
            <w:tcW w:w="1509" w:type="dxa"/>
            <w:gridSpan w:val="2"/>
            <w:shd w:val="clear" w:color="auto" w:fill="FAECD6"/>
            <w:vAlign w:val="center"/>
          </w:tcPr>
          <w:p w14:paraId="3B76B961" w14:textId="77777777" w:rsidR="00C05C19" w:rsidRPr="00371409" w:rsidRDefault="00C05C19"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(RC-105) Supplier Organizational Effectiveness Risks</w:t>
            </w:r>
          </w:p>
        </w:tc>
        <w:tc>
          <w:tcPr>
            <w:tcW w:w="1509" w:type="dxa"/>
            <w:shd w:val="clear" w:color="auto" w:fill="FAECD6"/>
            <w:vAlign w:val="center"/>
          </w:tcPr>
          <w:p w14:paraId="54B282CC" w14:textId="77777777" w:rsidR="00C05C19" w:rsidRPr="00371409" w:rsidRDefault="00C05C19"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(RC-7) Supplier Ethical Risks</w:t>
            </w:r>
          </w:p>
        </w:tc>
        <w:tc>
          <w:tcPr>
            <w:tcW w:w="1545" w:type="dxa"/>
            <w:shd w:val="clear" w:color="auto" w:fill="FAECD6"/>
            <w:vAlign w:val="center"/>
          </w:tcPr>
          <w:p w14:paraId="5F50ADAA" w14:textId="77777777" w:rsidR="00C05C19" w:rsidRPr="00371409" w:rsidRDefault="00C05C19"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(RC-6) Supplier External Influences</w:t>
            </w:r>
          </w:p>
        </w:tc>
      </w:tr>
      <w:tr w:rsidR="00371409" w:rsidRPr="00371409" w14:paraId="3363963B" w14:textId="77777777" w:rsidTr="00371409">
        <w:trPr>
          <w:trHeight w:val="511"/>
        </w:trPr>
        <w:tc>
          <w:tcPr>
            <w:tcW w:w="10690" w:type="dxa"/>
            <w:gridSpan w:val="10"/>
            <w:shd w:val="clear" w:color="auto" w:fill="FEF6ED"/>
            <w:vAlign w:val="center"/>
          </w:tcPr>
          <w:p w14:paraId="244CDA68" w14:textId="77777777" w:rsidR="00C05C19" w:rsidRPr="00371409" w:rsidRDefault="00C05C19" w:rsidP="000A39EC">
            <w:pPr>
              <w:tabs>
                <w:tab w:val="left" w:pos="1061"/>
              </w:tabs>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75AB9" w:rsidRPr="00371409">
              <w:rPr>
                <w:rFonts w:ascii="Calibri" w:eastAsia="Times New Roman" w:hAnsi="Calibri" w:cs="Calibri"/>
                <w:sz w:val="16"/>
                <w:szCs w:val="16"/>
              </w:rPr>
              <w:t>Risks related to characteristics of a supplier that affect the likelihood of them being targeted, compromised or otherwise adversely affected by malicious actors.</w:t>
            </w:r>
          </w:p>
        </w:tc>
      </w:tr>
      <w:tr w:rsidR="00371409" w:rsidRPr="00371409" w14:paraId="74012256" w14:textId="77777777" w:rsidTr="00371409">
        <w:trPr>
          <w:trHeight w:val="727"/>
        </w:trPr>
        <w:tc>
          <w:tcPr>
            <w:tcW w:w="10690" w:type="dxa"/>
            <w:gridSpan w:val="10"/>
            <w:shd w:val="clear" w:color="auto" w:fill="FFF6ED"/>
          </w:tcPr>
          <w:p w14:paraId="0E873618" w14:textId="77777777" w:rsidR="00A079BA" w:rsidRPr="00371409" w:rsidRDefault="001602B0">
            <w:pPr>
              <w:rPr>
                <w:rFonts w:ascii="Calibri" w:hAnsi="Calibri" w:cs="Calibri"/>
                <w:sz w:val="16"/>
                <w:szCs w:val="16"/>
              </w:rPr>
            </w:pPr>
            <w:r w:rsidRPr="00371409">
              <w:rPr>
                <w:rFonts w:ascii="Calibri" w:hAnsi="Calibri" w:cs="Calibri"/>
                <w:sz w:val="16"/>
                <w:szCs w:val="16"/>
              </w:rPr>
              <w:t>(RF-410) Susceptibility due to indirect purchasing</w:t>
            </w:r>
          </w:p>
          <w:p w14:paraId="7432F654" w14:textId="77777777" w:rsidR="00A079BA" w:rsidRPr="00371409" w:rsidRDefault="00A079BA">
            <w:pPr>
              <w:rPr>
                <w:rFonts w:ascii="Calibri" w:hAnsi="Calibri" w:cs="Calibri"/>
                <w:sz w:val="16"/>
                <w:szCs w:val="16"/>
              </w:rPr>
            </w:pPr>
          </w:p>
          <w:p w14:paraId="6220FCE2" w14:textId="7C53BF55"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the likelihood of a supplier being targeted, compromised or otherwise adversely affected by malicious actors due to supplier being the target of illicit activity via indirect purchasing.</w:t>
            </w:r>
          </w:p>
          <w:p w14:paraId="26925A6C" w14:textId="07E84A9A" w:rsidR="00A079BA" w:rsidRPr="00371409" w:rsidRDefault="00A079BA">
            <w:pPr>
              <w:rPr>
                <w:rFonts w:ascii="Calibri" w:hAnsi="Calibri" w:cs="Calibri"/>
                <w:sz w:val="16"/>
                <w:szCs w:val="16"/>
              </w:rPr>
            </w:pPr>
          </w:p>
          <w:p w14:paraId="57A39F6C" w14:textId="13E4FF89"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B27E94C" w14:textId="77777777" w:rsidR="00A079BA" w:rsidRPr="00371409" w:rsidRDefault="001602B0">
            <w:pPr>
              <w:rPr>
                <w:rFonts w:ascii="Calibri" w:hAnsi="Calibri" w:cs="Calibri"/>
                <w:sz w:val="16"/>
                <w:szCs w:val="16"/>
              </w:rPr>
            </w:pPr>
            <w:r w:rsidRPr="00371409">
              <w:rPr>
                <w:rFonts w:ascii="Calibri" w:hAnsi="Calibri" w:cs="Calibri"/>
                <w:sz w:val="16"/>
                <w:szCs w:val="16"/>
              </w:rPr>
              <w:t>(RM-819) Is there evidence the company has been the target of state attempts to bypass regulations (ITAR) via front companies in the past 36 months?</w:t>
            </w:r>
          </w:p>
          <w:p w14:paraId="052DD424" w14:textId="77777777" w:rsidR="00A079BA" w:rsidRPr="00371409" w:rsidRDefault="001602B0">
            <w:pPr>
              <w:rPr>
                <w:rFonts w:ascii="Calibri" w:hAnsi="Calibri" w:cs="Calibri"/>
                <w:sz w:val="16"/>
                <w:szCs w:val="16"/>
              </w:rPr>
            </w:pPr>
            <w:r w:rsidRPr="00371409">
              <w:rPr>
                <w:rFonts w:ascii="Calibri" w:hAnsi="Calibri" w:cs="Calibri"/>
                <w:sz w:val="16"/>
                <w:szCs w:val="16"/>
              </w:rPr>
              <w:t>(RM-820) Is there evidence the company has been the target of state attempts to bypass regulations (ITAR) via front companies in the past 12 months?</w:t>
            </w:r>
          </w:p>
          <w:p w14:paraId="4A302026" w14:textId="77777777" w:rsidR="00A079BA" w:rsidRPr="00371409" w:rsidRDefault="001602B0">
            <w:pPr>
              <w:rPr>
                <w:rFonts w:ascii="Calibri" w:hAnsi="Calibri" w:cs="Calibri"/>
                <w:sz w:val="16"/>
                <w:szCs w:val="16"/>
              </w:rPr>
            </w:pPr>
            <w:r w:rsidRPr="00371409">
              <w:rPr>
                <w:rFonts w:ascii="Calibri" w:hAnsi="Calibri" w:cs="Calibri"/>
                <w:sz w:val="16"/>
                <w:szCs w:val="16"/>
              </w:rPr>
              <w:t>(RM-821) Is there evidence the company has been the target of state attempts to bypass regulations (ITAR) via front companies in the past 6 months?</w:t>
            </w:r>
          </w:p>
          <w:p w14:paraId="334E3F0D" w14:textId="77777777" w:rsidR="00A079BA" w:rsidRPr="00371409" w:rsidRDefault="001602B0">
            <w:pPr>
              <w:rPr>
                <w:rFonts w:ascii="Calibri" w:hAnsi="Calibri" w:cs="Calibri"/>
                <w:sz w:val="16"/>
                <w:szCs w:val="16"/>
              </w:rPr>
            </w:pPr>
            <w:r w:rsidRPr="00371409">
              <w:rPr>
                <w:rFonts w:ascii="Calibri" w:hAnsi="Calibri" w:cs="Calibri"/>
                <w:sz w:val="16"/>
                <w:szCs w:val="16"/>
              </w:rPr>
              <w:t>(RM-822) Is there evidence the company has been the target of state attempts to bypass regulations (ITAR) via straw purchasing in the past 36 months?</w:t>
            </w:r>
          </w:p>
          <w:p w14:paraId="5BD5A91E" w14:textId="77777777" w:rsidR="00A079BA" w:rsidRPr="00371409" w:rsidRDefault="001602B0">
            <w:pPr>
              <w:rPr>
                <w:rFonts w:ascii="Calibri" w:hAnsi="Calibri" w:cs="Calibri"/>
                <w:sz w:val="16"/>
                <w:szCs w:val="16"/>
              </w:rPr>
            </w:pPr>
            <w:r w:rsidRPr="00371409">
              <w:rPr>
                <w:rFonts w:ascii="Calibri" w:hAnsi="Calibri" w:cs="Calibri"/>
                <w:sz w:val="16"/>
                <w:szCs w:val="16"/>
              </w:rPr>
              <w:t>(RM-823) Is there evidence the company has been the target of state attempts to bypass regulations (ITAR) via straw purchasing in the past 12 months?</w:t>
            </w:r>
          </w:p>
          <w:p w14:paraId="2EC5C41C" w14:textId="77777777" w:rsidR="00A079BA" w:rsidRPr="00371409" w:rsidRDefault="001602B0">
            <w:pPr>
              <w:rPr>
                <w:rFonts w:ascii="Calibri" w:hAnsi="Calibri" w:cs="Calibri"/>
                <w:sz w:val="16"/>
                <w:szCs w:val="16"/>
              </w:rPr>
            </w:pPr>
            <w:r w:rsidRPr="00371409">
              <w:rPr>
                <w:rFonts w:ascii="Calibri" w:hAnsi="Calibri" w:cs="Calibri"/>
                <w:sz w:val="16"/>
                <w:szCs w:val="16"/>
              </w:rPr>
              <w:t>(RM-824) Is there evidence the company has been the target of state attempts to bypass regulations (ITAR) via straw purchasing in the past 6 months?</w:t>
            </w:r>
          </w:p>
        </w:tc>
      </w:tr>
      <w:tr w:rsidR="00371409" w:rsidRPr="00371409" w14:paraId="74637BC4" w14:textId="77777777" w:rsidTr="00371409">
        <w:trPr>
          <w:trHeight w:val="1123"/>
        </w:trPr>
        <w:tc>
          <w:tcPr>
            <w:tcW w:w="10690" w:type="dxa"/>
            <w:gridSpan w:val="10"/>
            <w:shd w:val="clear" w:color="auto" w:fill="FFF6ED"/>
          </w:tcPr>
          <w:p w14:paraId="6A8F37F9" w14:textId="77777777" w:rsidR="00A079BA" w:rsidRPr="00371409" w:rsidRDefault="001602B0">
            <w:pPr>
              <w:rPr>
                <w:rFonts w:ascii="Calibri" w:hAnsi="Calibri" w:cs="Calibri"/>
                <w:sz w:val="16"/>
                <w:szCs w:val="16"/>
              </w:rPr>
            </w:pPr>
            <w:r w:rsidRPr="00371409">
              <w:rPr>
                <w:rFonts w:ascii="Calibri" w:hAnsi="Calibri" w:cs="Calibri"/>
                <w:sz w:val="16"/>
                <w:szCs w:val="16"/>
              </w:rPr>
              <w:t>(RF-411) Susceptibility due to targeted corporate acquisitions</w:t>
            </w:r>
          </w:p>
          <w:p w14:paraId="13633988" w14:textId="77777777" w:rsidR="00A079BA" w:rsidRPr="00371409" w:rsidRDefault="00A079BA">
            <w:pPr>
              <w:rPr>
                <w:rFonts w:ascii="Calibri" w:hAnsi="Calibri" w:cs="Calibri"/>
                <w:sz w:val="16"/>
                <w:szCs w:val="16"/>
              </w:rPr>
            </w:pPr>
          </w:p>
          <w:p w14:paraId="60A2C35D"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the likelihood of a supplier being targeted, compromised or otherwise adversely affected by malicious actors due to the supplier being the target of corporate acquisition activity.</w:t>
            </w:r>
          </w:p>
          <w:p w14:paraId="5F2DA006" w14:textId="77777777" w:rsidR="00A079BA" w:rsidRPr="00371409" w:rsidRDefault="00A079BA">
            <w:pPr>
              <w:rPr>
                <w:rFonts w:ascii="Calibri" w:hAnsi="Calibri" w:cs="Calibri"/>
                <w:sz w:val="16"/>
                <w:szCs w:val="16"/>
              </w:rPr>
            </w:pPr>
          </w:p>
          <w:p w14:paraId="7460ECD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56A7B60" w14:textId="77777777" w:rsidR="00A079BA" w:rsidRPr="00371409" w:rsidRDefault="001602B0">
            <w:pPr>
              <w:rPr>
                <w:rFonts w:ascii="Calibri" w:hAnsi="Calibri" w:cs="Calibri"/>
                <w:sz w:val="16"/>
                <w:szCs w:val="16"/>
              </w:rPr>
            </w:pPr>
            <w:r w:rsidRPr="00371409">
              <w:rPr>
                <w:rFonts w:ascii="Calibri" w:hAnsi="Calibri" w:cs="Calibri"/>
                <w:sz w:val="16"/>
                <w:szCs w:val="16"/>
              </w:rPr>
              <w:t>(RM-825) Is there evidence the company has been the target of a corporate acquisition by another company solely for the purposes of acquiring their IP?</w:t>
            </w:r>
          </w:p>
          <w:p w14:paraId="210BDD2E" w14:textId="1CE08891" w:rsidR="00A079BA" w:rsidRPr="00371409" w:rsidRDefault="001602B0">
            <w:pPr>
              <w:rPr>
                <w:rFonts w:ascii="Calibri" w:hAnsi="Calibri" w:cs="Calibri"/>
                <w:sz w:val="16"/>
                <w:szCs w:val="16"/>
              </w:rPr>
            </w:pPr>
            <w:r w:rsidRPr="00371409">
              <w:rPr>
                <w:rFonts w:ascii="Calibri" w:hAnsi="Calibri" w:cs="Calibri"/>
                <w:sz w:val="16"/>
                <w:szCs w:val="16"/>
              </w:rPr>
              <w:t xml:space="preserve">(RM-826) Is there evidence the company has been the target of a corporate acquisition by a </w:t>
            </w:r>
            <w:r w:rsidR="00E10716" w:rsidRPr="00371409">
              <w:rPr>
                <w:rFonts w:ascii="Calibri" w:hAnsi="Calibri" w:cs="Calibri"/>
                <w:sz w:val="16"/>
                <w:szCs w:val="16"/>
              </w:rPr>
              <w:t xml:space="preserve">company from a non-trusted foreign country </w:t>
            </w:r>
            <w:r w:rsidRPr="00371409">
              <w:rPr>
                <w:rFonts w:ascii="Calibri" w:hAnsi="Calibri" w:cs="Calibri"/>
                <w:sz w:val="16"/>
                <w:szCs w:val="16"/>
              </w:rPr>
              <w:t>solely for the purposes of acquiring their IP?</w:t>
            </w:r>
          </w:p>
          <w:p w14:paraId="5F30F63D" w14:textId="6CE3DAF2" w:rsidR="00A079BA" w:rsidRPr="00371409" w:rsidRDefault="001602B0">
            <w:pPr>
              <w:rPr>
                <w:rFonts w:ascii="Calibri" w:hAnsi="Calibri" w:cs="Calibri"/>
                <w:sz w:val="16"/>
                <w:szCs w:val="16"/>
              </w:rPr>
            </w:pPr>
            <w:r w:rsidRPr="00371409">
              <w:rPr>
                <w:rFonts w:ascii="Calibri" w:hAnsi="Calibri" w:cs="Calibri"/>
                <w:sz w:val="16"/>
                <w:szCs w:val="16"/>
              </w:rPr>
              <w:t xml:space="preserve">(RM-827) Is there evidence the company has been the target of a corporate acquisition by a foreign company (from </w:t>
            </w:r>
            <w:r w:rsidR="00D36EC9" w:rsidRPr="00371409">
              <w:rPr>
                <w:rFonts w:ascii="Calibri" w:hAnsi="Calibri" w:cs="Calibri"/>
                <w:sz w:val="16"/>
                <w:szCs w:val="16"/>
              </w:rPr>
              <w:t xml:space="preserve">country/ies </w:t>
            </w:r>
            <w:r w:rsidRPr="00371409">
              <w:rPr>
                <w:rFonts w:ascii="Calibri" w:hAnsi="Calibri" w:cs="Calibri"/>
                <w:sz w:val="16"/>
                <w:szCs w:val="16"/>
              </w:rPr>
              <w:t>of concern) solely for the purposes of acquiring their IP?</w:t>
            </w:r>
          </w:p>
        </w:tc>
      </w:tr>
      <w:tr w:rsidR="00371409" w:rsidRPr="00371409" w14:paraId="0646F157" w14:textId="77777777" w:rsidTr="00371409">
        <w:trPr>
          <w:trHeight w:val="727"/>
        </w:trPr>
        <w:tc>
          <w:tcPr>
            <w:tcW w:w="10690" w:type="dxa"/>
            <w:gridSpan w:val="10"/>
            <w:shd w:val="clear" w:color="auto" w:fill="FAECD6"/>
          </w:tcPr>
          <w:p w14:paraId="279006D7" w14:textId="343A7674" w:rsidR="00C05C19" w:rsidRPr="00371409" w:rsidRDefault="001823FA" w:rsidP="004C3F81">
            <w:pPr>
              <w:rPr>
                <w:rFonts w:ascii="Calibri" w:eastAsia="Times New Roman" w:hAnsi="Calibri" w:cs="Calibri"/>
                <w:sz w:val="16"/>
                <w:szCs w:val="16"/>
              </w:rPr>
            </w:pPr>
            <w:r w:rsidRPr="00371409">
              <w:rPr>
                <w:rFonts w:ascii="Calibri" w:eastAsia="Times New Roman" w:hAnsi="Calibri" w:cs="Calibri"/>
                <w:sz w:val="16"/>
                <w:szCs w:val="16"/>
              </w:rPr>
              <w:t>(RC-22) Susceptibility due to Location</w:t>
            </w:r>
          </w:p>
          <w:p w14:paraId="5B632A83" w14:textId="659D2665" w:rsidR="00C05C19" w:rsidRPr="00371409" w:rsidRDefault="00C05C19" w:rsidP="004C3F81">
            <w:pPr>
              <w:rPr>
                <w:rFonts w:ascii="Calibri" w:eastAsia="Times New Roman" w:hAnsi="Calibri" w:cs="Calibri"/>
                <w:sz w:val="16"/>
                <w:szCs w:val="16"/>
              </w:rPr>
            </w:pPr>
          </w:p>
          <w:p w14:paraId="0662DD94" w14:textId="657F7794" w:rsidR="00C05C19" w:rsidRPr="00371409" w:rsidRDefault="00C05C19"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7144E3" w:rsidRPr="00371409">
              <w:rPr>
                <w:rFonts w:ascii="Calibri" w:eastAsia="Times New Roman" w:hAnsi="Calibri" w:cs="Calibri"/>
                <w:sz w:val="16"/>
                <w:szCs w:val="16"/>
              </w:rPr>
              <w:t>Risks related to supplier direct or indirect operational activity in particular geolocations that affect the likelihood of them being targeted, compromised or otherwise adversely affected by malicious actors.</w:t>
            </w:r>
          </w:p>
          <w:p w14:paraId="19DB1F28" w14:textId="77777777" w:rsidR="00C05C19" w:rsidRPr="00371409" w:rsidRDefault="00C05C19" w:rsidP="004C3F81">
            <w:pPr>
              <w:rPr>
                <w:rFonts w:ascii="Calibri" w:eastAsia="Times New Roman" w:hAnsi="Calibri" w:cs="Calibri"/>
                <w:sz w:val="16"/>
                <w:szCs w:val="16"/>
              </w:rPr>
            </w:pPr>
          </w:p>
        </w:tc>
      </w:tr>
      <w:tr w:rsidR="00371409" w:rsidRPr="00371409" w14:paraId="3DC1035C" w14:textId="77777777" w:rsidTr="00371409">
        <w:trPr>
          <w:gridBefore w:val="1"/>
          <w:wBefore w:w="180" w:type="dxa"/>
          <w:trHeight w:val="727"/>
        </w:trPr>
        <w:tc>
          <w:tcPr>
            <w:tcW w:w="10510" w:type="dxa"/>
            <w:gridSpan w:val="9"/>
            <w:shd w:val="clear" w:color="auto" w:fill="FFF6ED"/>
          </w:tcPr>
          <w:p w14:paraId="6AA545BC" w14:textId="77777777" w:rsidR="00A079BA" w:rsidRPr="00371409" w:rsidRDefault="001602B0">
            <w:pPr>
              <w:rPr>
                <w:rFonts w:ascii="Calibri" w:hAnsi="Calibri" w:cs="Calibri"/>
                <w:sz w:val="16"/>
                <w:szCs w:val="16"/>
              </w:rPr>
            </w:pPr>
            <w:r w:rsidRPr="00371409">
              <w:rPr>
                <w:rFonts w:ascii="Calibri" w:hAnsi="Calibri" w:cs="Calibri"/>
                <w:sz w:val="16"/>
                <w:szCs w:val="16"/>
              </w:rPr>
              <w:t>(RF-239) Supplier operational locations in countries with problematic national governance</w:t>
            </w:r>
          </w:p>
          <w:p w14:paraId="617120CD" w14:textId="77777777" w:rsidR="00A079BA" w:rsidRPr="00371409" w:rsidRDefault="00A079BA">
            <w:pPr>
              <w:rPr>
                <w:rFonts w:ascii="Calibri" w:hAnsi="Calibri" w:cs="Calibri"/>
                <w:sz w:val="16"/>
                <w:szCs w:val="16"/>
              </w:rPr>
            </w:pPr>
          </w:p>
          <w:p w14:paraId="4C043AB4"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the likelihood of a supplier being targeted, compromised or otherwise adversely affected by malicious actors due to location-based geopolitical instability and the potential for violence.</w:t>
            </w:r>
          </w:p>
          <w:p w14:paraId="594CEA40" w14:textId="77777777" w:rsidR="00A079BA" w:rsidRPr="00371409" w:rsidRDefault="00A079BA">
            <w:pPr>
              <w:rPr>
                <w:rFonts w:ascii="Calibri" w:hAnsi="Calibri" w:cs="Calibri"/>
                <w:sz w:val="16"/>
                <w:szCs w:val="16"/>
              </w:rPr>
            </w:pPr>
          </w:p>
          <w:p w14:paraId="76C3717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2E3CDDF" w14:textId="77777777" w:rsidR="00A079BA" w:rsidRPr="00371409" w:rsidRDefault="001602B0">
            <w:pPr>
              <w:rPr>
                <w:rFonts w:ascii="Calibri" w:hAnsi="Calibri" w:cs="Calibri"/>
                <w:sz w:val="16"/>
                <w:szCs w:val="16"/>
              </w:rPr>
            </w:pPr>
            <w:r w:rsidRPr="00371409">
              <w:rPr>
                <w:rFonts w:ascii="Calibri" w:hAnsi="Calibri" w:cs="Calibri"/>
                <w:sz w:val="16"/>
                <w:szCs w:val="16"/>
              </w:rPr>
              <w:t>(RM-494) Is the WGI Government Effectiveness (GE) &lt;= -1.00 for the country hosting the company?</w:t>
            </w:r>
          </w:p>
          <w:p w14:paraId="385DCB57" w14:textId="77777777" w:rsidR="00A079BA" w:rsidRPr="00371409" w:rsidRDefault="001602B0">
            <w:pPr>
              <w:rPr>
                <w:rFonts w:ascii="Calibri" w:hAnsi="Calibri" w:cs="Calibri"/>
                <w:sz w:val="16"/>
                <w:szCs w:val="16"/>
              </w:rPr>
            </w:pPr>
            <w:r w:rsidRPr="00371409">
              <w:rPr>
                <w:rFonts w:ascii="Calibri" w:hAnsi="Calibri" w:cs="Calibri"/>
                <w:sz w:val="16"/>
                <w:szCs w:val="16"/>
              </w:rPr>
              <w:t>(RM-495) Is the WGI Government Effectiveness (GE) &gt;-1.00 and &lt;0.00 for the country hosting the company?</w:t>
            </w:r>
          </w:p>
          <w:p w14:paraId="014E8E98" w14:textId="77777777" w:rsidR="00A079BA" w:rsidRPr="00371409" w:rsidRDefault="001602B0">
            <w:pPr>
              <w:rPr>
                <w:rFonts w:ascii="Calibri" w:hAnsi="Calibri" w:cs="Calibri"/>
                <w:sz w:val="16"/>
                <w:szCs w:val="16"/>
              </w:rPr>
            </w:pPr>
            <w:r w:rsidRPr="00371409">
              <w:rPr>
                <w:rFonts w:ascii="Calibri" w:hAnsi="Calibri" w:cs="Calibri"/>
                <w:sz w:val="16"/>
                <w:szCs w:val="16"/>
              </w:rPr>
              <w:t>(RM-496) Is the WGI Government Effectiveness (GE) &gt;0.00 for the country hosting the company?</w:t>
            </w:r>
          </w:p>
        </w:tc>
      </w:tr>
      <w:tr w:rsidR="00EB5F1C" w:rsidRPr="00371409" w14:paraId="67567361" w14:textId="77777777" w:rsidTr="00727BA2">
        <w:trPr>
          <w:gridBefore w:val="1"/>
          <w:wBefore w:w="180" w:type="dxa"/>
          <w:trHeight w:val="727"/>
        </w:trPr>
        <w:tc>
          <w:tcPr>
            <w:tcW w:w="10510" w:type="dxa"/>
            <w:gridSpan w:val="9"/>
            <w:shd w:val="clear" w:color="auto" w:fill="FFF6ED"/>
          </w:tcPr>
          <w:p w14:paraId="1D1C3897" w14:textId="77777777" w:rsidR="00EB5F1C" w:rsidRPr="00371409" w:rsidRDefault="00EB5F1C" w:rsidP="00727BA2">
            <w:pPr>
              <w:rPr>
                <w:rFonts w:ascii="Calibri" w:hAnsi="Calibri" w:cs="Calibri"/>
                <w:sz w:val="16"/>
                <w:szCs w:val="16"/>
              </w:rPr>
            </w:pPr>
            <w:r w:rsidRPr="00371409">
              <w:rPr>
                <w:rFonts w:ascii="Calibri" w:hAnsi="Calibri" w:cs="Calibri"/>
                <w:sz w:val="16"/>
                <w:szCs w:val="16"/>
              </w:rPr>
              <w:t>(RF-226) Supplier operational locations in country/ies of concern</w:t>
            </w:r>
          </w:p>
          <w:p w14:paraId="5EB3B133" w14:textId="77777777" w:rsidR="00EB5F1C" w:rsidRPr="00371409" w:rsidRDefault="00EB5F1C" w:rsidP="00727BA2">
            <w:pPr>
              <w:rPr>
                <w:rFonts w:ascii="Calibri" w:hAnsi="Calibri" w:cs="Calibri"/>
                <w:sz w:val="16"/>
                <w:szCs w:val="16"/>
              </w:rPr>
            </w:pPr>
          </w:p>
          <w:p w14:paraId="2EA1E225" w14:textId="77777777" w:rsidR="00EB5F1C" w:rsidRPr="00371409" w:rsidRDefault="00EB5F1C" w:rsidP="00727BA2">
            <w:pPr>
              <w:rPr>
                <w:rFonts w:ascii="Calibri" w:hAnsi="Calibri" w:cs="Calibri"/>
                <w:sz w:val="16"/>
                <w:szCs w:val="16"/>
              </w:rPr>
            </w:pPr>
            <w:r w:rsidRPr="00371409">
              <w:rPr>
                <w:rFonts w:ascii="Calibri" w:hAnsi="Calibri" w:cs="Calibri"/>
                <w:sz w:val="16"/>
                <w:szCs w:val="16"/>
              </w:rPr>
              <w:t>Definition:   This risk considers the likelihood of a supplier being targeted, compromised or otherwise adversely affected by malicious actors due to supplier operations occurring in country/ies of concern.</w:t>
            </w:r>
          </w:p>
          <w:p w14:paraId="136D7F82" w14:textId="77777777" w:rsidR="00EB5F1C" w:rsidRPr="00371409" w:rsidRDefault="00EB5F1C" w:rsidP="00727BA2">
            <w:pPr>
              <w:rPr>
                <w:rFonts w:ascii="Calibri" w:hAnsi="Calibri" w:cs="Calibri"/>
                <w:sz w:val="16"/>
                <w:szCs w:val="16"/>
              </w:rPr>
            </w:pPr>
          </w:p>
          <w:p w14:paraId="6AC15E70" w14:textId="77777777" w:rsidR="00EB5F1C" w:rsidRPr="00371409" w:rsidRDefault="00EB5F1C" w:rsidP="00727BA2">
            <w:pPr>
              <w:rPr>
                <w:rFonts w:ascii="Calibri" w:hAnsi="Calibri" w:cs="Calibri"/>
                <w:sz w:val="16"/>
                <w:szCs w:val="16"/>
              </w:rPr>
            </w:pPr>
            <w:r w:rsidRPr="00371409">
              <w:rPr>
                <w:rFonts w:ascii="Calibri" w:hAnsi="Calibri" w:cs="Calibri"/>
                <w:sz w:val="16"/>
                <w:szCs w:val="16"/>
              </w:rPr>
              <w:t>Possible Measures:</w:t>
            </w:r>
          </w:p>
          <w:p w14:paraId="1750E214" w14:textId="77777777" w:rsidR="00EB5F1C" w:rsidRPr="00371409" w:rsidRDefault="00EB5F1C" w:rsidP="00727BA2">
            <w:pPr>
              <w:rPr>
                <w:rFonts w:ascii="Calibri" w:hAnsi="Calibri" w:cs="Calibri"/>
                <w:sz w:val="16"/>
                <w:szCs w:val="16"/>
              </w:rPr>
            </w:pPr>
            <w:r w:rsidRPr="00371409">
              <w:rPr>
                <w:rFonts w:ascii="Calibri" w:hAnsi="Calibri" w:cs="Calibri"/>
                <w:sz w:val="16"/>
                <w:szCs w:val="16"/>
              </w:rPr>
              <w:t>(RM-121) Is the geographic footprint of company facilities (including warehouse and storage locations) in a country/ies of concern?</w:t>
            </w:r>
          </w:p>
          <w:p w14:paraId="14FDE89E" w14:textId="77777777" w:rsidR="00EB5F1C" w:rsidRPr="00371409" w:rsidRDefault="00EB5F1C" w:rsidP="00727BA2">
            <w:pPr>
              <w:rPr>
                <w:rFonts w:ascii="Calibri" w:hAnsi="Calibri" w:cs="Calibri"/>
                <w:sz w:val="16"/>
                <w:szCs w:val="16"/>
              </w:rPr>
            </w:pPr>
            <w:r w:rsidRPr="00371409">
              <w:rPr>
                <w:rFonts w:ascii="Calibri" w:hAnsi="Calibri" w:cs="Calibri"/>
                <w:sz w:val="16"/>
                <w:szCs w:val="16"/>
              </w:rPr>
              <w:t>(RM-767) Is the geographic footprint of company offices in a country/ies of concern?</w:t>
            </w:r>
          </w:p>
          <w:p w14:paraId="6BD1B695" w14:textId="77777777" w:rsidR="00EB5F1C" w:rsidRPr="00371409" w:rsidRDefault="00EB5F1C" w:rsidP="00727BA2">
            <w:pPr>
              <w:rPr>
                <w:rFonts w:ascii="Calibri" w:hAnsi="Calibri" w:cs="Calibri"/>
                <w:sz w:val="16"/>
                <w:szCs w:val="16"/>
              </w:rPr>
            </w:pPr>
            <w:r w:rsidRPr="00371409">
              <w:rPr>
                <w:rFonts w:ascii="Calibri" w:hAnsi="Calibri" w:cs="Calibri"/>
                <w:sz w:val="16"/>
                <w:szCs w:val="16"/>
              </w:rPr>
              <w:t>(RM-1213) Is the geographic footprint of company HQ in a country/ies of concern?</w:t>
            </w:r>
          </w:p>
        </w:tc>
      </w:tr>
      <w:tr w:rsidR="00371409" w:rsidRPr="00371409" w14:paraId="44003826" w14:textId="77777777" w:rsidTr="00371409">
        <w:trPr>
          <w:gridBefore w:val="1"/>
          <w:wBefore w:w="180" w:type="dxa"/>
          <w:trHeight w:val="727"/>
        </w:trPr>
        <w:tc>
          <w:tcPr>
            <w:tcW w:w="10510" w:type="dxa"/>
            <w:gridSpan w:val="9"/>
            <w:shd w:val="clear" w:color="auto" w:fill="FFF6ED"/>
          </w:tcPr>
          <w:p w14:paraId="5FE1E1FA" w14:textId="77777777" w:rsidR="00EB5F1C" w:rsidRPr="00EB5F1C" w:rsidRDefault="00EB5F1C" w:rsidP="00EB5F1C">
            <w:pPr>
              <w:rPr>
                <w:rFonts w:ascii="Calibri" w:hAnsi="Calibri" w:cs="Calibri"/>
                <w:sz w:val="16"/>
                <w:szCs w:val="16"/>
              </w:rPr>
            </w:pPr>
            <w:r w:rsidRPr="00EB5F1C">
              <w:rPr>
                <w:rFonts w:ascii="Calibri" w:hAnsi="Calibri" w:cs="Calibri"/>
                <w:sz w:val="16"/>
                <w:szCs w:val="16"/>
              </w:rPr>
              <w:t>(RF-549) Supplier's sub-suppliers are in country/ies of concern</w:t>
            </w:r>
          </w:p>
          <w:p w14:paraId="77A71899" w14:textId="77777777" w:rsidR="00EB5F1C" w:rsidRPr="00EB5F1C" w:rsidRDefault="00EB5F1C" w:rsidP="00EB5F1C">
            <w:pPr>
              <w:rPr>
                <w:rFonts w:ascii="Calibri" w:hAnsi="Calibri" w:cs="Calibri"/>
                <w:sz w:val="16"/>
                <w:szCs w:val="16"/>
              </w:rPr>
            </w:pPr>
          </w:p>
          <w:p w14:paraId="60678B2F" w14:textId="77777777" w:rsidR="00EB5F1C" w:rsidRPr="00EB5F1C" w:rsidRDefault="00EB5F1C" w:rsidP="00EB5F1C">
            <w:pPr>
              <w:rPr>
                <w:rFonts w:ascii="Calibri" w:hAnsi="Calibri" w:cs="Calibri"/>
                <w:sz w:val="16"/>
                <w:szCs w:val="16"/>
              </w:rPr>
            </w:pPr>
            <w:r w:rsidRPr="00EB5F1C">
              <w:rPr>
                <w:rFonts w:ascii="Calibri" w:hAnsi="Calibri" w:cs="Calibri"/>
                <w:sz w:val="16"/>
                <w:szCs w:val="16"/>
              </w:rPr>
              <w:t>Definition:   This risk considers the likelihood of a supplier being targeted, compromised or otherwise adversely affected by malicious actors due to the supplier's sub-suppliers operating in country/ies of concern.</w:t>
            </w:r>
          </w:p>
          <w:p w14:paraId="7F536F99" w14:textId="77777777" w:rsidR="00EB5F1C" w:rsidRPr="00EB5F1C" w:rsidRDefault="00EB5F1C" w:rsidP="00EB5F1C">
            <w:pPr>
              <w:rPr>
                <w:rFonts w:ascii="Calibri" w:hAnsi="Calibri" w:cs="Calibri"/>
                <w:sz w:val="16"/>
                <w:szCs w:val="16"/>
              </w:rPr>
            </w:pPr>
          </w:p>
          <w:p w14:paraId="3EED4581" w14:textId="77777777" w:rsidR="00EB5F1C" w:rsidRPr="00EB5F1C" w:rsidRDefault="00EB5F1C" w:rsidP="00EB5F1C">
            <w:pPr>
              <w:rPr>
                <w:rFonts w:ascii="Calibri" w:hAnsi="Calibri" w:cs="Calibri"/>
                <w:sz w:val="16"/>
                <w:szCs w:val="16"/>
              </w:rPr>
            </w:pPr>
            <w:r w:rsidRPr="00EB5F1C">
              <w:rPr>
                <w:rFonts w:ascii="Calibri" w:hAnsi="Calibri" w:cs="Calibri"/>
                <w:sz w:val="16"/>
                <w:szCs w:val="16"/>
              </w:rPr>
              <w:t>Possible Measures:</w:t>
            </w:r>
          </w:p>
          <w:p w14:paraId="3827F043" w14:textId="143ED8B8" w:rsidR="00A079BA" w:rsidRDefault="00EB5F1C">
            <w:pPr>
              <w:rPr>
                <w:rFonts w:ascii="Calibri" w:hAnsi="Calibri" w:cs="Calibri"/>
                <w:sz w:val="16"/>
                <w:szCs w:val="16"/>
              </w:rPr>
            </w:pPr>
            <w:r w:rsidRPr="00EB5F1C">
              <w:rPr>
                <w:rFonts w:ascii="Calibri" w:hAnsi="Calibri" w:cs="Calibri"/>
                <w:sz w:val="16"/>
                <w:szCs w:val="16"/>
              </w:rPr>
              <w:t>(RM-1267) Has there been any information indicating details of proprietary manufacturing data/trade secrets have been inappropriately altered by unauthorized parties?</w:t>
            </w:r>
          </w:p>
          <w:p w14:paraId="253D8411" w14:textId="4E70FE8A" w:rsidR="00EB5F1C" w:rsidRPr="00371409" w:rsidRDefault="00EB5F1C">
            <w:pPr>
              <w:rPr>
                <w:rFonts w:ascii="Calibri" w:hAnsi="Calibri" w:cs="Calibri"/>
                <w:sz w:val="16"/>
                <w:szCs w:val="16"/>
              </w:rPr>
            </w:pPr>
          </w:p>
        </w:tc>
      </w:tr>
      <w:tr w:rsidR="00371409" w:rsidRPr="00371409" w14:paraId="4558E5EB" w14:textId="77777777" w:rsidTr="00371409">
        <w:trPr>
          <w:gridBefore w:val="1"/>
          <w:wBefore w:w="180" w:type="dxa"/>
          <w:trHeight w:val="727"/>
        </w:trPr>
        <w:tc>
          <w:tcPr>
            <w:tcW w:w="10510" w:type="dxa"/>
            <w:gridSpan w:val="9"/>
            <w:shd w:val="clear" w:color="auto" w:fill="FFF6ED"/>
          </w:tcPr>
          <w:p w14:paraId="44E15486"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(RF-2) Manufacturing/R&amp;D occurs in country/ies of concern</w:t>
            </w:r>
          </w:p>
          <w:p w14:paraId="1374791E" w14:textId="77777777" w:rsidR="00A079BA" w:rsidRPr="00371409" w:rsidRDefault="00A079BA">
            <w:pPr>
              <w:rPr>
                <w:rFonts w:ascii="Calibri" w:hAnsi="Calibri" w:cs="Calibri"/>
                <w:sz w:val="16"/>
                <w:szCs w:val="16"/>
              </w:rPr>
            </w:pPr>
          </w:p>
          <w:p w14:paraId="76571E9B"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the likelihood of a supplier being targeted, compromised or otherwise adversely affected by malicious actors due to supplier manufacturing and/or research and development occurring in country/ies of concern.</w:t>
            </w:r>
          </w:p>
          <w:p w14:paraId="073E0EAF" w14:textId="77777777" w:rsidR="00A079BA" w:rsidRPr="00371409" w:rsidRDefault="00A079BA">
            <w:pPr>
              <w:rPr>
                <w:rFonts w:ascii="Calibri" w:hAnsi="Calibri" w:cs="Calibri"/>
                <w:sz w:val="16"/>
                <w:szCs w:val="16"/>
              </w:rPr>
            </w:pPr>
          </w:p>
          <w:p w14:paraId="72C5F21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EE638A0" w14:textId="77777777" w:rsidR="00A079BA" w:rsidRPr="00371409" w:rsidRDefault="001602B0">
            <w:pPr>
              <w:rPr>
                <w:rFonts w:ascii="Calibri" w:hAnsi="Calibri" w:cs="Calibri"/>
                <w:sz w:val="16"/>
                <w:szCs w:val="16"/>
              </w:rPr>
            </w:pPr>
            <w:r w:rsidRPr="00371409">
              <w:rPr>
                <w:rFonts w:ascii="Calibri" w:hAnsi="Calibri" w:cs="Calibri"/>
                <w:sz w:val="16"/>
                <w:szCs w:val="16"/>
              </w:rPr>
              <w:t>(RM-122) Is the geographic footprint of company manufacturing in a country/ies of concern?</w:t>
            </w:r>
          </w:p>
          <w:p w14:paraId="51170FCA" w14:textId="77777777" w:rsidR="00A079BA" w:rsidRPr="00371409" w:rsidRDefault="001602B0">
            <w:pPr>
              <w:rPr>
                <w:rFonts w:ascii="Calibri" w:hAnsi="Calibri" w:cs="Calibri"/>
                <w:sz w:val="16"/>
                <w:szCs w:val="16"/>
              </w:rPr>
            </w:pPr>
            <w:r w:rsidRPr="00371409">
              <w:rPr>
                <w:rFonts w:ascii="Calibri" w:hAnsi="Calibri" w:cs="Calibri"/>
                <w:sz w:val="16"/>
                <w:szCs w:val="16"/>
              </w:rPr>
              <w:t>(RM-123) Is the geographic footprint of company R&amp;D sites in a country/ies of concern?</w:t>
            </w:r>
          </w:p>
          <w:p w14:paraId="19E391E2" w14:textId="77777777" w:rsidR="00A079BA" w:rsidRDefault="001602B0">
            <w:pPr>
              <w:rPr>
                <w:rFonts w:ascii="Calibri" w:hAnsi="Calibri" w:cs="Calibri"/>
                <w:sz w:val="16"/>
                <w:szCs w:val="16"/>
              </w:rPr>
            </w:pPr>
            <w:r w:rsidRPr="00371409">
              <w:rPr>
                <w:rFonts w:ascii="Calibri" w:hAnsi="Calibri" w:cs="Calibri"/>
                <w:sz w:val="16"/>
                <w:szCs w:val="16"/>
              </w:rPr>
              <w:t>(RM-1427) Is there a known likelihood that supplier facilities will be nationalized?</w:t>
            </w:r>
          </w:p>
          <w:p w14:paraId="7CC5A507" w14:textId="77777777" w:rsidR="00EB5F1C" w:rsidRPr="00371409" w:rsidRDefault="00EB5F1C">
            <w:pPr>
              <w:rPr>
                <w:rFonts w:ascii="Calibri" w:hAnsi="Calibri" w:cs="Calibri"/>
                <w:sz w:val="16"/>
                <w:szCs w:val="16"/>
              </w:rPr>
            </w:pPr>
          </w:p>
        </w:tc>
      </w:tr>
      <w:tr w:rsidR="00371409" w:rsidRPr="00371409" w14:paraId="2C05898E" w14:textId="77777777" w:rsidTr="00371409">
        <w:trPr>
          <w:gridBefore w:val="1"/>
          <w:wBefore w:w="180" w:type="dxa"/>
          <w:trHeight w:val="727"/>
        </w:trPr>
        <w:tc>
          <w:tcPr>
            <w:tcW w:w="10510" w:type="dxa"/>
            <w:gridSpan w:val="9"/>
            <w:shd w:val="clear" w:color="auto" w:fill="FFF6ED"/>
          </w:tcPr>
          <w:p w14:paraId="7E794341" w14:textId="77777777" w:rsidR="00A079BA" w:rsidRPr="00371409" w:rsidRDefault="001602B0">
            <w:pPr>
              <w:rPr>
                <w:rFonts w:ascii="Calibri" w:hAnsi="Calibri" w:cs="Calibri"/>
                <w:sz w:val="16"/>
                <w:szCs w:val="16"/>
              </w:rPr>
            </w:pPr>
            <w:r w:rsidRPr="00371409">
              <w:rPr>
                <w:rFonts w:ascii="Calibri" w:hAnsi="Calibri" w:cs="Calibri"/>
                <w:sz w:val="16"/>
                <w:szCs w:val="16"/>
              </w:rPr>
              <w:t>(RF-237) Supplier operational locations in countries with prevalency of national corruption</w:t>
            </w:r>
          </w:p>
          <w:p w14:paraId="0D16217B" w14:textId="77777777" w:rsidR="00A079BA" w:rsidRPr="00371409" w:rsidRDefault="00A079BA">
            <w:pPr>
              <w:rPr>
                <w:rFonts w:ascii="Calibri" w:hAnsi="Calibri" w:cs="Calibri"/>
                <w:sz w:val="16"/>
                <w:szCs w:val="16"/>
              </w:rPr>
            </w:pPr>
          </w:p>
          <w:p w14:paraId="250F31BE"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the likelihood of a supplier being targeted, compromised or otherwise adversely affected by malicious actors due to the propensity for corruption in the countries where the supplier operates.</w:t>
            </w:r>
          </w:p>
          <w:p w14:paraId="52F4197E" w14:textId="77777777" w:rsidR="00A079BA" w:rsidRPr="00371409" w:rsidRDefault="00A079BA">
            <w:pPr>
              <w:rPr>
                <w:rFonts w:ascii="Calibri" w:hAnsi="Calibri" w:cs="Calibri"/>
                <w:sz w:val="16"/>
                <w:szCs w:val="16"/>
              </w:rPr>
            </w:pPr>
          </w:p>
          <w:p w14:paraId="7982DDF2"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C8991B0" w14:textId="77777777" w:rsidR="00A079BA" w:rsidRPr="00371409" w:rsidRDefault="001602B0">
            <w:pPr>
              <w:rPr>
                <w:rFonts w:ascii="Calibri" w:hAnsi="Calibri" w:cs="Calibri"/>
                <w:sz w:val="16"/>
                <w:szCs w:val="16"/>
              </w:rPr>
            </w:pPr>
            <w:r w:rsidRPr="00371409">
              <w:rPr>
                <w:rFonts w:ascii="Calibri" w:hAnsi="Calibri" w:cs="Calibri"/>
                <w:sz w:val="16"/>
                <w:szCs w:val="16"/>
              </w:rPr>
              <w:t>(RM-488) Is the Corruption Perceptions Index &lt;= 25 for the country hosting the company?</w:t>
            </w:r>
          </w:p>
          <w:p w14:paraId="34A6E1AF" w14:textId="77777777" w:rsidR="00A079BA" w:rsidRPr="00371409" w:rsidRDefault="001602B0">
            <w:pPr>
              <w:rPr>
                <w:rFonts w:ascii="Calibri" w:hAnsi="Calibri" w:cs="Calibri"/>
                <w:sz w:val="16"/>
                <w:szCs w:val="16"/>
              </w:rPr>
            </w:pPr>
            <w:r w:rsidRPr="00371409">
              <w:rPr>
                <w:rFonts w:ascii="Calibri" w:hAnsi="Calibri" w:cs="Calibri"/>
                <w:sz w:val="16"/>
                <w:szCs w:val="16"/>
              </w:rPr>
              <w:t>(RM-489) Is the Corruption Perceptions Index &gt;25 and &lt;50 for the country hosting the company?</w:t>
            </w:r>
          </w:p>
          <w:p w14:paraId="69A3FA9C" w14:textId="77777777" w:rsidR="00A079BA" w:rsidRDefault="001602B0">
            <w:pPr>
              <w:rPr>
                <w:rFonts w:ascii="Calibri" w:hAnsi="Calibri" w:cs="Calibri"/>
                <w:sz w:val="16"/>
                <w:szCs w:val="16"/>
              </w:rPr>
            </w:pPr>
            <w:r w:rsidRPr="00371409">
              <w:rPr>
                <w:rFonts w:ascii="Calibri" w:hAnsi="Calibri" w:cs="Calibri"/>
                <w:sz w:val="16"/>
                <w:szCs w:val="16"/>
              </w:rPr>
              <w:t>(RM-490) Is the Corruption Perceptions Index &gt;= 50 for the country hosting the company?</w:t>
            </w:r>
          </w:p>
          <w:p w14:paraId="012CBAC3" w14:textId="77777777" w:rsidR="00EB5F1C" w:rsidRPr="00371409" w:rsidRDefault="00EB5F1C">
            <w:pPr>
              <w:rPr>
                <w:rFonts w:ascii="Calibri" w:hAnsi="Calibri" w:cs="Calibri"/>
                <w:sz w:val="16"/>
                <w:szCs w:val="16"/>
              </w:rPr>
            </w:pPr>
          </w:p>
        </w:tc>
      </w:tr>
      <w:tr w:rsidR="00371409" w:rsidRPr="00371409" w14:paraId="1F252FF4" w14:textId="77777777" w:rsidTr="00371409">
        <w:trPr>
          <w:gridBefore w:val="1"/>
          <w:wBefore w:w="180" w:type="dxa"/>
          <w:trHeight w:val="727"/>
        </w:trPr>
        <w:tc>
          <w:tcPr>
            <w:tcW w:w="10510" w:type="dxa"/>
            <w:gridSpan w:val="9"/>
            <w:shd w:val="clear" w:color="auto" w:fill="FFF6ED"/>
          </w:tcPr>
          <w:p w14:paraId="41F13EED" w14:textId="77777777" w:rsidR="00E60836" w:rsidRPr="00371409" w:rsidRDefault="00E60836">
            <w:pPr>
              <w:rPr>
                <w:rFonts w:ascii="Calibri" w:hAnsi="Calibri" w:cs="Calibri"/>
                <w:sz w:val="16"/>
                <w:szCs w:val="16"/>
              </w:rPr>
            </w:pPr>
            <w:r w:rsidRPr="00371409">
              <w:rPr>
                <w:rFonts w:ascii="Calibri" w:hAnsi="Calibri" w:cs="Calibri"/>
                <w:sz w:val="16"/>
                <w:szCs w:val="16"/>
              </w:rPr>
              <w:t>(RF-1281) Supplier leverages infrastructure located in country/ies of concern</w:t>
            </w:r>
          </w:p>
          <w:p w14:paraId="02396FDB" w14:textId="77777777" w:rsidR="00E60836" w:rsidRPr="00371409" w:rsidRDefault="00E60836">
            <w:pPr>
              <w:rPr>
                <w:rFonts w:ascii="Calibri" w:hAnsi="Calibri" w:cs="Calibri"/>
                <w:sz w:val="16"/>
                <w:szCs w:val="16"/>
              </w:rPr>
            </w:pPr>
          </w:p>
          <w:p w14:paraId="6279368F" w14:textId="3BFE018C" w:rsidR="00E60836" w:rsidRPr="00371409" w:rsidRDefault="00E60836">
            <w:pPr>
              <w:rPr>
                <w:rFonts w:ascii="Calibri" w:hAnsi="Calibri" w:cs="Calibri"/>
                <w:sz w:val="16"/>
                <w:szCs w:val="16"/>
              </w:rPr>
            </w:pPr>
            <w:r w:rsidRPr="00371409">
              <w:rPr>
                <w:rFonts w:ascii="Calibri" w:hAnsi="Calibri" w:cs="Calibri"/>
                <w:sz w:val="16"/>
                <w:szCs w:val="16"/>
              </w:rPr>
              <w:t>Definition:</w:t>
            </w:r>
            <w:r w:rsidR="00B34C86" w:rsidRPr="00371409">
              <w:rPr>
                <w:rFonts w:ascii="Calibri" w:hAnsi="Calibri" w:cs="Calibri"/>
                <w:sz w:val="16"/>
                <w:szCs w:val="16"/>
              </w:rPr>
              <w:t xml:space="preserve"> This risk considers the likelihood of a supplier being targeted, compromised or otherwise adversely affected by malicious actors due to supplier leveraging infrastructure located in country/ies of concern.</w:t>
            </w:r>
          </w:p>
          <w:p w14:paraId="546CF525" w14:textId="77777777" w:rsidR="00E60836" w:rsidRPr="00371409" w:rsidRDefault="00E60836">
            <w:pPr>
              <w:rPr>
                <w:rFonts w:ascii="Calibri" w:hAnsi="Calibri" w:cs="Calibri"/>
                <w:sz w:val="16"/>
                <w:szCs w:val="16"/>
              </w:rPr>
            </w:pPr>
          </w:p>
          <w:p w14:paraId="12CF636C" w14:textId="77777777" w:rsidR="00E60836" w:rsidRPr="00371409" w:rsidRDefault="00E60836">
            <w:pPr>
              <w:rPr>
                <w:rFonts w:ascii="Calibri" w:hAnsi="Calibri" w:cs="Calibri"/>
                <w:sz w:val="16"/>
                <w:szCs w:val="16"/>
              </w:rPr>
            </w:pPr>
            <w:r w:rsidRPr="00371409">
              <w:rPr>
                <w:rFonts w:ascii="Calibri" w:hAnsi="Calibri" w:cs="Calibri"/>
                <w:sz w:val="16"/>
                <w:szCs w:val="16"/>
              </w:rPr>
              <w:t>Possible Measures:</w:t>
            </w:r>
          </w:p>
          <w:p w14:paraId="0312DAEB" w14:textId="77777777" w:rsidR="006B441F" w:rsidRPr="00371409" w:rsidRDefault="006B441F" w:rsidP="006B441F">
            <w:pPr>
              <w:rPr>
                <w:rFonts w:ascii="Calibri" w:hAnsi="Calibri" w:cs="Calibri"/>
                <w:sz w:val="16"/>
                <w:szCs w:val="16"/>
              </w:rPr>
            </w:pPr>
            <w:r w:rsidRPr="00371409">
              <w:rPr>
                <w:rFonts w:ascii="Calibri" w:hAnsi="Calibri" w:cs="Calibri"/>
                <w:sz w:val="16"/>
                <w:szCs w:val="16"/>
              </w:rPr>
              <w:t xml:space="preserve">(RM-1801) Does the company store, transmit, or process sensitive data on infrastructure located in country/ies of concern? </w:t>
            </w:r>
          </w:p>
          <w:p w14:paraId="056508C5" w14:textId="77777777" w:rsidR="006B441F" w:rsidRPr="00371409" w:rsidRDefault="006B441F" w:rsidP="006B441F">
            <w:pPr>
              <w:rPr>
                <w:rFonts w:ascii="Calibri" w:hAnsi="Calibri" w:cs="Calibri"/>
                <w:sz w:val="16"/>
                <w:szCs w:val="16"/>
              </w:rPr>
            </w:pPr>
            <w:r w:rsidRPr="00371409">
              <w:rPr>
                <w:rFonts w:ascii="Calibri" w:hAnsi="Calibri" w:cs="Calibri"/>
                <w:sz w:val="16"/>
                <w:szCs w:val="16"/>
              </w:rPr>
              <w:t xml:space="preserve">(RM-1802) Does the company conduct computational activities on infrastructure located in country/ies of concern? </w:t>
            </w:r>
          </w:p>
          <w:p w14:paraId="5FD383B6" w14:textId="77777777" w:rsidR="00E60836" w:rsidRDefault="006B441F" w:rsidP="006B441F">
            <w:pPr>
              <w:rPr>
                <w:rFonts w:ascii="Calibri" w:hAnsi="Calibri" w:cs="Calibri"/>
                <w:sz w:val="16"/>
                <w:szCs w:val="16"/>
              </w:rPr>
            </w:pPr>
            <w:r w:rsidRPr="00371409">
              <w:rPr>
                <w:rFonts w:ascii="Calibri" w:hAnsi="Calibri" w:cs="Calibri"/>
                <w:sz w:val="16"/>
                <w:szCs w:val="16"/>
              </w:rPr>
              <w:t>(RM-1803) Does the company conduct communication activities on infrastructure located in country/ies of concern?</w:t>
            </w:r>
          </w:p>
          <w:p w14:paraId="3122CD27" w14:textId="5D522C40" w:rsidR="00EB5F1C" w:rsidRPr="00371409" w:rsidRDefault="00EB5F1C" w:rsidP="006B441F">
            <w:pPr>
              <w:rPr>
                <w:rFonts w:ascii="Calibri" w:hAnsi="Calibri" w:cs="Calibri"/>
                <w:sz w:val="16"/>
                <w:szCs w:val="16"/>
              </w:rPr>
            </w:pPr>
          </w:p>
        </w:tc>
      </w:tr>
      <w:tr w:rsidR="00371409" w:rsidRPr="00371409" w14:paraId="024D7824" w14:textId="77777777" w:rsidTr="00371409">
        <w:trPr>
          <w:trHeight w:val="727"/>
        </w:trPr>
        <w:tc>
          <w:tcPr>
            <w:tcW w:w="10690" w:type="dxa"/>
            <w:gridSpan w:val="10"/>
            <w:shd w:val="clear" w:color="auto" w:fill="FAECD6"/>
          </w:tcPr>
          <w:p w14:paraId="6B7AE7B3" w14:textId="77777777" w:rsidR="001823FA" w:rsidRPr="00371409" w:rsidRDefault="001823FA" w:rsidP="00EA5138">
            <w:pPr>
              <w:keepNext/>
              <w:rPr>
                <w:rFonts w:ascii="Calibri" w:eastAsia="Times New Roman" w:hAnsi="Calibri" w:cs="Calibri"/>
                <w:sz w:val="16"/>
                <w:szCs w:val="16"/>
              </w:rPr>
            </w:pPr>
            <w:r w:rsidRPr="00371409">
              <w:rPr>
                <w:rFonts w:ascii="Calibri" w:eastAsia="Times New Roman" w:hAnsi="Calibri" w:cs="Calibri"/>
                <w:sz w:val="16"/>
                <w:szCs w:val="16"/>
              </w:rPr>
              <w:t>(RC-25) Susceptibility due to Industry sector</w:t>
            </w:r>
          </w:p>
          <w:p w14:paraId="65179E92" w14:textId="77777777" w:rsidR="001823FA" w:rsidRPr="00371409" w:rsidRDefault="00704E61" w:rsidP="00EA5138">
            <w:pPr>
              <w:keepNext/>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60640" behindDoc="0" locked="0" layoutInCell="1" allowOverlap="1" wp14:anchorId="070AF6F5" wp14:editId="4AB0D72A">
                  <wp:simplePos x="0" y="0"/>
                  <wp:positionH relativeFrom="column">
                    <wp:posOffset>-465346</wp:posOffset>
                  </wp:positionH>
                  <wp:positionV relativeFrom="paragraph">
                    <wp:posOffset>114071</wp:posOffset>
                  </wp:positionV>
                  <wp:extent cx="548640" cy="171450"/>
                  <wp:effectExtent l="0" t="1905" r="0" b="0"/>
                  <wp:wrapNone/>
                  <wp:docPr id="9"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562B35B5" w14:textId="77777777" w:rsidR="001823FA" w:rsidRPr="00371409" w:rsidRDefault="001823FA" w:rsidP="00EA5138">
            <w:pPr>
              <w:keepNext/>
              <w:ind w:left="793" w:hanging="793"/>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7144E3" w:rsidRPr="00371409">
              <w:rPr>
                <w:rFonts w:ascii="Calibri" w:eastAsia="Times New Roman" w:hAnsi="Calibri" w:cs="Calibri"/>
                <w:sz w:val="16"/>
                <w:szCs w:val="16"/>
              </w:rPr>
              <w:t>Risks related to supplier participation in particular industry sectors that affect the likelihood of them being targeted, compromised or otherwise adversely affected by malicious actors.</w:t>
            </w:r>
          </w:p>
          <w:p w14:paraId="52B84575" w14:textId="77777777" w:rsidR="001823FA" w:rsidRPr="00371409" w:rsidRDefault="001823FA" w:rsidP="00EA5138">
            <w:pPr>
              <w:keepNext/>
              <w:rPr>
                <w:rFonts w:ascii="Calibri" w:eastAsia="Times New Roman" w:hAnsi="Calibri" w:cs="Calibri"/>
                <w:sz w:val="16"/>
                <w:szCs w:val="16"/>
              </w:rPr>
            </w:pPr>
          </w:p>
        </w:tc>
      </w:tr>
      <w:tr w:rsidR="00371409" w:rsidRPr="00371409" w14:paraId="4B74FDC5" w14:textId="77777777" w:rsidTr="00371409">
        <w:trPr>
          <w:gridBefore w:val="1"/>
          <w:wBefore w:w="180" w:type="dxa"/>
          <w:trHeight w:val="727"/>
        </w:trPr>
        <w:tc>
          <w:tcPr>
            <w:tcW w:w="10510" w:type="dxa"/>
            <w:gridSpan w:val="9"/>
            <w:shd w:val="clear" w:color="auto" w:fill="FEF6ED"/>
          </w:tcPr>
          <w:p w14:paraId="7106C05C" w14:textId="77777777" w:rsidR="00A079BA" w:rsidRPr="00371409" w:rsidRDefault="001602B0">
            <w:pPr>
              <w:rPr>
                <w:rFonts w:ascii="Calibri" w:hAnsi="Calibri" w:cs="Calibri"/>
                <w:sz w:val="16"/>
                <w:szCs w:val="16"/>
              </w:rPr>
            </w:pPr>
            <w:r w:rsidRPr="00371409">
              <w:rPr>
                <w:rFonts w:ascii="Calibri" w:hAnsi="Calibri" w:cs="Calibri"/>
                <w:sz w:val="16"/>
                <w:szCs w:val="16"/>
              </w:rPr>
              <w:t>(RF-547) Supplier operates within commonly targeted industry sector</w:t>
            </w:r>
          </w:p>
          <w:p w14:paraId="2B0E8DF9" w14:textId="77777777" w:rsidR="00A079BA" w:rsidRPr="00371409" w:rsidRDefault="00A079BA">
            <w:pPr>
              <w:rPr>
                <w:rFonts w:ascii="Calibri" w:hAnsi="Calibri" w:cs="Calibri"/>
                <w:sz w:val="16"/>
                <w:szCs w:val="16"/>
              </w:rPr>
            </w:pPr>
          </w:p>
          <w:p w14:paraId="6869604C"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the likelihood of a supplier being targeted, compromised or otherwise adversely affected by malicious actors due to the supplier operating within commonly targeted industry sectors.</w:t>
            </w:r>
          </w:p>
          <w:p w14:paraId="2DA03175" w14:textId="77777777" w:rsidR="00A079BA" w:rsidRPr="00371409" w:rsidRDefault="00A079BA">
            <w:pPr>
              <w:rPr>
                <w:rFonts w:ascii="Calibri" w:hAnsi="Calibri" w:cs="Calibri"/>
                <w:sz w:val="16"/>
                <w:szCs w:val="16"/>
              </w:rPr>
            </w:pPr>
          </w:p>
          <w:p w14:paraId="759613E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98703FA" w14:textId="77777777" w:rsidR="00A079BA" w:rsidRPr="00371409" w:rsidRDefault="001602B0">
            <w:pPr>
              <w:rPr>
                <w:rFonts w:ascii="Calibri" w:hAnsi="Calibri" w:cs="Calibri"/>
                <w:sz w:val="16"/>
                <w:szCs w:val="16"/>
              </w:rPr>
            </w:pPr>
            <w:r w:rsidRPr="00371409">
              <w:rPr>
                <w:rFonts w:ascii="Calibri" w:hAnsi="Calibri" w:cs="Calibri"/>
                <w:sz w:val="16"/>
                <w:szCs w:val="16"/>
              </w:rPr>
              <w:t>(RM-1428) Is there a history of threatening activist activity within the company's industry sector?</w:t>
            </w:r>
          </w:p>
          <w:p w14:paraId="6BB04CFC" w14:textId="77777777" w:rsidR="00A079BA" w:rsidRPr="00371409" w:rsidRDefault="001602B0">
            <w:pPr>
              <w:rPr>
                <w:rFonts w:ascii="Calibri" w:hAnsi="Calibri" w:cs="Calibri"/>
                <w:sz w:val="16"/>
                <w:szCs w:val="16"/>
              </w:rPr>
            </w:pPr>
            <w:r w:rsidRPr="00371409">
              <w:rPr>
                <w:rFonts w:ascii="Calibri" w:hAnsi="Calibri" w:cs="Calibri"/>
                <w:sz w:val="16"/>
                <w:szCs w:val="16"/>
              </w:rPr>
              <w:t>(RM-1429) Is there current threatening activist activity within the company's industry sector?</w:t>
            </w:r>
          </w:p>
          <w:p w14:paraId="65863E1B" w14:textId="77777777" w:rsidR="00A079BA" w:rsidRPr="00371409" w:rsidRDefault="001602B0">
            <w:pPr>
              <w:rPr>
                <w:rFonts w:ascii="Calibri" w:hAnsi="Calibri" w:cs="Calibri"/>
                <w:sz w:val="16"/>
                <w:szCs w:val="16"/>
              </w:rPr>
            </w:pPr>
            <w:r w:rsidRPr="00371409">
              <w:rPr>
                <w:rFonts w:ascii="Calibri" w:hAnsi="Calibri" w:cs="Calibri"/>
                <w:sz w:val="16"/>
                <w:szCs w:val="16"/>
              </w:rPr>
              <w:t>(RM-1430) Is there a history of ransomware attacks within the company's industry sector?</w:t>
            </w:r>
          </w:p>
          <w:p w14:paraId="6A09747D" w14:textId="77777777" w:rsidR="00A079BA" w:rsidRPr="00371409" w:rsidRDefault="001602B0">
            <w:pPr>
              <w:rPr>
                <w:rFonts w:ascii="Calibri" w:hAnsi="Calibri" w:cs="Calibri"/>
                <w:sz w:val="16"/>
                <w:szCs w:val="16"/>
              </w:rPr>
            </w:pPr>
            <w:r w:rsidRPr="00371409">
              <w:rPr>
                <w:rFonts w:ascii="Calibri" w:hAnsi="Calibri" w:cs="Calibri"/>
                <w:sz w:val="16"/>
                <w:szCs w:val="16"/>
              </w:rPr>
              <w:t>(RM-1431) Are there current ransomware attacks within the company's industry sector?</w:t>
            </w:r>
          </w:p>
          <w:p w14:paraId="07C6C1B8" w14:textId="77777777" w:rsidR="00A079BA" w:rsidRPr="00371409" w:rsidRDefault="001602B0">
            <w:pPr>
              <w:rPr>
                <w:rFonts w:ascii="Calibri" w:hAnsi="Calibri" w:cs="Calibri"/>
                <w:sz w:val="16"/>
                <w:szCs w:val="16"/>
              </w:rPr>
            </w:pPr>
            <w:r w:rsidRPr="00371409">
              <w:rPr>
                <w:rFonts w:ascii="Calibri" w:hAnsi="Calibri" w:cs="Calibri"/>
                <w:sz w:val="16"/>
                <w:szCs w:val="16"/>
              </w:rPr>
              <w:t>(RM-1432) Is the company's industry sector a target due to actual or potential cyber warfare between nation states?</w:t>
            </w:r>
          </w:p>
          <w:p w14:paraId="71445DAF" w14:textId="77777777" w:rsidR="00A079BA" w:rsidRDefault="001602B0">
            <w:pPr>
              <w:rPr>
                <w:rFonts w:ascii="Calibri" w:hAnsi="Calibri" w:cs="Calibri"/>
                <w:sz w:val="16"/>
                <w:szCs w:val="16"/>
              </w:rPr>
            </w:pPr>
            <w:r w:rsidRPr="00371409">
              <w:rPr>
                <w:rFonts w:ascii="Calibri" w:hAnsi="Calibri" w:cs="Calibri"/>
                <w:sz w:val="16"/>
                <w:szCs w:val="16"/>
              </w:rPr>
              <w:t>(RM-1433) Is the company's industry sector a potential target for terrorists?</w:t>
            </w:r>
          </w:p>
          <w:p w14:paraId="6F026F4E" w14:textId="77777777" w:rsidR="00EB5F1C" w:rsidRPr="00371409" w:rsidRDefault="00EB5F1C">
            <w:pPr>
              <w:rPr>
                <w:rFonts w:ascii="Calibri" w:hAnsi="Calibri" w:cs="Calibri"/>
                <w:sz w:val="16"/>
                <w:szCs w:val="16"/>
              </w:rPr>
            </w:pPr>
          </w:p>
        </w:tc>
      </w:tr>
      <w:tr w:rsidR="00371409" w:rsidRPr="00371409" w14:paraId="525373F7" w14:textId="77777777" w:rsidTr="00371409">
        <w:trPr>
          <w:trHeight w:val="727"/>
        </w:trPr>
        <w:tc>
          <w:tcPr>
            <w:tcW w:w="10690" w:type="dxa"/>
            <w:gridSpan w:val="10"/>
            <w:shd w:val="clear" w:color="auto" w:fill="FAECD6"/>
          </w:tcPr>
          <w:p w14:paraId="623840C3" w14:textId="77777777" w:rsidR="008B392E" w:rsidRPr="00371409" w:rsidRDefault="008B392E" w:rsidP="004C3F81">
            <w:pPr>
              <w:rPr>
                <w:rFonts w:ascii="Calibri" w:eastAsia="Times New Roman" w:hAnsi="Calibri" w:cs="Calibri"/>
                <w:sz w:val="16"/>
                <w:szCs w:val="16"/>
              </w:rPr>
            </w:pPr>
            <w:r w:rsidRPr="00371409">
              <w:rPr>
                <w:rFonts w:ascii="Calibri" w:eastAsia="Times New Roman" w:hAnsi="Calibri" w:cs="Calibri"/>
                <w:sz w:val="16"/>
                <w:szCs w:val="16"/>
              </w:rPr>
              <w:t>(RC-21) Susceptibility due to Personnel</w:t>
            </w:r>
          </w:p>
          <w:p w14:paraId="23195CA5" w14:textId="77777777" w:rsidR="008B392E" w:rsidRPr="00371409" w:rsidRDefault="000B308E"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62688" behindDoc="0" locked="0" layoutInCell="1" allowOverlap="1" wp14:anchorId="7D3B4F01" wp14:editId="6752D704">
                  <wp:simplePos x="0" y="0"/>
                  <wp:positionH relativeFrom="column">
                    <wp:posOffset>-458470</wp:posOffset>
                  </wp:positionH>
                  <wp:positionV relativeFrom="paragraph">
                    <wp:posOffset>94566</wp:posOffset>
                  </wp:positionV>
                  <wp:extent cx="548640" cy="171450"/>
                  <wp:effectExtent l="0" t="1905" r="0" b="0"/>
                  <wp:wrapNone/>
                  <wp:docPr id="12"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1F03FDAF" w14:textId="77777777" w:rsidR="008B392E" w:rsidRPr="00371409" w:rsidRDefault="008B392E" w:rsidP="00963F96">
            <w:pPr>
              <w:ind w:left="793" w:hanging="793"/>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7144E3" w:rsidRPr="00371409">
              <w:rPr>
                <w:rFonts w:ascii="Calibri" w:eastAsia="Times New Roman" w:hAnsi="Calibri" w:cs="Calibri"/>
                <w:sz w:val="16"/>
                <w:szCs w:val="16"/>
              </w:rPr>
              <w:t>Risks related to supplier personnel that affect the likelihood of them being targeted, compromised or otherwise adversely affected by malicious actors.</w:t>
            </w:r>
          </w:p>
          <w:p w14:paraId="7727F0F2" w14:textId="77777777" w:rsidR="008B392E" w:rsidRPr="00371409" w:rsidRDefault="008B392E" w:rsidP="004C3F81">
            <w:pPr>
              <w:rPr>
                <w:rFonts w:ascii="Calibri" w:eastAsia="Times New Roman" w:hAnsi="Calibri" w:cs="Calibri"/>
                <w:sz w:val="16"/>
                <w:szCs w:val="16"/>
              </w:rPr>
            </w:pPr>
          </w:p>
        </w:tc>
      </w:tr>
      <w:tr w:rsidR="00371409" w:rsidRPr="00371409" w14:paraId="20DFAC61" w14:textId="77777777" w:rsidTr="00371409">
        <w:trPr>
          <w:gridBefore w:val="1"/>
          <w:wBefore w:w="180" w:type="dxa"/>
          <w:trHeight w:val="727"/>
        </w:trPr>
        <w:tc>
          <w:tcPr>
            <w:tcW w:w="10510" w:type="dxa"/>
            <w:gridSpan w:val="9"/>
            <w:shd w:val="clear" w:color="auto" w:fill="FEF6ED"/>
          </w:tcPr>
          <w:p w14:paraId="6694B4E7" w14:textId="7C535F8F" w:rsidR="00A079BA" w:rsidRPr="00371409" w:rsidRDefault="001602B0">
            <w:pPr>
              <w:rPr>
                <w:rFonts w:ascii="Calibri" w:hAnsi="Calibri" w:cs="Calibri"/>
                <w:sz w:val="16"/>
                <w:szCs w:val="16"/>
              </w:rPr>
            </w:pPr>
            <w:r w:rsidRPr="00371409">
              <w:rPr>
                <w:rFonts w:ascii="Calibri" w:hAnsi="Calibri" w:cs="Calibri"/>
                <w:sz w:val="16"/>
                <w:szCs w:val="16"/>
              </w:rPr>
              <w:t xml:space="preserve">(RF-23) Personal financial situation of any </w:t>
            </w:r>
            <w:r w:rsidR="001505AB" w:rsidRPr="00371409">
              <w:rPr>
                <w:rFonts w:ascii="Calibri" w:hAnsi="Calibri" w:cs="Calibri"/>
                <w:sz w:val="16"/>
                <w:szCs w:val="16"/>
              </w:rPr>
              <w:t>key personnel (management or technical</w:t>
            </w:r>
            <w:r w:rsidRPr="00371409">
              <w:rPr>
                <w:rFonts w:ascii="Calibri" w:hAnsi="Calibri" w:cs="Calibri"/>
                <w:sz w:val="16"/>
                <w:szCs w:val="16"/>
              </w:rPr>
              <w:t>) is of concern</w:t>
            </w:r>
          </w:p>
          <w:p w14:paraId="71ECEA84" w14:textId="77777777" w:rsidR="00A079BA" w:rsidRPr="00371409" w:rsidRDefault="00A079BA">
            <w:pPr>
              <w:rPr>
                <w:rFonts w:ascii="Calibri" w:hAnsi="Calibri" w:cs="Calibri"/>
                <w:sz w:val="16"/>
                <w:szCs w:val="16"/>
              </w:rPr>
            </w:pPr>
          </w:p>
          <w:p w14:paraId="28EDB9AC" w14:textId="2585F580" w:rsidR="00A079BA" w:rsidRPr="00371409" w:rsidRDefault="001602B0">
            <w:pPr>
              <w:rPr>
                <w:rFonts w:ascii="Calibri" w:hAnsi="Calibri" w:cs="Calibri"/>
                <w:sz w:val="16"/>
                <w:szCs w:val="16"/>
              </w:rPr>
            </w:pPr>
            <w:r w:rsidRPr="00371409">
              <w:rPr>
                <w:rFonts w:ascii="Calibri" w:hAnsi="Calibri" w:cs="Calibri"/>
                <w:sz w:val="16"/>
                <w:szCs w:val="16"/>
              </w:rPr>
              <w:t xml:space="preserve">Definition:   This risk considers the likelihood of a supplier being targeted, compromised or otherwise adversely affected by malicious actors due to supplier </w:t>
            </w:r>
            <w:r w:rsidR="001505AB" w:rsidRPr="00371409">
              <w:rPr>
                <w:rFonts w:ascii="Calibri" w:hAnsi="Calibri" w:cs="Calibri"/>
                <w:sz w:val="16"/>
                <w:szCs w:val="16"/>
              </w:rPr>
              <w:t>key personnel (management or technical</w:t>
            </w:r>
            <w:r w:rsidRPr="00371409">
              <w:rPr>
                <w:rFonts w:ascii="Calibri" w:hAnsi="Calibri" w:cs="Calibri"/>
                <w:sz w:val="16"/>
                <w:szCs w:val="16"/>
              </w:rPr>
              <w:t>) having concerning personal financial situation.</w:t>
            </w:r>
          </w:p>
          <w:p w14:paraId="42F8CEBB" w14:textId="77777777" w:rsidR="00A079BA" w:rsidRPr="00371409" w:rsidRDefault="00A079BA">
            <w:pPr>
              <w:rPr>
                <w:rFonts w:ascii="Calibri" w:hAnsi="Calibri" w:cs="Calibri"/>
                <w:sz w:val="16"/>
                <w:szCs w:val="16"/>
              </w:rPr>
            </w:pPr>
          </w:p>
          <w:p w14:paraId="5E1FAE3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6B5E99C" w14:textId="77777777" w:rsidR="00A079BA" w:rsidRDefault="001602B0">
            <w:pPr>
              <w:rPr>
                <w:rFonts w:ascii="Calibri" w:hAnsi="Calibri" w:cs="Calibri"/>
                <w:sz w:val="16"/>
                <w:szCs w:val="16"/>
              </w:rPr>
            </w:pPr>
            <w:r w:rsidRPr="00371409">
              <w:rPr>
                <w:rFonts w:ascii="Calibri" w:hAnsi="Calibri" w:cs="Calibri"/>
                <w:sz w:val="16"/>
                <w:szCs w:val="16"/>
              </w:rPr>
              <w:t xml:space="preserve">(RM-33) Have any </w:t>
            </w:r>
            <w:r w:rsidR="001505AB" w:rsidRPr="00371409">
              <w:rPr>
                <w:rFonts w:ascii="Calibri" w:hAnsi="Calibri" w:cs="Calibri"/>
                <w:sz w:val="16"/>
                <w:szCs w:val="16"/>
              </w:rPr>
              <w:t>key personnel (management or technical</w:t>
            </w:r>
            <w:r w:rsidRPr="00371409">
              <w:rPr>
                <w:rFonts w:ascii="Calibri" w:hAnsi="Calibri" w:cs="Calibri"/>
                <w:sz w:val="16"/>
                <w:szCs w:val="16"/>
              </w:rPr>
              <w:t>) declared bankruptcy, have heavy indebtedness or have/are subject to SEC investigation(s) or if foreign under an SEC counterpart investigation(s)?</w:t>
            </w:r>
          </w:p>
          <w:p w14:paraId="006AEBAB" w14:textId="5A188D06" w:rsidR="00EB5F1C" w:rsidRPr="00371409" w:rsidRDefault="00EB5F1C">
            <w:pPr>
              <w:rPr>
                <w:rFonts w:ascii="Calibri" w:hAnsi="Calibri" w:cs="Calibri"/>
                <w:sz w:val="16"/>
                <w:szCs w:val="16"/>
              </w:rPr>
            </w:pPr>
          </w:p>
        </w:tc>
      </w:tr>
    </w:tbl>
    <w:p w14:paraId="67BD6A7E" w14:textId="77777777" w:rsidR="00EB5F1C" w:rsidRDefault="00EB5F1C">
      <w:r>
        <w:br w:type="page"/>
      </w:r>
    </w:p>
    <w:tbl>
      <w:tblPr>
        <w:tblW w:w="10690" w:type="dxa"/>
        <w:tblInd w:w="-460" w:type="dxa"/>
        <w:tblBorders>
          <w:top w:val="single" w:sz="8" w:space="0" w:color="auto"/>
          <w:left w:val="single" w:sz="8" w:space="0" w:color="auto"/>
          <w:bottom w:val="single" w:sz="8" w:space="0" w:color="auto"/>
          <w:right w:val="single" w:sz="8" w:space="0" w:color="auto"/>
          <w:insideH w:val="single" w:sz="8" w:space="0" w:color="auto"/>
        </w:tblBorders>
        <w:shd w:val="clear" w:color="auto" w:fill="FAECD6"/>
        <w:tblLayout w:type="fixed"/>
        <w:tblLook w:val="04A0" w:firstRow="1" w:lastRow="0" w:firstColumn="1" w:lastColumn="0" w:noHBand="0" w:noVBand="1"/>
      </w:tblPr>
      <w:tblGrid>
        <w:gridCol w:w="180"/>
        <w:gridCol w:w="180"/>
        <w:gridCol w:w="180"/>
        <w:gridCol w:w="10150"/>
      </w:tblGrid>
      <w:tr w:rsidR="00371409" w:rsidRPr="00371409" w14:paraId="78738429" w14:textId="77777777" w:rsidTr="00371409">
        <w:trPr>
          <w:gridBefore w:val="1"/>
          <w:wBefore w:w="180" w:type="dxa"/>
          <w:trHeight w:val="727"/>
        </w:trPr>
        <w:tc>
          <w:tcPr>
            <w:tcW w:w="10510" w:type="dxa"/>
            <w:gridSpan w:val="3"/>
            <w:shd w:val="clear" w:color="auto" w:fill="FFF6ED"/>
          </w:tcPr>
          <w:p w14:paraId="3FE4D3FD" w14:textId="1C403EFE" w:rsidR="00A079BA" w:rsidRPr="00371409" w:rsidRDefault="001602B0">
            <w:pPr>
              <w:rPr>
                <w:rFonts w:ascii="Calibri" w:hAnsi="Calibri" w:cs="Calibri"/>
                <w:sz w:val="16"/>
                <w:szCs w:val="16"/>
              </w:rPr>
            </w:pPr>
            <w:r w:rsidRPr="00371409">
              <w:rPr>
                <w:rFonts w:ascii="Calibri" w:hAnsi="Calibri" w:cs="Calibri"/>
                <w:sz w:val="16"/>
                <w:szCs w:val="16"/>
              </w:rPr>
              <w:lastRenderedPageBreak/>
              <w:t>(RF-52) Presence of foreign employees on visas who are from country/ies of concern</w:t>
            </w:r>
          </w:p>
          <w:p w14:paraId="48A57294" w14:textId="77777777" w:rsidR="00A079BA" w:rsidRPr="00371409" w:rsidRDefault="00A079BA">
            <w:pPr>
              <w:rPr>
                <w:rFonts w:ascii="Calibri" w:hAnsi="Calibri" w:cs="Calibri"/>
                <w:sz w:val="16"/>
                <w:szCs w:val="16"/>
              </w:rPr>
            </w:pPr>
          </w:p>
          <w:p w14:paraId="0E297BF3" w14:textId="3CB9BBE4" w:rsidR="00A079BA" w:rsidRPr="00371409" w:rsidRDefault="001602B0">
            <w:pPr>
              <w:rPr>
                <w:rFonts w:ascii="Calibri" w:hAnsi="Calibri" w:cs="Calibri"/>
                <w:sz w:val="16"/>
                <w:szCs w:val="16"/>
              </w:rPr>
            </w:pPr>
            <w:r w:rsidRPr="00371409">
              <w:rPr>
                <w:rFonts w:ascii="Calibri" w:hAnsi="Calibri" w:cs="Calibri"/>
                <w:sz w:val="16"/>
                <w:szCs w:val="16"/>
              </w:rPr>
              <w:t xml:space="preserve">Definition:   </w:t>
            </w:r>
            <w:r w:rsidR="00472D99" w:rsidRPr="00472D99">
              <w:rPr>
                <w:rFonts w:ascii="Calibri" w:hAnsi="Calibri" w:cs="Calibri"/>
                <w:sz w:val="16"/>
                <w:szCs w:val="16"/>
              </w:rPr>
              <w:t>This risk considers the likelihood of a supplier being targeted, compromised or otherwise adversely affected by malicious actors due to supplier foreign employees on visas who are from country/ies of concern</w:t>
            </w:r>
            <w:r w:rsidRPr="00371409">
              <w:rPr>
                <w:rFonts w:ascii="Calibri" w:hAnsi="Calibri" w:cs="Calibri"/>
                <w:sz w:val="16"/>
                <w:szCs w:val="16"/>
              </w:rPr>
              <w:t>.</w:t>
            </w:r>
          </w:p>
          <w:p w14:paraId="6884C722" w14:textId="77777777" w:rsidR="00A079BA" w:rsidRPr="00371409" w:rsidRDefault="00A079BA">
            <w:pPr>
              <w:rPr>
                <w:rFonts w:ascii="Calibri" w:hAnsi="Calibri" w:cs="Calibri"/>
                <w:sz w:val="16"/>
                <w:szCs w:val="16"/>
              </w:rPr>
            </w:pPr>
          </w:p>
          <w:p w14:paraId="48D8437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879692D" w14:textId="77777777" w:rsidR="00A079BA" w:rsidRDefault="001602B0">
            <w:pPr>
              <w:rPr>
                <w:rFonts w:ascii="Calibri" w:hAnsi="Calibri" w:cs="Calibri"/>
                <w:sz w:val="16"/>
                <w:szCs w:val="16"/>
              </w:rPr>
            </w:pPr>
            <w:r w:rsidRPr="00371409">
              <w:rPr>
                <w:rFonts w:ascii="Calibri" w:hAnsi="Calibri" w:cs="Calibri"/>
                <w:sz w:val="16"/>
                <w:szCs w:val="16"/>
              </w:rPr>
              <w:t>(RM-23) Are a majority of the company's foreign employees on work visas from country/ies of concern?</w:t>
            </w:r>
          </w:p>
          <w:p w14:paraId="2BA1C79C" w14:textId="77777777" w:rsidR="00EB5F1C" w:rsidRPr="00371409" w:rsidRDefault="00EB5F1C">
            <w:pPr>
              <w:rPr>
                <w:rFonts w:ascii="Calibri" w:hAnsi="Calibri" w:cs="Calibri"/>
                <w:sz w:val="16"/>
                <w:szCs w:val="16"/>
              </w:rPr>
            </w:pPr>
          </w:p>
        </w:tc>
      </w:tr>
      <w:tr w:rsidR="00371409" w:rsidRPr="00371409" w14:paraId="0A9129BB" w14:textId="77777777" w:rsidTr="00371409">
        <w:trPr>
          <w:gridBefore w:val="1"/>
          <w:wBefore w:w="180" w:type="dxa"/>
          <w:trHeight w:val="727"/>
        </w:trPr>
        <w:tc>
          <w:tcPr>
            <w:tcW w:w="10510" w:type="dxa"/>
            <w:gridSpan w:val="3"/>
            <w:shd w:val="clear" w:color="auto" w:fill="FFF6ED"/>
          </w:tcPr>
          <w:p w14:paraId="5BF9569B" w14:textId="7AE6FF02" w:rsidR="00A00DB2" w:rsidRPr="00371409" w:rsidRDefault="00A00DB2" w:rsidP="000217B9">
            <w:pPr>
              <w:rPr>
                <w:rFonts w:ascii="Calibri" w:hAnsi="Calibri" w:cs="Calibri"/>
                <w:sz w:val="16"/>
                <w:szCs w:val="16"/>
              </w:rPr>
            </w:pPr>
            <w:r w:rsidRPr="00371409">
              <w:rPr>
                <w:rFonts w:ascii="Calibri" w:hAnsi="Calibri" w:cs="Calibri"/>
                <w:sz w:val="16"/>
                <w:szCs w:val="16"/>
              </w:rPr>
              <w:t xml:space="preserve">(RF-1276) Citizenship of </w:t>
            </w:r>
            <w:r w:rsidR="001505AB" w:rsidRPr="00371409">
              <w:rPr>
                <w:rFonts w:ascii="Calibri" w:hAnsi="Calibri" w:cs="Calibri"/>
                <w:sz w:val="16"/>
                <w:szCs w:val="16"/>
              </w:rPr>
              <w:t>key personnel (management or technical</w:t>
            </w:r>
            <w:r w:rsidRPr="00371409">
              <w:rPr>
                <w:rFonts w:ascii="Calibri" w:hAnsi="Calibri" w:cs="Calibri"/>
                <w:sz w:val="16"/>
                <w:szCs w:val="16"/>
              </w:rPr>
              <w:t>) is in country/ies of concern</w:t>
            </w:r>
          </w:p>
          <w:p w14:paraId="077C5AEB" w14:textId="77777777" w:rsidR="00A00DB2" w:rsidRPr="00371409" w:rsidRDefault="00A00DB2" w:rsidP="000217B9">
            <w:pPr>
              <w:rPr>
                <w:rFonts w:ascii="Calibri" w:hAnsi="Calibri" w:cs="Calibri"/>
                <w:sz w:val="16"/>
                <w:szCs w:val="16"/>
              </w:rPr>
            </w:pPr>
          </w:p>
          <w:p w14:paraId="48B89E58" w14:textId="0AD1FC25" w:rsidR="00A00DB2" w:rsidRPr="00371409" w:rsidRDefault="00A00DB2" w:rsidP="000217B9">
            <w:pPr>
              <w:rPr>
                <w:rFonts w:ascii="Calibri" w:hAnsi="Calibri" w:cs="Calibri"/>
                <w:sz w:val="16"/>
                <w:szCs w:val="16"/>
              </w:rPr>
            </w:pPr>
            <w:r w:rsidRPr="00371409">
              <w:rPr>
                <w:rFonts w:ascii="Calibri" w:hAnsi="Calibri" w:cs="Calibri"/>
                <w:sz w:val="16"/>
                <w:szCs w:val="16"/>
              </w:rPr>
              <w:t xml:space="preserve">Definition:   This risk considers the likelihood of a supplier being targeted, compromised or otherwise adversely affected by malicious actors due to supplier </w:t>
            </w:r>
            <w:r w:rsidR="001505AB" w:rsidRPr="00371409">
              <w:rPr>
                <w:rFonts w:ascii="Calibri" w:hAnsi="Calibri" w:cs="Calibri"/>
                <w:sz w:val="16"/>
                <w:szCs w:val="16"/>
              </w:rPr>
              <w:t>key personnel (management or technical</w:t>
            </w:r>
            <w:r w:rsidRPr="00371409">
              <w:rPr>
                <w:rFonts w:ascii="Calibri" w:hAnsi="Calibri" w:cs="Calibri"/>
                <w:sz w:val="16"/>
                <w:szCs w:val="16"/>
              </w:rPr>
              <w:t>) having citizenship in country/ies of concern.</w:t>
            </w:r>
          </w:p>
          <w:p w14:paraId="6D9F7FEA" w14:textId="77777777" w:rsidR="00A00DB2" w:rsidRPr="00371409" w:rsidRDefault="00A00DB2" w:rsidP="000217B9">
            <w:pPr>
              <w:rPr>
                <w:rFonts w:ascii="Calibri" w:hAnsi="Calibri" w:cs="Calibri"/>
                <w:sz w:val="16"/>
                <w:szCs w:val="16"/>
              </w:rPr>
            </w:pPr>
          </w:p>
          <w:p w14:paraId="1AFB2E12" w14:textId="77777777" w:rsidR="00A00DB2" w:rsidRPr="00371409" w:rsidRDefault="00A00DB2" w:rsidP="000217B9">
            <w:pPr>
              <w:rPr>
                <w:rFonts w:ascii="Calibri" w:hAnsi="Calibri" w:cs="Calibri"/>
                <w:sz w:val="16"/>
                <w:szCs w:val="16"/>
              </w:rPr>
            </w:pPr>
            <w:r w:rsidRPr="00371409">
              <w:rPr>
                <w:rFonts w:ascii="Calibri" w:hAnsi="Calibri" w:cs="Calibri"/>
                <w:sz w:val="16"/>
                <w:szCs w:val="16"/>
              </w:rPr>
              <w:t>Possible Measures:</w:t>
            </w:r>
          </w:p>
          <w:p w14:paraId="312317F8" w14:textId="34C2DA0E" w:rsidR="00A00DB2" w:rsidRPr="00371409" w:rsidRDefault="00A00DB2" w:rsidP="000217B9">
            <w:pPr>
              <w:rPr>
                <w:rFonts w:ascii="Calibri" w:hAnsi="Calibri" w:cs="Calibri"/>
                <w:sz w:val="16"/>
                <w:szCs w:val="16"/>
              </w:rPr>
            </w:pPr>
            <w:r w:rsidRPr="00371409">
              <w:rPr>
                <w:rFonts w:ascii="Calibri" w:hAnsi="Calibri" w:cs="Calibri"/>
                <w:sz w:val="16"/>
                <w:szCs w:val="16"/>
              </w:rPr>
              <w:t>(RM-</w:t>
            </w:r>
            <w:r w:rsidR="00B95A9A" w:rsidRPr="00371409">
              <w:rPr>
                <w:rFonts w:ascii="Calibri" w:hAnsi="Calibri" w:cs="Calibri"/>
                <w:sz w:val="16"/>
                <w:szCs w:val="16"/>
              </w:rPr>
              <w:t>1762</w:t>
            </w:r>
            <w:r w:rsidRPr="00371409">
              <w:rPr>
                <w:rFonts w:ascii="Calibri" w:hAnsi="Calibri" w:cs="Calibri"/>
                <w:sz w:val="16"/>
                <w:szCs w:val="16"/>
              </w:rPr>
              <w:t xml:space="preserve">) Are any </w:t>
            </w:r>
            <w:r w:rsidR="001505AB" w:rsidRPr="00371409">
              <w:rPr>
                <w:rFonts w:ascii="Calibri" w:hAnsi="Calibri" w:cs="Calibri"/>
                <w:sz w:val="16"/>
                <w:szCs w:val="16"/>
              </w:rPr>
              <w:t>key personnel (management or technical</w:t>
            </w:r>
            <w:r w:rsidRPr="00371409">
              <w:rPr>
                <w:rFonts w:ascii="Calibri" w:hAnsi="Calibri" w:cs="Calibri"/>
                <w:sz w:val="16"/>
                <w:szCs w:val="16"/>
              </w:rPr>
              <w:t>)</w:t>
            </w:r>
            <w:r w:rsidR="00B95A9A" w:rsidRPr="00371409">
              <w:rPr>
                <w:rFonts w:ascii="Calibri" w:hAnsi="Calibri" w:cs="Calibri"/>
                <w:sz w:val="16"/>
                <w:szCs w:val="16"/>
              </w:rPr>
              <w:t xml:space="preserve"> </w:t>
            </w:r>
            <w:r w:rsidR="000C56BA" w:rsidRPr="00371409">
              <w:rPr>
                <w:rFonts w:ascii="Calibri" w:hAnsi="Calibri" w:cs="Calibri"/>
                <w:sz w:val="16"/>
                <w:szCs w:val="16"/>
              </w:rPr>
              <w:t xml:space="preserve">current or former </w:t>
            </w:r>
            <w:r w:rsidRPr="00371409">
              <w:rPr>
                <w:rFonts w:ascii="Calibri" w:hAnsi="Calibri" w:cs="Calibri"/>
                <w:sz w:val="16"/>
                <w:szCs w:val="16"/>
              </w:rPr>
              <w:t>citizens of country/ies of concern?</w:t>
            </w:r>
          </w:p>
          <w:p w14:paraId="46B77C4C" w14:textId="1279EC4D" w:rsidR="00A00DB2" w:rsidRPr="00371409" w:rsidRDefault="00A00DB2" w:rsidP="000217B9">
            <w:pPr>
              <w:rPr>
                <w:rFonts w:ascii="Calibri" w:hAnsi="Calibri" w:cs="Calibri"/>
                <w:sz w:val="16"/>
                <w:szCs w:val="16"/>
              </w:rPr>
            </w:pPr>
            <w:r w:rsidRPr="00371409">
              <w:rPr>
                <w:rFonts w:ascii="Calibri" w:hAnsi="Calibri" w:cs="Calibri"/>
                <w:sz w:val="16"/>
                <w:szCs w:val="16"/>
              </w:rPr>
              <w:t>(RM-</w:t>
            </w:r>
            <w:r w:rsidR="00B95A9A" w:rsidRPr="00371409">
              <w:rPr>
                <w:rFonts w:ascii="Calibri" w:hAnsi="Calibri" w:cs="Calibri"/>
                <w:sz w:val="16"/>
                <w:szCs w:val="16"/>
              </w:rPr>
              <w:t>1763</w:t>
            </w:r>
            <w:r w:rsidRPr="00371409">
              <w:rPr>
                <w:rFonts w:ascii="Calibri" w:hAnsi="Calibri" w:cs="Calibri"/>
                <w:sz w:val="16"/>
                <w:szCs w:val="16"/>
              </w:rPr>
              <w:t xml:space="preserve">) Do any </w:t>
            </w:r>
            <w:r w:rsidR="001505AB" w:rsidRPr="00371409">
              <w:rPr>
                <w:rFonts w:ascii="Calibri" w:hAnsi="Calibri" w:cs="Calibri"/>
                <w:sz w:val="16"/>
                <w:szCs w:val="16"/>
              </w:rPr>
              <w:t>key personnel (management or technical</w:t>
            </w:r>
            <w:r w:rsidRPr="00371409">
              <w:rPr>
                <w:rFonts w:ascii="Calibri" w:hAnsi="Calibri" w:cs="Calibri"/>
                <w:sz w:val="16"/>
                <w:szCs w:val="16"/>
              </w:rPr>
              <w:t xml:space="preserve">) who are </w:t>
            </w:r>
            <w:r w:rsidR="000C56BA" w:rsidRPr="00371409">
              <w:rPr>
                <w:rFonts w:ascii="Calibri" w:hAnsi="Calibri" w:cs="Calibri"/>
                <w:sz w:val="16"/>
                <w:szCs w:val="16"/>
              </w:rPr>
              <w:t xml:space="preserve">current or former </w:t>
            </w:r>
            <w:r w:rsidRPr="00371409">
              <w:rPr>
                <w:rFonts w:ascii="Calibri" w:hAnsi="Calibri" w:cs="Calibri"/>
                <w:sz w:val="16"/>
                <w:szCs w:val="16"/>
              </w:rPr>
              <w:t xml:space="preserve">citizens of </w:t>
            </w:r>
            <w:r w:rsidR="00D36EC9" w:rsidRPr="00371409">
              <w:rPr>
                <w:rFonts w:ascii="Calibri" w:hAnsi="Calibri" w:cs="Calibri"/>
                <w:sz w:val="16"/>
                <w:szCs w:val="16"/>
              </w:rPr>
              <w:t xml:space="preserve">country/ies </w:t>
            </w:r>
            <w:r w:rsidRPr="00371409">
              <w:rPr>
                <w:rFonts w:ascii="Calibri" w:hAnsi="Calibri" w:cs="Calibri"/>
                <w:sz w:val="16"/>
                <w:szCs w:val="16"/>
              </w:rPr>
              <w:t>of concern have close or active relationships with the government of that country?</w:t>
            </w:r>
          </w:p>
          <w:p w14:paraId="309F0AEE" w14:textId="77777777" w:rsidR="00A00DB2" w:rsidRDefault="00A00DB2" w:rsidP="000217B9">
            <w:pPr>
              <w:rPr>
                <w:rFonts w:ascii="Calibri" w:hAnsi="Calibri" w:cs="Calibri"/>
                <w:sz w:val="16"/>
                <w:szCs w:val="16"/>
              </w:rPr>
            </w:pPr>
            <w:r w:rsidRPr="00371409">
              <w:rPr>
                <w:rFonts w:ascii="Calibri" w:hAnsi="Calibri" w:cs="Calibri"/>
                <w:sz w:val="16"/>
                <w:szCs w:val="16"/>
              </w:rPr>
              <w:t>(RM-1</w:t>
            </w:r>
            <w:r w:rsidR="00B95A9A" w:rsidRPr="00371409">
              <w:rPr>
                <w:rFonts w:ascii="Calibri" w:hAnsi="Calibri" w:cs="Calibri"/>
                <w:sz w:val="16"/>
                <w:szCs w:val="16"/>
              </w:rPr>
              <w:t>764</w:t>
            </w:r>
            <w:r w:rsidRPr="00371409">
              <w:rPr>
                <w:rFonts w:ascii="Calibri" w:hAnsi="Calibri" w:cs="Calibri"/>
                <w:sz w:val="16"/>
                <w:szCs w:val="16"/>
              </w:rPr>
              <w:t xml:space="preserve">) Do any </w:t>
            </w:r>
            <w:r w:rsidR="001505AB" w:rsidRPr="00371409">
              <w:rPr>
                <w:rFonts w:ascii="Calibri" w:hAnsi="Calibri" w:cs="Calibri"/>
                <w:sz w:val="16"/>
                <w:szCs w:val="16"/>
              </w:rPr>
              <w:t>key personnel (management or technical</w:t>
            </w:r>
            <w:r w:rsidRPr="00371409">
              <w:rPr>
                <w:rFonts w:ascii="Calibri" w:hAnsi="Calibri" w:cs="Calibri"/>
                <w:sz w:val="16"/>
                <w:szCs w:val="16"/>
              </w:rPr>
              <w:t xml:space="preserve">) who are </w:t>
            </w:r>
            <w:r w:rsidR="000C56BA" w:rsidRPr="00371409">
              <w:rPr>
                <w:rFonts w:ascii="Calibri" w:hAnsi="Calibri" w:cs="Calibri"/>
                <w:sz w:val="16"/>
                <w:szCs w:val="16"/>
              </w:rPr>
              <w:t xml:space="preserve">current or former </w:t>
            </w:r>
            <w:r w:rsidRPr="00371409">
              <w:rPr>
                <w:rFonts w:ascii="Calibri" w:hAnsi="Calibri" w:cs="Calibri"/>
                <w:sz w:val="16"/>
                <w:szCs w:val="16"/>
              </w:rPr>
              <w:t xml:space="preserve">citizens of </w:t>
            </w:r>
            <w:r w:rsidR="00D36EC9" w:rsidRPr="00371409">
              <w:rPr>
                <w:rFonts w:ascii="Calibri" w:hAnsi="Calibri" w:cs="Calibri"/>
                <w:sz w:val="16"/>
                <w:szCs w:val="16"/>
              </w:rPr>
              <w:t xml:space="preserve">country/ies </w:t>
            </w:r>
            <w:r w:rsidRPr="00371409">
              <w:rPr>
                <w:rFonts w:ascii="Calibri" w:hAnsi="Calibri" w:cs="Calibri"/>
                <w:sz w:val="16"/>
                <w:szCs w:val="16"/>
              </w:rPr>
              <w:t>of concern have close or active relationships with any non-government malicious actors in that country?</w:t>
            </w:r>
          </w:p>
          <w:p w14:paraId="08283BF7" w14:textId="28CA7618" w:rsidR="00EB5F1C" w:rsidRPr="00371409" w:rsidRDefault="00EB5F1C" w:rsidP="000217B9">
            <w:pPr>
              <w:rPr>
                <w:rFonts w:ascii="Calibri" w:hAnsi="Calibri" w:cs="Calibri"/>
                <w:sz w:val="16"/>
                <w:szCs w:val="16"/>
              </w:rPr>
            </w:pPr>
          </w:p>
        </w:tc>
      </w:tr>
      <w:tr w:rsidR="00371409" w:rsidRPr="00371409" w14:paraId="2E9A8537" w14:textId="77777777" w:rsidTr="00371409">
        <w:trPr>
          <w:gridBefore w:val="1"/>
          <w:wBefore w:w="180" w:type="dxa"/>
          <w:trHeight w:val="727"/>
        </w:trPr>
        <w:tc>
          <w:tcPr>
            <w:tcW w:w="10510" w:type="dxa"/>
            <w:gridSpan w:val="3"/>
            <w:shd w:val="clear" w:color="auto" w:fill="FFF6ED"/>
          </w:tcPr>
          <w:p w14:paraId="745CA1B1" w14:textId="581AEE4E" w:rsidR="00A00DB2" w:rsidRPr="00371409" w:rsidRDefault="00A00DB2" w:rsidP="000217B9">
            <w:pPr>
              <w:rPr>
                <w:rFonts w:ascii="Calibri" w:hAnsi="Calibri" w:cs="Calibri"/>
                <w:sz w:val="16"/>
                <w:szCs w:val="16"/>
              </w:rPr>
            </w:pPr>
            <w:r w:rsidRPr="00371409">
              <w:rPr>
                <w:rFonts w:ascii="Calibri" w:hAnsi="Calibri" w:cs="Calibri"/>
                <w:sz w:val="16"/>
                <w:szCs w:val="16"/>
              </w:rPr>
              <w:t>(RF-1</w:t>
            </w:r>
            <w:r w:rsidR="00B95A9A" w:rsidRPr="00371409">
              <w:rPr>
                <w:rFonts w:ascii="Calibri" w:hAnsi="Calibri" w:cs="Calibri"/>
                <w:sz w:val="16"/>
                <w:szCs w:val="16"/>
              </w:rPr>
              <w:t>277</w:t>
            </w:r>
            <w:r w:rsidRPr="00371409">
              <w:rPr>
                <w:rFonts w:ascii="Calibri" w:hAnsi="Calibri" w:cs="Calibri"/>
                <w:sz w:val="16"/>
                <w:szCs w:val="16"/>
              </w:rPr>
              <w:t>) Citizenship of employees is in country/ies of concern</w:t>
            </w:r>
          </w:p>
          <w:p w14:paraId="20B3F831" w14:textId="77777777" w:rsidR="00A00DB2" w:rsidRPr="00371409" w:rsidRDefault="00A00DB2" w:rsidP="000217B9">
            <w:pPr>
              <w:rPr>
                <w:rFonts w:ascii="Calibri" w:hAnsi="Calibri" w:cs="Calibri"/>
                <w:sz w:val="16"/>
                <w:szCs w:val="16"/>
              </w:rPr>
            </w:pPr>
          </w:p>
          <w:p w14:paraId="33453110" w14:textId="1784DA6C" w:rsidR="00A00DB2" w:rsidRPr="00371409" w:rsidRDefault="00A00DB2" w:rsidP="000217B9">
            <w:pPr>
              <w:rPr>
                <w:rFonts w:ascii="Calibri" w:hAnsi="Calibri" w:cs="Calibri"/>
                <w:sz w:val="16"/>
                <w:szCs w:val="16"/>
              </w:rPr>
            </w:pPr>
            <w:r w:rsidRPr="00371409">
              <w:rPr>
                <w:rFonts w:ascii="Calibri" w:hAnsi="Calibri" w:cs="Calibri"/>
                <w:sz w:val="16"/>
                <w:szCs w:val="16"/>
              </w:rPr>
              <w:t>Definition:   This risk considers the likelihood of a supplier being targeted, compromised or otherwise adversely affected by malicious actors due to supplier employees having citizenship in country/ies of concern.</w:t>
            </w:r>
          </w:p>
          <w:p w14:paraId="007814AC" w14:textId="77777777" w:rsidR="00A00DB2" w:rsidRPr="00371409" w:rsidRDefault="00A00DB2" w:rsidP="000217B9">
            <w:pPr>
              <w:rPr>
                <w:rFonts w:ascii="Calibri" w:hAnsi="Calibri" w:cs="Calibri"/>
                <w:sz w:val="16"/>
                <w:szCs w:val="16"/>
              </w:rPr>
            </w:pPr>
          </w:p>
          <w:p w14:paraId="19BDC681" w14:textId="77777777" w:rsidR="00A00DB2" w:rsidRPr="00371409" w:rsidRDefault="00A00DB2" w:rsidP="000217B9">
            <w:pPr>
              <w:rPr>
                <w:rFonts w:ascii="Calibri" w:hAnsi="Calibri" w:cs="Calibri"/>
                <w:sz w:val="16"/>
                <w:szCs w:val="16"/>
              </w:rPr>
            </w:pPr>
            <w:r w:rsidRPr="00371409">
              <w:rPr>
                <w:rFonts w:ascii="Calibri" w:hAnsi="Calibri" w:cs="Calibri"/>
                <w:sz w:val="16"/>
                <w:szCs w:val="16"/>
              </w:rPr>
              <w:t>Possible Measures:</w:t>
            </w:r>
          </w:p>
          <w:p w14:paraId="2075094D" w14:textId="1552540D" w:rsidR="00A00DB2" w:rsidRPr="00371409" w:rsidRDefault="00A00DB2" w:rsidP="000217B9">
            <w:pPr>
              <w:rPr>
                <w:rFonts w:ascii="Calibri" w:hAnsi="Calibri" w:cs="Calibri"/>
                <w:sz w:val="16"/>
                <w:szCs w:val="16"/>
              </w:rPr>
            </w:pPr>
            <w:r w:rsidRPr="00371409">
              <w:rPr>
                <w:rFonts w:ascii="Calibri" w:hAnsi="Calibri" w:cs="Calibri"/>
                <w:sz w:val="16"/>
                <w:szCs w:val="16"/>
              </w:rPr>
              <w:t>(RM-</w:t>
            </w:r>
            <w:r w:rsidR="00B95A9A" w:rsidRPr="00371409">
              <w:rPr>
                <w:rFonts w:ascii="Calibri" w:hAnsi="Calibri" w:cs="Calibri"/>
                <w:sz w:val="16"/>
                <w:szCs w:val="16"/>
              </w:rPr>
              <w:t>1765</w:t>
            </w:r>
            <w:r w:rsidRPr="00371409">
              <w:rPr>
                <w:rFonts w:ascii="Calibri" w:hAnsi="Calibri" w:cs="Calibri"/>
                <w:sz w:val="16"/>
                <w:szCs w:val="16"/>
              </w:rPr>
              <w:t xml:space="preserve">) Are any employees </w:t>
            </w:r>
            <w:r w:rsidR="000C56BA" w:rsidRPr="00371409">
              <w:rPr>
                <w:rFonts w:ascii="Calibri" w:hAnsi="Calibri" w:cs="Calibri"/>
                <w:sz w:val="16"/>
                <w:szCs w:val="16"/>
              </w:rPr>
              <w:t xml:space="preserve">current or former </w:t>
            </w:r>
            <w:r w:rsidRPr="00371409">
              <w:rPr>
                <w:rFonts w:ascii="Calibri" w:hAnsi="Calibri" w:cs="Calibri"/>
                <w:sz w:val="16"/>
                <w:szCs w:val="16"/>
              </w:rPr>
              <w:t>citizens of country/ies of concern?</w:t>
            </w:r>
          </w:p>
          <w:p w14:paraId="44F2840F" w14:textId="0A771E6B" w:rsidR="00A00DB2" w:rsidRPr="00371409" w:rsidRDefault="00A00DB2" w:rsidP="000217B9">
            <w:pPr>
              <w:rPr>
                <w:rFonts w:ascii="Calibri" w:hAnsi="Calibri" w:cs="Calibri"/>
                <w:sz w:val="16"/>
                <w:szCs w:val="16"/>
              </w:rPr>
            </w:pPr>
            <w:r w:rsidRPr="00371409">
              <w:rPr>
                <w:rFonts w:ascii="Calibri" w:hAnsi="Calibri" w:cs="Calibri"/>
                <w:sz w:val="16"/>
                <w:szCs w:val="16"/>
              </w:rPr>
              <w:t xml:space="preserve">(RM-1273) Are employees, contractors and/or sub-contractor staff who are involved in leadership </w:t>
            </w:r>
            <w:r w:rsidR="000C56BA" w:rsidRPr="00371409">
              <w:rPr>
                <w:rFonts w:ascii="Calibri" w:hAnsi="Calibri" w:cs="Calibri"/>
                <w:sz w:val="16"/>
                <w:szCs w:val="16"/>
              </w:rPr>
              <w:t xml:space="preserve">current or former </w:t>
            </w:r>
            <w:r w:rsidRPr="00371409">
              <w:rPr>
                <w:rFonts w:ascii="Calibri" w:hAnsi="Calibri" w:cs="Calibri"/>
                <w:sz w:val="16"/>
                <w:szCs w:val="16"/>
              </w:rPr>
              <w:t>citizens of country/ies of concern?</w:t>
            </w:r>
          </w:p>
          <w:p w14:paraId="26C114AC" w14:textId="18E036A6" w:rsidR="00A00DB2" w:rsidRPr="00371409" w:rsidRDefault="00A00DB2" w:rsidP="000217B9">
            <w:pPr>
              <w:rPr>
                <w:rFonts w:ascii="Calibri" w:hAnsi="Calibri" w:cs="Calibri"/>
                <w:sz w:val="16"/>
                <w:szCs w:val="16"/>
              </w:rPr>
            </w:pPr>
            <w:r w:rsidRPr="00371409">
              <w:rPr>
                <w:rFonts w:ascii="Calibri" w:hAnsi="Calibri" w:cs="Calibri"/>
                <w:sz w:val="16"/>
                <w:szCs w:val="16"/>
              </w:rPr>
              <w:t xml:space="preserve">(RM-1274) Are employees, contractors and/or sub-contractor staff who are involved in government contracts (especially foreign governments) </w:t>
            </w:r>
            <w:r w:rsidR="000C56BA" w:rsidRPr="00371409">
              <w:rPr>
                <w:rFonts w:ascii="Calibri" w:hAnsi="Calibri" w:cs="Calibri"/>
                <w:sz w:val="16"/>
                <w:szCs w:val="16"/>
              </w:rPr>
              <w:t xml:space="preserve">current or former </w:t>
            </w:r>
            <w:r w:rsidRPr="00371409">
              <w:rPr>
                <w:rFonts w:ascii="Calibri" w:hAnsi="Calibri" w:cs="Calibri"/>
                <w:sz w:val="16"/>
                <w:szCs w:val="16"/>
              </w:rPr>
              <w:t>citizens of country/ies of concern?</w:t>
            </w:r>
          </w:p>
          <w:p w14:paraId="5842C4DA" w14:textId="01617A33" w:rsidR="00A00DB2" w:rsidRPr="00371409" w:rsidRDefault="00A00DB2" w:rsidP="000217B9">
            <w:pPr>
              <w:rPr>
                <w:rFonts w:ascii="Calibri" w:hAnsi="Calibri" w:cs="Calibri"/>
                <w:sz w:val="16"/>
                <w:szCs w:val="16"/>
              </w:rPr>
            </w:pPr>
            <w:r w:rsidRPr="00371409">
              <w:rPr>
                <w:rFonts w:ascii="Calibri" w:hAnsi="Calibri" w:cs="Calibri"/>
                <w:sz w:val="16"/>
                <w:szCs w:val="16"/>
              </w:rPr>
              <w:t xml:space="preserve">(RM-1275) Are employees, contractors and/or sub-contractor staff who have access to the company’s key IT and technology </w:t>
            </w:r>
            <w:r w:rsidR="000C56BA" w:rsidRPr="00371409">
              <w:rPr>
                <w:rFonts w:ascii="Calibri" w:hAnsi="Calibri" w:cs="Calibri"/>
                <w:sz w:val="16"/>
                <w:szCs w:val="16"/>
              </w:rPr>
              <w:t xml:space="preserve">current or former </w:t>
            </w:r>
            <w:r w:rsidRPr="00371409">
              <w:rPr>
                <w:rFonts w:ascii="Calibri" w:hAnsi="Calibri" w:cs="Calibri"/>
                <w:sz w:val="16"/>
                <w:szCs w:val="16"/>
              </w:rPr>
              <w:t>citizens of country/ies of concern?</w:t>
            </w:r>
          </w:p>
          <w:p w14:paraId="1486CC25" w14:textId="47C0EFF2" w:rsidR="00A00DB2" w:rsidRPr="00371409" w:rsidRDefault="00A00DB2" w:rsidP="000217B9">
            <w:pPr>
              <w:rPr>
                <w:rFonts w:ascii="Calibri" w:hAnsi="Calibri" w:cs="Calibri"/>
                <w:sz w:val="16"/>
                <w:szCs w:val="16"/>
              </w:rPr>
            </w:pPr>
            <w:r w:rsidRPr="00371409">
              <w:rPr>
                <w:rFonts w:ascii="Calibri" w:hAnsi="Calibri" w:cs="Calibri"/>
                <w:sz w:val="16"/>
                <w:szCs w:val="16"/>
              </w:rPr>
              <w:t xml:space="preserve">(RM-1276) Are employees, contractors and/or sub-contractor staff who work on site at the company’s location in foreign countries </w:t>
            </w:r>
            <w:r w:rsidR="000C56BA" w:rsidRPr="00371409">
              <w:rPr>
                <w:rFonts w:ascii="Calibri" w:hAnsi="Calibri" w:cs="Calibri"/>
                <w:sz w:val="16"/>
                <w:szCs w:val="16"/>
              </w:rPr>
              <w:t xml:space="preserve">current or former </w:t>
            </w:r>
            <w:r w:rsidRPr="00371409">
              <w:rPr>
                <w:rFonts w:ascii="Calibri" w:hAnsi="Calibri" w:cs="Calibri"/>
                <w:sz w:val="16"/>
                <w:szCs w:val="16"/>
              </w:rPr>
              <w:t>citizens of country/ies of concern?</w:t>
            </w:r>
          </w:p>
          <w:p w14:paraId="12525EF7" w14:textId="4C86171E" w:rsidR="00A00DB2" w:rsidRPr="00371409" w:rsidRDefault="00A00DB2" w:rsidP="000217B9">
            <w:pPr>
              <w:rPr>
                <w:rFonts w:ascii="Calibri" w:hAnsi="Calibri" w:cs="Calibri"/>
                <w:sz w:val="16"/>
                <w:szCs w:val="16"/>
              </w:rPr>
            </w:pPr>
            <w:r w:rsidRPr="00371409">
              <w:rPr>
                <w:rFonts w:ascii="Calibri" w:hAnsi="Calibri" w:cs="Calibri"/>
                <w:sz w:val="16"/>
                <w:szCs w:val="16"/>
              </w:rPr>
              <w:t xml:space="preserve">(RM-1277) Are employees, contractors and/or sub-contractor staff who are on an Excluded Parties List </w:t>
            </w:r>
            <w:r w:rsidR="000C56BA" w:rsidRPr="00371409">
              <w:rPr>
                <w:rFonts w:ascii="Calibri" w:hAnsi="Calibri" w:cs="Calibri"/>
                <w:sz w:val="16"/>
                <w:szCs w:val="16"/>
              </w:rPr>
              <w:t xml:space="preserve">current or former </w:t>
            </w:r>
            <w:r w:rsidRPr="00371409">
              <w:rPr>
                <w:rFonts w:ascii="Calibri" w:hAnsi="Calibri" w:cs="Calibri"/>
                <w:sz w:val="16"/>
                <w:szCs w:val="16"/>
              </w:rPr>
              <w:t>citizens of country/ies of concern?</w:t>
            </w:r>
          </w:p>
          <w:p w14:paraId="7D11F40E" w14:textId="7A212FA9" w:rsidR="00A00DB2" w:rsidRPr="00371409" w:rsidRDefault="00A00DB2" w:rsidP="000217B9">
            <w:pPr>
              <w:rPr>
                <w:rFonts w:ascii="Calibri" w:hAnsi="Calibri" w:cs="Calibri"/>
                <w:sz w:val="16"/>
                <w:szCs w:val="16"/>
              </w:rPr>
            </w:pPr>
            <w:r w:rsidRPr="00371409">
              <w:rPr>
                <w:rFonts w:ascii="Calibri" w:hAnsi="Calibri" w:cs="Calibri"/>
                <w:sz w:val="16"/>
                <w:szCs w:val="16"/>
              </w:rPr>
              <w:t>(RM-1</w:t>
            </w:r>
            <w:r w:rsidR="00B95A9A" w:rsidRPr="00371409">
              <w:rPr>
                <w:rFonts w:ascii="Calibri" w:hAnsi="Calibri" w:cs="Calibri"/>
                <w:sz w:val="16"/>
                <w:szCs w:val="16"/>
              </w:rPr>
              <w:t>766</w:t>
            </w:r>
            <w:r w:rsidRPr="00371409">
              <w:rPr>
                <w:rFonts w:ascii="Calibri" w:hAnsi="Calibri" w:cs="Calibri"/>
                <w:sz w:val="16"/>
                <w:szCs w:val="16"/>
              </w:rPr>
              <w:t xml:space="preserve">) Do any employees who are </w:t>
            </w:r>
            <w:r w:rsidR="000C56BA" w:rsidRPr="00371409">
              <w:rPr>
                <w:rFonts w:ascii="Calibri" w:hAnsi="Calibri" w:cs="Calibri"/>
                <w:sz w:val="16"/>
                <w:szCs w:val="16"/>
              </w:rPr>
              <w:t xml:space="preserve">current or former </w:t>
            </w:r>
            <w:r w:rsidRPr="00371409">
              <w:rPr>
                <w:rFonts w:ascii="Calibri" w:hAnsi="Calibri" w:cs="Calibri"/>
                <w:sz w:val="16"/>
                <w:szCs w:val="16"/>
              </w:rPr>
              <w:t xml:space="preserve">citizens of </w:t>
            </w:r>
            <w:r w:rsidR="00D36EC9" w:rsidRPr="00371409">
              <w:rPr>
                <w:rFonts w:ascii="Calibri" w:hAnsi="Calibri" w:cs="Calibri"/>
                <w:sz w:val="16"/>
                <w:szCs w:val="16"/>
              </w:rPr>
              <w:t xml:space="preserve">country/ies </w:t>
            </w:r>
            <w:r w:rsidRPr="00371409">
              <w:rPr>
                <w:rFonts w:ascii="Calibri" w:hAnsi="Calibri" w:cs="Calibri"/>
                <w:sz w:val="16"/>
                <w:szCs w:val="16"/>
              </w:rPr>
              <w:t>of concern have close or active relationships with the government of that country?</w:t>
            </w:r>
          </w:p>
          <w:p w14:paraId="588C517C" w14:textId="77777777" w:rsidR="00A00DB2" w:rsidRDefault="00A00DB2" w:rsidP="000217B9">
            <w:pPr>
              <w:rPr>
                <w:rFonts w:ascii="Calibri" w:hAnsi="Calibri" w:cs="Calibri"/>
                <w:sz w:val="16"/>
                <w:szCs w:val="16"/>
              </w:rPr>
            </w:pPr>
            <w:r w:rsidRPr="00371409">
              <w:rPr>
                <w:rFonts w:ascii="Calibri" w:hAnsi="Calibri" w:cs="Calibri"/>
                <w:sz w:val="16"/>
                <w:szCs w:val="16"/>
              </w:rPr>
              <w:t>(RM-1</w:t>
            </w:r>
            <w:r w:rsidR="00B95A9A" w:rsidRPr="00371409">
              <w:rPr>
                <w:rFonts w:ascii="Calibri" w:hAnsi="Calibri" w:cs="Calibri"/>
                <w:sz w:val="16"/>
                <w:szCs w:val="16"/>
              </w:rPr>
              <w:t>767</w:t>
            </w:r>
            <w:r w:rsidRPr="00371409">
              <w:rPr>
                <w:rFonts w:ascii="Calibri" w:hAnsi="Calibri" w:cs="Calibri"/>
                <w:sz w:val="16"/>
                <w:szCs w:val="16"/>
              </w:rPr>
              <w:t xml:space="preserve">) Do any employees who are </w:t>
            </w:r>
            <w:r w:rsidR="000C56BA" w:rsidRPr="00371409">
              <w:rPr>
                <w:rFonts w:ascii="Calibri" w:hAnsi="Calibri" w:cs="Calibri"/>
                <w:sz w:val="16"/>
                <w:szCs w:val="16"/>
              </w:rPr>
              <w:t xml:space="preserve">current or former </w:t>
            </w:r>
            <w:r w:rsidRPr="00371409">
              <w:rPr>
                <w:rFonts w:ascii="Calibri" w:hAnsi="Calibri" w:cs="Calibri"/>
                <w:sz w:val="16"/>
                <w:szCs w:val="16"/>
              </w:rPr>
              <w:t xml:space="preserve">citizens of </w:t>
            </w:r>
            <w:r w:rsidR="00D36EC9" w:rsidRPr="00371409">
              <w:rPr>
                <w:rFonts w:ascii="Calibri" w:hAnsi="Calibri" w:cs="Calibri"/>
                <w:sz w:val="16"/>
                <w:szCs w:val="16"/>
              </w:rPr>
              <w:t xml:space="preserve">country/ies </w:t>
            </w:r>
            <w:r w:rsidRPr="00371409">
              <w:rPr>
                <w:rFonts w:ascii="Calibri" w:hAnsi="Calibri" w:cs="Calibri"/>
                <w:sz w:val="16"/>
                <w:szCs w:val="16"/>
              </w:rPr>
              <w:t>of concern have close or active relationships with any non-government malicious actors in that country?</w:t>
            </w:r>
          </w:p>
          <w:p w14:paraId="34CCC47B" w14:textId="662E6865" w:rsidR="00EB5F1C" w:rsidRPr="00371409" w:rsidRDefault="00EB5F1C" w:rsidP="000217B9">
            <w:pPr>
              <w:rPr>
                <w:rFonts w:ascii="Calibri" w:hAnsi="Calibri" w:cs="Calibri"/>
                <w:sz w:val="16"/>
                <w:szCs w:val="16"/>
              </w:rPr>
            </w:pPr>
          </w:p>
        </w:tc>
      </w:tr>
      <w:tr w:rsidR="00371409" w:rsidRPr="00371409" w14:paraId="1919CBAF" w14:textId="77777777" w:rsidTr="00371409">
        <w:trPr>
          <w:gridBefore w:val="1"/>
          <w:wBefore w:w="180" w:type="dxa"/>
          <w:trHeight w:val="727"/>
        </w:trPr>
        <w:tc>
          <w:tcPr>
            <w:tcW w:w="10510" w:type="dxa"/>
            <w:gridSpan w:val="3"/>
            <w:shd w:val="clear" w:color="auto" w:fill="FFF6ED"/>
          </w:tcPr>
          <w:p w14:paraId="2757BBF0" w14:textId="77777777" w:rsidR="005E5D83" w:rsidRPr="00371409" w:rsidRDefault="005E5D83" w:rsidP="000217B9">
            <w:pPr>
              <w:rPr>
                <w:rFonts w:ascii="Calibri" w:hAnsi="Calibri" w:cs="Calibri"/>
                <w:sz w:val="16"/>
                <w:szCs w:val="16"/>
              </w:rPr>
            </w:pPr>
            <w:r w:rsidRPr="00371409">
              <w:rPr>
                <w:rFonts w:ascii="Calibri" w:hAnsi="Calibri" w:cs="Calibri"/>
                <w:sz w:val="16"/>
                <w:szCs w:val="16"/>
              </w:rPr>
              <w:t>(RF-1285) Sponsorship of visa applications for individuals from country/ies of concern</w:t>
            </w:r>
          </w:p>
          <w:p w14:paraId="3B56BA9B" w14:textId="77777777" w:rsidR="005E5D83" w:rsidRPr="00371409" w:rsidRDefault="005E5D83" w:rsidP="000217B9">
            <w:pPr>
              <w:rPr>
                <w:rFonts w:ascii="Calibri" w:hAnsi="Calibri" w:cs="Calibri"/>
                <w:sz w:val="16"/>
                <w:szCs w:val="16"/>
              </w:rPr>
            </w:pPr>
          </w:p>
          <w:p w14:paraId="67CB8E75" w14:textId="7CC27DCF" w:rsidR="005E5D83" w:rsidRPr="00371409" w:rsidRDefault="005E5D83" w:rsidP="000217B9">
            <w:pPr>
              <w:rPr>
                <w:rFonts w:ascii="Calibri" w:hAnsi="Calibri" w:cs="Calibri"/>
                <w:sz w:val="16"/>
                <w:szCs w:val="16"/>
              </w:rPr>
            </w:pPr>
            <w:r w:rsidRPr="00371409">
              <w:rPr>
                <w:rFonts w:ascii="Calibri" w:hAnsi="Calibri" w:cs="Calibri"/>
                <w:sz w:val="16"/>
                <w:szCs w:val="16"/>
              </w:rPr>
              <w:t>Definition:</w:t>
            </w:r>
            <w:r w:rsidR="00097D85" w:rsidRPr="00371409">
              <w:rPr>
                <w:rFonts w:ascii="Calibri" w:hAnsi="Calibri" w:cs="Calibri"/>
                <w:sz w:val="16"/>
                <w:szCs w:val="16"/>
              </w:rPr>
              <w:t xml:space="preserve"> This risk considers the likelihood of a supplier being targeted, compromised or otherwise adversely affected by malicious actors due to supplier sponsorship of visa applications for individuals from country/ies of concern.</w:t>
            </w:r>
          </w:p>
          <w:p w14:paraId="327F68B7" w14:textId="77777777" w:rsidR="005E5D83" w:rsidRPr="00371409" w:rsidRDefault="005E5D83" w:rsidP="000217B9">
            <w:pPr>
              <w:rPr>
                <w:rFonts w:ascii="Calibri" w:hAnsi="Calibri" w:cs="Calibri"/>
                <w:sz w:val="16"/>
                <w:szCs w:val="16"/>
              </w:rPr>
            </w:pPr>
          </w:p>
          <w:p w14:paraId="3520D6DB" w14:textId="77777777" w:rsidR="005E5D83" w:rsidRPr="00371409" w:rsidRDefault="005E5D83" w:rsidP="000217B9">
            <w:pPr>
              <w:rPr>
                <w:rFonts w:ascii="Calibri" w:hAnsi="Calibri" w:cs="Calibri"/>
                <w:sz w:val="16"/>
                <w:szCs w:val="16"/>
              </w:rPr>
            </w:pPr>
            <w:r w:rsidRPr="00371409">
              <w:rPr>
                <w:rFonts w:ascii="Calibri" w:hAnsi="Calibri" w:cs="Calibri"/>
                <w:sz w:val="16"/>
                <w:szCs w:val="16"/>
              </w:rPr>
              <w:t>Possible Measures:</w:t>
            </w:r>
          </w:p>
          <w:p w14:paraId="64431231" w14:textId="60E40EEA" w:rsidR="005E5D83" w:rsidRPr="00371409" w:rsidRDefault="005E5D83" w:rsidP="005E5D83">
            <w:pPr>
              <w:rPr>
                <w:rFonts w:ascii="Calibri" w:hAnsi="Calibri" w:cs="Calibri"/>
                <w:sz w:val="16"/>
                <w:szCs w:val="16"/>
              </w:rPr>
            </w:pPr>
            <w:r w:rsidRPr="00371409">
              <w:rPr>
                <w:rFonts w:ascii="Calibri" w:hAnsi="Calibri" w:cs="Calibri"/>
                <w:sz w:val="16"/>
                <w:szCs w:val="16"/>
              </w:rPr>
              <w:t xml:space="preserve">(RM-1811) Has the company submitted &gt;1 and &lt;10 visa sponsorship applications for individuals who are </w:t>
            </w:r>
            <w:r w:rsidR="000C56BA" w:rsidRPr="00371409">
              <w:rPr>
                <w:rFonts w:ascii="Calibri" w:hAnsi="Calibri" w:cs="Calibri"/>
                <w:sz w:val="16"/>
                <w:szCs w:val="16"/>
              </w:rPr>
              <w:t xml:space="preserve">current or former </w:t>
            </w:r>
            <w:r w:rsidRPr="00371409">
              <w:rPr>
                <w:rFonts w:ascii="Calibri" w:hAnsi="Calibri" w:cs="Calibri"/>
                <w:sz w:val="16"/>
                <w:szCs w:val="16"/>
              </w:rPr>
              <w:t>citizens of country/ies of concern?</w:t>
            </w:r>
          </w:p>
          <w:p w14:paraId="177E31A0" w14:textId="77777777" w:rsidR="005E5D83" w:rsidRDefault="005E5D83" w:rsidP="005E5D83">
            <w:pPr>
              <w:rPr>
                <w:rFonts w:ascii="Calibri" w:hAnsi="Calibri" w:cs="Calibri"/>
                <w:sz w:val="16"/>
                <w:szCs w:val="16"/>
              </w:rPr>
            </w:pPr>
            <w:r w:rsidRPr="00371409">
              <w:rPr>
                <w:rFonts w:ascii="Calibri" w:hAnsi="Calibri" w:cs="Calibri"/>
                <w:sz w:val="16"/>
                <w:szCs w:val="16"/>
              </w:rPr>
              <w:t xml:space="preserve">(RM-1812) Has the company submitted &gt;10 visa sponsorship applications for individuals who are </w:t>
            </w:r>
            <w:r w:rsidR="000C56BA" w:rsidRPr="00371409">
              <w:rPr>
                <w:rFonts w:ascii="Calibri" w:hAnsi="Calibri" w:cs="Calibri"/>
                <w:sz w:val="16"/>
                <w:szCs w:val="16"/>
              </w:rPr>
              <w:t xml:space="preserve">current or former </w:t>
            </w:r>
            <w:r w:rsidRPr="00371409">
              <w:rPr>
                <w:rFonts w:ascii="Calibri" w:hAnsi="Calibri" w:cs="Calibri"/>
                <w:sz w:val="16"/>
                <w:szCs w:val="16"/>
              </w:rPr>
              <w:t>citizens of country/ies of concern?</w:t>
            </w:r>
          </w:p>
          <w:p w14:paraId="17A46740" w14:textId="7DF94E02" w:rsidR="00EB5F1C" w:rsidRPr="00371409" w:rsidRDefault="00EB5F1C" w:rsidP="005E5D83">
            <w:pPr>
              <w:rPr>
                <w:rFonts w:ascii="Calibri" w:hAnsi="Calibri" w:cs="Calibri"/>
                <w:sz w:val="16"/>
                <w:szCs w:val="16"/>
              </w:rPr>
            </w:pPr>
          </w:p>
        </w:tc>
      </w:tr>
      <w:tr w:rsidR="00371409" w:rsidRPr="00371409" w14:paraId="5253599C" w14:textId="77777777" w:rsidTr="00371409">
        <w:trPr>
          <w:trHeight w:val="727"/>
        </w:trPr>
        <w:tc>
          <w:tcPr>
            <w:tcW w:w="10690" w:type="dxa"/>
            <w:gridSpan w:val="4"/>
            <w:shd w:val="clear" w:color="auto" w:fill="FAECD6"/>
          </w:tcPr>
          <w:p w14:paraId="1991D0E4" w14:textId="77777777" w:rsidR="008B392E" w:rsidRPr="00371409" w:rsidRDefault="00306BAE" w:rsidP="006B653A">
            <w:pPr>
              <w:keepNext/>
              <w:rPr>
                <w:rFonts w:ascii="Calibri" w:eastAsia="Times New Roman" w:hAnsi="Calibri" w:cs="Calibri"/>
                <w:sz w:val="16"/>
                <w:szCs w:val="16"/>
              </w:rPr>
            </w:pPr>
            <w:r w:rsidRPr="00371409">
              <w:rPr>
                <w:rFonts w:ascii="Calibri" w:eastAsia="Times New Roman" w:hAnsi="Calibri" w:cs="Calibri"/>
                <w:sz w:val="16"/>
                <w:szCs w:val="16"/>
              </w:rPr>
              <w:t>(RC-24) Susceptibility due to Customers</w:t>
            </w:r>
          </w:p>
          <w:p w14:paraId="0A0770B5" w14:textId="77777777" w:rsidR="008B392E" w:rsidRPr="00371409" w:rsidRDefault="000B308E" w:rsidP="006B653A">
            <w:pPr>
              <w:keepNext/>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66784" behindDoc="0" locked="0" layoutInCell="1" allowOverlap="1" wp14:anchorId="316B866E" wp14:editId="0510FABD">
                  <wp:simplePos x="0" y="0"/>
                  <wp:positionH relativeFrom="column">
                    <wp:posOffset>-459056</wp:posOffset>
                  </wp:positionH>
                  <wp:positionV relativeFrom="paragraph">
                    <wp:posOffset>102675</wp:posOffset>
                  </wp:positionV>
                  <wp:extent cx="548640" cy="171450"/>
                  <wp:effectExtent l="0" t="1905" r="0" b="0"/>
                  <wp:wrapNone/>
                  <wp:docPr id="33"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5A7B73DE" w14:textId="77777777" w:rsidR="008B392E" w:rsidRPr="00371409" w:rsidRDefault="008B392E" w:rsidP="006B653A">
            <w:pPr>
              <w:keepNext/>
              <w:ind w:left="793" w:hanging="793"/>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E1F6A" w:rsidRPr="00371409">
              <w:rPr>
                <w:rFonts w:ascii="Calibri" w:eastAsia="Times New Roman" w:hAnsi="Calibri" w:cs="Calibri"/>
                <w:sz w:val="16"/>
                <w:szCs w:val="16"/>
              </w:rPr>
              <w:t>Risks related to supplier customer base involving particular customers that affect the likelihood of them being targeted, compromised or otherwise adversely affected by malicious actors.</w:t>
            </w:r>
          </w:p>
          <w:p w14:paraId="4D18FA9E" w14:textId="77777777" w:rsidR="008B392E" w:rsidRPr="00371409" w:rsidRDefault="008B392E" w:rsidP="006B653A">
            <w:pPr>
              <w:keepNext/>
              <w:rPr>
                <w:rFonts w:ascii="Calibri" w:eastAsia="Times New Roman" w:hAnsi="Calibri" w:cs="Calibri"/>
                <w:sz w:val="16"/>
                <w:szCs w:val="16"/>
              </w:rPr>
            </w:pPr>
          </w:p>
        </w:tc>
      </w:tr>
      <w:tr w:rsidR="00371409" w:rsidRPr="00371409" w14:paraId="316B033B" w14:textId="77777777" w:rsidTr="00371409">
        <w:trPr>
          <w:gridBefore w:val="1"/>
          <w:wBefore w:w="180" w:type="dxa"/>
          <w:trHeight w:val="727"/>
        </w:trPr>
        <w:tc>
          <w:tcPr>
            <w:tcW w:w="10510" w:type="dxa"/>
            <w:gridSpan w:val="3"/>
            <w:shd w:val="clear" w:color="auto" w:fill="FEF6ED"/>
          </w:tcPr>
          <w:p w14:paraId="62A1AA2F" w14:textId="77777777" w:rsidR="00306BAE" w:rsidRPr="00371409" w:rsidRDefault="00306BAE" w:rsidP="004C3F81">
            <w:pPr>
              <w:rPr>
                <w:rFonts w:ascii="Calibri" w:eastAsia="Times New Roman" w:hAnsi="Calibri" w:cs="Calibri"/>
                <w:sz w:val="16"/>
                <w:szCs w:val="16"/>
              </w:rPr>
            </w:pPr>
            <w:r w:rsidRPr="00371409">
              <w:rPr>
                <w:rFonts w:ascii="Calibri" w:eastAsia="Times New Roman" w:hAnsi="Calibri" w:cs="Calibri"/>
                <w:sz w:val="16"/>
                <w:szCs w:val="16"/>
              </w:rPr>
              <w:t>(RF-554) Supplier customer affiliation with high-value commercial entities</w:t>
            </w:r>
          </w:p>
          <w:p w14:paraId="6F0AB838" w14:textId="77777777" w:rsidR="00306BAE" w:rsidRPr="00371409" w:rsidRDefault="00306BAE" w:rsidP="004C3F81">
            <w:pPr>
              <w:rPr>
                <w:rFonts w:ascii="Calibri" w:eastAsia="Times New Roman" w:hAnsi="Calibri" w:cs="Calibri"/>
                <w:sz w:val="16"/>
                <w:szCs w:val="16"/>
              </w:rPr>
            </w:pPr>
          </w:p>
          <w:p w14:paraId="094A32CF" w14:textId="77777777" w:rsidR="00306BAE" w:rsidRPr="00371409" w:rsidRDefault="00306BAE" w:rsidP="00811D8C">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FC61F8" w:rsidRPr="00371409">
              <w:rPr>
                <w:rFonts w:ascii="Calibri" w:eastAsia="Times New Roman" w:hAnsi="Calibri" w:cs="Calibri"/>
                <w:sz w:val="16"/>
                <w:szCs w:val="16"/>
              </w:rPr>
              <w:t xml:space="preserve"> </w:t>
            </w:r>
            <w:r w:rsidR="00FA2D9B" w:rsidRPr="00371409">
              <w:rPr>
                <w:rFonts w:ascii="Calibri" w:eastAsia="Times New Roman" w:hAnsi="Calibri" w:cs="Calibri"/>
                <w:sz w:val="16"/>
                <w:szCs w:val="16"/>
              </w:rPr>
              <w:t>This risk considers the likelihood of a supplier being targeted, compromised or otherwise adversely affected by malicious actors due to supplier customer affiliation with high-value commercial entities.</w:t>
            </w:r>
          </w:p>
          <w:p w14:paraId="7E8BE96A" w14:textId="77777777" w:rsidR="00306BAE" w:rsidRPr="00371409" w:rsidRDefault="00306BAE" w:rsidP="004C3F81">
            <w:pPr>
              <w:rPr>
                <w:rFonts w:ascii="Calibri" w:eastAsia="Times New Roman" w:hAnsi="Calibri" w:cs="Calibri"/>
                <w:sz w:val="16"/>
                <w:szCs w:val="16"/>
              </w:rPr>
            </w:pPr>
          </w:p>
          <w:p w14:paraId="58868CE1" w14:textId="77777777" w:rsidR="00306BAE" w:rsidRPr="00371409" w:rsidRDefault="00306BAE"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19C2FA75"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(RM-x1107) Does the company have customers that are high-value commercial targets (e.g., financial institutions, critical infrastructure operators), and does it lack commensurate security controls?</w:t>
            </w:r>
          </w:p>
          <w:p w14:paraId="680F09EE"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(RM-x1108) Does the company publicly disclose affiliations with specific high-value commercial customers in a way that increases its own targeting risk?</w:t>
            </w:r>
          </w:p>
          <w:p w14:paraId="23FCEED7"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(RM-x1109) Does the company fail to logically and physically separate systems and data associated with high-value commercial customers from other customer environments?</w:t>
            </w:r>
          </w:p>
          <w:p w14:paraId="3CD779DE" w14:textId="77777777" w:rsidR="00306BAE" w:rsidRPr="00371409" w:rsidRDefault="00306BAE" w:rsidP="004C3F81">
            <w:pPr>
              <w:rPr>
                <w:rFonts w:ascii="Calibri" w:eastAsia="Times New Roman" w:hAnsi="Calibri" w:cs="Calibri"/>
                <w:sz w:val="16"/>
                <w:szCs w:val="16"/>
              </w:rPr>
            </w:pPr>
          </w:p>
        </w:tc>
      </w:tr>
      <w:tr w:rsidR="00371409" w:rsidRPr="00371409" w14:paraId="15F2C559" w14:textId="77777777" w:rsidTr="00371409">
        <w:trPr>
          <w:gridBefore w:val="1"/>
          <w:wBefore w:w="180" w:type="dxa"/>
          <w:trHeight w:val="727"/>
        </w:trPr>
        <w:tc>
          <w:tcPr>
            <w:tcW w:w="10510" w:type="dxa"/>
            <w:gridSpan w:val="3"/>
            <w:shd w:val="clear" w:color="auto" w:fill="FEF6ED"/>
          </w:tcPr>
          <w:p w14:paraId="7167B025" w14:textId="0C75E2E0" w:rsidR="00306BAE" w:rsidRPr="00371409" w:rsidRDefault="00306BAE" w:rsidP="00306BAE">
            <w:pPr>
              <w:rPr>
                <w:rFonts w:ascii="Calibri" w:eastAsia="Times New Roman" w:hAnsi="Calibri" w:cs="Calibri"/>
                <w:sz w:val="16"/>
                <w:szCs w:val="16"/>
              </w:rPr>
            </w:pPr>
            <w:r w:rsidRPr="00371409">
              <w:rPr>
                <w:rFonts w:ascii="Calibri" w:eastAsia="Times New Roman" w:hAnsi="Calibri" w:cs="Calibri"/>
                <w:sz w:val="16"/>
                <w:szCs w:val="16"/>
              </w:rPr>
              <w:lastRenderedPageBreak/>
              <w:t>(RF-555) Supplier customer base is in foreign countries</w:t>
            </w:r>
          </w:p>
          <w:p w14:paraId="31DD60BF" w14:textId="77777777" w:rsidR="00306BAE" w:rsidRPr="00371409" w:rsidRDefault="00306BAE" w:rsidP="004C3F81">
            <w:pPr>
              <w:rPr>
                <w:rFonts w:ascii="Calibri" w:eastAsia="Times New Roman" w:hAnsi="Calibri" w:cs="Calibri"/>
                <w:sz w:val="16"/>
                <w:szCs w:val="16"/>
              </w:rPr>
            </w:pPr>
          </w:p>
          <w:p w14:paraId="14D5490B" w14:textId="77777777" w:rsidR="00306BAE" w:rsidRPr="00371409" w:rsidRDefault="00306BAE" w:rsidP="00811D8C">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FC61F8" w:rsidRPr="00371409">
              <w:rPr>
                <w:rFonts w:ascii="Calibri" w:eastAsia="Times New Roman" w:hAnsi="Calibri" w:cs="Calibri"/>
                <w:sz w:val="16"/>
                <w:szCs w:val="16"/>
              </w:rPr>
              <w:t xml:space="preserve"> </w:t>
            </w:r>
            <w:r w:rsidR="00FA2D9B" w:rsidRPr="00371409">
              <w:rPr>
                <w:rFonts w:ascii="Calibri" w:eastAsia="Times New Roman" w:hAnsi="Calibri" w:cs="Calibri"/>
                <w:sz w:val="16"/>
                <w:szCs w:val="16"/>
              </w:rPr>
              <w:t>This risk considers the likelihood of a supplier being targeted, compromised or otherwise adversely affected by malicious actors due to supplier customer base being in foreign countries.</w:t>
            </w:r>
          </w:p>
          <w:p w14:paraId="555FF3AD" w14:textId="77777777" w:rsidR="00306BAE" w:rsidRPr="00371409" w:rsidRDefault="00306BAE" w:rsidP="004C3F81">
            <w:pPr>
              <w:rPr>
                <w:rFonts w:ascii="Calibri" w:eastAsia="Times New Roman" w:hAnsi="Calibri" w:cs="Calibri"/>
                <w:sz w:val="16"/>
                <w:szCs w:val="16"/>
              </w:rPr>
            </w:pPr>
          </w:p>
          <w:p w14:paraId="5D141507" w14:textId="77777777" w:rsidR="00306BAE" w:rsidRPr="00371409" w:rsidRDefault="00306BAE"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B3DC5AF" w14:textId="389D096D" w:rsidR="00E10716" w:rsidRPr="00371409" w:rsidRDefault="0088030F" w:rsidP="00E10716">
            <w:pPr>
              <w:rPr>
                <w:rFonts w:ascii="Calibri" w:eastAsia="Times New Roman" w:hAnsi="Calibri" w:cs="Calibri"/>
                <w:sz w:val="16"/>
                <w:szCs w:val="16"/>
              </w:rPr>
            </w:pPr>
            <w:r w:rsidRPr="00371409">
              <w:rPr>
                <w:rFonts w:ascii="Calibri" w:eastAsia="Times New Roman" w:hAnsi="Calibri" w:cs="Calibri"/>
                <w:sz w:val="16"/>
                <w:szCs w:val="16"/>
              </w:rPr>
              <w:t>(</w:t>
            </w:r>
            <w:r w:rsidR="00E10716" w:rsidRPr="00371409">
              <w:rPr>
                <w:rFonts w:ascii="Calibri" w:eastAsia="Times New Roman" w:hAnsi="Calibri" w:cs="Calibri"/>
                <w:sz w:val="16"/>
                <w:szCs w:val="16"/>
              </w:rPr>
              <w:t>RM-</w:t>
            </w:r>
            <w:r w:rsidR="0055356F" w:rsidRPr="00371409">
              <w:rPr>
                <w:rFonts w:ascii="Calibri" w:eastAsia="Times New Roman" w:hAnsi="Calibri" w:cs="Calibri"/>
                <w:sz w:val="16"/>
                <w:szCs w:val="16"/>
              </w:rPr>
              <w:t>2021</w:t>
            </w:r>
            <w:r w:rsidRPr="00371409">
              <w:rPr>
                <w:rFonts w:ascii="Calibri" w:eastAsia="Times New Roman" w:hAnsi="Calibri" w:cs="Calibri"/>
                <w:sz w:val="16"/>
                <w:szCs w:val="16"/>
              </w:rPr>
              <w:t>)</w:t>
            </w:r>
            <w:r w:rsidR="00E10716" w:rsidRPr="00371409">
              <w:rPr>
                <w:rFonts w:ascii="Calibri" w:eastAsia="Times New Roman" w:hAnsi="Calibri" w:cs="Calibri"/>
                <w:sz w:val="16"/>
                <w:szCs w:val="16"/>
              </w:rPr>
              <w:t xml:space="preserve"> Is the majority of the supplier's customer base in trusted foreign countries?</w:t>
            </w:r>
          </w:p>
          <w:p w14:paraId="66779DEF" w14:textId="65711D97" w:rsidR="00306BAE" w:rsidRPr="00371409" w:rsidRDefault="0088030F" w:rsidP="004C3F81">
            <w:pPr>
              <w:rPr>
                <w:rFonts w:ascii="Calibri" w:eastAsia="Times New Roman" w:hAnsi="Calibri" w:cs="Calibri"/>
                <w:sz w:val="16"/>
                <w:szCs w:val="16"/>
              </w:rPr>
            </w:pPr>
            <w:r w:rsidRPr="00371409">
              <w:rPr>
                <w:rFonts w:ascii="Calibri" w:eastAsia="Times New Roman" w:hAnsi="Calibri" w:cs="Calibri"/>
                <w:sz w:val="16"/>
                <w:szCs w:val="16"/>
              </w:rPr>
              <w:t>(</w:t>
            </w:r>
            <w:r w:rsidR="00E10716" w:rsidRPr="00371409">
              <w:rPr>
                <w:rFonts w:ascii="Calibri" w:eastAsia="Times New Roman" w:hAnsi="Calibri" w:cs="Calibri"/>
                <w:sz w:val="16"/>
                <w:szCs w:val="16"/>
              </w:rPr>
              <w:t>RM-</w:t>
            </w:r>
            <w:r w:rsidR="0055356F" w:rsidRPr="00371409">
              <w:rPr>
                <w:rFonts w:ascii="Calibri" w:eastAsia="Times New Roman" w:hAnsi="Calibri" w:cs="Calibri"/>
                <w:sz w:val="16"/>
                <w:szCs w:val="16"/>
              </w:rPr>
              <w:t>2022</w:t>
            </w:r>
            <w:r w:rsidRPr="00371409">
              <w:rPr>
                <w:rFonts w:ascii="Calibri" w:eastAsia="Times New Roman" w:hAnsi="Calibri" w:cs="Calibri"/>
                <w:sz w:val="16"/>
                <w:szCs w:val="16"/>
              </w:rPr>
              <w:t>)</w:t>
            </w:r>
            <w:r w:rsidR="00E10716" w:rsidRPr="00371409">
              <w:rPr>
                <w:rFonts w:ascii="Calibri" w:eastAsia="Times New Roman" w:hAnsi="Calibri" w:cs="Calibri"/>
                <w:sz w:val="16"/>
                <w:szCs w:val="16"/>
              </w:rPr>
              <w:t xml:space="preserve"> Is the majority of the supplier's customer base in non-trusted foreign countries?</w:t>
            </w:r>
          </w:p>
        </w:tc>
      </w:tr>
      <w:tr w:rsidR="00371409" w:rsidRPr="00371409" w14:paraId="3C043418" w14:textId="77777777" w:rsidTr="00371409">
        <w:trPr>
          <w:gridBefore w:val="1"/>
          <w:wBefore w:w="180" w:type="dxa"/>
          <w:trHeight w:val="727"/>
        </w:trPr>
        <w:tc>
          <w:tcPr>
            <w:tcW w:w="10510" w:type="dxa"/>
            <w:gridSpan w:val="3"/>
            <w:shd w:val="clear" w:color="auto" w:fill="FFF6ED"/>
          </w:tcPr>
          <w:p w14:paraId="1D89B3E9" w14:textId="43A32A8D" w:rsidR="00A079BA" w:rsidRPr="00371409" w:rsidRDefault="001602B0">
            <w:pPr>
              <w:rPr>
                <w:rFonts w:ascii="Calibri" w:hAnsi="Calibri" w:cs="Calibri"/>
                <w:sz w:val="16"/>
                <w:szCs w:val="16"/>
              </w:rPr>
            </w:pPr>
            <w:r w:rsidRPr="00371409">
              <w:rPr>
                <w:rFonts w:ascii="Calibri" w:hAnsi="Calibri" w:cs="Calibri"/>
                <w:sz w:val="16"/>
                <w:szCs w:val="16"/>
              </w:rPr>
              <w:t>(RF-49) Supplier customer base is in country/ies of concern</w:t>
            </w:r>
          </w:p>
          <w:p w14:paraId="46C7BD8C" w14:textId="77777777" w:rsidR="00A079BA" w:rsidRPr="00371409" w:rsidRDefault="00A079BA">
            <w:pPr>
              <w:rPr>
                <w:rFonts w:ascii="Calibri" w:hAnsi="Calibri" w:cs="Calibri"/>
                <w:sz w:val="16"/>
                <w:szCs w:val="16"/>
              </w:rPr>
            </w:pPr>
          </w:p>
          <w:p w14:paraId="77BF7DC5"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the likelihood of a supplier being targeted, compromised or otherwise adversely affected by malicious actors due to supplier customer base being in country/ies of concern.</w:t>
            </w:r>
          </w:p>
          <w:p w14:paraId="0848ED93" w14:textId="77777777" w:rsidR="00A079BA" w:rsidRPr="00371409" w:rsidRDefault="00A079BA">
            <w:pPr>
              <w:rPr>
                <w:rFonts w:ascii="Calibri" w:hAnsi="Calibri" w:cs="Calibri"/>
                <w:sz w:val="16"/>
                <w:szCs w:val="16"/>
              </w:rPr>
            </w:pPr>
          </w:p>
          <w:p w14:paraId="70CECF6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90C4F75" w14:textId="77777777" w:rsidR="00A079BA" w:rsidRDefault="001602B0">
            <w:pPr>
              <w:rPr>
                <w:rFonts w:ascii="Calibri" w:hAnsi="Calibri" w:cs="Calibri"/>
                <w:sz w:val="16"/>
                <w:szCs w:val="16"/>
              </w:rPr>
            </w:pPr>
            <w:r w:rsidRPr="00371409">
              <w:rPr>
                <w:rFonts w:ascii="Calibri" w:hAnsi="Calibri" w:cs="Calibri"/>
                <w:sz w:val="16"/>
                <w:szCs w:val="16"/>
              </w:rPr>
              <w:t>(RM-78) Is the location of a majority of the customer base in country/ies of concern?</w:t>
            </w:r>
          </w:p>
          <w:p w14:paraId="48F6B82B" w14:textId="77777777" w:rsidR="00AB7E94" w:rsidRPr="00371409" w:rsidRDefault="00AB7E94">
            <w:pPr>
              <w:rPr>
                <w:rFonts w:ascii="Calibri" w:hAnsi="Calibri" w:cs="Calibri"/>
                <w:sz w:val="16"/>
                <w:szCs w:val="16"/>
              </w:rPr>
            </w:pPr>
          </w:p>
        </w:tc>
      </w:tr>
      <w:tr w:rsidR="00371409" w:rsidRPr="00371409" w14:paraId="743E0A48" w14:textId="77777777" w:rsidTr="00371409">
        <w:trPr>
          <w:gridBefore w:val="1"/>
          <w:wBefore w:w="180" w:type="dxa"/>
          <w:trHeight w:val="727"/>
        </w:trPr>
        <w:tc>
          <w:tcPr>
            <w:tcW w:w="10510" w:type="dxa"/>
            <w:gridSpan w:val="3"/>
            <w:shd w:val="clear" w:color="auto" w:fill="FFF6ED"/>
          </w:tcPr>
          <w:p w14:paraId="24AB0F10" w14:textId="0FE68399" w:rsidR="009D71CE" w:rsidRPr="00371409" w:rsidRDefault="009D71CE" w:rsidP="002039D9">
            <w:pPr>
              <w:rPr>
                <w:rFonts w:ascii="Calibri" w:hAnsi="Calibri" w:cs="Calibri"/>
                <w:sz w:val="16"/>
                <w:szCs w:val="16"/>
              </w:rPr>
            </w:pPr>
            <w:r w:rsidRPr="00371409">
              <w:rPr>
                <w:rFonts w:ascii="Calibri" w:hAnsi="Calibri" w:cs="Calibri"/>
                <w:sz w:val="16"/>
                <w:szCs w:val="16"/>
              </w:rPr>
              <w:t>(RF-</w:t>
            </w:r>
            <w:r w:rsidR="00D51B51" w:rsidRPr="00371409">
              <w:rPr>
                <w:rFonts w:ascii="Calibri" w:hAnsi="Calibri" w:cs="Calibri"/>
                <w:sz w:val="16"/>
                <w:szCs w:val="16"/>
              </w:rPr>
              <w:t>1315</w:t>
            </w:r>
            <w:r w:rsidRPr="00371409">
              <w:rPr>
                <w:rFonts w:ascii="Calibri" w:hAnsi="Calibri" w:cs="Calibri"/>
                <w:sz w:val="16"/>
                <w:szCs w:val="16"/>
              </w:rPr>
              <w:t>) Public disclosure of supplier customer affiliation with a particular program/effort of interest</w:t>
            </w:r>
          </w:p>
          <w:p w14:paraId="516DAB02" w14:textId="77777777" w:rsidR="009D71CE" w:rsidRPr="00371409" w:rsidRDefault="009D71CE" w:rsidP="002039D9">
            <w:pPr>
              <w:rPr>
                <w:rFonts w:ascii="Calibri" w:hAnsi="Calibri" w:cs="Calibri"/>
                <w:sz w:val="16"/>
                <w:szCs w:val="16"/>
              </w:rPr>
            </w:pPr>
          </w:p>
          <w:p w14:paraId="77465B08" w14:textId="2E6865D1" w:rsidR="009D71CE" w:rsidRPr="00371409" w:rsidRDefault="009D71CE" w:rsidP="00D51B51">
            <w:pPr>
              <w:rPr>
                <w:rFonts w:ascii="Calibri" w:hAnsi="Calibri" w:cs="Calibri"/>
                <w:sz w:val="16"/>
                <w:szCs w:val="16"/>
              </w:rPr>
            </w:pPr>
            <w:r w:rsidRPr="00371409">
              <w:rPr>
                <w:rFonts w:ascii="Calibri" w:hAnsi="Calibri" w:cs="Calibri"/>
                <w:sz w:val="16"/>
                <w:szCs w:val="16"/>
              </w:rPr>
              <w:t xml:space="preserve">Definition:   </w:t>
            </w:r>
            <w:r w:rsidR="00D51B51" w:rsidRPr="00371409">
              <w:rPr>
                <w:rFonts w:ascii="Calibri" w:hAnsi="Calibri" w:cs="Calibri"/>
                <w:sz w:val="16"/>
                <w:szCs w:val="16"/>
              </w:rPr>
              <w:t>This risk considers the likelihood of a supplier being targeted, compromised or otherwise adversely affected by malicious actors due to public disclosure of supplier customer affiliation with a particular program/effort of interest.</w:t>
            </w:r>
          </w:p>
          <w:p w14:paraId="611F2855" w14:textId="77777777" w:rsidR="009D71CE" w:rsidRPr="00371409" w:rsidRDefault="009D71CE" w:rsidP="002039D9">
            <w:pPr>
              <w:rPr>
                <w:rFonts w:ascii="Calibri" w:hAnsi="Calibri" w:cs="Calibri"/>
                <w:sz w:val="16"/>
                <w:szCs w:val="16"/>
              </w:rPr>
            </w:pPr>
          </w:p>
          <w:p w14:paraId="035B2A69" w14:textId="77777777" w:rsidR="009D71CE" w:rsidRPr="00371409" w:rsidRDefault="009D71CE" w:rsidP="002039D9">
            <w:pPr>
              <w:rPr>
                <w:rFonts w:ascii="Calibri" w:hAnsi="Calibri" w:cs="Calibri"/>
                <w:sz w:val="16"/>
                <w:szCs w:val="16"/>
              </w:rPr>
            </w:pPr>
            <w:r w:rsidRPr="00371409">
              <w:rPr>
                <w:rFonts w:ascii="Calibri" w:hAnsi="Calibri" w:cs="Calibri"/>
                <w:sz w:val="16"/>
                <w:szCs w:val="16"/>
              </w:rPr>
              <w:t>Possible Measures:</w:t>
            </w:r>
          </w:p>
          <w:p w14:paraId="56D93F34" w14:textId="6A455AE0" w:rsidR="009D71CE" w:rsidRPr="00371409" w:rsidRDefault="009D71CE" w:rsidP="002039D9">
            <w:pPr>
              <w:rPr>
                <w:rFonts w:ascii="Calibri" w:hAnsi="Calibri" w:cs="Calibri"/>
                <w:sz w:val="16"/>
                <w:szCs w:val="16"/>
              </w:rPr>
            </w:pPr>
            <w:r w:rsidRPr="00371409">
              <w:rPr>
                <w:rFonts w:ascii="Calibri" w:hAnsi="Calibri" w:cs="Calibri"/>
                <w:sz w:val="16"/>
                <w:szCs w:val="16"/>
              </w:rPr>
              <w:t>(RM-</w:t>
            </w:r>
            <w:r w:rsidR="00D51B51" w:rsidRPr="00371409">
              <w:rPr>
                <w:rFonts w:ascii="Calibri" w:hAnsi="Calibri" w:cs="Calibri"/>
                <w:sz w:val="16"/>
                <w:szCs w:val="16"/>
              </w:rPr>
              <w:t>1901</w:t>
            </w:r>
            <w:r w:rsidRPr="00371409">
              <w:rPr>
                <w:rFonts w:ascii="Calibri" w:hAnsi="Calibri" w:cs="Calibri"/>
                <w:sz w:val="16"/>
                <w:szCs w:val="16"/>
              </w:rPr>
              <w:t xml:space="preserve">) Is the company's association with the particular program/effort of interest revealed in any program/effort website or publication? </w:t>
            </w:r>
          </w:p>
          <w:p w14:paraId="1C42C933" w14:textId="77777777" w:rsidR="009D71CE" w:rsidRDefault="009D71CE" w:rsidP="002039D9">
            <w:pPr>
              <w:rPr>
                <w:rFonts w:ascii="Calibri" w:hAnsi="Calibri" w:cs="Calibri"/>
                <w:sz w:val="16"/>
                <w:szCs w:val="16"/>
              </w:rPr>
            </w:pPr>
            <w:r w:rsidRPr="00371409">
              <w:rPr>
                <w:rFonts w:ascii="Calibri" w:hAnsi="Calibri" w:cs="Calibri"/>
                <w:sz w:val="16"/>
                <w:szCs w:val="16"/>
              </w:rPr>
              <w:t>(RM-</w:t>
            </w:r>
            <w:r w:rsidR="00D51B51" w:rsidRPr="00371409">
              <w:rPr>
                <w:rFonts w:ascii="Calibri" w:hAnsi="Calibri" w:cs="Calibri"/>
                <w:sz w:val="16"/>
                <w:szCs w:val="16"/>
              </w:rPr>
              <w:t>1902</w:t>
            </w:r>
            <w:r w:rsidRPr="00371409">
              <w:rPr>
                <w:rFonts w:ascii="Calibri" w:hAnsi="Calibri" w:cs="Calibri"/>
                <w:sz w:val="16"/>
                <w:szCs w:val="16"/>
              </w:rPr>
              <w:t>) Does the company have in it's publicly released material an association with the particular program/effort of interest?</w:t>
            </w:r>
          </w:p>
          <w:p w14:paraId="5B76B657" w14:textId="18E5ADA7" w:rsidR="00AB7E94" w:rsidRPr="00371409" w:rsidRDefault="00AB7E94" w:rsidP="002039D9">
            <w:pPr>
              <w:rPr>
                <w:rFonts w:ascii="Calibri" w:hAnsi="Calibri" w:cs="Calibri"/>
                <w:sz w:val="16"/>
                <w:szCs w:val="16"/>
              </w:rPr>
            </w:pPr>
          </w:p>
        </w:tc>
      </w:tr>
      <w:tr w:rsidR="00371409" w:rsidRPr="00371409" w14:paraId="501D767A" w14:textId="77777777" w:rsidTr="00371409">
        <w:trPr>
          <w:gridBefore w:val="2"/>
          <w:wBefore w:w="360" w:type="dxa"/>
          <w:trHeight w:val="727"/>
        </w:trPr>
        <w:tc>
          <w:tcPr>
            <w:tcW w:w="10330" w:type="dxa"/>
            <w:gridSpan w:val="2"/>
            <w:shd w:val="clear" w:color="auto" w:fill="FAECD6"/>
          </w:tcPr>
          <w:p w14:paraId="084F5AD5" w14:textId="77777777" w:rsidR="008B392E" w:rsidRPr="00371409" w:rsidRDefault="007C6410" w:rsidP="004C3F81">
            <w:pPr>
              <w:rPr>
                <w:rFonts w:ascii="Calibri" w:eastAsia="Times New Roman" w:hAnsi="Calibri" w:cs="Calibri"/>
                <w:sz w:val="16"/>
                <w:szCs w:val="16"/>
              </w:rPr>
            </w:pPr>
            <w:r w:rsidRPr="00371409">
              <w:rPr>
                <w:rFonts w:ascii="Calibri" w:eastAsia="Times New Roman" w:hAnsi="Calibri" w:cs="Calibri"/>
                <w:sz w:val="16"/>
                <w:szCs w:val="16"/>
              </w:rPr>
              <w:t>(RC-47) Supplier customer affiliation with governmental entities</w:t>
            </w:r>
          </w:p>
          <w:p w14:paraId="675C563F" w14:textId="77777777" w:rsidR="008B392E" w:rsidRPr="00371409" w:rsidRDefault="00F060BB"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57952" behindDoc="0" locked="0" layoutInCell="1" allowOverlap="1" wp14:anchorId="776FD0CA" wp14:editId="17A9D510">
                  <wp:simplePos x="0" y="0"/>
                  <wp:positionH relativeFrom="column">
                    <wp:posOffset>-455295</wp:posOffset>
                  </wp:positionH>
                  <wp:positionV relativeFrom="paragraph">
                    <wp:posOffset>86233</wp:posOffset>
                  </wp:positionV>
                  <wp:extent cx="548640" cy="171450"/>
                  <wp:effectExtent l="0" t="1905" r="0" b="0"/>
                  <wp:wrapNone/>
                  <wp:docPr id="164" name="Picture 164"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5C65A9EB" w14:textId="77777777" w:rsidR="008B392E" w:rsidRPr="00371409" w:rsidRDefault="008B392E" w:rsidP="005E1F6A">
            <w:pPr>
              <w:ind w:left="793" w:hanging="793"/>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E1F6A" w:rsidRPr="00371409">
              <w:rPr>
                <w:rFonts w:ascii="Calibri" w:eastAsia="Times New Roman" w:hAnsi="Calibri" w:cs="Calibri"/>
                <w:sz w:val="16"/>
                <w:szCs w:val="16"/>
              </w:rPr>
              <w:t>Risks related to supplier customer base involving governmental entities that affect the likelihood of them being targeted, compromised or otherwise adversely affected by malicious actors.</w:t>
            </w:r>
          </w:p>
          <w:p w14:paraId="43347FF3" w14:textId="77777777" w:rsidR="008B392E" w:rsidRPr="00371409" w:rsidRDefault="008B392E" w:rsidP="004C3F81">
            <w:pPr>
              <w:rPr>
                <w:rFonts w:ascii="Calibri" w:eastAsia="Times New Roman" w:hAnsi="Calibri" w:cs="Calibri"/>
                <w:sz w:val="16"/>
                <w:szCs w:val="16"/>
              </w:rPr>
            </w:pPr>
          </w:p>
        </w:tc>
      </w:tr>
      <w:tr w:rsidR="00371409" w:rsidRPr="00371409" w14:paraId="77BC3DF8" w14:textId="77777777" w:rsidTr="00371409">
        <w:trPr>
          <w:gridBefore w:val="3"/>
          <w:wBefore w:w="540" w:type="dxa"/>
          <w:trHeight w:val="727"/>
        </w:trPr>
        <w:tc>
          <w:tcPr>
            <w:tcW w:w="10150" w:type="dxa"/>
            <w:shd w:val="clear" w:color="auto" w:fill="FFF6ED"/>
          </w:tcPr>
          <w:p w14:paraId="15570110" w14:textId="77777777" w:rsidR="007C6410" w:rsidRPr="00371409" w:rsidRDefault="007C6410" w:rsidP="007C6410">
            <w:pPr>
              <w:rPr>
                <w:rFonts w:ascii="Calibri" w:eastAsia="Times New Roman" w:hAnsi="Calibri" w:cs="Calibri"/>
                <w:sz w:val="16"/>
                <w:szCs w:val="16"/>
              </w:rPr>
            </w:pPr>
            <w:r w:rsidRPr="00371409">
              <w:rPr>
                <w:rFonts w:ascii="Calibri" w:eastAsia="Times New Roman" w:hAnsi="Calibri" w:cs="Calibri"/>
                <w:sz w:val="16"/>
                <w:szCs w:val="16"/>
              </w:rPr>
              <w:t>(RF-552) Supplier customer affiliation with intelligence service entities</w:t>
            </w:r>
          </w:p>
          <w:p w14:paraId="45D07504" w14:textId="77777777" w:rsidR="007C6410" w:rsidRPr="00371409" w:rsidRDefault="007C6410" w:rsidP="004C3F81">
            <w:pPr>
              <w:rPr>
                <w:rFonts w:ascii="Calibri" w:eastAsia="Times New Roman" w:hAnsi="Calibri" w:cs="Calibri"/>
                <w:sz w:val="16"/>
                <w:szCs w:val="16"/>
              </w:rPr>
            </w:pPr>
          </w:p>
          <w:p w14:paraId="6925E8C0" w14:textId="77777777" w:rsidR="007C6410" w:rsidRPr="00371409" w:rsidRDefault="007C6410" w:rsidP="00811D8C">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FC61F8" w:rsidRPr="00371409">
              <w:rPr>
                <w:rFonts w:ascii="Calibri" w:eastAsia="Times New Roman" w:hAnsi="Calibri" w:cs="Calibri"/>
                <w:sz w:val="16"/>
                <w:szCs w:val="16"/>
              </w:rPr>
              <w:t xml:space="preserve"> </w:t>
            </w:r>
            <w:r w:rsidR="00FA2D9B" w:rsidRPr="00371409">
              <w:rPr>
                <w:rFonts w:ascii="Calibri" w:eastAsia="Times New Roman" w:hAnsi="Calibri" w:cs="Calibri"/>
                <w:sz w:val="16"/>
                <w:szCs w:val="16"/>
              </w:rPr>
              <w:t>This risk considers the likelihood of a supplier being targeted, compromised or otherwise adversely affected by malicious actors due to supplier customer affiliation with the intelligence service entities.</w:t>
            </w:r>
          </w:p>
          <w:p w14:paraId="6E5F06D5" w14:textId="77777777" w:rsidR="007C6410" w:rsidRPr="00371409" w:rsidRDefault="007C6410" w:rsidP="004C3F81">
            <w:pPr>
              <w:rPr>
                <w:rFonts w:ascii="Calibri" w:eastAsia="Times New Roman" w:hAnsi="Calibri" w:cs="Calibri"/>
                <w:sz w:val="16"/>
                <w:szCs w:val="16"/>
              </w:rPr>
            </w:pPr>
          </w:p>
          <w:p w14:paraId="4E960799" w14:textId="77777777" w:rsidR="007C6410" w:rsidRPr="00371409" w:rsidRDefault="007C6410"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39637FDA"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(RM-x1101) Does the company have customers that are intelligence service entities, and does it lack security measures commensurate with the elevated targeting risk this creates?</w:t>
            </w:r>
          </w:p>
          <w:p w14:paraId="392CAE8E"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(RM-x1102) Does the company fail to restrict knowledge of its intelligence service customer affiliations to personnel with a demonstrated need-to-know?</w:t>
            </w:r>
          </w:p>
          <w:p w14:paraId="023147B2"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(RM-x1103) Has the company experienced targeting or attempted compromise that appears attributable to its affiliation with intelligence service customers?</w:t>
            </w:r>
          </w:p>
          <w:p w14:paraId="6CAE59E9" w14:textId="77777777" w:rsidR="007C6410" w:rsidRPr="00371409" w:rsidRDefault="007C6410" w:rsidP="004C3F81">
            <w:pPr>
              <w:rPr>
                <w:rFonts w:ascii="Calibri" w:eastAsia="Times New Roman" w:hAnsi="Calibri" w:cs="Calibri"/>
                <w:sz w:val="16"/>
                <w:szCs w:val="16"/>
              </w:rPr>
            </w:pPr>
          </w:p>
        </w:tc>
      </w:tr>
      <w:tr w:rsidR="00371409" w:rsidRPr="00371409" w14:paraId="24C1531C" w14:textId="77777777" w:rsidTr="00371409">
        <w:trPr>
          <w:gridBefore w:val="3"/>
          <w:wBefore w:w="540" w:type="dxa"/>
          <w:trHeight w:val="727"/>
        </w:trPr>
        <w:tc>
          <w:tcPr>
            <w:tcW w:w="10150" w:type="dxa"/>
            <w:shd w:val="clear" w:color="auto" w:fill="FFF6ED"/>
          </w:tcPr>
          <w:p w14:paraId="6ECC8C0F" w14:textId="77777777" w:rsidR="007C6410" w:rsidRPr="00371409" w:rsidRDefault="007C6410" w:rsidP="007C6410">
            <w:pPr>
              <w:rPr>
                <w:rFonts w:ascii="Calibri" w:eastAsia="Times New Roman" w:hAnsi="Calibri" w:cs="Calibri"/>
                <w:sz w:val="16"/>
                <w:szCs w:val="16"/>
              </w:rPr>
            </w:pPr>
            <w:r w:rsidRPr="00371409">
              <w:rPr>
                <w:rFonts w:ascii="Calibri" w:eastAsia="Times New Roman" w:hAnsi="Calibri" w:cs="Calibri"/>
                <w:sz w:val="16"/>
                <w:szCs w:val="16"/>
              </w:rPr>
              <w:t>(RF-553) Supplier customer affiliation with law enforcement entities</w:t>
            </w:r>
          </w:p>
          <w:p w14:paraId="38260DA4" w14:textId="77777777" w:rsidR="007C6410" w:rsidRPr="00371409" w:rsidRDefault="007C6410" w:rsidP="004C3F81">
            <w:pPr>
              <w:rPr>
                <w:rFonts w:ascii="Calibri" w:eastAsia="Times New Roman" w:hAnsi="Calibri" w:cs="Calibri"/>
                <w:sz w:val="16"/>
                <w:szCs w:val="16"/>
              </w:rPr>
            </w:pPr>
          </w:p>
          <w:p w14:paraId="26E61F87" w14:textId="77777777" w:rsidR="007C6410" w:rsidRPr="00371409" w:rsidRDefault="007C6410" w:rsidP="00811D8C">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FC61F8" w:rsidRPr="00371409">
              <w:rPr>
                <w:rFonts w:ascii="Calibri" w:eastAsia="Times New Roman" w:hAnsi="Calibri" w:cs="Calibri"/>
                <w:sz w:val="16"/>
                <w:szCs w:val="16"/>
              </w:rPr>
              <w:t xml:space="preserve"> </w:t>
            </w:r>
            <w:r w:rsidRPr="00371409">
              <w:rPr>
                <w:rFonts w:ascii="Calibri" w:eastAsia="Times New Roman" w:hAnsi="Calibri" w:cs="Calibri"/>
                <w:sz w:val="16"/>
                <w:szCs w:val="16"/>
              </w:rPr>
              <w:t xml:space="preserve"> </w:t>
            </w:r>
            <w:r w:rsidR="00FA2D9B" w:rsidRPr="00371409">
              <w:rPr>
                <w:rFonts w:ascii="Calibri" w:eastAsia="Times New Roman" w:hAnsi="Calibri" w:cs="Calibri"/>
                <w:sz w:val="16"/>
                <w:szCs w:val="16"/>
              </w:rPr>
              <w:t>This risk considers the likelihood of a supplier being targeted, compromised or otherwise adversely affected by malicious actors due to supplier customer affiliation with the law enforcement entities.</w:t>
            </w:r>
          </w:p>
          <w:p w14:paraId="65543470" w14:textId="77777777" w:rsidR="007C6410" w:rsidRPr="00371409" w:rsidRDefault="007C6410" w:rsidP="004C3F81">
            <w:pPr>
              <w:rPr>
                <w:rFonts w:ascii="Calibri" w:eastAsia="Times New Roman" w:hAnsi="Calibri" w:cs="Calibri"/>
                <w:sz w:val="16"/>
                <w:szCs w:val="16"/>
              </w:rPr>
            </w:pPr>
          </w:p>
          <w:p w14:paraId="6A6CA7F1" w14:textId="77777777" w:rsidR="007C6410" w:rsidRPr="00371409" w:rsidRDefault="007C6410"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37981D6E"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(RM-x1104) Does the company have customers that are law enforcement entities, and does it lack security controls commensurate with the targeting risk this affiliation creates?</w:t>
            </w:r>
          </w:p>
          <w:p w14:paraId="61ADCD6B"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(RM-x1105) Does the company publicly disclose its law enforcement customer affiliations in a way that heightens its targeting exposure?</w:t>
            </w:r>
          </w:p>
          <w:p w14:paraId="63AE6526"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(RM-x1106) Does the company fail to apply need-to-know segmentation to information about its law enforcement customer base?</w:t>
            </w:r>
          </w:p>
          <w:p w14:paraId="6573C109" w14:textId="77777777" w:rsidR="007C6410" w:rsidRPr="00371409" w:rsidRDefault="007C6410" w:rsidP="004C3F81">
            <w:pPr>
              <w:rPr>
                <w:rFonts w:ascii="Calibri" w:eastAsia="Times New Roman" w:hAnsi="Calibri" w:cs="Calibri"/>
                <w:sz w:val="16"/>
                <w:szCs w:val="16"/>
              </w:rPr>
            </w:pPr>
          </w:p>
        </w:tc>
      </w:tr>
      <w:tr w:rsidR="00371409" w:rsidRPr="00371409" w14:paraId="383DD285" w14:textId="77777777" w:rsidTr="00371409">
        <w:trPr>
          <w:gridBefore w:val="3"/>
          <w:wBefore w:w="540" w:type="dxa"/>
          <w:trHeight w:val="727"/>
        </w:trPr>
        <w:tc>
          <w:tcPr>
            <w:tcW w:w="10150" w:type="dxa"/>
            <w:shd w:val="clear" w:color="auto" w:fill="FFF6ED"/>
          </w:tcPr>
          <w:p w14:paraId="279E0EAC" w14:textId="77777777" w:rsidR="007C6410" w:rsidRPr="00371409" w:rsidRDefault="007C6410" w:rsidP="007C6410">
            <w:pPr>
              <w:rPr>
                <w:rFonts w:ascii="Calibri" w:eastAsia="Times New Roman" w:hAnsi="Calibri" w:cs="Calibri"/>
                <w:sz w:val="16"/>
                <w:szCs w:val="16"/>
              </w:rPr>
            </w:pPr>
            <w:r w:rsidRPr="00371409">
              <w:rPr>
                <w:rFonts w:ascii="Calibri" w:eastAsia="Times New Roman" w:hAnsi="Calibri" w:cs="Calibri"/>
                <w:sz w:val="16"/>
                <w:szCs w:val="16"/>
              </w:rPr>
              <w:t>(RF-551) Supplier customer affiliation with military entities</w:t>
            </w:r>
          </w:p>
          <w:p w14:paraId="75A5AA7B" w14:textId="77777777" w:rsidR="007C6410" w:rsidRPr="00371409" w:rsidRDefault="007C6410" w:rsidP="004C3F81">
            <w:pPr>
              <w:rPr>
                <w:rFonts w:ascii="Calibri" w:eastAsia="Times New Roman" w:hAnsi="Calibri" w:cs="Calibri"/>
                <w:sz w:val="16"/>
                <w:szCs w:val="16"/>
              </w:rPr>
            </w:pPr>
          </w:p>
          <w:p w14:paraId="6F8A3441" w14:textId="77777777" w:rsidR="007C6410" w:rsidRPr="00371409" w:rsidRDefault="007C6410" w:rsidP="00811D8C">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FC61F8" w:rsidRPr="00371409">
              <w:rPr>
                <w:rFonts w:ascii="Calibri" w:eastAsia="Times New Roman" w:hAnsi="Calibri" w:cs="Calibri"/>
                <w:sz w:val="16"/>
                <w:szCs w:val="16"/>
              </w:rPr>
              <w:t xml:space="preserve"> </w:t>
            </w:r>
            <w:r w:rsidRPr="00371409">
              <w:rPr>
                <w:rFonts w:ascii="Calibri" w:eastAsia="Times New Roman" w:hAnsi="Calibri" w:cs="Calibri"/>
                <w:sz w:val="16"/>
                <w:szCs w:val="16"/>
              </w:rPr>
              <w:t xml:space="preserve"> </w:t>
            </w:r>
            <w:r w:rsidR="00FA2D9B" w:rsidRPr="00371409">
              <w:rPr>
                <w:rFonts w:ascii="Calibri" w:eastAsia="Times New Roman" w:hAnsi="Calibri" w:cs="Calibri"/>
                <w:sz w:val="16"/>
                <w:szCs w:val="16"/>
              </w:rPr>
              <w:t>This risk considers the likelihood of a supplier being targeted, compromised or otherwise adversely affected by malicious actors due to supplier customer affiliation with military entities.</w:t>
            </w:r>
          </w:p>
          <w:p w14:paraId="2403A052" w14:textId="77777777" w:rsidR="007C6410" w:rsidRPr="00371409" w:rsidRDefault="007C6410" w:rsidP="004C3F81">
            <w:pPr>
              <w:rPr>
                <w:rFonts w:ascii="Calibri" w:eastAsia="Times New Roman" w:hAnsi="Calibri" w:cs="Calibri"/>
                <w:sz w:val="16"/>
                <w:szCs w:val="16"/>
              </w:rPr>
            </w:pPr>
          </w:p>
          <w:p w14:paraId="3A2A2342" w14:textId="77777777" w:rsidR="007C6410" w:rsidRPr="00371409" w:rsidRDefault="007C6410"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346B567F"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(RM-x1098) Does the company have customers that are military entities, and does it lack enhanced security measures appropriate to the associated targeting risk?</w:t>
            </w:r>
          </w:p>
          <w:p w14:paraId="14E20B00"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(RM-x1099) Does the company publicly disclose its affiliations with military customer programs in a manner that increases its targeting risk?</w:t>
            </w:r>
          </w:p>
          <w:p w14:paraId="3ECCAFB4"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(RM-x1100) Does the company fail to apply information segmentation and need-to-know controls to prevent disclosure of its military customer affiliations?</w:t>
            </w:r>
          </w:p>
          <w:p w14:paraId="7D978107" w14:textId="77777777" w:rsidR="007C6410" w:rsidRPr="00371409" w:rsidRDefault="007C6410" w:rsidP="004C3F81">
            <w:pPr>
              <w:rPr>
                <w:rFonts w:ascii="Calibri" w:eastAsia="Times New Roman" w:hAnsi="Calibri" w:cs="Calibri"/>
                <w:sz w:val="16"/>
                <w:szCs w:val="16"/>
              </w:rPr>
            </w:pPr>
          </w:p>
        </w:tc>
      </w:tr>
      <w:tr w:rsidR="00371409" w:rsidRPr="00371409" w14:paraId="7817798F" w14:textId="77777777" w:rsidTr="00371409">
        <w:trPr>
          <w:gridBefore w:val="3"/>
          <w:wBefore w:w="540" w:type="dxa"/>
          <w:trHeight w:val="727"/>
        </w:trPr>
        <w:tc>
          <w:tcPr>
            <w:tcW w:w="10150" w:type="dxa"/>
            <w:shd w:val="clear" w:color="auto" w:fill="FFF6ED"/>
          </w:tcPr>
          <w:p w14:paraId="36C1FE3A" w14:textId="77777777" w:rsidR="008B392E" w:rsidRPr="00371409" w:rsidRDefault="007C6410" w:rsidP="007C6410">
            <w:pPr>
              <w:rPr>
                <w:rFonts w:ascii="Calibri" w:eastAsia="Times New Roman" w:hAnsi="Calibri" w:cs="Calibri"/>
                <w:sz w:val="16"/>
                <w:szCs w:val="16"/>
              </w:rPr>
            </w:pPr>
            <w:r w:rsidRPr="00371409">
              <w:rPr>
                <w:rFonts w:ascii="Calibri" w:eastAsia="Times New Roman" w:hAnsi="Calibri" w:cs="Calibri"/>
                <w:sz w:val="16"/>
                <w:szCs w:val="16"/>
              </w:rPr>
              <w:lastRenderedPageBreak/>
              <w:t>(RF-53) Public disclosure of supplier customer affiliation with the federal government</w:t>
            </w:r>
          </w:p>
          <w:p w14:paraId="4B42BC9A" w14:textId="77777777" w:rsidR="008B392E" w:rsidRPr="00371409" w:rsidRDefault="008B392E" w:rsidP="004C3F81">
            <w:pPr>
              <w:rPr>
                <w:rFonts w:ascii="Calibri" w:eastAsia="Times New Roman" w:hAnsi="Calibri" w:cs="Calibri"/>
                <w:sz w:val="16"/>
                <w:szCs w:val="16"/>
              </w:rPr>
            </w:pPr>
          </w:p>
          <w:p w14:paraId="5A4A4F5D" w14:textId="77777777" w:rsidR="008B392E" w:rsidRPr="00371409" w:rsidRDefault="008B392E" w:rsidP="00811D8C">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FC61F8" w:rsidRPr="00371409">
              <w:rPr>
                <w:rFonts w:ascii="Calibri" w:eastAsia="Times New Roman" w:hAnsi="Calibri" w:cs="Calibri"/>
                <w:sz w:val="16"/>
                <w:szCs w:val="16"/>
              </w:rPr>
              <w:t xml:space="preserve"> </w:t>
            </w:r>
            <w:r w:rsidR="00FA2D9B" w:rsidRPr="00371409">
              <w:rPr>
                <w:rFonts w:ascii="Calibri" w:eastAsia="Times New Roman" w:hAnsi="Calibri" w:cs="Calibri"/>
                <w:sz w:val="16"/>
                <w:szCs w:val="16"/>
              </w:rPr>
              <w:t>This risk considers the likelihood of a supplier being targeted, compromised or otherwise adversely affected by malicious actors due to supplier customer affiliation with the federal government.</w:t>
            </w:r>
          </w:p>
          <w:p w14:paraId="6FD38071" w14:textId="77777777" w:rsidR="008B392E" w:rsidRPr="00371409" w:rsidRDefault="008B392E" w:rsidP="004C3F81">
            <w:pPr>
              <w:rPr>
                <w:rFonts w:ascii="Calibri" w:eastAsia="Times New Roman" w:hAnsi="Calibri" w:cs="Calibri"/>
                <w:sz w:val="16"/>
                <w:szCs w:val="16"/>
              </w:rPr>
            </w:pPr>
          </w:p>
          <w:p w14:paraId="1FF37134" w14:textId="77777777" w:rsidR="003F26D9" w:rsidRPr="00371409" w:rsidRDefault="008B392E"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94A9EFF" w14:textId="77777777" w:rsidR="003F26D9" w:rsidRPr="00371409" w:rsidRDefault="003F26D9" w:rsidP="004C3F81">
            <w:pPr>
              <w:rPr>
                <w:rFonts w:ascii="Calibri" w:eastAsia="Times New Roman" w:hAnsi="Calibri" w:cs="Calibri"/>
                <w:sz w:val="16"/>
                <w:szCs w:val="16"/>
              </w:rPr>
            </w:pPr>
            <w:r w:rsidRPr="00371409">
              <w:rPr>
                <w:rFonts w:ascii="Calibri" w:eastAsia="Times New Roman" w:hAnsi="Calibri" w:cs="Calibri"/>
                <w:sz w:val="16"/>
                <w:szCs w:val="16"/>
              </w:rPr>
              <w:t xml:space="preserve">(RM-84) </w:t>
            </w:r>
            <w:r w:rsidR="00B61BBB" w:rsidRPr="00371409">
              <w:rPr>
                <w:rFonts w:ascii="Calibri" w:eastAsia="Times New Roman" w:hAnsi="Calibri" w:cs="Calibri"/>
                <w:sz w:val="16"/>
                <w:szCs w:val="16"/>
              </w:rPr>
              <w:t xml:space="preserve">   </w:t>
            </w:r>
            <w:r w:rsidRPr="00371409">
              <w:rPr>
                <w:rFonts w:ascii="Calibri" w:eastAsia="Times New Roman" w:hAnsi="Calibri" w:cs="Calibri"/>
                <w:sz w:val="16"/>
                <w:szCs w:val="16"/>
              </w:rPr>
              <w:t>Is the company's association with the federal government revealed in any gov't website or publication?</w:t>
            </w:r>
          </w:p>
          <w:p w14:paraId="1EC284F0" w14:textId="77777777" w:rsidR="00B61BBB" w:rsidRPr="00371409" w:rsidRDefault="00B61BBB" w:rsidP="004C3F81">
            <w:pPr>
              <w:rPr>
                <w:rFonts w:ascii="Calibri" w:eastAsia="Times New Roman" w:hAnsi="Calibri" w:cs="Calibri"/>
                <w:sz w:val="16"/>
                <w:szCs w:val="16"/>
              </w:rPr>
            </w:pPr>
            <w:r w:rsidRPr="00371409">
              <w:rPr>
                <w:rFonts w:ascii="Calibri" w:eastAsia="Times New Roman" w:hAnsi="Calibri" w:cs="Calibri"/>
                <w:sz w:val="16"/>
                <w:szCs w:val="16"/>
              </w:rPr>
              <w:t>(RM-171)  Does the company have in it's publicly released material an association with the federal government?</w:t>
            </w:r>
          </w:p>
          <w:p w14:paraId="2772BF09" w14:textId="77777777" w:rsidR="008B392E" w:rsidRPr="00371409" w:rsidRDefault="008B392E" w:rsidP="004C3F81">
            <w:pPr>
              <w:rPr>
                <w:rFonts w:ascii="Calibri" w:eastAsia="Times New Roman" w:hAnsi="Calibri" w:cs="Calibri"/>
                <w:sz w:val="16"/>
                <w:szCs w:val="16"/>
              </w:rPr>
            </w:pPr>
          </w:p>
        </w:tc>
      </w:tr>
      <w:tr w:rsidR="00371409" w:rsidRPr="00371409" w14:paraId="439139C7" w14:textId="77777777" w:rsidTr="00371409">
        <w:trPr>
          <w:trHeight w:val="727"/>
        </w:trPr>
        <w:tc>
          <w:tcPr>
            <w:tcW w:w="10690" w:type="dxa"/>
            <w:gridSpan w:val="4"/>
            <w:shd w:val="clear" w:color="auto" w:fill="FAECD6"/>
          </w:tcPr>
          <w:p w14:paraId="379F531E" w14:textId="77777777" w:rsidR="00AB5376" w:rsidRPr="00371409" w:rsidRDefault="00AB5376" w:rsidP="004C3F81">
            <w:pPr>
              <w:rPr>
                <w:rFonts w:ascii="Calibri" w:eastAsia="Times New Roman" w:hAnsi="Calibri" w:cs="Calibri"/>
                <w:sz w:val="16"/>
                <w:szCs w:val="16"/>
              </w:rPr>
            </w:pPr>
            <w:r w:rsidRPr="00371409">
              <w:rPr>
                <w:rFonts w:ascii="Calibri" w:eastAsia="Times New Roman" w:hAnsi="Calibri" w:cs="Calibri"/>
                <w:sz w:val="16"/>
                <w:szCs w:val="16"/>
              </w:rPr>
              <w:t xml:space="preserve">(RC-23) Technical </w:t>
            </w:r>
            <w:r w:rsidR="001F2A2E" w:rsidRPr="00371409">
              <w:rPr>
                <w:rFonts w:ascii="Calibri" w:eastAsia="Times New Roman" w:hAnsi="Calibri" w:cs="Calibri"/>
                <w:sz w:val="16"/>
                <w:szCs w:val="16"/>
              </w:rPr>
              <w:t>S</w:t>
            </w:r>
            <w:r w:rsidRPr="00371409">
              <w:rPr>
                <w:rFonts w:ascii="Calibri" w:eastAsia="Times New Roman" w:hAnsi="Calibri" w:cs="Calibri"/>
                <w:sz w:val="16"/>
                <w:szCs w:val="16"/>
              </w:rPr>
              <w:t>uscept</w:t>
            </w:r>
            <w:r w:rsidR="001F2A2E" w:rsidRPr="00371409">
              <w:rPr>
                <w:rFonts w:ascii="Calibri" w:eastAsia="Times New Roman" w:hAnsi="Calibri" w:cs="Calibri"/>
                <w:sz w:val="16"/>
                <w:szCs w:val="16"/>
              </w:rPr>
              <w:t>i</w:t>
            </w:r>
            <w:r w:rsidRPr="00371409">
              <w:rPr>
                <w:rFonts w:ascii="Calibri" w:eastAsia="Times New Roman" w:hAnsi="Calibri" w:cs="Calibri"/>
                <w:sz w:val="16"/>
                <w:szCs w:val="16"/>
              </w:rPr>
              <w:t>bility</w:t>
            </w:r>
          </w:p>
          <w:p w14:paraId="76447C96" w14:textId="77777777" w:rsidR="005E1F6A" w:rsidRPr="00371409" w:rsidRDefault="000B308E"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70880" behindDoc="0" locked="0" layoutInCell="1" allowOverlap="1" wp14:anchorId="695F8E11" wp14:editId="11DA186A">
                  <wp:simplePos x="0" y="0"/>
                  <wp:positionH relativeFrom="column">
                    <wp:posOffset>-459057</wp:posOffset>
                  </wp:positionH>
                  <wp:positionV relativeFrom="paragraph">
                    <wp:posOffset>112883</wp:posOffset>
                  </wp:positionV>
                  <wp:extent cx="548640" cy="171450"/>
                  <wp:effectExtent l="0" t="1905" r="0" b="0"/>
                  <wp:wrapNone/>
                  <wp:docPr id="47"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3C6C8CC4" w14:textId="77777777" w:rsidR="00AB5376" w:rsidRPr="00371409" w:rsidRDefault="00AB5376" w:rsidP="005E1F6A">
            <w:pPr>
              <w:ind w:left="793" w:hanging="793"/>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E1F6A" w:rsidRPr="00371409">
              <w:rPr>
                <w:rFonts w:ascii="Calibri" w:eastAsia="Times New Roman" w:hAnsi="Calibri" w:cs="Calibri"/>
                <w:sz w:val="16"/>
                <w:szCs w:val="16"/>
              </w:rPr>
              <w:t>Risks related to supplier choices of technical capabilities or solutions that affect the likelihood of them being targeted, compromised or otherwise adversely affected by malicious actors.</w:t>
            </w:r>
          </w:p>
          <w:p w14:paraId="2B6101DD" w14:textId="77777777" w:rsidR="00AB5376" w:rsidRPr="00371409" w:rsidRDefault="00AB5376" w:rsidP="004C3F81">
            <w:pPr>
              <w:rPr>
                <w:rFonts w:ascii="Calibri" w:eastAsia="Times New Roman" w:hAnsi="Calibri" w:cs="Calibri"/>
                <w:sz w:val="16"/>
                <w:szCs w:val="16"/>
              </w:rPr>
            </w:pPr>
          </w:p>
        </w:tc>
      </w:tr>
      <w:tr w:rsidR="00371409" w:rsidRPr="00371409" w14:paraId="675DDEC7" w14:textId="77777777" w:rsidTr="00371409">
        <w:trPr>
          <w:gridBefore w:val="2"/>
          <w:wBefore w:w="360" w:type="dxa"/>
          <w:trHeight w:val="727"/>
        </w:trPr>
        <w:tc>
          <w:tcPr>
            <w:tcW w:w="10330" w:type="dxa"/>
            <w:gridSpan w:val="2"/>
            <w:shd w:val="clear" w:color="auto" w:fill="FAECD6"/>
          </w:tcPr>
          <w:p w14:paraId="35624D80" w14:textId="77777777" w:rsidR="008B392E" w:rsidRPr="00371409" w:rsidRDefault="007C6410" w:rsidP="00FA2D9B">
            <w:pPr>
              <w:keepNext/>
              <w:rPr>
                <w:rFonts w:ascii="Calibri" w:eastAsia="Times New Roman" w:hAnsi="Calibri" w:cs="Calibri"/>
                <w:sz w:val="16"/>
                <w:szCs w:val="16"/>
              </w:rPr>
            </w:pPr>
            <w:r w:rsidRPr="00371409">
              <w:rPr>
                <w:rFonts w:ascii="Calibri" w:eastAsia="Times New Roman" w:hAnsi="Calibri" w:cs="Calibri"/>
                <w:sz w:val="16"/>
                <w:szCs w:val="16"/>
              </w:rPr>
              <w:t>(RC-84) Technology dependencies</w:t>
            </w:r>
          </w:p>
          <w:p w14:paraId="174408E9" w14:textId="77777777" w:rsidR="008B392E" w:rsidRPr="00371409" w:rsidRDefault="006D677C" w:rsidP="00FA2D9B">
            <w:pPr>
              <w:keepNext/>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58592" behindDoc="0" locked="0" layoutInCell="1" allowOverlap="1" wp14:anchorId="76E7661C" wp14:editId="26452494">
                  <wp:simplePos x="0" y="0"/>
                  <wp:positionH relativeFrom="column">
                    <wp:posOffset>-474760</wp:posOffset>
                  </wp:positionH>
                  <wp:positionV relativeFrom="paragraph">
                    <wp:posOffset>92404</wp:posOffset>
                  </wp:positionV>
                  <wp:extent cx="548640" cy="171450"/>
                  <wp:effectExtent l="0" t="1905" r="0" b="0"/>
                  <wp:wrapNone/>
                  <wp:docPr id="1" name="Picture 1"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28168B38" w14:textId="77777777" w:rsidR="008B392E" w:rsidRPr="00371409" w:rsidRDefault="008B392E" w:rsidP="00FA2D9B">
            <w:pPr>
              <w:keepNext/>
              <w:ind w:left="788" w:hanging="788"/>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E1F6A" w:rsidRPr="00371409">
              <w:rPr>
                <w:rFonts w:ascii="Calibri" w:eastAsia="Times New Roman" w:hAnsi="Calibri" w:cs="Calibri"/>
                <w:sz w:val="16"/>
                <w:szCs w:val="16"/>
              </w:rPr>
              <w:t>Risks related to supplier dependency on particular technology choices that affect the likelihood of them being targeted, compromised or otherwise adversely affected by malicious actors.</w:t>
            </w:r>
          </w:p>
          <w:p w14:paraId="03E79C25" w14:textId="77777777" w:rsidR="008B392E" w:rsidRPr="00371409" w:rsidRDefault="008B392E" w:rsidP="00FA2D9B">
            <w:pPr>
              <w:keepNext/>
              <w:rPr>
                <w:rFonts w:ascii="Calibri" w:eastAsia="Times New Roman" w:hAnsi="Calibri" w:cs="Calibri"/>
                <w:sz w:val="16"/>
                <w:szCs w:val="16"/>
              </w:rPr>
            </w:pPr>
          </w:p>
        </w:tc>
      </w:tr>
    </w:tbl>
    <w:p w14:paraId="458ADB74" w14:textId="77777777" w:rsidR="00A34F5D" w:rsidRPr="00371409" w:rsidRDefault="00A34F5D">
      <w:r w:rsidRPr="00371409">
        <w:br w:type="page"/>
      </w:r>
    </w:p>
    <w:tbl>
      <w:tblPr>
        <w:tblW w:w="10710" w:type="dxa"/>
        <w:tblInd w:w="-460" w:type="dxa"/>
        <w:tblBorders>
          <w:top w:val="single" w:sz="8" w:space="0" w:color="auto"/>
          <w:left w:val="single" w:sz="8" w:space="0" w:color="auto"/>
          <w:bottom w:val="single" w:sz="8" w:space="0" w:color="auto"/>
          <w:right w:val="single" w:sz="8" w:space="0" w:color="auto"/>
          <w:insideH w:val="single" w:sz="8" w:space="0" w:color="auto"/>
        </w:tblBorders>
        <w:shd w:val="clear" w:color="auto" w:fill="FAECD6"/>
        <w:tblLayout w:type="fixed"/>
        <w:tblLook w:val="04A0" w:firstRow="1" w:lastRow="0" w:firstColumn="1" w:lastColumn="0" w:noHBand="0" w:noVBand="1"/>
      </w:tblPr>
      <w:tblGrid>
        <w:gridCol w:w="540"/>
        <w:gridCol w:w="10150"/>
        <w:gridCol w:w="20"/>
      </w:tblGrid>
      <w:tr w:rsidR="00371409" w:rsidRPr="00371409" w14:paraId="643B5EF8" w14:textId="77777777" w:rsidTr="00371409">
        <w:trPr>
          <w:gridBefore w:val="1"/>
          <w:gridAfter w:val="1"/>
          <w:wBefore w:w="540" w:type="dxa"/>
          <w:wAfter w:w="20" w:type="dxa"/>
          <w:trHeight w:val="727"/>
        </w:trPr>
        <w:tc>
          <w:tcPr>
            <w:tcW w:w="10150" w:type="dxa"/>
            <w:shd w:val="clear" w:color="auto" w:fill="FEF6ED"/>
          </w:tcPr>
          <w:p w14:paraId="17385FFF" w14:textId="6DEA033B" w:rsidR="00A079BA" w:rsidRPr="00371409" w:rsidRDefault="001602B0">
            <w:pPr>
              <w:rPr>
                <w:rFonts w:ascii="Calibri" w:hAnsi="Calibri" w:cs="Calibri"/>
                <w:sz w:val="16"/>
                <w:szCs w:val="16"/>
              </w:rPr>
            </w:pPr>
            <w:r w:rsidRPr="00371409">
              <w:rPr>
                <w:rFonts w:ascii="Calibri" w:hAnsi="Calibri" w:cs="Calibri"/>
                <w:sz w:val="16"/>
                <w:szCs w:val="16"/>
              </w:rPr>
              <w:lastRenderedPageBreak/>
              <w:t>(RF-565) Supplier leverages technology platforms shared with high-value commercial entities.</w:t>
            </w:r>
          </w:p>
          <w:p w14:paraId="68C77C19" w14:textId="77777777" w:rsidR="00A079BA" w:rsidRPr="00371409" w:rsidRDefault="00A079BA">
            <w:pPr>
              <w:rPr>
                <w:rFonts w:ascii="Calibri" w:hAnsi="Calibri" w:cs="Calibri"/>
                <w:sz w:val="16"/>
                <w:szCs w:val="16"/>
              </w:rPr>
            </w:pPr>
          </w:p>
          <w:p w14:paraId="47F0A957"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the likelihood of a supplier being targeted, compromised or otherwise adversely affected by malicious actors due to utilization of technology platforms shared with high-value commercial entities.</w:t>
            </w:r>
          </w:p>
          <w:p w14:paraId="769D5BC6" w14:textId="77777777" w:rsidR="00A079BA" w:rsidRPr="00371409" w:rsidRDefault="00A079BA">
            <w:pPr>
              <w:rPr>
                <w:rFonts w:ascii="Calibri" w:hAnsi="Calibri" w:cs="Calibri"/>
                <w:sz w:val="16"/>
                <w:szCs w:val="16"/>
              </w:rPr>
            </w:pPr>
          </w:p>
          <w:p w14:paraId="0DD6ADB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FD3502B" w14:textId="77777777" w:rsidR="00A079BA" w:rsidRPr="00371409" w:rsidRDefault="001602B0">
            <w:pPr>
              <w:rPr>
                <w:rFonts w:ascii="Calibri" w:hAnsi="Calibri" w:cs="Calibri"/>
                <w:sz w:val="16"/>
                <w:szCs w:val="16"/>
              </w:rPr>
            </w:pPr>
            <w:r w:rsidRPr="00371409">
              <w:rPr>
                <w:rFonts w:ascii="Calibri" w:hAnsi="Calibri" w:cs="Calibri"/>
                <w:sz w:val="16"/>
                <w:szCs w:val="16"/>
              </w:rPr>
              <w:t>(RM-1437) Have industry data indicated attacks within the last year on technology platforms company shares utilization of with high-value commercial entities?</w:t>
            </w:r>
          </w:p>
          <w:p w14:paraId="39D7DB50" w14:textId="77777777" w:rsidR="00A079BA" w:rsidRDefault="001602B0">
            <w:pPr>
              <w:rPr>
                <w:rFonts w:ascii="Calibri" w:hAnsi="Calibri" w:cs="Calibri"/>
                <w:sz w:val="16"/>
                <w:szCs w:val="16"/>
              </w:rPr>
            </w:pPr>
            <w:r w:rsidRPr="00371409">
              <w:rPr>
                <w:rFonts w:ascii="Calibri" w:hAnsi="Calibri" w:cs="Calibri"/>
                <w:sz w:val="16"/>
                <w:szCs w:val="16"/>
              </w:rPr>
              <w:t>(RM-1438) Have government sources indicated attacks within the last year on technology platforms company shares utilization of with high-value commercial entities?</w:t>
            </w:r>
          </w:p>
          <w:p w14:paraId="68B78A23" w14:textId="77777777" w:rsidR="00AB7E94" w:rsidRPr="00371409" w:rsidRDefault="00AB7E94">
            <w:pPr>
              <w:rPr>
                <w:rFonts w:ascii="Calibri" w:hAnsi="Calibri" w:cs="Calibri"/>
                <w:sz w:val="16"/>
                <w:szCs w:val="16"/>
              </w:rPr>
            </w:pPr>
          </w:p>
        </w:tc>
      </w:tr>
      <w:tr w:rsidR="00371409" w:rsidRPr="00371409" w14:paraId="5EA015C2" w14:textId="77777777" w:rsidTr="00371409">
        <w:trPr>
          <w:gridBefore w:val="1"/>
          <w:gridAfter w:val="1"/>
          <w:wBefore w:w="540" w:type="dxa"/>
          <w:wAfter w:w="20" w:type="dxa"/>
          <w:trHeight w:val="727"/>
        </w:trPr>
        <w:tc>
          <w:tcPr>
            <w:tcW w:w="10150" w:type="dxa"/>
            <w:shd w:val="clear" w:color="auto" w:fill="FFF6ED"/>
          </w:tcPr>
          <w:p w14:paraId="54B72C68" w14:textId="77777777" w:rsidR="0076187F" w:rsidRPr="00371409" w:rsidRDefault="0076187F" w:rsidP="004C3F81">
            <w:pPr>
              <w:rPr>
                <w:rFonts w:ascii="Calibri" w:eastAsia="Times New Roman" w:hAnsi="Calibri" w:cs="Calibri"/>
                <w:sz w:val="16"/>
                <w:szCs w:val="16"/>
              </w:rPr>
            </w:pPr>
            <w:r w:rsidRPr="00371409">
              <w:rPr>
                <w:rFonts w:ascii="Calibri" w:eastAsia="Times New Roman" w:hAnsi="Calibri" w:cs="Calibri"/>
                <w:sz w:val="16"/>
                <w:szCs w:val="16"/>
              </w:rPr>
              <w:t>(RF-564) Supplier leverages technology platforms shared with governmental entities.</w:t>
            </w:r>
          </w:p>
          <w:p w14:paraId="122F633B" w14:textId="77777777" w:rsidR="0076187F" w:rsidRPr="00371409" w:rsidRDefault="0076187F" w:rsidP="004C3F81">
            <w:pPr>
              <w:rPr>
                <w:rFonts w:ascii="Calibri" w:eastAsia="Times New Roman" w:hAnsi="Calibri" w:cs="Calibri"/>
                <w:sz w:val="16"/>
                <w:szCs w:val="16"/>
              </w:rPr>
            </w:pPr>
          </w:p>
          <w:p w14:paraId="3EFE92EB" w14:textId="77777777" w:rsidR="0076187F" w:rsidRPr="00371409" w:rsidRDefault="0076187F" w:rsidP="00811D8C">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FC61F8" w:rsidRPr="00371409">
              <w:rPr>
                <w:rFonts w:ascii="Calibri" w:eastAsia="Times New Roman" w:hAnsi="Calibri" w:cs="Calibri"/>
                <w:sz w:val="16"/>
                <w:szCs w:val="16"/>
              </w:rPr>
              <w:t xml:space="preserve"> </w:t>
            </w:r>
            <w:r w:rsidR="00673F40" w:rsidRPr="00371409">
              <w:rPr>
                <w:rFonts w:ascii="Calibri" w:eastAsia="Times New Roman" w:hAnsi="Calibri" w:cs="Calibri"/>
                <w:sz w:val="16"/>
                <w:szCs w:val="16"/>
              </w:rPr>
              <w:t>This risk considers the likelihood of a supplier being targeted, compromised or otherwise adversely affected by malicious actors due to utilization of technology platforms shared with governmental entities.</w:t>
            </w:r>
          </w:p>
          <w:p w14:paraId="47571BF6" w14:textId="77777777" w:rsidR="0076187F" w:rsidRPr="00371409" w:rsidRDefault="0076187F" w:rsidP="004C3F81">
            <w:pPr>
              <w:rPr>
                <w:rFonts w:ascii="Calibri" w:eastAsia="Times New Roman" w:hAnsi="Calibri" w:cs="Calibri"/>
                <w:sz w:val="16"/>
                <w:szCs w:val="16"/>
              </w:rPr>
            </w:pPr>
          </w:p>
          <w:p w14:paraId="73D876FE" w14:textId="77777777" w:rsidR="0076187F" w:rsidRPr="00371409" w:rsidRDefault="0076187F"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4D7D68C7"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(RM-x1110) Does the company leverage shared technology platforms (cloud, SaaS, network infrastructure) that are also used by governmental entities, without enhanced security controls for the shared environment?</w:t>
            </w:r>
          </w:p>
          <w:p w14:paraId="5F2972B5"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(RM-x1111) Has there been credible threat intelligence indicating adversarial targeting of shared technology platforms the company co-uses with governmental entities within the last 12 months?</w:t>
            </w:r>
          </w:p>
          <w:p w14:paraId="5422707B"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(RM-x1112) Does the company fail to monitor threat advisories specific to shared platforms it uses with governmental entities?</w:t>
            </w:r>
          </w:p>
          <w:p w14:paraId="5259EB2E" w14:textId="77777777" w:rsidR="0076187F" w:rsidRPr="00371409" w:rsidRDefault="0076187F" w:rsidP="004C3F81">
            <w:pPr>
              <w:rPr>
                <w:rFonts w:ascii="Calibri" w:eastAsia="Times New Roman" w:hAnsi="Calibri" w:cs="Calibri"/>
                <w:sz w:val="16"/>
                <w:szCs w:val="16"/>
              </w:rPr>
            </w:pPr>
          </w:p>
        </w:tc>
      </w:tr>
      <w:tr w:rsidR="00371409" w:rsidRPr="00371409" w14:paraId="1BE77A51" w14:textId="77777777" w:rsidTr="00371409">
        <w:trPr>
          <w:gridBefore w:val="1"/>
          <w:gridAfter w:val="1"/>
          <w:wBefore w:w="540" w:type="dxa"/>
          <w:wAfter w:w="20" w:type="dxa"/>
          <w:trHeight w:val="727"/>
        </w:trPr>
        <w:tc>
          <w:tcPr>
            <w:tcW w:w="10150" w:type="dxa"/>
            <w:shd w:val="clear" w:color="auto" w:fill="FFF6ED"/>
          </w:tcPr>
          <w:p w14:paraId="11BE7B50" w14:textId="77777777" w:rsidR="00A302C3" w:rsidRPr="00371409" w:rsidRDefault="00943690" w:rsidP="004C3F81">
            <w:pPr>
              <w:rPr>
                <w:rFonts w:ascii="Calibri" w:eastAsia="Times New Roman" w:hAnsi="Calibri" w:cs="Calibri"/>
                <w:sz w:val="16"/>
                <w:szCs w:val="16"/>
              </w:rPr>
            </w:pPr>
            <w:r w:rsidRPr="00371409">
              <w:rPr>
                <w:rFonts w:ascii="Calibri" w:eastAsia="Times New Roman" w:hAnsi="Calibri" w:cs="Calibri"/>
                <w:sz w:val="16"/>
                <w:szCs w:val="16"/>
              </w:rPr>
              <w:t>(RF-1278) Supplier uses products, components, or services made by an entity of concern.</w:t>
            </w:r>
          </w:p>
          <w:p w14:paraId="5BC1F2BE" w14:textId="77777777" w:rsidR="00943690" w:rsidRPr="00371409" w:rsidRDefault="00943690" w:rsidP="004C3F81">
            <w:pPr>
              <w:rPr>
                <w:rFonts w:ascii="Calibri" w:eastAsia="Times New Roman" w:hAnsi="Calibri" w:cs="Calibri"/>
                <w:sz w:val="16"/>
                <w:szCs w:val="16"/>
              </w:rPr>
            </w:pPr>
          </w:p>
          <w:p w14:paraId="71E704FD" w14:textId="2E172968" w:rsidR="00943690" w:rsidRPr="00371409" w:rsidRDefault="00943690" w:rsidP="004C3F81">
            <w:pPr>
              <w:rPr>
                <w:rFonts w:ascii="Calibri" w:eastAsia="Times New Roman" w:hAnsi="Calibri" w:cs="Calibri"/>
                <w:sz w:val="16"/>
                <w:szCs w:val="16"/>
              </w:rPr>
            </w:pPr>
            <w:r w:rsidRPr="00371409">
              <w:rPr>
                <w:rFonts w:ascii="Calibri" w:eastAsia="Times New Roman" w:hAnsi="Calibri" w:cs="Calibri"/>
                <w:sz w:val="16"/>
                <w:szCs w:val="16"/>
              </w:rPr>
              <w:t>Definition:</w:t>
            </w:r>
            <w:r w:rsidR="00B34C86" w:rsidRPr="00371409">
              <w:rPr>
                <w:rFonts w:ascii="Calibri" w:eastAsia="Times New Roman" w:hAnsi="Calibri" w:cs="Calibri"/>
                <w:sz w:val="16"/>
                <w:szCs w:val="16"/>
              </w:rPr>
              <w:t xml:space="preserve"> This risk considers the likelihood of a supplier being targeted, compromised or otherwise adversely affected by malicious actors due to utilization of products, components, or services made by an entity of concern.</w:t>
            </w:r>
          </w:p>
          <w:p w14:paraId="1B73F5E3" w14:textId="77777777" w:rsidR="00943690" w:rsidRPr="00371409" w:rsidRDefault="00943690" w:rsidP="004C3F81">
            <w:pPr>
              <w:rPr>
                <w:rFonts w:ascii="Calibri" w:eastAsia="Times New Roman" w:hAnsi="Calibri" w:cs="Calibri"/>
                <w:sz w:val="16"/>
                <w:szCs w:val="16"/>
              </w:rPr>
            </w:pPr>
          </w:p>
          <w:p w14:paraId="22E0518C" w14:textId="77777777" w:rsidR="00943690" w:rsidRPr="00371409" w:rsidRDefault="00943690"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47A8FE67" w14:textId="77777777" w:rsidR="00943690" w:rsidRPr="00371409" w:rsidRDefault="00943690" w:rsidP="00943690">
            <w:pPr>
              <w:rPr>
                <w:rFonts w:ascii="Calibri" w:eastAsia="Times New Roman" w:hAnsi="Calibri" w:cs="Calibri"/>
                <w:sz w:val="16"/>
                <w:szCs w:val="16"/>
              </w:rPr>
            </w:pPr>
            <w:r w:rsidRPr="00371409">
              <w:rPr>
                <w:rFonts w:ascii="Calibri" w:eastAsia="Times New Roman" w:hAnsi="Calibri" w:cs="Calibri"/>
                <w:sz w:val="16"/>
                <w:szCs w:val="16"/>
              </w:rPr>
              <w:t>(RM-1777) Is there credible information indicating the company has used products, components, or services made by a company tied to country/ies of concern?</w:t>
            </w:r>
          </w:p>
          <w:p w14:paraId="39349BB2" w14:textId="77777777" w:rsidR="00943690" w:rsidRPr="00371409" w:rsidRDefault="00943690" w:rsidP="00943690">
            <w:pPr>
              <w:rPr>
                <w:rFonts w:ascii="Calibri" w:eastAsia="Times New Roman" w:hAnsi="Calibri" w:cs="Calibri"/>
                <w:sz w:val="16"/>
                <w:szCs w:val="16"/>
              </w:rPr>
            </w:pPr>
            <w:r w:rsidRPr="00371409">
              <w:rPr>
                <w:rFonts w:ascii="Calibri" w:eastAsia="Times New Roman" w:hAnsi="Calibri" w:cs="Calibri"/>
                <w:sz w:val="16"/>
                <w:szCs w:val="16"/>
              </w:rPr>
              <w:t>(RM-1778 Is there credible information indicating the company has used products, components, or services made by a person tied to country/ies of concern?</w:t>
            </w:r>
          </w:p>
          <w:p w14:paraId="3245D32E" w14:textId="77777777" w:rsidR="00943690" w:rsidRPr="00371409" w:rsidRDefault="00943690" w:rsidP="00943690">
            <w:pPr>
              <w:rPr>
                <w:rFonts w:ascii="Calibri" w:eastAsia="Times New Roman" w:hAnsi="Calibri" w:cs="Calibri"/>
                <w:sz w:val="16"/>
                <w:szCs w:val="16"/>
              </w:rPr>
            </w:pPr>
            <w:r w:rsidRPr="00371409">
              <w:rPr>
                <w:rFonts w:ascii="Calibri" w:eastAsia="Times New Roman" w:hAnsi="Calibri" w:cs="Calibri"/>
                <w:sz w:val="16"/>
                <w:szCs w:val="16"/>
              </w:rPr>
              <w:t>(RM-1780) Is there credible information indicating the company has used products, components, or services made by a non-state organization of concern?</w:t>
            </w:r>
          </w:p>
          <w:p w14:paraId="04BBCFBD" w14:textId="77777777" w:rsidR="00943690" w:rsidRDefault="00943690" w:rsidP="00943690">
            <w:pPr>
              <w:rPr>
                <w:rFonts w:ascii="Calibri" w:eastAsia="Times New Roman" w:hAnsi="Calibri" w:cs="Calibri"/>
                <w:sz w:val="16"/>
                <w:szCs w:val="16"/>
              </w:rPr>
            </w:pPr>
            <w:r w:rsidRPr="00371409">
              <w:rPr>
                <w:rFonts w:ascii="Calibri" w:eastAsia="Times New Roman" w:hAnsi="Calibri" w:cs="Calibri"/>
                <w:sz w:val="16"/>
                <w:szCs w:val="16"/>
              </w:rPr>
              <w:t>(RM-1781) Is there credible information indicating the company has used products, components, or services made by the government of country/ies of concern?</w:t>
            </w:r>
          </w:p>
          <w:p w14:paraId="0449BD15" w14:textId="3BC36B8B" w:rsidR="00AB7E94" w:rsidRPr="00371409" w:rsidRDefault="00AB7E94" w:rsidP="00943690">
            <w:pPr>
              <w:rPr>
                <w:rFonts w:ascii="Calibri" w:eastAsia="Times New Roman" w:hAnsi="Calibri" w:cs="Calibri"/>
                <w:sz w:val="16"/>
                <w:szCs w:val="16"/>
              </w:rPr>
            </w:pPr>
          </w:p>
        </w:tc>
      </w:tr>
      <w:tr w:rsidR="00371409" w:rsidRPr="00371409" w14:paraId="5D1F5ED6" w14:textId="77777777" w:rsidTr="00371409">
        <w:trPr>
          <w:gridBefore w:val="1"/>
          <w:gridAfter w:val="1"/>
          <w:wBefore w:w="540" w:type="dxa"/>
          <w:wAfter w:w="20" w:type="dxa"/>
          <w:trHeight w:val="1173"/>
        </w:trPr>
        <w:tc>
          <w:tcPr>
            <w:tcW w:w="10150" w:type="dxa"/>
            <w:shd w:val="clear" w:color="auto" w:fill="FFF6ED"/>
          </w:tcPr>
          <w:p w14:paraId="1BF4096F" w14:textId="77777777" w:rsidR="006B441F" w:rsidRPr="00371409" w:rsidRDefault="006B441F" w:rsidP="004C3F81">
            <w:pPr>
              <w:rPr>
                <w:rFonts w:ascii="Calibri" w:eastAsia="Times New Roman" w:hAnsi="Calibri" w:cs="Calibri"/>
                <w:sz w:val="16"/>
                <w:szCs w:val="16"/>
              </w:rPr>
            </w:pPr>
            <w:r w:rsidRPr="00371409">
              <w:rPr>
                <w:rFonts w:ascii="Calibri" w:eastAsia="Times New Roman" w:hAnsi="Calibri" w:cs="Calibri"/>
                <w:sz w:val="16"/>
                <w:szCs w:val="16"/>
              </w:rPr>
              <w:t>(RF-1282) Supplier leverages software produced by individuals and/or non-person entities affiliated with country/ies of concern</w:t>
            </w:r>
          </w:p>
          <w:p w14:paraId="3590E2CB" w14:textId="77777777" w:rsidR="006B441F" w:rsidRPr="00371409" w:rsidRDefault="006B441F" w:rsidP="004C3F81">
            <w:pPr>
              <w:rPr>
                <w:rFonts w:ascii="Calibri" w:eastAsia="Times New Roman" w:hAnsi="Calibri" w:cs="Calibri"/>
                <w:sz w:val="16"/>
                <w:szCs w:val="16"/>
              </w:rPr>
            </w:pPr>
          </w:p>
          <w:p w14:paraId="1DC5113E" w14:textId="2B6734F3" w:rsidR="00B34C86" w:rsidRPr="00371409" w:rsidRDefault="006B441F" w:rsidP="004C3F81">
            <w:pPr>
              <w:rPr>
                <w:rFonts w:ascii="Calibri" w:eastAsia="Times New Roman" w:hAnsi="Calibri" w:cs="Calibri"/>
                <w:sz w:val="16"/>
                <w:szCs w:val="16"/>
              </w:rPr>
            </w:pPr>
            <w:r w:rsidRPr="00371409">
              <w:rPr>
                <w:rFonts w:ascii="Calibri" w:eastAsia="Times New Roman" w:hAnsi="Calibri" w:cs="Calibri"/>
                <w:sz w:val="16"/>
                <w:szCs w:val="16"/>
              </w:rPr>
              <w:t>Definition:</w:t>
            </w:r>
            <w:r w:rsidR="00B34C86" w:rsidRPr="00371409">
              <w:rPr>
                <w:rFonts w:ascii="Calibri" w:eastAsia="Times New Roman" w:hAnsi="Calibri" w:cs="Calibri"/>
                <w:sz w:val="16"/>
                <w:szCs w:val="16"/>
              </w:rPr>
              <w:t xml:space="preserve"> This risk considers the likelihood of a supplier being targeted, compromised or otherwise adversely affected by malicious actors due to utilization of software produced by individuals and/or non-person entities affiliated with country/ies of concern.</w:t>
            </w:r>
          </w:p>
          <w:p w14:paraId="321181A4" w14:textId="77777777" w:rsidR="006B441F" w:rsidRPr="00371409" w:rsidRDefault="006B441F" w:rsidP="004C3F81">
            <w:pPr>
              <w:rPr>
                <w:rFonts w:ascii="Calibri" w:eastAsia="Times New Roman" w:hAnsi="Calibri" w:cs="Calibri"/>
                <w:sz w:val="16"/>
                <w:szCs w:val="16"/>
              </w:rPr>
            </w:pPr>
          </w:p>
          <w:p w14:paraId="531AB0AF" w14:textId="77777777" w:rsidR="006B441F" w:rsidRPr="00371409" w:rsidRDefault="006B441F"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20FA0315" w14:textId="77777777" w:rsidR="006B441F" w:rsidRDefault="006B441F" w:rsidP="004C3F81">
            <w:pPr>
              <w:rPr>
                <w:rFonts w:ascii="Calibri" w:eastAsia="Times New Roman" w:hAnsi="Calibri" w:cs="Calibri"/>
                <w:sz w:val="16"/>
                <w:szCs w:val="16"/>
              </w:rPr>
            </w:pPr>
            <w:r w:rsidRPr="00371409">
              <w:rPr>
                <w:rFonts w:ascii="Calibri" w:eastAsia="Times New Roman" w:hAnsi="Calibri" w:cs="Calibri"/>
                <w:sz w:val="16"/>
                <w:szCs w:val="16"/>
              </w:rPr>
              <w:t>(RM-1804) Does the company use software produced by individuals and/or non-person entities affiliated with country/ies of concern?</w:t>
            </w:r>
          </w:p>
          <w:p w14:paraId="4D8AB3C5" w14:textId="18DFC286" w:rsidR="00AB7E94" w:rsidRPr="00371409" w:rsidRDefault="00AB7E94" w:rsidP="004C3F81">
            <w:pPr>
              <w:rPr>
                <w:rFonts w:ascii="Calibri" w:eastAsia="Times New Roman" w:hAnsi="Calibri" w:cs="Calibri"/>
                <w:sz w:val="16"/>
                <w:szCs w:val="16"/>
              </w:rPr>
            </w:pPr>
          </w:p>
        </w:tc>
      </w:tr>
      <w:tr w:rsidR="00371409" w:rsidRPr="00371409" w14:paraId="365C6915" w14:textId="77777777" w:rsidTr="00371409">
        <w:trPr>
          <w:gridBefore w:val="1"/>
          <w:wBefore w:w="540" w:type="dxa"/>
          <w:trHeight w:val="727"/>
        </w:trPr>
        <w:tc>
          <w:tcPr>
            <w:tcW w:w="10170" w:type="dxa"/>
            <w:gridSpan w:val="2"/>
            <w:shd w:val="clear" w:color="auto" w:fill="FFF6ED"/>
          </w:tcPr>
          <w:p w14:paraId="3E6F8958" w14:textId="02CA18D7" w:rsidR="00A079BA" w:rsidRPr="00371409" w:rsidRDefault="001602B0">
            <w:pPr>
              <w:rPr>
                <w:rFonts w:ascii="Calibri" w:hAnsi="Calibri" w:cs="Calibri"/>
                <w:sz w:val="16"/>
                <w:szCs w:val="16"/>
              </w:rPr>
            </w:pPr>
            <w:r w:rsidRPr="00371409">
              <w:rPr>
                <w:rFonts w:ascii="Calibri" w:hAnsi="Calibri" w:cs="Calibri"/>
                <w:sz w:val="16"/>
                <w:szCs w:val="16"/>
              </w:rPr>
              <w:t xml:space="preserve">(RF-50) </w:t>
            </w:r>
            <w:r w:rsidR="00593C52" w:rsidRPr="00371409">
              <w:rPr>
                <w:rFonts w:ascii="Calibri" w:hAnsi="Calibri" w:cs="Calibri"/>
                <w:sz w:val="16"/>
                <w:szCs w:val="16"/>
              </w:rPr>
              <w:t>Supplier leverages open source software or freeware influenced by country/ies of concern</w:t>
            </w:r>
            <w:r w:rsidRPr="00371409">
              <w:rPr>
                <w:rFonts w:ascii="Calibri" w:hAnsi="Calibri" w:cs="Calibri"/>
                <w:sz w:val="16"/>
                <w:szCs w:val="16"/>
              </w:rPr>
              <w:t>.</w:t>
            </w:r>
          </w:p>
          <w:p w14:paraId="57F4D4F3" w14:textId="77777777" w:rsidR="00A079BA" w:rsidRPr="00371409" w:rsidRDefault="00A079BA">
            <w:pPr>
              <w:rPr>
                <w:rFonts w:ascii="Calibri" w:hAnsi="Calibri" w:cs="Calibri"/>
                <w:sz w:val="16"/>
                <w:szCs w:val="16"/>
              </w:rPr>
            </w:pPr>
          </w:p>
          <w:p w14:paraId="669A6244" w14:textId="7D385BD0" w:rsidR="00A079BA" w:rsidRPr="00371409" w:rsidRDefault="001602B0">
            <w:pPr>
              <w:rPr>
                <w:rFonts w:ascii="Calibri" w:hAnsi="Calibri" w:cs="Calibri"/>
                <w:sz w:val="16"/>
                <w:szCs w:val="16"/>
              </w:rPr>
            </w:pPr>
            <w:r w:rsidRPr="00371409">
              <w:rPr>
                <w:rFonts w:ascii="Calibri" w:hAnsi="Calibri" w:cs="Calibri"/>
                <w:sz w:val="16"/>
                <w:szCs w:val="16"/>
              </w:rPr>
              <w:t xml:space="preserve">Definition:   This risk considers the likelihood of a supplier being targeted, compromised or otherwise adversely affected by malicious actors due to dependence on open source software, freeware and/or shareware </w:t>
            </w:r>
            <w:r w:rsidR="00593C52" w:rsidRPr="00371409">
              <w:rPr>
                <w:rFonts w:ascii="Calibri" w:hAnsi="Calibri" w:cs="Calibri"/>
                <w:sz w:val="16"/>
                <w:szCs w:val="16"/>
              </w:rPr>
              <w:t xml:space="preserve">influenced by </w:t>
            </w:r>
            <w:r w:rsidRPr="00371409">
              <w:rPr>
                <w:rFonts w:ascii="Calibri" w:hAnsi="Calibri" w:cs="Calibri"/>
                <w:sz w:val="16"/>
                <w:szCs w:val="16"/>
              </w:rPr>
              <w:t>country/ies of concern.</w:t>
            </w:r>
          </w:p>
          <w:p w14:paraId="4BB8AB6F" w14:textId="77777777" w:rsidR="00A079BA" w:rsidRPr="00371409" w:rsidRDefault="00A079BA">
            <w:pPr>
              <w:rPr>
                <w:rFonts w:ascii="Calibri" w:hAnsi="Calibri" w:cs="Calibri"/>
                <w:sz w:val="16"/>
                <w:szCs w:val="16"/>
              </w:rPr>
            </w:pPr>
          </w:p>
          <w:p w14:paraId="0695AE4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74B6AF4" w14:textId="77777777" w:rsidR="00A079BA" w:rsidRPr="00371409" w:rsidRDefault="001602B0">
            <w:pPr>
              <w:rPr>
                <w:rFonts w:ascii="Calibri" w:hAnsi="Calibri" w:cs="Calibri"/>
                <w:sz w:val="16"/>
                <w:szCs w:val="16"/>
              </w:rPr>
            </w:pPr>
            <w:r w:rsidRPr="00371409">
              <w:rPr>
                <w:rFonts w:ascii="Calibri" w:hAnsi="Calibri" w:cs="Calibri"/>
                <w:sz w:val="16"/>
                <w:szCs w:val="16"/>
              </w:rPr>
              <w:t>(RM-37) Can software components be associated with a company name?</w:t>
            </w:r>
          </w:p>
          <w:p w14:paraId="6352DCF8" w14:textId="77777777" w:rsidR="00A079BA" w:rsidRPr="00371409" w:rsidRDefault="001602B0">
            <w:pPr>
              <w:rPr>
                <w:rFonts w:ascii="Calibri" w:hAnsi="Calibri" w:cs="Calibri"/>
                <w:sz w:val="16"/>
                <w:szCs w:val="16"/>
              </w:rPr>
            </w:pPr>
            <w:r w:rsidRPr="00371409">
              <w:rPr>
                <w:rFonts w:ascii="Calibri" w:hAnsi="Calibri" w:cs="Calibri"/>
                <w:sz w:val="16"/>
                <w:szCs w:val="16"/>
              </w:rPr>
              <w:t>(RM-42) Is open source, freeware, or shareware software produced or dependent upon (incorporated in their own products) by the company developed in country/ies of concern?</w:t>
            </w:r>
          </w:p>
          <w:p w14:paraId="25896901" w14:textId="77777777" w:rsidR="00A079BA" w:rsidRDefault="001602B0">
            <w:pPr>
              <w:rPr>
                <w:rFonts w:ascii="Calibri" w:hAnsi="Calibri" w:cs="Calibri"/>
                <w:sz w:val="16"/>
                <w:szCs w:val="16"/>
              </w:rPr>
            </w:pPr>
            <w:r w:rsidRPr="00371409">
              <w:rPr>
                <w:rFonts w:ascii="Calibri" w:hAnsi="Calibri" w:cs="Calibri"/>
                <w:sz w:val="16"/>
                <w:szCs w:val="16"/>
              </w:rPr>
              <w:t>(RM-111) Are developers of this software associated  with malicious software activities?</w:t>
            </w:r>
          </w:p>
          <w:p w14:paraId="7CF3F71F" w14:textId="77777777" w:rsidR="00AB7E94" w:rsidRPr="00371409" w:rsidRDefault="00AB7E94">
            <w:pPr>
              <w:rPr>
                <w:rFonts w:ascii="Calibri" w:hAnsi="Calibri" w:cs="Calibri"/>
                <w:sz w:val="16"/>
                <w:szCs w:val="16"/>
              </w:rPr>
            </w:pPr>
          </w:p>
        </w:tc>
      </w:tr>
      <w:tr w:rsidR="00371409" w:rsidRPr="00371409" w14:paraId="53D37E53" w14:textId="77777777" w:rsidTr="00371409">
        <w:trPr>
          <w:gridBefore w:val="1"/>
          <w:wBefore w:w="540" w:type="dxa"/>
          <w:trHeight w:val="727"/>
        </w:trPr>
        <w:tc>
          <w:tcPr>
            <w:tcW w:w="10170" w:type="dxa"/>
            <w:gridSpan w:val="2"/>
            <w:shd w:val="clear" w:color="auto" w:fill="FFF6ED"/>
          </w:tcPr>
          <w:p w14:paraId="12381808" w14:textId="77777777" w:rsidR="00A079BA" w:rsidRPr="00371409" w:rsidRDefault="001602B0">
            <w:pPr>
              <w:rPr>
                <w:rFonts w:ascii="Calibri" w:hAnsi="Calibri" w:cs="Calibri"/>
                <w:sz w:val="16"/>
                <w:szCs w:val="16"/>
              </w:rPr>
            </w:pPr>
            <w:r w:rsidRPr="00371409">
              <w:rPr>
                <w:rFonts w:ascii="Calibri" w:hAnsi="Calibri" w:cs="Calibri"/>
                <w:sz w:val="16"/>
                <w:szCs w:val="16"/>
              </w:rPr>
              <w:t>(RF-563) Development of operational technology used by the supplier occurs in country/ies of concern.</w:t>
            </w:r>
          </w:p>
          <w:p w14:paraId="0CFEB6BD" w14:textId="77777777" w:rsidR="00A079BA" w:rsidRPr="00371409" w:rsidRDefault="00A079BA">
            <w:pPr>
              <w:rPr>
                <w:rFonts w:ascii="Calibri" w:hAnsi="Calibri" w:cs="Calibri"/>
                <w:sz w:val="16"/>
                <w:szCs w:val="16"/>
              </w:rPr>
            </w:pPr>
          </w:p>
          <w:p w14:paraId="22B51D3F"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the likelihood of a supplier being targeted, compromised or otherwise adversely affected by malicious actors due to dependence on operational technology developed in country/ies of concern.</w:t>
            </w:r>
          </w:p>
          <w:p w14:paraId="192FB04A" w14:textId="77777777" w:rsidR="00A079BA" w:rsidRPr="00371409" w:rsidRDefault="00A079BA">
            <w:pPr>
              <w:rPr>
                <w:rFonts w:ascii="Calibri" w:hAnsi="Calibri" w:cs="Calibri"/>
                <w:sz w:val="16"/>
                <w:szCs w:val="16"/>
              </w:rPr>
            </w:pPr>
          </w:p>
          <w:p w14:paraId="558AB56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99731DA" w14:textId="77777777" w:rsidR="00A079BA" w:rsidRDefault="001602B0">
            <w:pPr>
              <w:rPr>
                <w:rFonts w:ascii="Calibri" w:hAnsi="Calibri" w:cs="Calibri"/>
                <w:sz w:val="16"/>
                <w:szCs w:val="16"/>
              </w:rPr>
            </w:pPr>
            <w:r w:rsidRPr="00371409">
              <w:rPr>
                <w:rFonts w:ascii="Calibri" w:hAnsi="Calibri" w:cs="Calibri"/>
                <w:sz w:val="16"/>
                <w:szCs w:val="16"/>
              </w:rPr>
              <w:t>(RM-1439) Have industry data indicated attacks on company utilized operational technology developed in country/ies of concern?</w:t>
            </w:r>
          </w:p>
          <w:p w14:paraId="455E75A1" w14:textId="77777777" w:rsidR="00AB7E94" w:rsidRPr="00371409" w:rsidRDefault="00AB7E94">
            <w:pPr>
              <w:rPr>
                <w:rFonts w:ascii="Calibri" w:hAnsi="Calibri" w:cs="Calibri"/>
                <w:sz w:val="16"/>
                <w:szCs w:val="16"/>
              </w:rPr>
            </w:pPr>
          </w:p>
        </w:tc>
      </w:tr>
      <w:tr w:rsidR="00371409" w:rsidRPr="00371409" w14:paraId="3C64FA98" w14:textId="77777777" w:rsidTr="00371409">
        <w:trPr>
          <w:trHeight w:val="727"/>
        </w:trPr>
        <w:tc>
          <w:tcPr>
            <w:tcW w:w="10710" w:type="dxa"/>
            <w:gridSpan w:val="3"/>
            <w:shd w:val="clear" w:color="auto" w:fill="FAECD6"/>
          </w:tcPr>
          <w:p w14:paraId="6F8D4DFB" w14:textId="53C243C9"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lastRenderedPageBreak/>
              <w:t>(RC-</w:t>
            </w:r>
            <w:r w:rsidR="00954C2D" w:rsidRPr="00371409">
              <w:rPr>
                <w:rFonts w:ascii="Calibri" w:eastAsia="Times New Roman" w:hAnsi="Calibri" w:cs="Calibri"/>
                <w:sz w:val="16"/>
                <w:szCs w:val="16"/>
              </w:rPr>
              <w:t>688</w:t>
            </w:r>
            <w:r w:rsidRPr="00371409">
              <w:rPr>
                <w:rFonts w:ascii="Calibri" w:eastAsia="Times New Roman" w:hAnsi="Calibri" w:cs="Calibri"/>
                <w:sz w:val="16"/>
                <w:szCs w:val="16"/>
              </w:rPr>
              <w:t xml:space="preserve">) Susceptibility </w:t>
            </w:r>
            <w:r w:rsidR="00625518" w:rsidRPr="00371409">
              <w:rPr>
                <w:rFonts w:ascii="Calibri" w:eastAsia="Times New Roman" w:hAnsi="Calibri" w:cs="Calibri"/>
                <w:sz w:val="16"/>
                <w:szCs w:val="16"/>
              </w:rPr>
              <w:t xml:space="preserve">due </w:t>
            </w:r>
            <w:r w:rsidRPr="00371409">
              <w:rPr>
                <w:rFonts w:ascii="Calibri" w:eastAsia="Times New Roman" w:hAnsi="Calibri" w:cs="Calibri"/>
                <w:sz w:val="16"/>
                <w:szCs w:val="16"/>
              </w:rPr>
              <w:t>to intelligence activity</w:t>
            </w:r>
          </w:p>
          <w:p w14:paraId="1AF58D2C" w14:textId="77777777" w:rsidR="00854516" w:rsidRPr="00371409" w:rsidRDefault="00854516" w:rsidP="002039D9">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341248" behindDoc="0" locked="0" layoutInCell="1" allowOverlap="1" wp14:anchorId="08EE7037" wp14:editId="3E539D09">
                  <wp:simplePos x="0" y="0"/>
                  <wp:positionH relativeFrom="column">
                    <wp:posOffset>-459057</wp:posOffset>
                  </wp:positionH>
                  <wp:positionV relativeFrom="paragraph">
                    <wp:posOffset>112883</wp:posOffset>
                  </wp:positionV>
                  <wp:extent cx="548640" cy="171450"/>
                  <wp:effectExtent l="0" t="1905" r="0" b="0"/>
                  <wp:wrapNone/>
                  <wp:docPr id="1037372030"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5935958B" w14:textId="5C63193B" w:rsidR="00854516" w:rsidRPr="00371409" w:rsidRDefault="00854516" w:rsidP="00954C2D">
            <w:pPr>
              <w:ind w:left="793" w:hanging="793"/>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954C2D" w:rsidRPr="00371409">
              <w:rPr>
                <w:rFonts w:ascii="Calibri" w:eastAsia="Times New Roman" w:hAnsi="Calibri" w:cs="Calibri"/>
                <w:sz w:val="16"/>
                <w:szCs w:val="16"/>
              </w:rPr>
              <w:t>Risks related to potential intelligence activities targeting supplier that affect the likelihood of them being compromised or otherwise adversely affected by malicious actors.</w:t>
            </w:r>
          </w:p>
          <w:p w14:paraId="77B6D70D" w14:textId="77777777" w:rsidR="00854516" w:rsidRPr="00371409" w:rsidRDefault="00854516" w:rsidP="002039D9">
            <w:pPr>
              <w:rPr>
                <w:rFonts w:ascii="Calibri" w:eastAsia="Times New Roman" w:hAnsi="Calibri" w:cs="Calibri"/>
                <w:sz w:val="16"/>
                <w:szCs w:val="16"/>
              </w:rPr>
            </w:pPr>
          </w:p>
        </w:tc>
      </w:tr>
    </w:tbl>
    <w:p w14:paraId="50F1567F" w14:textId="77777777" w:rsidR="00D641D8" w:rsidRPr="00371409" w:rsidRDefault="00D641D8">
      <w:r w:rsidRPr="00371409">
        <w:br w:type="page"/>
      </w:r>
    </w:p>
    <w:tbl>
      <w:tblPr>
        <w:tblW w:w="10530" w:type="dxa"/>
        <w:tblInd w:w="-280" w:type="dxa"/>
        <w:tblBorders>
          <w:top w:val="single" w:sz="8" w:space="0" w:color="auto"/>
          <w:left w:val="single" w:sz="8" w:space="0" w:color="auto"/>
          <w:bottom w:val="single" w:sz="8" w:space="0" w:color="auto"/>
          <w:right w:val="single" w:sz="8" w:space="0" w:color="auto"/>
          <w:insideH w:val="single" w:sz="8" w:space="0" w:color="auto"/>
        </w:tblBorders>
        <w:shd w:val="clear" w:color="auto" w:fill="FAECD6"/>
        <w:tblLayout w:type="fixed"/>
        <w:tblLook w:val="04A0" w:firstRow="1" w:lastRow="0" w:firstColumn="1" w:lastColumn="0" w:noHBand="0" w:noVBand="1"/>
      </w:tblPr>
      <w:tblGrid>
        <w:gridCol w:w="177"/>
        <w:gridCol w:w="10353"/>
      </w:tblGrid>
      <w:tr w:rsidR="00371409" w:rsidRPr="00371409" w14:paraId="01DFE47F" w14:textId="77777777" w:rsidTr="00333A00">
        <w:trPr>
          <w:gridBefore w:val="1"/>
          <w:trHeight w:val="727"/>
        </w:trPr>
        <w:tc>
          <w:tcPr>
            <w:tcW w:w="10530" w:type="dxa"/>
            <w:shd w:val="clear" w:color="auto" w:fill="FEF6ED"/>
          </w:tcPr>
          <w:p w14:paraId="5EEC95C0" w14:textId="2DEBFA62"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lastRenderedPageBreak/>
              <w:t>(RF-</w:t>
            </w:r>
            <w:r w:rsidR="00954C2D" w:rsidRPr="00371409">
              <w:rPr>
                <w:rFonts w:ascii="Calibri" w:eastAsia="Times New Roman" w:hAnsi="Calibri" w:cs="Calibri"/>
                <w:sz w:val="16"/>
                <w:szCs w:val="16"/>
              </w:rPr>
              <w:t>1334</w:t>
            </w:r>
            <w:r w:rsidRPr="00371409">
              <w:rPr>
                <w:rFonts w:ascii="Calibri" w:eastAsia="Times New Roman" w:hAnsi="Calibri" w:cs="Calibri"/>
                <w:sz w:val="16"/>
                <w:szCs w:val="16"/>
              </w:rPr>
              <w:t>) Supplier lacks adequate counter intelligence training for employees</w:t>
            </w:r>
          </w:p>
          <w:p w14:paraId="3539CEE7" w14:textId="77777777" w:rsidR="00854516" w:rsidRPr="00371409" w:rsidRDefault="00854516" w:rsidP="002039D9">
            <w:pPr>
              <w:rPr>
                <w:rFonts w:ascii="Calibri" w:eastAsia="Times New Roman" w:hAnsi="Calibri" w:cs="Calibri"/>
                <w:sz w:val="16"/>
                <w:szCs w:val="16"/>
              </w:rPr>
            </w:pPr>
          </w:p>
          <w:p w14:paraId="05C339D4" w14:textId="235682CA" w:rsidR="00854516" w:rsidRPr="00371409" w:rsidRDefault="00854516" w:rsidP="00C87FF4">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C87FF4" w:rsidRPr="00371409">
              <w:rPr>
                <w:rFonts w:ascii="Calibri" w:eastAsia="Times New Roman" w:hAnsi="Calibri" w:cs="Calibri"/>
                <w:sz w:val="16"/>
                <w:szCs w:val="16"/>
              </w:rPr>
              <w:t>This risk considers the likelihood of a supplier being targeted, compromised or otherwise adversely affected by malicious actors due to inadequate counter intelligence training for employees.</w:t>
            </w:r>
          </w:p>
          <w:p w14:paraId="2D8E3F8D" w14:textId="77777777" w:rsidR="00854516" w:rsidRPr="00371409" w:rsidRDefault="00854516" w:rsidP="002039D9">
            <w:pPr>
              <w:rPr>
                <w:rFonts w:ascii="Calibri" w:eastAsia="Times New Roman" w:hAnsi="Calibri" w:cs="Calibri"/>
                <w:sz w:val="16"/>
                <w:szCs w:val="16"/>
              </w:rPr>
            </w:pPr>
          </w:p>
          <w:p w14:paraId="4528CD47" w14:textId="77777777"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4957FA74" w14:textId="64856182"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1989</w:t>
            </w:r>
            <w:r w:rsidRPr="00371409">
              <w:rPr>
                <w:rFonts w:ascii="Calibri" w:eastAsia="Times New Roman" w:hAnsi="Calibri" w:cs="Calibri"/>
                <w:sz w:val="16"/>
                <w:szCs w:val="16"/>
              </w:rPr>
              <w:t>) Is there credible information company lacks counter intelligence training for employees?</w:t>
            </w:r>
          </w:p>
          <w:p w14:paraId="2B4600C7" w14:textId="77777777" w:rsidR="00854516"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1990</w:t>
            </w:r>
            <w:r w:rsidRPr="00371409">
              <w:rPr>
                <w:rFonts w:ascii="Calibri" w:eastAsia="Times New Roman" w:hAnsi="Calibri" w:cs="Calibri"/>
                <w:sz w:val="16"/>
                <w:szCs w:val="16"/>
              </w:rPr>
              <w:t>) Is there credible information company lacks counter intelligence training for employees adequate per guidance from the US Office of the Director of National Intelligence (ODNI) National Counterintelligence and Security Center (NCSC)?</w:t>
            </w:r>
          </w:p>
          <w:p w14:paraId="4F300FED" w14:textId="73DFCBFA" w:rsidR="00AB7E94" w:rsidRPr="00371409" w:rsidRDefault="00AB7E94" w:rsidP="002039D9">
            <w:pPr>
              <w:rPr>
                <w:rFonts w:ascii="Calibri" w:eastAsia="Times New Roman" w:hAnsi="Calibri" w:cs="Calibri"/>
                <w:sz w:val="16"/>
                <w:szCs w:val="16"/>
              </w:rPr>
            </w:pPr>
          </w:p>
        </w:tc>
      </w:tr>
      <w:tr w:rsidR="00371409" w:rsidRPr="00371409" w14:paraId="29512C35" w14:textId="77777777" w:rsidTr="00333A00">
        <w:trPr>
          <w:gridBefore w:val="1"/>
          <w:trHeight w:val="727"/>
        </w:trPr>
        <w:tc>
          <w:tcPr>
            <w:tcW w:w="10530" w:type="dxa"/>
            <w:shd w:val="clear" w:color="auto" w:fill="FEF6ED"/>
          </w:tcPr>
          <w:p w14:paraId="18F22BAA" w14:textId="2E1667AB"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(RF-</w:t>
            </w:r>
            <w:r w:rsidR="00954C2D" w:rsidRPr="00371409">
              <w:rPr>
                <w:rFonts w:ascii="Calibri" w:eastAsia="Times New Roman" w:hAnsi="Calibri" w:cs="Calibri"/>
                <w:sz w:val="16"/>
                <w:szCs w:val="16"/>
              </w:rPr>
              <w:t>1335</w:t>
            </w:r>
            <w:r w:rsidRPr="00371409">
              <w:rPr>
                <w:rFonts w:ascii="Calibri" w:eastAsia="Times New Roman" w:hAnsi="Calibri" w:cs="Calibri"/>
                <w:sz w:val="16"/>
                <w:szCs w:val="16"/>
              </w:rPr>
              <w:t>) Supplier follows inadequate practices for operational security (OPSEC)</w:t>
            </w:r>
          </w:p>
          <w:p w14:paraId="1D81C57E" w14:textId="77777777" w:rsidR="00854516" w:rsidRPr="00371409" w:rsidRDefault="00854516" w:rsidP="002039D9">
            <w:pPr>
              <w:rPr>
                <w:rFonts w:ascii="Calibri" w:eastAsia="Times New Roman" w:hAnsi="Calibri" w:cs="Calibri"/>
                <w:sz w:val="16"/>
                <w:szCs w:val="16"/>
              </w:rPr>
            </w:pPr>
          </w:p>
          <w:p w14:paraId="1682371C" w14:textId="76CCAE4C" w:rsidR="00854516" w:rsidRPr="00371409" w:rsidRDefault="00854516" w:rsidP="00C87FF4">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C87FF4" w:rsidRPr="00371409">
              <w:rPr>
                <w:rFonts w:ascii="Calibri" w:eastAsia="Times New Roman" w:hAnsi="Calibri" w:cs="Calibri"/>
                <w:sz w:val="16"/>
                <w:szCs w:val="16"/>
              </w:rPr>
              <w:t>This risk considers the likelihood of a supplier being targeted, compromised or otherwise adversely affected by malicious actors due to inadequate practices for operational security (OPSEC).</w:t>
            </w:r>
          </w:p>
          <w:p w14:paraId="1C88F9D3" w14:textId="77777777" w:rsidR="00854516" w:rsidRPr="00371409" w:rsidRDefault="00854516" w:rsidP="002039D9">
            <w:pPr>
              <w:rPr>
                <w:rFonts w:ascii="Calibri" w:eastAsia="Times New Roman" w:hAnsi="Calibri" w:cs="Calibri"/>
                <w:sz w:val="16"/>
                <w:szCs w:val="16"/>
              </w:rPr>
            </w:pPr>
          </w:p>
          <w:p w14:paraId="4DE4E686" w14:textId="77777777"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616C7879" w14:textId="79E5076C"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1991</w:t>
            </w:r>
            <w:r w:rsidRPr="00371409">
              <w:rPr>
                <w:rFonts w:ascii="Calibri" w:eastAsia="Times New Roman" w:hAnsi="Calibri" w:cs="Calibri"/>
                <w:sz w:val="16"/>
                <w:szCs w:val="16"/>
              </w:rPr>
              <w:t>) Is there credible information the company utilizes unsecured operational communications?</w:t>
            </w:r>
          </w:p>
          <w:p w14:paraId="468EE071" w14:textId="6E4262C4"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1992</w:t>
            </w:r>
            <w:r w:rsidRPr="00371409">
              <w:rPr>
                <w:rFonts w:ascii="Calibri" w:eastAsia="Times New Roman" w:hAnsi="Calibri" w:cs="Calibri"/>
                <w:sz w:val="16"/>
                <w:szCs w:val="16"/>
              </w:rPr>
              <w:t>) Is there credible information the company utilizes unsecured data storage?</w:t>
            </w:r>
          </w:p>
          <w:p w14:paraId="5FC4CA91" w14:textId="77777777" w:rsidR="00854516"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1993</w:t>
            </w:r>
            <w:r w:rsidRPr="00371409">
              <w:rPr>
                <w:rFonts w:ascii="Calibri" w:eastAsia="Times New Roman" w:hAnsi="Calibri" w:cs="Calibri"/>
                <w:sz w:val="16"/>
                <w:szCs w:val="16"/>
              </w:rPr>
              <w:t>) Is there credible information that company employees inappropriately expose their affiliation with sensitive company information or efforts?</w:t>
            </w:r>
          </w:p>
          <w:p w14:paraId="195692F9" w14:textId="499BF96A" w:rsidR="00AB7E94" w:rsidRPr="00371409" w:rsidRDefault="00AB7E94" w:rsidP="002039D9">
            <w:pPr>
              <w:rPr>
                <w:rFonts w:ascii="Calibri" w:eastAsia="Times New Roman" w:hAnsi="Calibri" w:cs="Calibri"/>
                <w:sz w:val="16"/>
                <w:szCs w:val="16"/>
              </w:rPr>
            </w:pPr>
          </w:p>
        </w:tc>
      </w:tr>
      <w:tr w:rsidR="00371409" w:rsidRPr="00371409" w14:paraId="6625AD6A" w14:textId="77777777" w:rsidTr="00333A00">
        <w:trPr>
          <w:gridBefore w:val="1"/>
          <w:trHeight w:val="727"/>
        </w:trPr>
        <w:tc>
          <w:tcPr>
            <w:tcW w:w="10530" w:type="dxa"/>
            <w:shd w:val="clear" w:color="auto" w:fill="FEF6ED"/>
          </w:tcPr>
          <w:p w14:paraId="1E2ABB60" w14:textId="2FDF6E69"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(RF-</w:t>
            </w:r>
            <w:r w:rsidR="00954C2D" w:rsidRPr="00371409">
              <w:rPr>
                <w:rFonts w:ascii="Calibri" w:eastAsia="Times New Roman" w:hAnsi="Calibri" w:cs="Calibri"/>
                <w:sz w:val="16"/>
                <w:szCs w:val="16"/>
              </w:rPr>
              <w:t>1336</w:t>
            </w:r>
            <w:r w:rsidRPr="00371409">
              <w:rPr>
                <w:rFonts w:ascii="Calibri" w:eastAsia="Times New Roman" w:hAnsi="Calibri" w:cs="Calibri"/>
                <w:sz w:val="16"/>
                <w:szCs w:val="16"/>
              </w:rPr>
              <w:t xml:space="preserve">) </w:t>
            </w:r>
            <w:r w:rsidR="00896172" w:rsidRPr="00371409">
              <w:rPr>
                <w:rFonts w:ascii="Calibri" w:eastAsia="Times New Roman" w:hAnsi="Calibri" w:cs="Calibri"/>
                <w:sz w:val="16"/>
                <w:szCs w:val="16"/>
              </w:rPr>
              <w:t>Supplier employee foreign travel and contacts</w:t>
            </w:r>
          </w:p>
          <w:p w14:paraId="686314A2" w14:textId="77777777" w:rsidR="00854516" w:rsidRPr="00371409" w:rsidRDefault="00854516" w:rsidP="002039D9">
            <w:pPr>
              <w:rPr>
                <w:rFonts w:ascii="Calibri" w:eastAsia="Times New Roman" w:hAnsi="Calibri" w:cs="Calibri"/>
                <w:sz w:val="16"/>
                <w:szCs w:val="16"/>
              </w:rPr>
            </w:pPr>
          </w:p>
          <w:p w14:paraId="3C1B84FC" w14:textId="358CB3D7" w:rsidR="00854516" w:rsidRPr="00371409" w:rsidRDefault="00854516" w:rsidP="00C87FF4">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C87FF4" w:rsidRPr="00371409">
              <w:rPr>
                <w:rFonts w:ascii="Calibri" w:eastAsia="Times New Roman" w:hAnsi="Calibri" w:cs="Calibri"/>
                <w:sz w:val="16"/>
                <w:szCs w:val="16"/>
              </w:rPr>
              <w:t>This risk considers the likelihood of a supplier being targeted, compromised or otherwise adversely affected by malicious actors due to employee foreign travel and contacts.</w:t>
            </w:r>
          </w:p>
          <w:p w14:paraId="06C9943D" w14:textId="77777777" w:rsidR="00854516" w:rsidRPr="00371409" w:rsidRDefault="00854516" w:rsidP="002039D9">
            <w:pPr>
              <w:rPr>
                <w:rFonts w:ascii="Calibri" w:eastAsia="Times New Roman" w:hAnsi="Calibri" w:cs="Calibri"/>
                <w:sz w:val="16"/>
                <w:szCs w:val="16"/>
              </w:rPr>
            </w:pPr>
          </w:p>
          <w:p w14:paraId="7E488FB8" w14:textId="77777777"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4058F670" w14:textId="46FC121A"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1994</w:t>
            </w:r>
            <w:r w:rsidRPr="00371409">
              <w:rPr>
                <w:rFonts w:ascii="Calibri" w:eastAsia="Times New Roman" w:hAnsi="Calibri" w:cs="Calibri"/>
                <w:sz w:val="16"/>
                <w:szCs w:val="16"/>
              </w:rPr>
              <w:t>) Is there credible information company employees frequently engage in foreign travel?</w:t>
            </w:r>
          </w:p>
          <w:p w14:paraId="2FF303E6" w14:textId="4E48A2BA"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1995</w:t>
            </w:r>
            <w:r w:rsidRPr="00371409">
              <w:rPr>
                <w:rFonts w:ascii="Calibri" w:eastAsia="Times New Roman" w:hAnsi="Calibri" w:cs="Calibri"/>
                <w:sz w:val="16"/>
                <w:szCs w:val="16"/>
              </w:rPr>
              <w:t>) Is there credible information company employees engage in foreign travel to country/ies of concern?</w:t>
            </w:r>
          </w:p>
          <w:p w14:paraId="18E966E6" w14:textId="214B2378"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1996</w:t>
            </w:r>
            <w:r w:rsidRPr="00371409">
              <w:rPr>
                <w:rFonts w:ascii="Calibri" w:eastAsia="Times New Roman" w:hAnsi="Calibri" w:cs="Calibri"/>
                <w:sz w:val="16"/>
                <w:szCs w:val="16"/>
              </w:rPr>
              <w:t>) Is there credible information company employees bring company devices (cell phones, laptops, etc.) with them on foreign travel?</w:t>
            </w:r>
          </w:p>
          <w:p w14:paraId="4D1D3EF3" w14:textId="2FA86567"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1997</w:t>
            </w:r>
            <w:r w:rsidRPr="00371409">
              <w:rPr>
                <w:rFonts w:ascii="Calibri" w:eastAsia="Times New Roman" w:hAnsi="Calibri" w:cs="Calibri"/>
                <w:sz w:val="16"/>
                <w:szCs w:val="16"/>
              </w:rPr>
              <w:t>) Is there credible information company employees bring company devices (cell phones, laptops, etc.) with them on foreign travel to country/ies of concern?</w:t>
            </w:r>
          </w:p>
          <w:p w14:paraId="7604CF5C" w14:textId="085CE5B0"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1998</w:t>
            </w:r>
            <w:r w:rsidRPr="00371409">
              <w:rPr>
                <w:rFonts w:ascii="Calibri" w:eastAsia="Times New Roman" w:hAnsi="Calibri" w:cs="Calibri"/>
                <w:sz w:val="16"/>
                <w:szCs w:val="16"/>
              </w:rPr>
              <w:t>) Is there credible information company lacks tracking of employee foreign travel?</w:t>
            </w:r>
          </w:p>
          <w:p w14:paraId="3193E985" w14:textId="1D3C8A16"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1999</w:t>
            </w:r>
            <w:r w:rsidRPr="00371409">
              <w:rPr>
                <w:rFonts w:ascii="Calibri" w:eastAsia="Times New Roman" w:hAnsi="Calibri" w:cs="Calibri"/>
                <w:sz w:val="16"/>
                <w:szCs w:val="16"/>
              </w:rPr>
              <w:t>) Is there credible information company employees frequently engage in contact with foreign entities?</w:t>
            </w:r>
          </w:p>
          <w:p w14:paraId="1D786FCD" w14:textId="77777777" w:rsidR="00854516"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2000</w:t>
            </w:r>
            <w:r w:rsidRPr="00371409">
              <w:rPr>
                <w:rFonts w:ascii="Calibri" w:eastAsia="Times New Roman" w:hAnsi="Calibri" w:cs="Calibri"/>
                <w:sz w:val="16"/>
                <w:szCs w:val="16"/>
              </w:rPr>
              <w:t>) Is there credible information company employees engage in contact with foreign entities from country/ies of concern?</w:t>
            </w:r>
          </w:p>
          <w:p w14:paraId="679F5250" w14:textId="44B62EB4" w:rsidR="00AB7E94" w:rsidRPr="00371409" w:rsidRDefault="00AB7E94" w:rsidP="00896172">
            <w:pPr>
              <w:rPr>
                <w:rFonts w:ascii="Calibri" w:eastAsia="Times New Roman" w:hAnsi="Calibri" w:cs="Calibri"/>
                <w:sz w:val="16"/>
                <w:szCs w:val="16"/>
              </w:rPr>
            </w:pPr>
          </w:p>
        </w:tc>
      </w:tr>
      <w:tr w:rsidR="00371409" w:rsidRPr="00371409" w14:paraId="03A2F9FB" w14:textId="77777777" w:rsidTr="00333A00">
        <w:trPr>
          <w:gridBefore w:val="1"/>
          <w:trHeight w:val="727"/>
        </w:trPr>
        <w:tc>
          <w:tcPr>
            <w:tcW w:w="10530" w:type="dxa"/>
            <w:shd w:val="clear" w:color="auto" w:fill="FEF6ED"/>
          </w:tcPr>
          <w:p w14:paraId="2557D99D" w14:textId="3056E466"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(RF-</w:t>
            </w:r>
            <w:r w:rsidR="00954C2D" w:rsidRPr="00371409">
              <w:rPr>
                <w:rFonts w:ascii="Calibri" w:eastAsia="Times New Roman" w:hAnsi="Calibri" w:cs="Calibri"/>
                <w:sz w:val="16"/>
                <w:szCs w:val="16"/>
              </w:rPr>
              <w:t>1337</w:t>
            </w:r>
            <w:r w:rsidRPr="00371409">
              <w:rPr>
                <w:rFonts w:ascii="Calibri" w:eastAsia="Times New Roman" w:hAnsi="Calibri" w:cs="Calibri"/>
                <w:sz w:val="16"/>
                <w:szCs w:val="16"/>
              </w:rPr>
              <w:t xml:space="preserve">) </w:t>
            </w:r>
            <w:r w:rsidR="00896172" w:rsidRPr="00371409">
              <w:rPr>
                <w:rFonts w:ascii="Calibri" w:eastAsia="Times New Roman" w:hAnsi="Calibri" w:cs="Calibri"/>
                <w:sz w:val="16"/>
                <w:szCs w:val="16"/>
              </w:rPr>
              <w:t>Supplier oversharing of information</w:t>
            </w:r>
          </w:p>
          <w:p w14:paraId="36442D8F" w14:textId="77777777" w:rsidR="00854516" w:rsidRPr="00371409" w:rsidRDefault="00854516" w:rsidP="002039D9">
            <w:pPr>
              <w:rPr>
                <w:rFonts w:ascii="Calibri" w:eastAsia="Times New Roman" w:hAnsi="Calibri" w:cs="Calibri"/>
                <w:sz w:val="16"/>
                <w:szCs w:val="16"/>
              </w:rPr>
            </w:pPr>
          </w:p>
          <w:p w14:paraId="70949266" w14:textId="2B895CE9" w:rsidR="00854516" w:rsidRPr="00371409" w:rsidRDefault="00854516" w:rsidP="00C87FF4">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C87FF4" w:rsidRPr="00371409">
              <w:rPr>
                <w:rFonts w:ascii="Calibri" w:eastAsia="Times New Roman" w:hAnsi="Calibri" w:cs="Calibri"/>
                <w:sz w:val="16"/>
                <w:szCs w:val="16"/>
              </w:rPr>
              <w:t>This risk considers the likelihood of a supplier being targeted, compromised or otherwise adversely affected by malicious actors due to inappropriate oversharing of information by the supplier.</w:t>
            </w:r>
          </w:p>
          <w:p w14:paraId="0EC14FE3" w14:textId="77777777" w:rsidR="00854516" w:rsidRPr="00371409" w:rsidRDefault="00854516" w:rsidP="002039D9">
            <w:pPr>
              <w:rPr>
                <w:rFonts w:ascii="Calibri" w:eastAsia="Times New Roman" w:hAnsi="Calibri" w:cs="Calibri"/>
                <w:sz w:val="16"/>
                <w:szCs w:val="16"/>
              </w:rPr>
            </w:pPr>
          </w:p>
          <w:p w14:paraId="29228278" w14:textId="77777777"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49914323" w14:textId="4847CDA7"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2001</w:t>
            </w:r>
            <w:r w:rsidRPr="00371409">
              <w:rPr>
                <w:rFonts w:ascii="Calibri" w:eastAsia="Times New Roman" w:hAnsi="Calibri" w:cs="Calibri"/>
                <w:sz w:val="16"/>
                <w:szCs w:val="16"/>
              </w:rPr>
              <w:t>) Is there credible information the company has published or shared sensitive information?</w:t>
            </w:r>
          </w:p>
          <w:p w14:paraId="30093E01" w14:textId="77777777" w:rsidR="00854516"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2002</w:t>
            </w:r>
            <w:r w:rsidRPr="00371409">
              <w:rPr>
                <w:rFonts w:ascii="Calibri" w:eastAsia="Times New Roman" w:hAnsi="Calibri" w:cs="Calibri"/>
                <w:sz w:val="16"/>
                <w:szCs w:val="16"/>
              </w:rPr>
              <w:t>) Is there credible information company employees have published or shared sensitive information?</w:t>
            </w:r>
          </w:p>
          <w:p w14:paraId="4BFB52C4" w14:textId="41881777" w:rsidR="00AB7E94" w:rsidRPr="00371409" w:rsidRDefault="00AB7E94" w:rsidP="00896172">
            <w:pPr>
              <w:rPr>
                <w:rFonts w:ascii="Calibri" w:eastAsia="Times New Roman" w:hAnsi="Calibri" w:cs="Calibri"/>
                <w:sz w:val="16"/>
                <w:szCs w:val="16"/>
              </w:rPr>
            </w:pPr>
          </w:p>
        </w:tc>
      </w:tr>
      <w:tr w:rsidR="00371409" w:rsidRPr="00371409" w14:paraId="4BAF7B2D" w14:textId="77777777" w:rsidTr="00333A00">
        <w:trPr>
          <w:gridBefore w:val="1"/>
          <w:trHeight w:val="727"/>
        </w:trPr>
        <w:tc>
          <w:tcPr>
            <w:tcW w:w="10530" w:type="dxa"/>
            <w:shd w:val="clear" w:color="auto" w:fill="FEF6ED"/>
          </w:tcPr>
          <w:p w14:paraId="5516D135" w14:textId="0F16807E"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(RF-</w:t>
            </w:r>
            <w:r w:rsidR="00954C2D" w:rsidRPr="00371409">
              <w:rPr>
                <w:rFonts w:ascii="Calibri" w:eastAsia="Times New Roman" w:hAnsi="Calibri" w:cs="Calibri"/>
                <w:sz w:val="16"/>
                <w:szCs w:val="16"/>
              </w:rPr>
              <w:t>1338</w:t>
            </w:r>
            <w:r w:rsidRPr="00371409">
              <w:rPr>
                <w:rFonts w:ascii="Calibri" w:eastAsia="Times New Roman" w:hAnsi="Calibri" w:cs="Calibri"/>
                <w:sz w:val="16"/>
                <w:szCs w:val="16"/>
              </w:rPr>
              <w:t xml:space="preserve">) </w:t>
            </w:r>
            <w:r w:rsidR="00896172" w:rsidRPr="00371409">
              <w:rPr>
                <w:rFonts w:ascii="Calibri" w:eastAsia="Times New Roman" w:hAnsi="Calibri" w:cs="Calibri"/>
                <w:sz w:val="16"/>
                <w:szCs w:val="16"/>
              </w:rPr>
              <w:t>Supplier inadequate vetting and background checks</w:t>
            </w:r>
          </w:p>
          <w:p w14:paraId="6764C414" w14:textId="77777777" w:rsidR="00854516" w:rsidRPr="00371409" w:rsidRDefault="00854516" w:rsidP="002039D9">
            <w:pPr>
              <w:rPr>
                <w:rFonts w:ascii="Calibri" w:eastAsia="Times New Roman" w:hAnsi="Calibri" w:cs="Calibri"/>
                <w:sz w:val="16"/>
                <w:szCs w:val="16"/>
              </w:rPr>
            </w:pPr>
          </w:p>
          <w:p w14:paraId="1FC32DB3" w14:textId="5CB6064A" w:rsidR="00854516" w:rsidRPr="00371409" w:rsidRDefault="00854516" w:rsidP="00C87FF4">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C87FF4" w:rsidRPr="00371409">
              <w:rPr>
                <w:rFonts w:ascii="Calibri" w:eastAsia="Times New Roman" w:hAnsi="Calibri" w:cs="Calibri"/>
                <w:sz w:val="16"/>
                <w:szCs w:val="16"/>
              </w:rPr>
              <w:t>This risk considers the likelihood of a supplier being targeted, compromised or otherwise adversely affected by malicious actors due to inadequate vetting and background checks of relevant people and organizations.</w:t>
            </w:r>
          </w:p>
          <w:p w14:paraId="1DBCFE3A" w14:textId="77777777" w:rsidR="00854516" w:rsidRPr="00371409" w:rsidRDefault="00854516" w:rsidP="002039D9">
            <w:pPr>
              <w:rPr>
                <w:rFonts w:ascii="Calibri" w:eastAsia="Times New Roman" w:hAnsi="Calibri" w:cs="Calibri"/>
                <w:sz w:val="16"/>
                <w:szCs w:val="16"/>
              </w:rPr>
            </w:pPr>
          </w:p>
          <w:p w14:paraId="7671B482" w14:textId="77777777"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253E15C8" w14:textId="47525A8E"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2003</w:t>
            </w:r>
            <w:r w:rsidRPr="00371409">
              <w:rPr>
                <w:rFonts w:ascii="Calibri" w:eastAsia="Times New Roman" w:hAnsi="Calibri" w:cs="Calibri"/>
                <w:sz w:val="16"/>
                <w:szCs w:val="16"/>
              </w:rPr>
              <w:t>) Is there credible information company lacks effective background checks for all employees?</w:t>
            </w:r>
          </w:p>
          <w:p w14:paraId="59D659F2" w14:textId="4E63D18C"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2004</w:t>
            </w:r>
            <w:r w:rsidRPr="00371409">
              <w:rPr>
                <w:rFonts w:ascii="Calibri" w:eastAsia="Times New Roman" w:hAnsi="Calibri" w:cs="Calibri"/>
                <w:sz w:val="16"/>
                <w:szCs w:val="16"/>
              </w:rPr>
              <w:t>) Is there credible information company lacks effective background checks for all partners?</w:t>
            </w:r>
          </w:p>
          <w:p w14:paraId="4481BB8E" w14:textId="77777777" w:rsidR="00854516"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2005</w:t>
            </w:r>
            <w:r w:rsidRPr="00371409">
              <w:rPr>
                <w:rFonts w:ascii="Calibri" w:eastAsia="Times New Roman" w:hAnsi="Calibri" w:cs="Calibri"/>
                <w:sz w:val="16"/>
                <w:szCs w:val="16"/>
              </w:rPr>
              <w:t>) Is there credible information company lacks effective background checks for all sub-suppliers?</w:t>
            </w:r>
          </w:p>
          <w:p w14:paraId="0505D455" w14:textId="448AFCCF" w:rsidR="00AB7E94" w:rsidRPr="00371409" w:rsidRDefault="00AB7E94" w:rsidP="00896172">
            <w:pPr>
              <w:rPr>
                <w:rFonts w:ascii="Calibri" w:eastAsia="Times New Roman" w:hAnsi="Calibri" w:cs="Calibri"/>
                <w:sz w:val="16"/>
                <w:szCs w:val="16"/>
              </w:rPr>
            </w:pPr>
          </w:p>
        </w:tc>
      </w:tr>
      <w:tr w:rsidR="00371409" w:rsidRPr="00371409" w14:paraId="2B0A7696" w14:textId="77777777" w:rsidTr="00333A00">
        <w:trPr>
          <w:gridBefore w:val="1"/>
          <w:trHeight w:val="727"/>
        </w:trPr>
        <w:tc>
          <w:tcPr>
            <w:tcW w:w="10530" w:type="dxa"/>
            <w:shd w:val="clear" w:color="auto" w:fill="FEF6ED"/>
          </w:tcPr>
          <w:p w14:paraId="0DC8E0E7" w14:textId="57F0EF71"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(RF-</w:t>
            </w:r>
            <w:r w:rsidR="00954C2D" w:rsidRPr="00371409">
              <w:rPr>
                <w:rFonts w:ascii="Calibri" w:eastAsia="Times New Roman" w:hAnsi="Calibri" w:cs="Calibri"/>
                <w:sz w:val="16"/>
                <w:szCs w:val="16"/>
              </w:rPr>
              <w:t>1339</w:t>
            </w:r>
            <w:r w:rsidRPr="00371409">
              <w:rPr>
                <w:rFonts w:ascii="Calibri" w:eastAsia="Times New Roman" w:hAnsi="Calibri" w:cs="Calibri"/>
                <w:sz w:val="16"/>
                <w:szCs w:val="16"/>
              </w:rPr>
              <w:t xml:space="preserve">) </w:t>
            </w:r>
            <w:r w:rsidR="00896172" w:rsidRPr="00371409">
              <w:rPr>
                <w:rFonts w:ascii="Calibri" w:eastAsia="Times New Roman" w:hAnsi="Calibri" w:cs="Calibri"/>
                <w:sz w:val="16"/>
                <w:szCs w:val="16"/>
              </w:rPr>
              <w:t>Supplier lack of formal counter intelligence program</w:t>
            </w:r>
          </w:p>
          <w:p w14:paraId="6E68AB9F" w14:textId="77777777" w:rsidR="00854516" w:rsidRPr="00371409" w:rsidRDefault="00854516" w:rsidP="002039D9">
            <w:pPr>
              <w:rPr>
                <w:rFonts w:ascii="Calibri" w:eastAsia="Times New Roman" w:hAnsi="Calibri" w:cs="Calibri"/>
                <w:sz w:val="16"/>
                <w:szCs w:val="16"/>
              </w:rPr>
            </w:pPr>
          </w:p>
          <w:p w14:paraId="408CEB52" w14:textId="369015B9" w:rsidR="00854516" w:rsidRPr="00371409" w:rsidRDefault="00854516" w:rsidP="00C87FF4">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C87FF4" w:rsidRPr="00371409">
              <w:rPr>
                <w:rFonts w:ascii="Calibri" w:eastAsia="Times New Roman" w:hAnsi="Calibri" w:cs="Calibri"/>
                <w:sz w:val="16"/>
                <w:szCs w:val="16"/>
              </w:rPr>
              <w:t>This risk considers the likelihood of a supplier being targeted, compromised or otherwise adversely affected by malicious actors due to a lack of a formal program for counter intelligence risk.</w:t>
            </w:r>
          </w:p>
          <w:p w14:paraId="792C8CAA" w14:textId="77777777" w:rsidR="00854516" w:rsidRPr="00371409" w:rsidRDefault="00854516" w:rsidP="002039D9">
            <w:pPr>
              <w:rPr>
                <w:rFonts w:ascii="Calibri" w:eastAsia="Times New Roman" w:hAnsi="Calibri" w:cs="Calibri"/>
                <w:sz w:val="16"/>
                <w:szCs w:val="16"/>
              </w:rPr>
            </w:pPr>
          </w:p>
          <w:p w14:paraId="3D1D5AD5" w14:textId="77777777"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34E126AC" w14:textId="77777777" w:rsidR="00854516" w:rsidRDefault="00896172" w:rsidP="002039D9">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2006</w:t>
            </w:r>
            <w:r w:rsidRPr="00371409">
              <w:rPr>
                <w:rFonts w:ascii="Calibri" w:eastAsia="Times New Roman" w:hAnsi="Calibri" w:cs="Calibri"/>
                <w:sz w:val="16"/>
                <w:szCs w:val="16"/>
              </w:rPr>
              <w:t>) Is there credible information company lacks an explicitly defined and implemented counter intelligence program?</w:t>
            </w:r>
          </w:p>
          <w:p w14:paraId="5F1D18C9" w14:textId="77777777" w:rsidR="00584D97" w:rsidRPr="00584D97" w:rsidRDefault="00584D97" w:rsidP="00584D97">
            <w:pPr>
              <w:rPr>
                <w:rFonts w:ascii="Calibri" w:eastAsia="Times New Roman" w:hAnsi="Calibri" w:cs="Calibri"/>
                <w:sz w:val="16"/>
                <w:szCs w:val="16"/>
              </w:rPr>
            </w:pPr>
            <w:r w:rsidRPr="00584D97">
              <w:rPr>
                <w:rFonts w:ascii="Calibri" w:eastAsia="Times New Roman" w:hAnsi="Calibri" w:cs="Calibri"/>
                <w:color w:val="FF0000"/>
                <w:sz w:val="16"/>
                <w:szCs w:val="16"/>
              </w:rPr>
              <w:t>(RM-x849)</w:t>
            </w:r>
            <w:r w:rsidRPr="00584D97">
              <w:rPr>
                <w:rFonts w:ascii="Calibri" w:eastAsia="Times New Roman" w:hAnsi="Calibri" w:cs="Calibri"/>
                <w:color w:val="FF0000"/>
                <w:sz w:val="16"/>
                <w:szCs w:val="16"/>
              </w:rPr>
              <w:tab/>
              <w:t xml:space="preserve">Does the company lack a defined process for reporting suspicious foreign contact or elicitation attempts by employees?  </w:t>
            </w:r>
          </w:p>
          <w:p w14:paraId="7A4CCE27" w14:textId="77777777" w:rsidR="00584D97" w:rsidRPr="00584D97" w:rsidRDefault="00584D97" w:rsidP="00584D97">
            <w:pPr>
              <w:rPr>
                <w:rFonts w:ascii="Calibri" w:eastAsia="Times New Roman" w:hAnsi="Calibri" w:cs="Calibri"/>
                <w:sz w:val="16"/>
                <w:szCs w:val="16"/>
              </w:rPr>
            </w:pPr>
            <w:r w:rsidRPr="00584D97">
              <w:rPr>
                <w:rFonts w:ascii="Calibri" w:eastAsia="Times New Roman" w:hAnsi="Calibri" w:cs="Calibri"/>
                <w:color w:val="FF0000"/>
                <w:sz w:val="16"/>
                <w:szCs w:val="16"/>
              </w:rPr>
              <w:t>(RM-x850)</w:t>
            </w:r>
            <w:r w:rsidRPr="00584D97">
              <w:rPr>
                <w:rFonts w:ascii="Calibri" w:eastAsia="Times New Roman" w:hAnsi="Calibri" w:cs="Calibri"/>
                <w:color w:val="FF0000"/>
                <w:sz w:val="16"/>
                <w:szCs w:val="16"/>
              </w:rPr>
              <w:tab/>
              <w:t xml:space="preserve">Does the company fail to provide counter intelligence awareness briefings to employees with access to sensitive or controlled information?  </w:t>
            </w:r>
          </w:p>
          <w:p w14:paraId="6F8DA706" w14:textId="44C477C6" w:rsidR="00584D97" w:rsidRPr="00584D97" w:rsidRDefault="00584D97" w:rsidP="00584D97">
            <w:pPr>
              <w:rPr>
                <w:rFonts w:ascii="Calibri" w:eastAsia="Times New Roman" w:hAnsi="Calibri" w:cs="Calibri"/>
                <w:sz w:val="16"/>
                <w:szCs w:val="16"/>
              </w:rPr>
            </w:pPr>
            <w:r w:rsidRPr="00584D97">
              <w:rPr>
                <w:rFonts w:ascii="Calibri" w:eastAsia="Times New Roman" w:hAnsi="Calibri" w:cs="Calibri"/>
                <w:color w:val="FF0000"/>
                <w:sz w:val="16"/>
                <w:szCs w:val="16"/>
              </w:rPr>
              <w:t>(RM-x1219)</w:t>
            </w:r>
            <w:r w:rsidR="00574DE9">
              <w:rPr>
                <w:rFonts w:ascii="Calibri" w:eastAsia="Times New Roman" w:hAnsi="Calibri" w:cs="Calibri"/>
                <w:color w:val="FF0000"/>
                <w:sz w:val="16"/>
                <w:szCs w:val="16"/>
              </w:rPr>
              <w:t xml:space="preserve"> </w:t>
            </w:r>
            <w:r w:rsidRPr="00584D97">
              <w:rPr>
                <w:rFonts w:ascii="Calibri" w:eastAsia="Times New Roman" w:hAnsi="Calibri" w:cs="Calibri"/>
                <w:color w:val="FF0000"/>
                <w:sz w:val="16"/>
                <w:szCs w:val="16"/>
              </w:rPr>
              <w:t xml:space="preserve">Is the company's counter intelligence program maturity below the baseline expected for organizations handling information of equivalent sensitivity classification?  </w:t>
            </w:r>
          </w:p>
          <w:p w14:paraId="284D90EF" w14:textId="1B51E46F" w:rsidR="00584D97" w:rsidRPr="00584D97" w:rsidRDefault="00584D97" w:rsidP="00584D97">
            <w:pPr>
              <w:rPr>
                <w:rFonts w:ascii="Calibri" w:eastAsia="Times New Roman" w:hAnsi="Calibri" w:cs="Calibri"/>
                <w:sz w:val="16"/>
                <w:szCs w:val="16"/>
              </w:rPr>
            </w:pPr>
            <w:r w:rsidRPr="00584D97">
              <w:rPr>
                <w:rFonts w:ascii="Calibri" w:eastAsia="Times New Roman" w:hAnsi="Calibri" w:cs="Calibri"/>
                <w:color w:val="FF0000"/>
                <w:sz w:val="16"/>
                <w:szCs w:val="16"/>
              </w:rPr>
              <w:t>(RM-x1229)</w:t>
            </w:r>
            <w:r w:rsidR="00574DE9">
              <w:rPr>
                <w:rFonts w:ascii="Calibri" w:eastAsia="Times New Roman" w:hAnsi="Calibri" w:cs="Calibri"/>
                <w:color w:val="FF0000"/>
                <w:sz w:val="16"/>
                <w:szCs w:val="16"/>
              </w:rPr>
              <w:t xml:space="preserve"> </w:t>
            </w:r>
            <w:r w:rsidRPr="00584D97">
              <w:rPr>
                <w:rFonts w:ascii="Calibri" w:eastAsia="Times New Roman" w:hAnsi="Calibri" w:cs="Calibri"/>
                <w:color w:val="FF0000"/>
                <w:sz w:val="16"/>
                <w:szCs w:val="16"/>
              </w:rPr>
              <w:t xml:space="preserve">Does the company lack a travel security briefing program for employees traveling to or conducting business in countries of concern?  </w:t>
            </w:r>
          </w:p>
          <w:p w14:paraId="42BDEF20" w14:textId="53C0F2C4" w:rsidR="00584D97" w:rsidRPr="00584D97" w:rsidRDefault="00584D97" w:rsidP="00584D97">
            <w:pPr>
              <w:rPr>
                <w:rFonts w:ascii="Calibri" w:eastAsia="Times New Roman" w:hAnsi="Calibri" w:cs="Calibri"/>
                <w:sz w:val="16"/>
                <w:szCs w:val="16"/>
              </w:rPr>
            </w:pPr>
            <w:r w:rsidRPr="00584D97">
              <w:rPr>
                <w:rFonts w:ascii="Calibri" w:eastAsia="Times New Roman" w:hAnsi="Calibri" w:cs="Calibri"/>
                <w:color w:val="FF0000"/>
                <w:sz w:val="16"/>
                <w:szCs w:val="16"/>
              </w:rPr>
              <w:t>(RM-x1230)</w:t>
            </w:r>
            <w:r w:rsidR="00574DE9">
              <w:rPr>
                <w:rFonts w:ascii="Calibri" w:eastAsia="Times New Roman" w:hAnsi="Calibri" w:cs="Calibri"/>
                <w:color w:val="FF0000"/>
                <w:sz w:val="16"/>
                <w:szCs w:val="16"/>
              </w:rPr>
              <w:t xml:space="preserve"> </w:t>
            </w:r>
            <w:r w:rsidRPr="00584D97">
              <w:rPr>
                <w:rFonts w:ascii="Calibri" w:eastAsia="Times New Roman" w:hAnsi="Calibri" w:cs="Calibri"/>
                <w:color w:val="FF0000"/>
                <w:sz w:val="16"/>
                <w:szCs w:val="16"/>
              </w:rPr>
              <w:t xml:space="preserve">Does the company fail to conduct enhanced background investigations for personnel with access to sensitive, classified, or export-controlled information?  </w:t>
            </w:r>
          </w:p>
          <w:p w14:paraId="0B8B7159" w14:textId="00FD6EEE" w:rsidR="00584D97" w:rsidRPr="00584D97" w:rsidRDefault="00584D97" w:rsidP="00584D97">
            <w:pPr>
              <w:rPr>
                <w:rFonts w:ascii="Calibri" w:eastAsia="Times New Roman" w:hAnsi="Calibri" w:cs="Calibri"/>
                <w:sz w:val="16"/>
                <w:szCs w:val="16"/>
              </w:rPr>
            </w:pPr>
            <w:r w:rsidRPr="00584D97">
              <w:rPr>
                <w:rFonts w:ascii="Calibri" w:eastAsia="Times New Roman" w:hAnsi="Calibri" w:cs="Calibri"/>
                <w:color w:val="FF0000"/>
                <w:sz w:val="16"/>
                <w:szCs w:val="16"/>
              </w:rPr>
              <w:lastRenderedPageBreak/>
              <w:t>(RM-x1231)</w:t>
            </w:r>
            <w:r w:rsidR="00574DE9">
              <w:rPr>
                <w:rFonts w:ascii="Calibri" w:eastAsia="Times New Roman" w:hAnsi="Calibri" w:cs="Calibri"/>
                <w:color w:val="FF0000"/>
                <w:sz w:val="16"/>
                <w:szCs w:val="16"/>
              </w:rPr>
              <w:t xml:space="preserve"> </w:t>
            </w:r>
            <w:r w:rsidRPr="00584D97">
              <w:rPr>
                <w:rFonts w:ascii="Calibri" w:eastAsia="Times New Roman" w:hAnsi="Calibri" w:cs="Calibri"/>
                <w:color w:val="FF0000"/>
                <w:sz w:val="16"/>
                <w:szCs w:val="16"/>
              </w:rPr>
              <w:t>Has the company experienced a confirmed foreign intelligence collection attempt against its personnel, facilities, or intellectual property within the last 5 years?</w:t>
            </w:r>
          </w:p>
          <w:p w14:paraId="6ABE8BEA" w14:textId="68895267" w:rsidR="00AB7E94" w:rsidRPr="00371409" w:rsidRDefault="00AB7E94" w:rsidP="002039D9">
            <w:pPr>
              <w:rPr>
                <w:rFonts w:ascii="Calibri" w:eastAsia="Times New Roman" w:hAnsi="Calibri" w:cs="Calibri"/>
                <w:sz w:val="16"/>
                <w:szCs w:val="16"/>
              </w:rPr>
            </w:pPr>
          </w:p>
        </w:tc>
      </w:tr>
      <w:tr w:rsidR="00371409" w:rsidRPr="00371409" w14:paraId="283A3A26" w14:textId="77777777" w:rsidTr="00333A00">
        <w:trPr>
          <w:gridBefore w:val="1"/>
          <w:wBefore w:w="180" w:type="dxa"/>
          <w:trHeight w:val="727"/>
        </w:trPr>
        <w:tc>
          <w:tcPr>
            <w:tcW w:w="10530" w:type="dxa"/>
            <w:shd w:val="clear" w:color="auto" w:fill="FEF6ED"/>
          </w:tcPr>
          <w:p w14:paraId="01371BCA" w14:textId="723DDF30"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lastRenderedPageBreak/>
              <w:t>(RF-</w:t>
            </w:r>
            <w:r w:rsidR="00954C2D" w:rsidRPr="00371409">
              <w:rPr>
                <w:rFonts w:ascii="Calibri" w:eastAsia="Times New Roman" w:hAnsi="Calibri" w:cs="Calibri"/>
                <w:sz w:val="16"/>
                <w:szCs w:val="16"/>
              </w:rPr>
              <w:t>1340</w:t>
            </w:r>
            <w:r w:rsidRPr="00371409">
              <w:rPr>
                <w:rFonts w:ascii="Calibri" w:eastAsia="Times New Roman" w:hAnsi="Calibri" w:cs="Calibri"/>
                <w:sz w:val="16"/>
                <w:szCs w:val="16"/>
              </w:rPr>
              <w:t xml:space="preserve">) </w:t>
            </w:r>
            <w:r w:rsidR="00896172" w:rsidRPr="00371409">
              <w:rPr>
                <w:rFonts w:ascii="Calibri" w:eastAsia="Times New Roman" w:hAnsi="Calibri" w:cs="Calibri"/>
                <w:sz w:val="16"/>
                <w:szCs w:val="16"/>
              </w:rPr>
              <w:t>Supplier participation in conferences, conventions, or trade shows</w:t>
            </w:r>
          </w:p>
          <w:p w14:paraId="3A31C2FD" w14:textId="77777777" w:rsidR="00854516" w:rsidRPr="00371409" w:rsidRDefault="00854516" w:rsidP="002039D9">
            <w:pPr>
              <w:rPr>
                <w:rFonts w:ascii="Calibri" w:eastAsia="Times New Roman" w:hAnsi="Calibri" w:cs="Calibri"/>
                <w:sz w:val="16"/>
                <w:szCs w:val="16"/>
              </w:rPr>
            </w:pPr>
          </w:p>
          <w:p w14:paraId="22123D01" w14:textId="078F9D14" w:rsidR="00854516" w:rsidRPr="00371409" w:rsidRDefault="00854516" w:rsidP="00C87FF4">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C87FF4" w:rsidRPr="00371409">
              <w:rPr>
                <w:rFonts w:ascii="Calibri" w:eastAsia="Times New Roman" w:hAnsi="Calibri" w:cs="Calibri"/>
                <w:sz w:val="16"/>
                <w:szCs w:val="16"/>
              </w:rPr>
              <w:t>This risk considers the likelihood of a supplier being targeted, compromised or otherwise adversely affected by malicious actors due to participation in conferences, conventions, or trade shows.</w:t>
            </w:r>
          </w:p>
          <w:p w14:paraId="30BB0D2E" w14:textId="77777777" w:rsidR="00854516" w:rsidRPr="00371409" w:rsidRDefault="00854516" w:rsidP="002039D9">
            <w:pPr>
              <w:rPr>
                <w:rFonts w:ascii="Calibri" w:eastAsia="Times New Roman" w:hAnsi="Calibri" w:cs="Calibri"/>
                <w:sz w:val="16"/>
                <w:szCs w:val="16"/>
              </w:rPr>
            </w:pPr>
          </w:p>
          <w:p w14:paraId="12F571EF" w14:textId="77777777"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461AE8C0" w14:textId="7C23A968"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2007</w:t>
            </w:r>
            <w:r w:rsidRPr="00371409">
              <w:rPr>
                <w:rFonts w:ascii="Calibri" w:eastAsia="Times New Roman" w:hAnsi="Calibri" w:cs="Calibri"/>
                <w:sz w:val="16"/>
                <w:szCs w:val="16"/>
              </w:rPr>
              <w:t>) Is there credible information company frequently participates in conferences, conventions, or trade shows?</w:t>
            </w:r>
          </w:p>
          <w:p w14:paraId="115FF4EE" w14:textId="129B57D2"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2008</w:t>
            </w:r>
            <w:r w:rsidRPr="00371409">
              <w:rPr>
                <w:rFonts w:ascii="Calibri" w:eastAsia="Times New Roman" w:hAnsi="Calibri" w:cs="Calibri"/>
                <w:sz w:val="16"/>
                <w:szCs w:val="16"/>
              </w:rPr>
              <w:t>) Is there credible information company does not require appropriate counter intelligence training for employees attending conferences, conventions, or trade shows?</w:t>
            </w:r>
          </w:p>
          <w:p w14:paraId="30D61677" w14:textId="77777777" w:rsidR="00854516"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2009</w:t>
            </w:r>
            <w:r w:rsidRPr="00371409">
              <w:rPr>
                <w:rFonts w:ascii="Calibri" w:eastAsia="Times New Roman" w:hAnsi="Calibri" w:cs="Calibri"/>
                <w:sz w:val="16"/>
                <w:szCs w:val="16"/>
              </w:rPr>
              <w:t>) Is there credible information that company employees have been the target of intelligence gathering at conferences, conventions, or trade shows?</w:t>
            </w:r>
          </w:p>
          <w:p w14:paraId="16647DC9" w14:textId="57396EDD" w:rsidR="00954EAC" w:rsidRPr="00371409" w:rsidRDefault="00954EAC" w:rsidP="00896172">
            <w:pPr>
              <w:rPr>
                <w:rFonts w:ascii="Calibri" w:eastAsia="Times New Roman" w:hAnsi="Calibri" w:cs="Calibri"/>
                <w:sz w:val="16"/>
                <w:szCs w:val="16"/>
              </w:rPr>
            </w:pPr>
          </w:p>
        </w:tc>
      </w:tr>
      <w:tr w:rsidR="00371409" w:rsidRPr="00371409" w14:paraId="4A1177B2" w14:textId="77777777" w:rsidTr="00333A00">
        <w:trPr>
          <w:gridBefore w:val="1"/>
          <w:wBefore w:w="180" w:type="dxa"/>
          <w:trHeight w:val="727"/>
        </w:trPr>
        <w:tc>
          <w:tcPr>
            <w:tcW w:w="10530" w:type="dxa"/>
            <w:shd w:val="clear" w:color="auto" w:fill="FEF6ED"/>
          </w:tcPr>
          <w:p w14:paraId="36800CF8" w14:textId="2AE79147" w:rsidR="00896172" w:rsidRPr="00371409" w:rsidRDefault="00896172" w:rsidP="002039D9">
            <w:pPr>
              <w:rPr>
                <w:rFonts w:ascii="Calibri" w:eastAsia="Times New Roman" w:hAnsi="Calibri" w:cs="Calibri"/>
                <w:sz w:val="16"/>
                <w:szCs w:val="16"/>
              </w:rPr>
            </w:pPr>
            <w:r w:rsidRPr="00371409">
              <w:rPr>
                <w:rFonts w:ascii="Calibri" w:eastAsia="Times New Roman" w:hAnsi="Calibri" w:cs="Calibri"/>
                <w:sz w:val="16"/>
                <w:szCs w:val="16"/>
              </w:rPr>
              <w:t>(RF-</w:t>
            </w:r>
            <w:r w:rsidR="00954C2D" w:rsidRPr="00371409">
              <w:rPr>
                <w:rFonts w:ascii="Calibri" w:eastAsia="Times New Roman" w:hAnsi="Calibri" w:cs="Calibri"/>
                <w:sz w:val="16"/>
                <w:szCs w:val="16"/>
              </w:rPr>
              <w:t>1341</w:t>
            </w:r>
            <w:r w:rsidRPr="00371409">
              <w:rPr>
                <w:rFonts w:ascii="Calibri" w:eastAsia="Times New Roman" w:hAnsi="Calibri" w:cs="Calibri"/>
                <w:sz w:val="16"/>
                <w:szCs w:val="16"/>
              </w:rPr>
              <w:t>) Supplier foreign visitor interactions</w:t>
            </w:r>
          </w:p>
          <w:p w14:paraId="697E50F2" w14:textId="77777777" w:rsidR="00896172" w:rsidRPr="00371409" w:rsidRDefault="00896172" w:rsidP="002039D9">
            <w:pPr>
              <w:rPr>
                <w:rFonts w:ascii="Calibri" w:eastAsia="Times New Roman" w:hAnsi="Calibri" w:cs="Calibri"/>
                <w:sz w:val="16"/>
                <w:szCs w:val="16"/>
              </w:rPr>
            </w:pPr>
          </w:p>
          <w:p w14:paraId="2DF43F5D" w14:textId="13BE133F" w:rsidR="00896172" w:rsidRPr="00371409" w:rsidRDefault="00896172" w:rsidP="00C87FF4">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C87FF4" w:rsidRPr="00371409">
              <w:rPr>
                <w:rFonts w:ascii="Calibri" w:eastAsia="Times New Roman" w:hAnsi="Calibri" w:cs="Calibri"/>
                <w:sz w:val="16"/>
                <w:szCs w:val="16"/>
              </w:rPr>
              <w:t>This risk considers the likelihood of a supplier being targeted, compromised or otherwise adversely affected by malicious actors due to inadequately managed interactions with foreign visitors.</w:t>
            </w:r>
          </w:p>
          <w:p w14:paraId="0E2F9866" w14:textId="77777777" w:rsidR="00896172" w:rsidRPr="00371409" w:rsidRDefault="00896172" w:rsidP="002039D9">
            <w:pPr>
              <w:rPr>
                <w:rFonts w:ascii="Calibri" w:eastAsia="Times New Roman" w:hAnsi="Calibri" w:cs="Calibri"/>
                <w:sz w:val="16"/>
                <w:szCs w:val="16"/>
              </w:rPr>
            </w:pPr>
          </w:p>
          <w:p w14:paraId="52F62AB7" w14:textId="77777777" w:rsidR="00896172" w:rsidRPr="00371409" w:rsidRDefault="00896172" w:rsidP="002039D9">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18E45320" w14:textId="477446CA"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2010</w:t>
            </w:r>
            <w:r w:rsidRPr="00371409">
              <w:rPr>
                <w:rFonts w:ascii="Calibri" w:eastAsia="Times New Roman" w:hAnsi="Calibri" w:cs="Calibri"/>
                <w:sz w:val="16"/>
                <w:szCs w:val="16"/>
              </w:rPr>
              <w:t>) Is there credible information company lacks explicit policies for security handling of all foreign visitors?</w:t>
            </w:r>
          </w:p>
          <w:p w14:paraId="0A55BDB5" w14:textId="2E48238A"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2011</w:t>
            </w:r>
            <w:r w:rsidRPr="00371409">
              <w:rPr>
                <w:rFonts w:ascii="Calibri" w:eastAsia="Times New Roman" w:hAnsi="Calibri" w:cs="Calibri"/>
                <w:sz w:val="16"/>
                <w:szCs w:val="16"/>
              </w:rPr>
              <w:t>) Is there credible information company lacks effective vetting for all foreign visitors?</w:t>
            </w:r>
          </w:p>
          <w:p w14:paraId="165B7C62" w14:textId="426E922B"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2012</w:t>
            </w:r>
            <w:r w:rsidRPr="00371409">
              <w:rPr>
                <w:rFonts w:ascii="Calibri" w:eastAsia="Times New Roman" w:hAnsi="Calibri" w:cs="Calibri"/>
                <w:sz w:val="16"/>
                <w:szCs w:val="16"/>
              </w:rPr>
              <w:t>) Is there credible information company lacks clear visual identification (e.g., badge) for all foreign visitors while present at company sites?</w:t>
            </w:r>
          </w:p>
          <w:p w14:paraId="4EBF74D9" w14:textId="1426F9EE"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2013</w:t>
            </w:r>
            <w:r w:rsidRPr="00371409">
              <w:rPr>
                <w:rFonts w:ascii="Calibri" w:eastAsia="Times New Roman" w:hAnsi="Calibri" w:cs="Calibri"/>
                <w:sz w:val="16"/>
                <w:szCs w:val="16"/>
              </w:rPr>
              <w:t>) Is there credible information company fails to consistently monitor and escort all foreign visitors while present at company sites?</w:t>
            </w:r>
          </w:p>
          <w:p w14:paraId="21F279FB" w14:textId="0635B6EC"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2014</w:t>
            </w:r>
            <w:r w:rsidRPr="00371409">
              <w:rPr>
                <w:rFonts w:ascii="Calibri" w:eastAsia="Times New Roman" w:hAnsi="Calibri" w:cs="Calibri"/>
                <w:sz w:val="16"/>
                <w:szCs w:val="16"/>
              </w:rPr>
              <w:t>) Is there credible information company fails to consistently restrict access to sensitive areas for all foreign visitors while present at company sites?</w:t>
            </w:r>
          </w:p>
          <w:p w14:paraId="6E3E6128" w14:textId="3B16B826"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2015</w:t>
            </w:r>
            <w:r w:rsidRPr="00371409">
              <w:rPr>
                <w:rFonts w:ascii="Calibri" w:eastAsia="Times New Roman" w:hAnsi="Calibri" w:cs="Calibri"/>
                <w:sz w:val="16"/>
                <w:szCs w:val="16"/>
              </w:rPr>
              <w:t>) Is there credible information company fails to consistently restrict access to unapproved IT systems and data for all foreign visitors while present at company sites?</w:t>
            </w:r>
          </w:p>
          <w:p w14:paraId="2C40AF54" w14:textId="77777777" w:rsidR="00896172"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2016</w:t>
            </w:r>
            <w:r w:rsidRPr="00371409">
              <w:rPr>
                <w:rFonts w:ascii="Calibri" w:eastAsia="Times New Roman" w:hAnsi="Calibri" w:cs="Calibri"/>
                <w:sz w:val="16"/>
                <w:szCs w:val="16"/>
              </w:rPr>
              <w:t>) Is there credible information company fails to consistently restrict unapproved use of recording devices by all foreign visitors while present at company sites?</w:t>
            </w:r>
          </w:p>
          <w:p w14:paraId="295C03FB" w14:textId="74641FBE" w:rsidR="00954EAC" w:rsidRPr="00371409" w:rsidRDefault="00954EAC" w:rsidP="00896172">
            <w:pPr>
              <w:rPr>
                <w:rFonts w:ascii="Calibri" w:eastAsia="Times New Roman" w:hAnsi="Calibri" w:cs="Calibri"/>
                <w:sz w:val="16"/>
                <w:szCs w:val="16"/>
              </w:rPr>
            </w:pPr>
          </w:p>
        </w:tc>
      </w:tr>
      <w:tr w:rsidR="00371409" w:rsidRPr="00371409" w14:paraId="35555F7B" w14:textId="77777777" w:rsidTr="00333A00">
        <w:trPr>
          <w:gridBefore w:val="1"/>
          <w:wBefore w:w="180" w:type="dxa"/>
          <w:trHeight w:val="727"/>
        </w:trPr>
        <w:tc>
          <w:tcPr>
            <w:tcW w:w="10530" w:type="dxa"/>
            <w:shd w:val="clear" w:color="auto" w:fill="FEF6ED"/>
          </w:tcPr>
          <w:p w14:paraId="5BA45C23" w14:textId="6B6DEF16"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(RF-</w:t>
            </w:r>
            <w:r w:rsidR="00954C2D" w:rsidRPr="00371409">
              <w:rPr>
                <w:rFonts w:ascii="Calibri" w:eastAsia="Times New Roman" w:hAnsi="Calibri" w:cs="Calibri"/>
                <w:sz w:val="16"/>
                <w:szCs w:val="16"/>
              </w:rPr>
              <w:t>1342</w:t>
            </w:r>
            <w:r w:rsidRPr="00371409">
              <w:rPr>
                <w:rFonts w:ascii="Calibri" w:eastAsia="Times New Roman" w:hAnsi="Calibri" w:cs="Calibri"/>
                <w:sz w:val="16"/>
                <w:szCs w:val="16"/>
              </w:rPr>
              <w:t xml:space="preserve">) </w:t>
            </w:r>
            <w:r w:rsidR="00896172" w:rsidRPr="00371409">
              <w:rPr>
                <w:rFonts w:ascii="Calibri" w:eastAsia="Times New Roman" w:hAnsi="Calibri" w:cs="Calibri"/>
                <w:sz w:val="16"/>
                <w:szCs w:val="16"/>
              </w:rPr>
              <w:t>Supplier social networking exploitation</w:t>
            </w:r>
          </w:p>
          <w:p w14:paraId="4B6F9629" w14:textId="77777777" w:rsidR="00854516" w:rsidRPr="00371409" w:rsidRDefault="00854516" w:rsidP="002039D9">
            <w:pPr>
              <w:rPr>
                <w:rFonts w:ascii="Calibri" w:eastAsia="Times New Roman" w:hAnsi="Calibri" w:cs="Calibri"/>
                <w:sz w:val="16"/>
                <w:szCs w:val="16"/>
              </w:rPr>
            </w:pPr>
          </w:p>
          <w:p w14:paraId="12E08EDF" w14:textId="746635B8" w:rsidR="00854516" w:rsidRPr="00371409" w:rsidRDefault="00854516" w:rsidP="00C87FF4">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C87FF4" w:rsidRPr="00371409">
              <w:rPr>
                <w:rFonts w:ascii="Calibri" w:eastAsia="Times New Roman" w:hAnsi="Calibri" w:cs="Calibri"/>
                <w:sz w:val="16"/>
                <w:szCs w:val="16"/>
              </w:rPr>
              <w:t>This risk considers the likelihood of a supplier being targeted, compromised or otherwise adversely affected by malicious actors due to inappropriate information sharing on social media.</w:t>
            </w:r>
          </w:p>
          <w:p w14:paraId="4BD5AAAC" w14:textId="77777777" w:rsidR="00854516" w:rsidRPr="00371409" w:rsidRDefault="00854516" w:rsidP="002039D9">
            <w:pPr>
              <w:rPr>
                <w:rFonts w:ascii="Calibri" w:eastAsia="Times New Roman" w:hAnsi="Calibri" w:cs="Calibri"/>
                <w:sz w:val="16"/>
                <w:szCs w:val="16"/>
              </w:rPr>
            </w:pPr>
          </w:p>
          <w:p w14:paraId="5F016206" w14:textId="77777777" w:rsidR="00854516" w:rsidRPr="00371409" w:rsidRDefault="00854516" w:rsidP="002039D9">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14E882D2" w14:textId="22F3527E"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2017</w:t>
            </w:r>
            <w:r w:rsidRPr="00371409">
              <w:rPr>
                <w:rFonts w:ascii="Calibri" w:eastAsia="Times New Roman" w:hAnsi="Calibri" w:cs="Calibri"/>
                <w:sz w:val="16"/>
                <w:szCs w:val="16"/>
              </w:rPr>
              <w:t>) Is there credible information the company has published or shared sensitive information on social media?</w:t>
            </w:r>
          </w:p>
          <w:p w14:paraId="36EF7773" w14:textId="33E7196C"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2018</w:t>
            </w:r>
            <w:r w:rsidRPr="00371409">
              <w:rPr>
                <w:rFonts w:ascii="Calibri" w:eastAsia="Times New Roman" w:hAnsi="Calibri" w:cs="Calibri"/>
                <w:sz w:val="16"/>
                <w:szCs w:val="16"/>
              </w:rPr>
              <w:t>) Is there credible information company employees have published or shared sensitive information on social media?</w:t>
            </w:r>
          </w:p>
          <w:p w14:paraId="1BC6435B" w14:textId="01C48683" w:rsidR="00896172" w:rsidRPr="00371409"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954C2D" w:rsidRPr="00371409">
              <w:rPr>
                <w:rFonts w:ascii="Calibri" w:eastAsia="Times New Roman" w:hAnsi="Calibri" w:cs="Calibri"/>
                <w:sz w:val="16"/>
                <w:szCs w:val="16"/>
              </w:rPr>
              <w:t>2019</w:t>
            </w:r>
            <w:r w:rsidR="00C87FF4" w:rsidRPr="00371409">
              <w:rPr>
                <w:rFonts w:ascii="Calibri" w:eastAsia="Times New Roman" w:hAnsi="Calibri" w:cs="Calibri"/>
                <w:sz w:val="16"/>
                <w:szCs w:val="16"/>
              </w:rPr>
              <w:t>)</w:t>
            </w:r>
            <w:r w:rsidRPr="00371409">
              <w:rPr>
                <w:rFonts w:ascii="Calibri" w:eastAsia="Times New Roman" w:hAnsi="Calibri" w:cs="Calibri"/>
                <w:sz w:val="16"/>
                <w:szCs w:val="16"/>
              </w:rPr>
              <w:t xml:space="preserve"> Is there credible information company social media accounts have been the target of intelligence gathering?</w:t>
            </w:r>
          </w:p>
          <w:p w14:paraId="5FB4F09D" w14:textId="77777777" w:rsidR="00854516" w:rsidRDefault="00896172" w:rsidP="00896172">
            <w:pPr>
              <w:rPr>
                <w:rFonts w:ascii="Calibri" w:eastAsia="Times New Roman" w:hAnsi="Calibri" w:cs="Calibri"/>
                <w:sz w:val="16"/>
                <w:szCs w:val="16"/>
              </w:rPr>
            </w:pPr>
            <w:r w:rsidRPr="00371409">
              <w:rPr>
                <w:rFonts w:ascii="Calibri" w:eastAsia="Times New Roman" w:hAnsi="Calibri" w:cs="Calibri"/>
                <w:sz w:val="16"/>
                <w:szCs w:val="16"/>
              </w:rPr>
              <w:t>(RM-</w:t>
            </w:r>
            <w:r w:rsidR="00C87FF4" w:rsidRPr="00371409">
              <w:rPr>
                <w:rFonts w:ascii="Calibri" w:eastAsia="Times New Roman" w:hAnsi="Calibri" w:cs="Calibri"/>
                <w:sz w:val="16"/>
                <w:szCs w:val="16"/>
              </w:rPr>
              <w:t>2020</w:t>
            </w:r>
            <w:r w:rsidRPr="00371409">
              <w:rPr>
                <w:rFonts w:ascii="Calibri" w:eastAsia="Times New Roman" w:hAnsi="Calibri" w:cs="Calibri"/>
                <w:sz w:val="16"/>
                <w:szCs w:val="16"/>
              </w:rPr>
              <w:t>) Is there credible information company employee social media accounts have been the target of intelligence gathering?</w:t>
            </w:r>
          </w:p>
          <w:p w14:paraId="531A5C57" w14:textId="308B527E" w:rsidR="00954EAC" w:rsidRPr="00371409" w:rsidRDefault="00954EAC" w:rsidP="00896172">
            <w:pPr>
              <w:rPr>
                <w:rFonts w:ascii="Calibri" w:eastAsia="Times New Roman" w:hAnsi="Calibri" w:cs="Calibri"/>
                <w:sz w:val="16"/>
                <w:szCs w:val="16"/>
              </w:rPr>
            </w:pPr>
          </w:p>
        </w:tc>
      </w:tr>
      <w:tr w:rsidR="00371409" w:rsidRPr="00371409" w14:paraId="2085453E" w14:textId="77777777" w:rsidTr="00545713">
        <w:trPr>
          <w:trHeight w:val="727"/>
        </w:trPr>
        <w:tc>
          <w:tcPr>
            <w:tcW w:w="10710" w:type="dxa"/>
            <w:gridSpan w:val="2"/>
            <w:shd w:val="clear" w:color="auto" w:fill="FAECD6"/>
          </w:tcPr>
          <w:p w14:paraId="0ADE5AEA" w14:textId="5C9C5109" w:rsidR="00B251E3" w:rsidRPr="00371409" w:rsidRDefault="00B251E3" w:rsidP="00FA088D">
            <w:pPr>
              <w:rPr>
                <w:rFonts w:ascii="Calibri" w:eastAsia="Times New Roman" w:hAnsi="Calibri" w:cs="Calibri"/>
                <w:sz w:val="16"/>
                <w:szCs w:val="16"/>
              </w:rPr>
            </w:pPr>
            <w:r w:rsidRPr="00371409">
              <w:rPr>
                <w:rFonts w:ascii="Calibri" w:eastAsia="Times New Roman" w:hAnsi="Calibri" w:cs="Calibri"/>
                <w:sz w:val="16"/>
                <w:szCs w:val="16"/>
              </w:rPr>
              <w:t>(RC-448) Susceptibility due to espionage</w:t>
            </w:r>
          </w:p>
          <w:p w14:paraId="0F527FC7" w14:textId="51D4B53F" w:rsidR="00B251E3" w:rsidRPr="00371409" w:rsidRDefault="00B251E3" w:rsidP="00FA088D">
            <w:pPr>
              <w:rPr>
                <w:rFonts w:ascii="Calibri" w:eastAsia="Times New Roman" w:hAnsi="Calibri" w:cs="Calibri"/>
                <w:sz w:val="16"/>
                <w:szCs w:val="16"/>
              </w:rPr>
            </w:pPr>
          </w:p>
          <w:p w14:paraId="6AFCB4AE" w14:textId="77777777" w:rsidR="00B251E3" w:rsidRPr="00371409" w:rsidRDefault="00B251E3" w:rsidP="00FA088D">
            <w:pPr>
              <w:ind w:left="793" w:hanging="793"/>
              <w:rPr>
                <w:rFonts w:ascii="Calibri" w:eastAsia="Times New Roman" w:hAnsi="Calibri" w:cs="Calibri"/>
                <w:sz w:val="16"/>
                <w:szCs w:val="16"/>
              </w:rPr>
            </w:pPr>
            <w:r w:rsidRPr="00371409">
              <w:rPr>
                <w:rFonts w:ascii="Calibri" w:eastAsia="Times New Roman" w:hAnsi="Calibri" w:cs="Calibri"/>
                <w:sz w:val="16"/>
                <w:szCs w:val="16"/>
              </w:rPr>
              <w:t>Definition:  Risks related to potential espionage activities targeting supplier that affect the likelihood of them being compromised or otherwise adversely affected by malicious actors. Actors can include those associated with nation-states as well as transnational and criminal organizations.</w:t>
            </w:r>
          </w:p>
          <w:p w14:paraId="7BAC6AAC" w14:textId="77777777" w:rsidR="00B251E3" w:rsidRPr="00371409" w:rsidRDefault="00B251E3" w:rsidP="00FA088D">
            <w:pPr>
              <w:rPr>
                <w:rFonts w:ascii="Calibri" w:eastAsia="Times New Roman" w:hAnsi="Calibri" w:cs="Calibri"/>
                <w:sz w:val="16"/>
                <w:szCs w:val="16"/>
              </w:rPr>
            </w:pPr>
          </w:p>
        </w:tc>
      </w:tr>
      <w:tr w:rsidR="00371409" w:rsidRPr="00371409" w14:paraId="4BC4D7A3" w14:textId="77777777" w:rsidTr="00545713">
        <w:trPr>
          <w:gridBefore w:val="1"/>
          <w:wBefore w:w="180" w:type="dxa"/>
          <w:trHeight w:val="727"/>
        </w:trPr>
        <w:tc>
          <w:tcPr>
            <w:tcW w:w="10530" w:type="dxa"/>
            <w:shd w:val="clear" w:color="auto" w:fill="FFF6ED"/>
          </w:tcPr>
          <w:p w14:paraId="33BE1FA2" w14:textId="77777777" w:rsidR="00B251E3" w:rsidRPr="00371409" w:rsidRDefault="00B251E3" w:rsidP="00FA088D">
            <w:pPr>
              <w:rPr>
                <w:rFonts w:ascii="Calibri" w:hAnsi="Calibri" w:cs="Calibri"/>
                <w:sz w:val="16"/>
                <w:szCs w:val="16"/>
              </w:rPr>
            </w:pPr>
            <w:r w:rsidRPr="00371409">
              <w:rPr>
                <w:rFonts w:ascii="Calibri" w:hAnsi="Calibri" w:cs="Calibri"/>
                <w:sz w:val="16"/>
                <w:szCs w:val="16"/>
              </w:rPr>
              <w:t>(RF-408) Supplier targeted by commercial espionage</w:t>
            </w:r>
          </w:p>
          <w:p w14:paraId="1FD067F7" w14:textId="77777777" w:rsidR="00B251E3" w:rsidRPr="00371409" w:rsidRDefault="00B251E3" w:rsidP="00FA088D">
            <w:pPr>
              <w:rPr>
                <w:rFonts w:ascii="Calibri" w:hAnsi="Calibri" w:cs="Calibri"/>
                <w:sz w:val="16"/>
                <w:szCs w:val="16"/>
              </w:rPr>
            </w:pPr>
          </w:p>
          <w:p w14:paraId="1931279B" w14:textId="77777777" w:rsidR="00B251E3" w:rsidRPr="00371409" w:rsidRDefault="00B251E3" w:rsidP="00FA088D">
            <w:pPr>
              <w:rPr>
                <w:rFonts w:ascii="Calibri" w:hAnsi="Calibri" w:cs="Calibri"/>
                <w:sz w:val="16"/>
                <w:szCs w:val="16"/>
              </w:rPr>
            </w:pPr>
            <w:r w:rsidRPr="00371409">
              <w:rPr>
                <w:rFonts w:ascii="Calibri" w:hAnsi="Calibri" w:cs="Calibri"/>
                <w:sz w:val="16"/>
                <w:szCs w:val="16"/>
              </w:rPr>
              <w:t>Definition:   This risk considers the likelihood of a supplier being compromised or otherwise adversely affected by malicious actors due to potential commercial espionage activities targeting the supplier.</w:t>
            </w:r>
          </w:p>
          <w:p w14:paraId="0DC9139E" w14:textId="77777777" w:rsidR="00B251E3" w:rsidRPr="00371409" w:rsidRDefault="00B251E3" w:rsidP="00FA088D">
            <w:pPr>
              <w:rPr>
                <w:rFonts w:ascii="Calibri" w:hAnsi="Calibri" w:cs="Calibri"/>
                <w:sz w:val="16"/>
                <w:szCs w:val="16"/>
              </w:rPr>
            </w:pPr>
          </w:p>
          <w:p w14:paraId="7602519D" w14:textId="77777777" w:rsidR="00B251E3" w:rsidRPr="00371409" w:rsidRDefault="00B251E3" w:rsidP="00FA088D">
            <w:pPr>
              <w:rPr>
                <w:rFonts w:ascii="Calibri" w:hAnsi="Calibri" w:cs="Calibri"/>
                <w:sz w:val="16"/>
                <w:szCs w:val="16"/>
              </w:rPr>
            </w:pPr>
            <w:r w:rsidRPr="00371409">
              <w:rPr>
                <w:rFonts w:ascii="Calibri" w:hAnsi="Calibri" w:cs="Calibri"/>
                <w:sz w:val="16"/>
                <w:szCs w:val="16"/>
              </w:rPr>
              <w:t>Possible Measures:</w:t>
            </w:r>
          </w:p>
          <w:p w14:paraId="5201DD3C" w14:textId="77777777" w:rsidR="00B251E3" w:rsidRPr="00371409" w:rsidRDefault="00B251E3" w:rsidP="00FA088D">
            <w:pPr>
              <w:rPr>
                <w:rFonts w:ascii="Calibri" w:hAnsi="Calibri" w:cs="Calibri"/>
                <w:sz w:val="16"/>
                <w:szCs w:val="16"/>
              </w:rPr>
            </w:pPr>
            <w:r w:rsidRPr="00371409">
              <w:rPr>
                <w:rFonts w:ascii="Calibri" w:hAnsi="Calibri" w:cs="Calibri"/>
                <w:sz w:val="16"/>
                <w:szCs w:val="16"/>
              </w:rPr>
              <w:t>(RM-813) Is there evidence the company has been the target of commercial espionage activity in the past 36 months?</w:t>
            </w:r>
          </w:p>
          <w:p w14:paraId="2C912189" w14:textId="77777777" w:rsidR="00B251E3" w:rsidRPr="00371409" w:rsidRDefault="00B251E3" w:rsidP="00FA088D">
            <w:pPr>
              <w:rPr>
                <w:rFonts w:ascii="Calibri" w:hAnsi="Calibri" w:cs="Calibri"/>
                <w:sz w:val="16"/>
                <w:szCs w:val="16"/>
              </w:rPr>
            </w:pPr>
            <w:r w:rsidRPr="00371409">
              <w:rPr>
                <w:rFonts w:ascii="Calibri" w:hAnsi="Calibri" w:cs="Calibri"/>
                <w:sz w:val="16"/>
                <w:szCs w:val="16"/>
              </w:rPr>
              <w:t>(RM-814) Is there evidence the company has been the target of commercial espionage activity in the past 12 months?</w:t>
            </w:r>
          </w:p>
          <w:p w14:paraId="110AD136" w14:textId="77777777" w:rsidR="00B251E3" w:rsidRDefault="00B251E3" w:rsidP="00FA088D">
            <w:pPr>
              <w:rPr>
                <w:rFonts w:ascii="Calibri" w:hAnsi="Calibri" w:cs="Calibri"/>
                <w:sz w:val="16"/>
                <w:szCs w:val="16"/>
              </w:rPr>
            </w:pPr>
            <w:r w:rsidRPr="00371409">
              <w:rPr>
                <w:rFonts w:ascii="Calibri" w:hAnsi="Calibri" w:cs="Calibri"/>
                <w:sz w:val="16"/>
                <w:szCs w:val="16"/>
              </w:rPr>
              <w:t>(RM-815) Is there evidence the company has been the target of commercial espionage activity in the past 6 months?</w:t>
            </w:r>
          </w:p>
          <w:p w14:paraId="56C05D55" w14:textId="77777777" w:rsidR="00954EAC" w:rsidRPr="00371409" w:rsidRDefault="00954EAC" w:rsidP="00FA088D">
            <w:pPr>
              <w:rPr>
                <w:rFonts w:ascii="Calibri" w:hAnsi="Calibri" w:cs="Calibri"/>
                <w:sz w:val="16"/>
                <w:szCs w:val="16"/>
              </w:rPr>
            </w:pPr>
          </w:p>
        </w:tc>
      </w:tr>
      <w:tr w:rsidR="000148C4" w:rsidRPr="00371409" w14:paraId="31864EB5" w14:textId="77777777" w:rsidTr="00545713">
        <w:trPr>
          <w:gridBefore w:val="1"/>
          <w:wBefore w:w="180" w:type="dxa"/>
          <w:trHeight w:val="727"/>
        </w:trPr>
        <w:tc>
          <w:tcPr>
            <w:tcW w:w="10530" w:type="dxa"/>
            <w:shd w:val="clear" w:color="auto" w:fill="FFF6ED"/>
          </w:tcPr>
          <w:p w14:paraId="79E2DE40" w14:textId="77777777" w:rsidR="000148C4" w:rsidRPr="00371409" w:rsidRDefault="000148C4" w:rsidP="00727BA2">
            <w:pPr>
              <w:rPr>
                <w:rFonts w:ascii="Calibri" w:hAnsi="Calibri" w:cs="Calibri"/>
                <w:sz w:val="16"/>
                <w:szCs w:val="16"/>
              </w:rPr>
            </w:pPr>
            <w:r w:rsidRPr="00371409">
              <w:rPr>
                <w:rFonts w:ascii="Calibri" w:hAnsi="Calibri" w:cs="Calibri"/>
                <w:sz w:val="16"/>
                <w:szCs w:val="16"/>
              </w:rPr>
              <w:t>(RF-409) Supplier targeted by state-sponsored espionage</w:t>
            </w:r>
          </w:p>
          <w:p w14:paraId="0F754433" w14:textId="77777777" w:rsidR="000148C4" w:rsidRPr="00371409" w:rsidRDefault="000148C4" w:rsidP="00727BA2">
            <w:pPr>
              <w:rPr>
                <w:rFonts w:ascii="Calibri" w:hAnsi="Calibri" w:cs="Calibri"/>
                <w:sz w:val="16"/>
                <w:szCs w:val="16"/>
              </w:rPr>
            </w:pPr>
          </w:p>
          <w:p w14:paraId="20C61140" w14:textId="77777777" w:rsidR="000148C4" w:rsidRPr="00371409" w:rsidRDefault="000148C4" w:rsidP="00727BA2">
            <w:pPr>
              <w:rPr>
                <w:rFonts w:ascii="Calibri" w:hAnsi="Calibri" w:cs="Calibri"/>
                <w:sz w:val="16"/>
                <w:szCs w:val="16"/>
              </w:rPr>
            </w:pPr>
            <w:r w:rsidRPr="00371409">
              <w:rPr>
                <w:rFonts w:ascii="Calibri" w:hAnsi="Calibri" w:cs="Calibri"/>
                <w:sz w:val="16"/>
                <w:szCs w:val="16"/>
              </w:rPr>
              <w:t>Definition:   This risk considers the likelihood of a supplier being compromised or otherwise adversely affected by malicious actors due to potential state-sponsored espionage activities targeting the supplier.</w:t>
            </w:r>
          </w:p>
          <w:p w14:paraId="69908AFB" w14:textId="77777777" w:rsidR="000148C4" w:rsidRPr="00371409" w:rsidRDefault="000148C4" w:rsidP="00727BA2">
            <w:pPr>
              <w:rPr>
                <w:rFonts w:ascii="Calibri" w:hAnsi="Calibri" w:cs="Calibri"/>
                <w:sz w:val="16"/>
                <w:szCs w:val="16"/>
              </w:rPr>
            </w:pPr>
          </w:p>
          <w:p w14:paraId="6930AB01" w14:textId="77777777" w:rsidR="000148C4" w:rsidRPr="00371409" w:rsidRDefault="000148C4" w:rsidP="00727BA2">
            <w:pPr>
              <w:rPr>
                <w:rFonts w:ascii="Calibri" w:hAnsi="Calibri" w:cs="Calibri"/>
                <w:sz w:val="16"/>
                <w:szCs w:val="16"/>
              </w:rPr>
            </w:pPr>
            <w:r w:rsidRPr="00371409">
              <w:rPr>
                <w:rFonts w:ascii="Calibri" w:hAnsi="Calibri" w:cs="Calibri"/>
                <w:sz w:val="16"/>
                <w:szCs w:val="16"/>
              </w:rPr>
              <w:t>Possible Measures:</w:t>
            </w:r>
          </w:p>
          <w:p w14:paraId="0B1D2DD1" w14:textId="77777777" w:rsidR="000148C4" w:rsidRPr="00371409" w:rsidRDefault="000148C4" w:rsidP="00727BA2">
            <w:pPr>
              <w:rPr>
                <w:rFonts w:ascii="Calibri" w:hAnsi="Calibri" w:cs="Calibri"/>
                <w:sz w:val="16"/>
                <w:szCs w:val="16"/>
              </w:rPr>
            </w:pPr>
            <w:r w:rsidRPr="00371409">
              <w:rPr>
                <w:rFonts w:ascii="Calibri" w:hAnsi="Calibri" w:cs="Calibri"/>
                <w:sz w:val="16"/>
                <w:szCs w:val="16"/>
              </w:rPr>
              <w:t>(RM-816) Is there evidence the company has been the target of state espionage activity in the past 36 months?</w:t>
            </w:r>
          </w:p>
          <w:p w14:paraId="79736657" w14:textId="77777777" w:rsidR="000148C4" w:rsidRPr="00371409" w:rsidRDefault="000148C4" w:rsidP="00727BA2">
            <w:pPr>
              <w:rPr>
                <w:rFonts w:ascii="Calibri" w:hAnsi="Calibri" w:cs="Calibri"/>
                <w:sz w:val="16"/>
                <w:szCs w:val="16"/>
              </w:rPr>
            </w:pPr>
            <w:r w:rsidRPr="00371409">
              <w:rPr>
                <w:rFonts w:ascii="Calibri" w:hAnsi="Calibri" w:cs="Calibri"/>
                <w:sz w:val="16"/>
                <w:szCs w:val="16"/>
              </w:rPr>
              <w:t>(RM-817) Is there evidence the company has been the target of state espionage activity in the past 12 months?</w:t>
            </w:r>
          </w:p>
          <w:p w14:paraId="5B2A1961" w14:textId="77777777" w:rsidR="000148C4" w:rsidRPr="00371409" w:rsidRDefault="000148C4" w:rsidP="00727BA2">
            <w:pPr>
              <w:rPr>
                <w:rFonts w:ascii="Calibri" w:hAnsi="Calibri" w:cs="Calibri"/>
                <w:sz w:val="16"/>
                <w:szCs w:val="16"/>
              </w:rPr>
            </w:pPr>
            <w:r w:rsidRPr="00371409">
              <w:rPr>
                <w:rFonts w:ascii="Calibri" w:hAnsi="Calibri" w:cs="Calibri"/>
                <w:sz w:val="16"/>
                <w:szCs w:val="16"/>
              </w:rPr>
              <w:t>(RM-818) Is there evidence the company has been the target of state espionage activity in the past 6 months?</w:t>
            </w:r>
          </w:p>
          <w:p w14:paraId="791C8F27" w14:textId="77777777" w:rsidR="000148C4" w:rsidRPr="00371409" w:rsidRDefault="000148C4" w:rsidP="00727BA2">
            <w:pPr>
              <w:rPr>
                <w:rFonts w:ascii="Calibri" w:hAnsi="Calibri" w:cs="Calibri"/>
                <w:sz w:val="16"/>
                <w:szCs w:val="16"/>
              </w:rPr>
            </w:pPr>
            <w:r w:rsidRPr="00371409">
              <w:rPr>
                <w:rFonts w:ascii="Calibri" w:hAnsi="Calibri" w:cs="Calibri"/>
                <w:sz w:val="16"/>
                <w:szCs w:val="16"/>
              </w:rPr>
              <w:lastRenderedPageBreak/>
              <w:t>(RM-1215) Is there evidence the company has been the target of state espionage by a country/ies of concern activity?</w:t>
            </w:r>
          </w:p>
          <w:p w14:paraId="57ACC11B" w14:textId="77777777" w:rsidR="000148C4" w:rsidRPr="00371409" w:rsidRDefault="000148C4" w:rsidP="00727BA2">
            <w:pPr>
              <w:rPr>
                <w:rFonts w:ascii="Calibri" w:hAnsi="Calibri" w:cs="Calibri"/>
                <w:sz w:val="16"/>
                <w:szCs w:val="16"/>
              </w:rPr>
            </w:pPr>
            <w:r w:rsidRPr="00371409">
              <w:rPr>
                <w:rFonts w:ascii="Calibri" w:hAnsi="Calibri" w:cs="Calibri"/>
                <w:sz w:val="16"/>
                <w:szCs w:val="16"/>
              </w:rPr>
              <w:t>(RM-1216) Is there evidence the company has been the target of state espionage activity?</w:t>
            </w:r>
          </w:p>
          <w:p w14:paraId="1978FEE7" w14:textId="77777777" w:rsidR="000148C4" w:rsidRPr="00371409" w:rsidRDefault="000148C4" w:rsidP="00727BA2">
            <w:pPr>
              <w:rPr>
                <w:rFonts w:ascii="Calibri" w:hAnsi="Calibri" w:cs="Calibri"/>
                <w:sz w:val="16"/>
                <w:szCs w:val="16"/>
              </w:rPr>
            </w:pPr>
            <w:r w:rsidRPr="00371409">
              <w:rPr>
                <w:rFonts w:ascii="Calibri" w:hAnsi="Calibri" w:cs="Calibri"/>
                <w:sz w:val="16"/>
                <w:szCs w:val="16"/>
              </w:rPr>
              <w:t>(RM-1217) Is there evidence the company has been the target of state espionage by a country/ies of concern activity in the past 36 months?</w:t>
            </w:r>
          </w:p>
          <w:p w14:paraId="51D7B271" w14:textId="77777777" w:rsidR="000148C4" w:rsidRPr="00371409" w:rsidRDefault="000148C4" w:rsidP="00727BA2">
            <w:pPr>
              <w:rPr>
                <w:rFonts w:ascii="Calibri" w:hAnsi="Calibri" w:cs="Calibri"/>
                <w:sz w:val="16"/>
                <w:szCs w:val="16"/>
              </w:rPr>
            </w:pPr>
            <w:r w:rsidRPr="00371409">
              <w:rPr>
                <w:rFonts w:ascii="Calibri" w:hAnsi="Calibri" w:cs="Calibri"/>
                <w:sz w:val="16"/>
                <w:szCs w:val="16"/>
              </w:rPr>
              <w:t>(RM-1218) Is there evidence the company has been the target of state espionage by a country/ies of concern activity in the past 12 months?</w:t>
            </w:r>
          </w:p>
          <w:p w14:paraId="5AE580AD" w14:textId="77777777" w:rsidR="000148C4" w:rsidRPr="00371409" w:rsidRDefault="000148C4" w:rsidP="00727BA2">
            <w:pPr>
              <w:rPr>
                <w:rFonts w:ascii="Calibri" w:hAnsi="Calibri" w:cs="Calibri"/>
                <w:sz w:val="16"/>
                <w:szCs w:val="16"/>
              </w:rPr>
            </w:pPr>
            <w:r w:rsidRPr="00371409">
              <w:rPr>
                <w:rFonts w:ascii="Calibri" w:hAnsi="Calibri" w:cs="Calibri"/>
                <w:sz w:val="16"/>
                <w:szCs w:val="16"/>
              </w:rPr>
              <w:t>(RM-1219) Is there evidence the company has been the target of state espionage by a country/ies of concern activity in the past 6 months?</w:t>
            </w:r>
          </w:p>
        </w:tc>
      </w:tr>
    </w:tbl>
    <w:p w14:paraId="5E652776" w14:textId="683A0774" w:rsidR="000148C4" w:rsidRDefault="00954EAC" w:rsidP="000148C4">
      <w:pPr>
        <w:rPr>
          <w:rFonts w:ascii="Calibri" w:hAnsi="Calibri" w:cs="Calibri"/>
          <w:sz w:val="16"/>
          <w:szCs w:val="16"/>
        </w:rPr>
        <w:sectPr w:rsidR="000148C4" w:rsidSect="001222BD">
          <w:headerReference w:type="even" r:id="rId49"/>
          <w:headerReference w:type="default" r:id="rId50"/>
          <w:headerReference w:type="first" r:id="rId51"/>
          <w:type w:val="continuous"/>
          <w:pgSz w:w="12240" w:h="15840"/>
          <w:pgMar w:top="1152" w:right="1152" w:bottom="1152" w:left="1152" w:header="720" w:footer="720" w:gutter="0"/>
          <w:cols w:space="720"/>
          <w:titlePg/>
          <w:docGrid w:linePitch="360"/>
        </w:sectPr>
      </w:pPr>
      <w:r w:rsidRPr="00371409">
        <w:rPr>
          <w:rFonts w:ascii="Calibri" w:hAnsi="Calibri" w:cs="Calibri"/>
          <w:noProof/>
          <w:sz w:val="16"/>
          <w:szCs w:val="16"/>
        </w:rPr>
        <w:lastRenderedPageBreak/>
        <w:drawing>
          <wp:anchor distT="0" distB="0" distL="114300" distR="114300" simplePos="0" relativeHeight="252407808" behindDoc="0" locked="0" layoutInCell="1" allowOverlap="1" wp14:anchorId="080D0A9E" wp14:editId="2A80A46B">
            <wp:simplePos x="0" y="0"/>
            <wp:positionH relativeFrom="column">
              <wp:posOffset>-669562</wp:posOffset>
            </wp:positionH>
            <wp:positionV relativeFrom="paragraph">
              <wp:posOffset>-3384278</wp:posOffset>
            </wp:positionV>
            <wp:extent cx="548640" cy="171450"/>
            <wp:effectExtent l="0" t="1905" r="0" b="0"/>
            <wp:wrapNone/>
            <wp:docPr id="1552369913"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71C23FB9" w14:textId="77777777" w:rsidR="000148C4" w:rsidRPr="00371409" w:rsidRDefault="000148C4" w:rsidP="000148C4">
      <w:pPr>
        <w:rPr>
          <w:rFonts w:ascii="Calibri" w:hAnsi="Calibri" w:cs="Calibri"/>
          <w:sz w:val="16"/>
          <w:szCs w:val="16"/>
        </w:rPr>
      </w:pPr>
    </w:p>
    <w:p w14:paraId="6AAB5977" w14:textId="5E0F100F" w:rsidR="00400F6C" w:rsidRPr="00371409" w:rsidRDefault="000148C4">
      <w:pPr>
        <w:rPr>
          <w:rFonts w:ascii="Calibri" w:hAnsi="Calibri" w:cs="Calibri"/>
          <w:b/>
          <w:bCs/>
          <w:sz w:val="16"/>
          <w:szCs w:val="16"/>
        </w:rPr>
        <w:sectPr w:rsidR="00400F6C" w:rsidRPr="00371409" w:rsidSect="000148C4">
          <w:headerReference w:type="even" r:id="rId52"/>
          <w:headerReference w:type="default" r:id="rId53"/>
          <w:headerReference w:type="first" r:id="rId54"/>
          <w:pgSz w:w="12240" w:h="15840"/>
          <w:pgMar w:top="1152" w:right="1152" w:bottom="1152" w:left="1152" w:header="720" w:footer="720" w:gutter="0"/>
          <w:cols w:space="720"/>
          <w:titlePg/>
          <w:docGrid w:linePitch="360"/>
        </w:sectPr>
      </w:pPr>
      <w:r w:rsidRPr="00371409">
        <w:rPr>
          <w:rFonts w:ascii="Calibri" w:hAnsi="Calibri" w:cs="Calibri"/>
          <w:noProof/>
          <w:sz w:val="16"/>
          <w:szCs w:val="16"/>
        </w:rPr>
        <w:drawing>
          <wp:anchor distT="0" distB="0" distL="114300" distR="114300" simplePos="0" relativeHeight="252345344" behindDoc="0" locked="0" layoutInCell="1" allowOverlap="1" wp14:anchorId="500537A0" wp14:editId="4A2A07BF">
            <wp:simplePos x="0" y="0"/>
            <wp:positionH relativeFrom="column">
              <wp:posOffset>-715244</wp:posOffset>
            </wp:positionH>
            <wp:positionV relativeFrom="paragraph">
              <wp:posOffset>-5141562</wp:posOffset>
            </wp:positionV>
            <wp:extent cx="548640" cy="171450"/>
            <wp:effectExtent l="0" t="1905" r="0" b="0"/>
            <wp:wrapNone/>
            <wp:docPr id="342316464" name="Picture 342316464"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33CEEF35" w14:textId="792F20D8" w:rsidR="00400F6C" w:rsidRPr="00AE4785" w:rsidRDefault="00400F6C" w:rsidP="00AE4785">
      <w:pPr>
        <w:pStyle w:val="Heading2"/>
        <w:jc w:val="center"/>
        <w:rPr>
          <w:rFonts w:ascii="Calibri" w:hAnsi="Calibri" w:cs="Calibri"/>
          <w:b/>
          <w:bCs/>
          <w:color w:val="auto"/>
          <w:sz w:val="16"/>
          <w:szCs w:val="16"/>
        </w:rPr>
      </w:pPr>
      <w:bookmarkStart w:id="3" w:name="_Toc222324810"/>
      <w:r w:rsidRPr="00AE4785">
        <w:rPr>
          <w:rFonts w:ascii="Calibri" w:hAnsi="Calibri" w:cs="Calibri"/>
          <w:b/>
          <w:bCs/>
          <w:color w:val="auto"/>
          <w:sz w:val="16"/>
          <w:szCs w:val="16"/>
        </w:rPr>
        <w:t>(RC-20) Supplier Quality Culture Risks in Table Form</w:t>
      </w:r>
      <w:bookmarkEnd w:id="3"/>
    </w:p>
    <w:p w14:paraId="2425FB0E" w14:textId="45430D9E" w:rsidR="0088497D" w:rsidRPr="00371409" w:rsidRDefault="00406E4E" w:rsidP="00C0498F">
      <w:pPr>
        <w:pStyle w:val="Heading2"/>
        <w:jc w:val="center"/>
        <w:rPr>
          <w:rFonts w:ascii="Calibri" w:hAnsi="Calibri" w:cs="Calibri"/>
          <w:b/>
          <w:bCs/>
          <w:color w:val="auto"/>
          <w:sz w:val="16"/>
          <w:szCs w:val="16"/>
        </w:rPr>
      </w:pPr>
      <w:bookmarkStart w:id="4" w:name="_Toc201852572"/>
      <w:bookmarkStart w:id="5" w:name="_Toc202197144"/>
      <w:bookmarkStart w:id="6" w:name="_Toc204839846"/>
      <w:bookmarkStart w:id="7" w:name="_Toc222238676"/>
      <w:bookmarkStart w:id="8" w:name="_Toc222324811"/>
      <w:r w:rsidRPr="00371409">
        <w:rPr>
          <w:rFonts w:ascii="Calibri" w:hAnsi="Calibri" w:cs="Calibri"/>
          <w:b/>
          <w:bCs/>
          <w:noProof/>
          <w:color w:val="auto"/>
          <w:sz w:val="16"/>
          <w:szCs w:val="16"/>
        </w:rPr>
        <w:drawing>
          <wp:anchor distT="0" distB="0" distL="114300" distR="114300" simplePos="0" relativeHeight="252286976" behindDoc="0" locked="0" layoutInCell="1" allowOverlap="1" wp14:anchorId="4B7E22B5" wp14:editId="7E896639">
            <wp:simplePos x="0" y="0"/>
            <wp:positionH relativeFrom="column">
              <wp:posOffset>-694575</wp:posOffset>
            </wp:positionH>
            <wp:positionV relativeFrom="paragraph">
              <wp:posOffset>6001904</wp:posOffset>
            </wp:positionV>
            <wp:extent cx="548640" cy="171450"/>
            <wp:effectExtent l="0" t="1905" r="0" b="0"/>
            <wp:wrapNone/>
            <wp:docPr id="591258299"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Pr="00371409">
        <w:rPr>
          <w:rFonts w:ascii="Calibri" w:hAnsi="Calibri" w:cs="Calibri"/>
          <w:b/>
          <w:bCs/>
          <w:noProof/>
          <w:color w:val="auto"/>
          <w:sz w:val="16"/>
          <w:szCs w:val="16"/>
        </w:rPr>
        <w:drawing>
          <wp:anchor distT="0" distB="0" distL="114300" distR="114300" simplePos="0" relativeHeight="252283904" behindDoc="0" locked="0" layoutInCell="1" allowOverlap="1" wp14:anchorId="13B9A76E" wp14:editId="0376CDDD">
            <wp:simplePos x="0" y="0"/>
            <wp:positionH relativeFrom="column">
              <wp:posOffset>-691415</wp:posOffset>
            </wp:positionH>
            <wp:positionV relativeFrom="paragraph">
              <wp:posOffset>2466374</wp:posOffset>
            </wp:positionV>
            <wp:extent cx="548640" cy="171450"/>
            <wp:effectExtent l="0" t="1905" r="0" b="0"/>
            <wp:wrapNone/>
            <wp:docPr id="50"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bookmarkEnd w:id="4"/>
      <w:bookmarkEnd w:id="5"/>
      <w:bookmarkEnd w:id="6"/>
      <w:bookmarkEnd w:id="7"/>
      <w:bookmarkEnd w:id="8"/>
    </w:p>
    <w:tbl>
      <w:tblPr>
        <w:tblW w:w="10710" w:type="dxa"/>
        <w:tblInd w:w="-460" w:type="dxa"/>
        <w:shd w:val="clear" w:color="auto" w:fill="FAECD6"/>
        <w:tblLayout w:type="fixed"/>
        <w:tblLook w:val="04A0" w:firstRow="1" w:lastRow="0" w:firstColumn="1" w:lastColumn="0" w:noHBand="0" w:noVBand="1"/>
      </w:tblPr>
      <w:tblGrid>
        <w:gridCol w:w="180"/>
        <w:gridCol w:w="1422"/>
        <w:gridCol w:w="1512"/>
        <w:gridCol w:w="396"/>
        <w:gridCol w:w="1116"/>
        <w:gridCol w:w="1512"/>
        <w:gridCol w:w="882"/>
        <w:gridCol w:w="630"/>
        <w:gridCol w:w="1512"/>
        <w:gridCol w:w="1548"/>
      </w:tblGrid>
      <w:tr w:rsidR="00371409" w:rsidRPr="00371409" w14:paraId="243F50E9" w14:textId="77777777" w:rsidTr="0029468E">
        <w:trPr>
          <w:trHeight w:val="250"/>
        </w:trPr>
        <w:tc>
          <w:tcPr>
            <w:tcW w:w="10710" w:type="dxa"/>
            <w:gridSpan w:val="10"/>
            <w:tcBorders>
              <w:top w:val="single" w:sz="8" w:space="0" w:color="auto"/>
              <w:left w:val="single" w:sz="8" w:space="0" w:color="auto"/>
              <w:bottom w:val="single" w:sz="8" w:space="0" w:color="auto"/>
              <w:right w:val="single" w:sz="8" w:space="0" w:color="000000"/>
            </w:tcBorders>
            <w:shd w:val="clear" w:color="auto" w:fill="FFFFFF" w:themeFill="background1"/>
            <w:vAlign w:val="center"/>
          </w:tcPr>
          <w:p w14:paraId="4BD0CC6D" w14:textId="5C1E4C5B" w:rsidR="0088497D" w:rsidRPr="00371409" w:rsidRDefault="0088497D" w:rsidP="004C3F81">
            <w:pPr>
              <w:jc w:val="center"/>
              <w:rPr>
                <w:rFonts w:ascii="Calibri" w:eastAsia="Times New Roman" w:hAnsi="Calibri" w:cs="Calibri"/>
                <w:b/>
                <w:bCs/>
                <w:sz w:val="16"/>
                <w:szCs w:val="16"/>
              </w:rPr>
            </w:pPr>
            <w:r w:rsidRPr="00371409">
              <w:rPr>
                <w:rFonts w:ascii="Calibri" w:hAnsi="Calibri" w:cs="Calibri"/>
                <w:b/>
                <w:bCs/>
                <w:sz w:val="16"/>
                <w:szCs w:val="16"/>
              </w:rPr>
              <w:t>Supply Chain Risks</w:t>
            </w:r>
          </w:p>
        </w:tc>
      </w:tr>
      <w:tr w:rsidR="00371409" w:rsidRPr="00371409" w14:paraId="39385F26" w14:textId="77777777" w:rsidTr="0029468E">
        <w:trPr>
          <w:trHeight w:val="331"/>
        </w:trPr>
        <w:tc>
          <w:tcPr>
            <w:tcW w:w="3510" w:type="dxa"/>
            <w:gridSpan w:val="4"/>
            <w:tcBorders>
              <w:top w:val="single" w:sz="8" w:space="0" w:color="auto"/>
              <w:left w:val="single" w:sz="8" w:space="0" w:color="auto"/>
              <w:bottom w:val="single" w:sz="8" w:space="0" w:color="auto"/>
              <w:right w:val="single" w:sz="8" w:space="0" w:color="auto"/>
            </w:tcBorders>
            <w:shd w:val="clear" w:color="auto" w:fill="C3B6A5"/>
            <w:vAlign w:val="center"/>
            <w:hideMark/>
          </w:tcPr>
          <w:p w14:paraId="2C0FAFEC" w14:textId="093E69DC" w:rsidR="0088497D" w:rsidRPr="00371409" w:rsidRDefault="0088497D" w:rsidP="004C3F81">
            <w:pPr>
              <w:jc w:val="center"/>
              <w:rPr>
                <w:rFonts w:ascii="Calibri" w:eastAsia="Times New Roman" w:hAnsi="Calibri" w:cs="Calibri"/>
                <w:b/>
                <w:bCs/>
                <w:sz w:val="16"/>
                <w:szCs w:val="16"/>
              </w:rPr>
            </w:pPr>
            <w:r w:rsidRPr="00371409">
              <w:rPr>
                <w:rFonts w:ascii="Calibri" w:hAnsi="Calibri" w:cs="Calibri"/>
                <w:b/>
                <w:bCs/>
                <w:sz w:val="16"/>
                <w:szCs w:val="16"/>
              </w:rPr>
              <w:t>(RC-1) Supplier Risks</w:t>
            </w:r>
          </w:p>
        </w:tc>
        <w:tc>
          <w:tcPr>
            <w:tcW w:w="3510" w:type="dxa"/>
            <w:gridSpan w:val="3"/>
            <w:tcBorders>
              <w:top w:val="single" w:sz="8" w:space="0" w:color="auto"/>
              <w:left w:val="single" w:sz="8" w:space="0" w:color="auto"/>
              <w:bottom w:val="single" w:sz="8" w:space="0" w:color="auto"/>
              <w:right w:val="single" w:sz="8" w:space="0" w:color="auto"/>
            </w:tcBorders>
            <w:shd w:val="clear" w:color="auto" w:fill="90C89D"/>
            <w:vAlign w:val="center"/>
          </w:tcPr>
          <w:p w14:paraId="70DCA9D4" w14:textId="77777777" w:rsidR="0088497D" w:rsidRPr="00371409" w:rsidRDefault="0088497D" w:rsidP="004C3F81">
            <w:pPr>
              <w:jc w:val="center"/>
              <w:rPr>
                <w:rFonts w:ascii="Calibri" w:eastAsia="Times New Roman" w:hAnsi="Calibri" w:cs="Calibri"/>
                <w:sz w:val="16"/>
                <w:szCs w:val="16"/>
              </w:rPr>
            </w:pPr>
            <w:r w:rsidRPr="00371409">
              <w:rPr>
                <w:rFonts w:ascii="Calibri" w:eastAsia="Times New Roman" w:hAnsi="Calibri" w:cs="Calibri"/>
                <w:sz w:val="16"/>
                <w:szCs w:val="16"/>
              </w:rPr>
              <w:t>(RC-2) Supply Risks</w:t>
            </w:r>
          </w:p>
        </w:tc>
        <w:tc>
          <w:tcPr>
            <w:tcW w:w="3690" w:type="dxa"/>
            <w:gridSpan w:val="3"/>
            <w:tcBorders>
              <w:top w:val="single" w:sz="8" w:space="0" w:color="auto"/>
              <w:left w:val="single" w:sz="8" w:space="0" w:color="auto"/>
              <w:bottom w:val="single" w:sz="8" w:space="0" w:color="auto"/>
              <w:right w:val="single" w:sz="8" w:space="0" w:color="auto"/>
            </w:tcBorders>
            <w:shd w:val="clear" w:color="auto" w:fill="BBC4D4"/>
            <w:vAlign w:val="center"/>
            <w:hideMark/>
          </w:tcPr>
          <w:p w14:paraId="5C6C1397" w14:textId="77777777" w:rsidR="0088497D" w:rsidRPr="00371409" w:rsidRDefault="0088497D" w:rsidP="004C3F81">
            <w:pPr>
              <w:jc w:val="center"/>
              <w:rPr>
                <w:rFonts w:ascii="Calibri" w:eastAsia="Times New Roman" w:hAnsi="Calibri" w:cs="Calibri"/>
                <w:sz w:val="16"/>
                <w:szCs w:val="16"/>
              </w:rPr>
            </w:pPr>
            <w:r w:rsidRPr="00371409">
              <w:rPr>
                <w:rFonts w:ascii="Calibri" w:eastAsia="Times New Roman" w:hAnsi="Calibri" w:cs="Calibri"/>
                <w:sz w:val="16"/>
                <w:szCs w:val="16"/>
              </w:rPr>
              <w:t>(RC-3) Service Risks</w:t>
            </w:r>
          </w:p>
        </w:tc>
      </w:tr>
      <w:tr w:rsidR="00371409" w:rsidRPr="00371409" w14:paraId="48C63072" w14:textId="77777777" w:rsidTr="0029468E">
        <w:trPr>
          <w:trHeight w:val="448"/>
        </w:trPr>
        <w:tc>
          <w:tcPr>
            <w:tcW w:w="1602" w:type="dxa"/>
            <w:gridSpan w:val="2"/>
            <w:tcBorders>
              <w:top w:val="single" w:sz="8" w:space="0" w:color="auto"/>
              <w:left w:val="single" w:sz="8" w:space="0" w:color="auto"/>
              <w:bottom w:val="single" w:sz="8" w:space="0" w:color="auto"/>
              <w:right w:val="single" w:sz="8" w:space="0" w:color="auto"/>
            </w:tcBorders>
            <w:shd w:val="clear" w:color="auto" w:fill="FAECD6"/>
            <w:vAlign w:val="center"/>
            <w:hideMark/>
          </w:tcPr>
          <w:p w14:paraId="42A6FFBC" w14:textId="23C22FC2"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(RC-13) Supplier Financial Stability Risks</w:t>
            </w:r>
          </w:p>
        </w:tc>
        <w:tc>
          <w:tcPr>
            <w:tcW w:w="1512" w:type="dxa"/>
            <w:tcBorders>
              <w:top w:val="single" w:sz="8" w:space="0" w:color="auto"/>
              <w:left w:val="single" w:sz="8" w:space="0" w:color="auto"/>
              <w:bottom w:val="single" w:sz="8" w:space="0" w:color="auto"/>
              <w:right w:val="single" w:sz="8" w:space="0" w:color="auto"/>
            </w:tcBorders>
            <w:shd w:val="clear" w:color="auto" w:fill="FAECD6"/>
            <w:vAlign w:val="center"/>
          </w:tcPr>
          <w:p w14:paraId="1BAD9B5A"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(RC-76) Supplier Organizational Security Risks</w:t>
            </w:r>
          </w:p>
        </w:tc>
        <w:tc>
          <w:tcPr>
            <w:tcW w:w="1512" w:type="dxa"/>
            <w:gridSpan w:val="2"/>
            <w:tcBorders>
              <w:top w:val="single" w:sz="8" w:space="0" w:color="auto"/>
              <w:left w:val="single" w:sz="8" w:space="0" w:color="auto"/>
              <w:bottom w:val="single" w:sz="8" w:space="0" w:color="auto"/>
              <w:right w:val="single" w:sz="8" w:space="0" w:color="auto"/>
            </w:tcBorders>
            <w:shd w:val="clear" w:color="auto" w:fill="FAECD6"/>
            <w:vAlign w:val="center"/>
          </w:tcPr>
          <w:p w14:paraId="6E2D8D2E"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(RC-4) Supplier Susceptibility</w:t>
            </w:r>
          </w:p>
        </w:tc>
        <w:tc>
          <w:tcPr>
            <w:tcW w:w="1512" w:type="dxa"/>
            <w:tcBorders>
              <w:top w:val="single" w:sz="8" w:space="0" w:color="auto"/>
              <w:left w:val="single" w:sz="8" w:space="0" w:color="auto"/>
              <w:bottom w:val="single" w:sz="8" w:space="0" w:color="auto"/>
              <w:right w:val="single" w:sz="8" w:space="0" w:color="auto"/>
            </w:tcBorders>
            <w:shd w:val="clear" w:color="auto" w:fill="FAECD6"/>
            <w:vAlign w:val="center"/>
          </w:tcPr>
          <w:p w14:paraId="648E1478" w14:textId="77777777" w:rsidR="0088497D" w:rsidRPr="00371409" w:rsidRDefault="0088497D" w:rsidP="004C3F81">
            <w:pPr>
              <w:spacing w:line="192" w:lineRule="auto"/>
              <w:jc w:val="center"/>
              <w:rPr>
                <w:rFonts w:ascii="Calibri" w:eastAsia="Times New Roman" w:hAnsi="Calibri" w:cs="Calibri"/>
                <w:b/>
                <w:bCs/>
                <w:sz w:val="16"/>
                <w:szCs w:val="16"/>
              </w:rPr>
            </w:pPr>
            <w:r w:rsidRPr="00371409">
              <w:rPr>
                <w:rFonts w:ascii="Calibri" w:eastAsia="Times New Roman" w:hAnsi="Calibri" w:cs="Calibri"/>
                <w:b/>
                <w:bCs/>
                <w:sz w:val="16"/>
                <w:szCs w:val="16"/>
              </w:rPr>
              <w:t>(RC-20) Supplier Quality Culture Risks</w:t>
            </w:r>
          </w:p>
        </w:tc>
        <w:tc>
          <w:tcPr>
            <w:tcW w:w="1512" w:type="dxa"/>
            <w:gridSpan w:val="2"/>
            <w:tcBorders>
              <w:top w:val="single" w:sz="8" w:space="0" w:color="auto"/>
              <w:left w:val="single" w:sz="8" w:space="0" w:color="auto"/>
              <w:bottom w:val="single" w:sz="8" w:space="0" w:color="auto"/>
              <w:right w:val="single" w:sz="8" w:space="0" w:color="auto"/>
            </w:tcBorders>
            <w:shd w:val="clear" w:color="auto" w:fill="FAECD6"/>
            <w:vAlign w:val="center"/>
          </w:tcPr>
          <w:p w14:paraId="39B43C0D"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(RC-105) Supplier Organizational Effectiveness Risks</w:t>
            </w:r>
          </w:p>
        </w:tc>
        <w:tc>
          <w:tcPr>
            <w:tcW w:w="1512" w:type="dxa"/>
            <w:tcBorders>
              <w:top w:val="single" w:sz="8" w:space="0" w:color="auto"/>
              <w:left w:val="single" w:sz="8" w:space="0" w:color="auto"/>
              <w:bottom w:val="single" w:sz="8" w:space="0" w:color="auto"/>
              <w:right w:val="single" w:sz="8" w:space="0" w:color="auto"/>
            </w:tcBorders>
            <w:shd w:val="clear" w:color="auto" w:fill="FAECD6"/>
            <w:vAlign w:val="center"/>
          </w:tcPr>
          <w:p w14:paraId="52708D3F"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(RC-7) Supplier Ethical Risks</w:t>
            </w:r>
          </w:p>
        </w:tc>
        <w:tc>
          <w:tcPr>
            <w:tcW w:w="1548" w:type="dxa"/>
            <w:tcBorders>
              <w:top w:val="single" w:sz="8" w:space="0" w:color="auto"/>
              <w:left w:val="single" w:sz="8" w:space="0" w:color="auto"/>
              <w:bottom w:val="single" w:sz="8" w:space="0" w:color="auto"/>
              <w:right w:val="single" w:sz="8" w:space="0" w:color="auto"/>
            </w:tcBorders>
            <w:shd w:val="clear" w:color="auto" w:fill="FAECD6"/>
            <w:vAlign w:val="center"/>
          </w:tcPr>
          <w:p w14:paraId="42E79183"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(RC-6) Supplier External Influences</w:t>
            </w:r>
          </w:p>
        </w:tc>
      </w:tr>
      <w:tr w:rsidR="00371409" w:rsidRPr="00371409" w14:paraId="2CC3C38B" w14:textId="77777777" w:rsidTr="0029468E">
        <w:trPr>
          <w:trHeight w:val="511"/>
        </w:trPr>
        <w:tc>
          <w:tcPr>
            <w:tcW w:w="10710" w:type="dxa"/>
            <w:gridSpan w:val="10"/>
            <w:tcBorders>
              <w:top w:val="single" w:sz="8" w:space="0" w:color="auto"/>
              <w:left w:val="single" w:sz="8" w:space="0" w:color="auto"/>
              <w:bottom w:val="single" w:sz="8" w:space="0" w:color="auto"/>
              <w:right w:val="single" w:sz="8" w:space="0" w:color="auto"/>
            </w:tcBorders>
            <w:shd w:val="clear" w:color="auto" w:fill="FEF6ED"/>
            <w:vAlign w:val="center"/>
          </w:tcPr>
          <w:p w14:paraId="763D67CB" w14:textId="5E48B005" w:rsidR="0088497D" w:rsidRPr="00371409" w:rsidRDefault="0088497D" w:rsidP="000A39EC">
            <w:pPr>
              <w:tabs>
                <w:tab w:val="left" w:pos="1061"/>
              </w:tabs>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B308E" w:rsidRPr="00371409">
              <w:rPr>
                <w:rFonts w:ascii="Calibri" w:eastAsia="Times New Roman" w:hAnsi="Calibri" w:cs="Calibri"/>
                <w:sz w:val="16"/>
                <w:szCs w:val="16"/>
              </w:rPr>
              <w:t>Risks related to characteristics of a supplier’s ability to reliably deliver appropriate quality supplies (products) and/or services.</w:t>
            </w:r>
          </w:p>
        </w:tc>
      </w:tr>
      <w:tr w:rsidR="00371409" w:rsidRPr="00371409" w14:paraId="54107DAF" w14:textId="77777777" w:rsidTr="0029468E">
        <w:trPr>
          <w:trHeight w:val="727"/>
        </w:trPr>
        <w:tc>
          <w:tcPr>
            <w:tcW w:w="10710" w:type="dxa"/>
            <w:gridSpan w:val="10"/>
            <w:tcBorders>
              <w:top w:val="single" w:sz="8" w:space="0" w:color="auto"/>
              <w:left w:val="single" w:sz="8" w:space="0" w:color="auto"/>
              <w:bottom w:val="single" w:sz="8" w:space="0" w:color="auto"/>
              <w:right w:val="single" w:sz="8" w:space="0" w:color="auto"/>
            </w:tcBorders>
            <w:shd w:val="clear" w:color="auto" w:fill="FEF6ED"/>
          </w:tcPr>
          <w:p w14:paraId="6D317B71" w14:textId="3EA85B5C" w:rsidR="00A079BA" w:rsidRPr="00371409" w:rsidRDefault="001602B0">
            <w:pPr>
              <w:rPr>
                <w:rFonts w:ascii="Calibri" w:hAnsi="Calibri" w:cs="Calibri"/>
                <w:sz w:val="16"/>
                <w:szCs w:val="16"/>
              </w:rPr>
            </w:pPr>
            <w:r w:rsidRPr="00371409">
              <w:rPr>
                <w:rFonts w:ascii="Calibri" w:hAnsi="Calibri" w:cs="Calibri"/>
                <w:sz w:val="16"/>
                <w:szCs w:val="16"/>
              </w:rPr>
              <w:t xml:space="preserve">(RF-43) Company has a low Capability Maturity Model Integration (CMMI) </w:t>
            </w:r>
            <w:r w:rsidR="003A01D2" w:rsidRPr="00574DE9">
              <w:rPr>
                <w:rFonts w:ascii="Calibri" w:hAnsi="Calibri" w:cs="Calibri"/>
                <w:color w:val="EE0000"/>
                <w:sz w:val="16"/>
                <w:szCs w:val="16"/>
              </w:rPr>
              <w:t>r</w:t>
            </w:r>
            <w:r w:rsidRPr="00371409">
              <w:rPr>
                <w:rFonts w:ascii="Calibri" w:hAnsi="Calibri" w:cs="Calibri"/>
                <w:sz w:val="16"/>
                <w:szCs w:val="16"/>
              </w:rPr>
              <w:t>ating</w:t>
            </w:r>
          </w:p>
          <w:p w14:paraId="1E5996FD" w14:textId="6F6C6328" w:rsidR="00A079BA" w:rsidRPr="00371409" w:rsidRDefault="00A079BA">
            <w:pPr>
              <w:rPr>
                <w:rFonts w:ascii="Calibri" w:hAnsi="Calibri" w:cs="Calibri"/>
                <w:sz w:val="16"/>
                <w:szCs w:val="16"/>
              </w:rPr>
            </w:pPr>
          </w:p>
          <w:p w14:paraId="6E0221D4" w14:textId="12E5CA38"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the level to which a supplier is or is not managing and optimizing their business processes and organization, a lack of which could result in poor delivery of supplies and services.</w:t>
            </w:r>
          </w:p>
          <w:p w14:paraId="62D8AB83" w14:textId="77777777" w:rsidR="00A079BA" w:rsidRPr="00371409" w:rsidRDefault="00A079BA">
            <w:pPr>
              <w:rPr>
                <w:rFonts w:ascii="Calibri" w:hAnsi="Calibri" w:cs="Calibri"/>
                <w:sz w:val="16"/>
                <w:szCs w:val="16"/>
              </w:rPr>
            </w:pPr>
          </w:p>
          <w:p w14:paraId="2D38B73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3D90DF8" w14:textId="22466894" w:rsidR="00A079BA" w:rsidRPr="00371409" w:rsidRDefault="001602B0">
            <w:pPr>
              <w:rPr>
                <w:rFonts w:ascii="Calibri" w:hAnsi="Calibri" w:cs="Calibri"/>
                <w:sz w:val="16"/>
                <w:szCs w:val="16"/>
              </w:rPr>
            </w:pPr>
            <w:r w:rsidRPr="00371409">
              <w:rPr>
                <w:rFonts w:ascii="Calibri" w:hAnsi="Calibri" w:cs="Calibri"/>
                <w:sz w:val="16"/>
                <w:szCs w:val="16"/>
              </w:rPr>
              <w:t>(RM-165) Does the company have a low (or no) CMMI rating?</w:t>
            </w:r>
          </w:p>
          <w:p w14:paraId="46AEF59F" w14:textId="77777777" w:rsidR="00A079BA" w:rsidRDefault="001602B0">
            <w:pPr>
              <w:rPr>
                <w:rFonts w:ascii="Calibri" w:hAnsi="Calibri" w:cs="Calibri"/>
                <w:sz w:val="16"/>
                <w:szCs w:val="16"/>
              </w:rPr>
            </w:pPr>
            <w:r w:rsidRPr="00371409">
              <w:rPr>
                <w:rFonts w:ascii="Calibri" w:hAnsi="Calibri" w:cs="Calibri"/>
                <w:sz w:val="16"/>
                <w:szCs w:val="16"/>
              </w:rPr>
              <w:t>(RM-1135) Is there a lack of an appraisal result from a CMMI appraisal led by a certified Lead Appraiser?</w:t>
            </w:r>
          </w:p>
          <w:p w14:paraId="68F9D941" w14:textId="77777777" w:rsidR="00954EAC" w:rsidRPr="00371409" w:rsidRDefault="00954EAC">
            <w:pPr>
              <w:rPr>
                <w:rFonts w:ascii="Calibri" w:hAnsi="Calibri" w:cs="Calibri"/>
                <w:sz w:val="16"/>
                <w:szCs w:val="16"/>
              </w:rPr>
            </w:pPr>
          </w:p>
        </w:tc>
      </w:tr>
      <w:tr w:rsidR="00371409" w:rsidRPr="00371409" w14:paraId="76EDA8E0" w14:textId="77777777" w:rsidTr="0029468E">
        <w:trPr>
          <w:trHeight w:val="727"/>
        </w:trPr>
        <w:tc>
          <w:tcPr>
            <w:tcW w:w="10710" w:type="dxa"/>
            <w:gridSpan w:val="10"/>
            <w:tcBorders>
              <w:top w:val="single" w:sz="8" w:space="0" w:color="auto"/>
              <w:left w:val="single" w:sz="8" w:space="0" w:color="auto"/>
              <w:bottom w:val="single" w:sz="8" w:space="0" w:color="auto"/>
              <w:right w:val="single" w:sz="8" w:space="0" w:color="auto"/>
            </w:tcBorders>
            <w:shd w:val="clear" w:color="auto" w:fill="FAECD6"/>
          </w:tcPr>
          <w:p w14:paraId="17B29212" w14:textId="08AF0443" w:rsidR="0088497D" w:rsidRPr="00371409" w:rsidRDefault="00406E4E" w:rsidP="004C3F81">
            <w:pPr>
              <w:rPr>
                <w:rFonts w:ascii="Calibri" w:eastAsia="Times New Roman" w:hAnsi="Calibri" w:cs="Calibri"/>
                <w:sz w:val="16"/>
                <w:szCs w:val="16"/>
              </w:rPr>
            </w:pPr>
            <w:r w:rsidRPr="00371409">
              <w:rPr>
                <w:rFonts w:ascii="Calibri" w:hAnsi="Calibri" w:cs="Calibri"/>
                <w:b/>
                <w:bCs/>
                <w:noProof/>
                <w:sz w:val="16"/>
                <w:szCs w:val="16"/>
              </w:rPr>
              <w:drawing>
                <wp:anchor distT="0" distB="0" distL="114300" distR="114300" simplePos="0" relativeHeight="252284928" behindDoc="0" locked="0" layoutInCell="1" allowOverlap="1" wp14:anchorId="6F3C924E" wp14:editId="58A6B065">
                  <wp:simplePos x="0" y="0"/>
                  <wp:positionH relativeFrom="column">
                    <wp:posOffset>-5080</wp:posOffset>
                  </wp:positionH>
                  <wp:positionV relativeFrom="paragraph">
                    <wp:posOffset>8201025</wp:posOffset>
                  </wp:positionV>
                  <wp:extent cx="548640" cy="171450"/>
                  <wp:effectExtent l="0" t="1905" r="0" b="0"/>
                  <wp:wrapNone/>
                  <wp:docPr id="53"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Pr="00371409">
              <w:rPr>
                <w:rFonts w:ascii="Calibri" w:eastAsia="Times New Roman" w:hAnsi="Calibri" w:cs="Calibri"/>
                <w:sz w:val="16"/>
                <w:szCs w:val="16"/>
              </w:rPr>
              <w:t xml:space="preserve"> </w:t>
            </w:r>
            <w:r w:rsidR="00B467B2" w:rsidRPr="00371409">
              <w:rPr>
                <w:rFonts w:ascii="Calibri" w:eastAsia="Times New Roman" w:hAnsi="Calibri" w:cs="Calibri"/>
                <w:sz w:val="16"/>
                <w:szCs w:val="16"/>
              </w:rPr>
              <w:t>(RC-630) Subcontractor Supply Chain Hygiene Risks</w:t>
            </w:r>
          </w:p>
          <w:p w14:paraId="389A7ACE" w14:textId="77777777" w:rsidR="0088497D" w:rsidRPr="00371409" w:rsidRDefault="0088497D" w:rsidP="004C3F81">
            <w:pPr>
              <w:rPr>
                <w:rFonts w:ascii="Calibri" w:eastAsia="Times New Roman" w:hAnsi="Calibri" w:cs="Calibri"/>
                <w:sz w:val="16"/>
                <w:szCs w:val="16"/>
              </w:rPr>
            </w:pPr>
          </w:p>
          <w:p w14:paraId="19660881" w14:textId="6806A21A" w:rsidR="0088497D" w:rsidRPr="00371409" w:rsidRDefault="0088497D" w:rsidP="00CF54C4">
            <w:pPr>
              <w:ind w:left="793" w:hanging="810"/>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CF54C4" w:rsidRPr="00371409">
              <w:rPr>
                <w:rFonts w:ascii="Calibri" w:eastAsia="Times New Roman" w:hAnsi="Calibri" w:cs="Calibri"/>
                <w:sz w:val="16"/>
                <w:szCs w:val="16"/>
              </w:rPr>
              <w:t xml:space="preserve"> </w:t>
            </w:r>
            <w:r w:rsidRPr="00371409">
              <w:rPr>
                <w:rFonts w:ascii="Calibri" w:eastAsia="Times New Roman" w:hAnsi="Calibri" w:cs="Calibri"/>
                <w:sz w:val="16"/>
                <w:szCs w:val="16"/>
              </w:rPr>
              <w:t xml:space="preserve"> </w:t>
            </w:r>
            <w:r w:rsidR="00CF54C4" w:rsidRPr="00371409">
              <w:rPr>
                <w:rFonts w:ascii="Calibri" w:eastAsia="Times New Roman" w:hAnsi="Calibri" w:cs="Calibri"/>
                <w:sz w:val="16"/>
                <w:szCs w:val="16"/>
              </w:rPr>
              <w:t>Risks that contract language that addresses subcontractor supply chain hygiene is not adequate to address current risks, hygiene requirements are not complied with by subcontactor, or subcontractors are not audited for compliance by contracting organization.  This may result from "boilerplate" language that both sides recognize as unenforceable, impractical, or contrary to market factors such as product timeliness.</w:t>
            </w:r>
          </w:p>
          <w:p w14:paraId="7A610444" w14:textId="0C96840D" w:rsidR="0088497D" w:rsidRPr="00371409" w:rsidRDefault="0088497D" w:rsidP="004C3F81">
            <w:pPr>
              <w:rPr>
                <w:rFonts w:ascii="Calibri" w:eastAsia="Times New Roman" w:hAnsi="Calibri" w:cs="Calibri"/>
                <w:sz w:val="16"/>
                <w:szCs w:val="16"/>
              </w:rPr>
            </w:pPr>
          </w:p>
        </w:tc>
      </w:tr>
      <w:tr w:rsidR="00371409" w:rsidRPr="00371409" w14:paraId="2F9E6DB8" w14:textId="77777777" w:rsidTr="0029468E">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FF6ED"/>
          </w:tcPr>
          <w:p w14:paraId="1674831A" w14:textId="6763F983" w:rsidR="00A079BA" w:rsidRPr="00371409" w:rsidRDefault="001602B0">
            <w:pPr>
              <w:rPr>
                <w:rFonts w:ascii="Calibri" w:hAnsi="Calibri" w:cs="Calibri"/>
                <w:sz w:val="16"/>
                <w:szCs w:val="16"/>
              </w:rPr>
            </w:pPr>
            <w:r w:rsidRPr="00371409">
              <w:rPr>
                <w:rFonts w:ascii="Calibri" w:hAnsi="Calibri" w:cs="Calibri"/>
                <w:sz w:val="16"/>
                <w:szCs w:val="16"/>
              </w:rPr>
              <w:t>(RF-56) Subcontractor lacks unambiguous guidance and expectations of the contractor's hygiene requirements</w:t>
            </w:r>
          </w:p>
          <w:p w14:paraId="0ED63B50" w14:textId="246255DE" w:rsidR="00A079BA" w:rsidRPr="00371409" w:rsidRDefault="00A079BA">
            <w:pPr>
              <w:rPr>
                <w:rFonts w:ascii="Calibri" w:hAnsi="Calibri" w:cs="Calibri"/>
                <w:sz w:val="16"/>
                <w:szCs w:val="16"/>
              </w:rPr>
            </w:pPr>
          </w:p>
          <w:p w14:paraId="4BAE2EC0" w14:textId="62B2FC40" w:rsidR="00A079BA" w:rsidRPr="00371409" w:rsidRDefault="001602B0">
            <w:pPr>
              <w:rPr>
                <w:rFonts w:ascii="Calibri" w:hAnsi="Calibri" w:cs="Calibri"/>
                <w:sz w:val="16"/>
                <w:szCs w:val="16"/>
              </w:rPr>
            </w:pPr>
            <w:r w:rsidRPr="00371409">
              <w:rPr>
                <w:rFonts w:ascii="Calibri" w:hAnsi="Calibri" w:cs="Calibri"/>
                <w:sz w:val="16"/>
                <w:szCs w:val="16"/>
              </w:rPr>
              <w:t>Definition:   Risks related to the diligence of the supplier to set, document, and propagate to their subcontractors, their requirements that address and set standards for hygiene of subcomponents and services acquired from their subcontractors.</w:t>
            </w:r>
          </w:p>
          <w:p w14:paraId="7444488C" w14:textId="30848C8E" w:rsidR="00A079BA" w:rsidRPr="00371409" w:rsidRDefault="00A079BA">
            <w:pPr>
              <w:rPr>
                <w:rFonts w:ascii="Calibri" w:hAnsi="Calibri" w:cs="Calibri"/>
                <w:sz w:val="16"/>
                <w:szCs w:val="16"/>
              </w:rPr>
            </w:pPr>
          </w:p>
          <w:p w14:paraId="7AA02A07" w14:textId="25AD5151"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D794274" w14:textId="5FB614D7" w:rsidR="00A079BA" w:rsidRPr="00371409" w:rsidRDefault="001602B0">
            <w:pPr>
              <w:rPr>
                <w:rFonts w:ascii="Calibri" w:hAnsi="Calibri" w:cs="Calibri"/>
                <w:sz w:val="16"/>
                <w:szCs w:val="16"/>
              </w:rPr>
            </w:pPr>
            <w:r w:rsidRPr="00371409">
              <w:rPr>
                <w:rFonts w:ascii="Calibri" w:hAnsi="Calibri" w:cs="Calibri"/>
                <w:sz w:val="16"/>
                <w:szCs w:val="16"/>
              </w:rPr>
              <w:t>(RM-77) Do company contracts for ICT with sub-contractors lack a clause requiring SCRM hygiene?</w:t>
            </w:r>
          </w:p>
          <w:p w14:paraId="582D3BB3" w14:textId="77777777" w:rsidR="00A079BA" w:rsidRDefault="001602B0">
            <w:pPr>
              <w:rPr>
                <w:rFonts w:ascii="Calibri" w:hAnsi="Calibri" w:cs="Calibri"/>
                <w:sz w:val="16"/>
                <w:szCs w:val="16"/>
              </w:rPr>
            </w:pPr>
            <w:r w:rsidRPr="00371409">
              <w:rPr>
                <w:rFonts w:ascii="Calibri" w:hAnsi="Calibri" w:cs="Calibri"/>
                <w:sz w:val="16"/>
                <w:szCs w:val="16"/>
              </w:rPr>
              <w:t>(RM-1137) Is there a lack of specific quality thresholds in contract language?</w:t>
            </w:r>
          </w:p>
          <w:p w14:paraId="5FF75C57" w14:textId="652EE3E2" w:rsidR="00954EAC" w:rsidRPr="00371409" w:rsidRDefault="00954EAC">
            <w:pPr>
              <w:rPr>
                <w:rFonts w:ascii="Calibri" w:hAnsi="Calibri" w:cs="Calibri"/>
                <w:sz w:val="16"/>
                <w:szCs w:val="16"/>
              </w:rPr>
            </w:pPr>
          </w:p>
        </w:tc>
      </w:tr>
      <w:tr w:rsidR="0099744F" w:rsidRPr="00371409" w14:paraId="6832369C" w14:textId="77777777" w:rsidTr="0029468E">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FF6ED"/>
          </w:tcPr>
          <w:p w14:paraId="6E52C74C" w14:textId="734ABCAC" w:rsidR="0099744F" w:rsidRPr="00827357" w:rsidRDefault="0099744F" w:rsidP="0099744F">
            <w:pPr>
              <w:rPr>
                <w:rFonts w:ascii="Calibri" w:hAnsi="Calibri" w:cs="Calibri"/>
                <w:sz w:val="16"/>
                <w:szCs w:val="16"/>
              </w:rPr>
            </w:pPr>
            <w:r w:rsidRPr="00827357">
              <w:rPr>
                <w:rFonts w:ascii="Calibri" w:hAnsi="Calibri" w:cs="Calibri"/>
                <w:color w:val="FF0000"/>
                <w:sz w:val="16"/>
                <w:szCs w:val="16"/>
              </w:rPr>
              <w:t>(RF-x</w:t>
            </w:r>
            <w:r w:rsidR="002C2FF5">
              <w:rPr>
                <w:rFonts w:ascii="Calibri" w:hAnsi="Calibri" w:cs="Calibri"/>
                <w:color w:val="FF0000"/>
                <w:sz w:val="16"/>
                <w:szCs w:val="16"/>
              </w:rPr>
              <w:t>x1</w:t>
            </w:r>
            <w:r w:rsidRPr="00827357">
              <w:rPr>
                <w:rFonts w:ascii="Calibri" w:hAnsi="Calibri" w:cs="Calibri"/>
                <w:color w:val="FF0000"/>
                <w:sz w:val="16"/>
                <w:szCs w:val="16"/>
              </w:rPr>
              <w:t xml:space="preserve">) Subcontracted </w:t>
            </w:r>
            <w:r w:rsidR="003A01D2">
              <w:rPr>
                <w:rFonts w:ascii="Calibri" w:hAnsi="Calibri" w:cs="Calibri"/>
                <w:color w:val="FF0000"/>
                <w:sz w:val="16"/>
                <w:szCs w:val="16"/>
              </w:rPr>
              <w:t>s</w:t>
            </w:r>
            <w:r w:rsidRPr="00827357">
              <w:rPr>
                <w:rFonts w:ascii="Calibri" w:hAnsi="Calibri" w:cs="Calibri"/>
                <w:color w:val="FF0000"/>
                <w:sz w:val="16"/>
                <w:szCs w:val="16"/>
              </w:rPr>
              <w:t xml:space="preserve">ervice </w:t>
            </w:r>
            <w:r w:rsidR="003A01D2">
              <w:rPr>
                <w:rFonts w:ascii="Calibri" w:hAnsi="Calibri" w:cs="Calibri"/>
                <w:color w:val="FF0000"/>
                <w:sz w:val="16"/>
                <w:szCs w:val="16"/>
              </w:rPr>
              <w:t>l</w:t>
            </w:r>
            <w:r w:rsidRPr="00827357">
              <w:rPr>
                <w:rFonts w:ascii="Calibri" w:hAnsi="Calibri" w:cs="Calibri"/>
                <w:color w:val="FF0000"/>
                <w:sz w:val="16"/>
                <w:szCs w:val="16"/>
              </w:rPr>
              <w:t xml:space="preserve">abor </w:t>
            </w:r>
            <w:r w:rsidR="0069685C">
              <w:rPr>
                <w:rFonts w:ascii="Calibri" w:hAnsi="Calibri" w:cs="Calibri"/>
                <w:color w:val="FF0000"/>
                <w:sz w:val="16"/>
                <w:szCs w:val="16"/>
              </w:rPr>
              <w:t xml:space="preserve">pactices lack appropriate </w:t>
            </w:r>
            <w:r w:rsidR="003A01D2">
              <w:rPr>
                <w:rFonts w:ascii="Calibri" w:hAnsi="Calibri" w:cs="Calibri"/>
                <w:color w:val="FF0000"/>
                <w:sz w:val="16"/>
                <w:szCs w:val="16"/>
              </w:rPr>
              <w:t>c</w:t>
            </w:r>
            <w:r w:rsidRPr="00827357">
              <w:rPr>
                <w:rFonts w:ascii="Calibri" w:hAnsi="Calibri" w:cs="Calibri"/>
                <w:color w:val="FF0000"/>
                <w:sz w:val="16"/>
                <w:szCs w:val="16"/>
              </w:rPr>
              <w:t>ompliance</w:t>
            </w:r>
          </w:p>
          <w:p w14:paraId="78B497CE" w14:textId="77777777" w:rsidR="0099744F" w:rsidRPr="003250F6" w:rsidRDefault="0099744F" w:rsidP="0099744F">
            <w:pPr>
              <w:rPr>
                <w:rFonts w:ascii="Calibri" w:hAnsi="Calibri" w:cs="Calibri"/>
                <w:color w:val="EE0000"/>
                <w:sz w:val="16"/>
                <w:szCs w:val="16"/>
              </w:rPr>
            </w:pPr>
          </w:p>
          <w:p w14:paraId="4330BAF0" w14:textId="76F3771E" w:rsidR="0099744F" w:rsidRPr="003250F6" w:rsidRDefault="0099744F" w:rsidP="0099744F">
            <w:pPr>
              <w:rPr>
                <w:rFonts w:ascii="Calibri" w:hAnsi="Calibri" w:cs="Calibri"/>
                <w:color w:val="EE0000"/>
                <w:sz w:val="16"/>
                <w:szCs w:val="16"/>
              </w:rPr>
            </w:pPr>
            <w:r w:rsidRPr="003250F6">
              <w:rPr>
                <w:rFonts w:ascii="Calibri" w:hAnsi="Calibri" w:cs="Calibri"/>
                <w:color w:val="EE0000"/>
                <w:sz w:val="16"/>
                <w:szCs w:val="16"/>
              </w:rPr>
              <w:t>Definition:   Risk</w:t>
            </w:r>
            <w:r w:rsidR="0069685C" w:rsidRPr="003250F6">
              <w:rPr>
                <w:rFonts w:ascii="Calibri" w:hAnsi="Calibri" w:cs="Calibri"/>
                <w:color w:val="EE0000"/>
                <w:sz w:val="16"/>
                <w:szCs w:val="16"/>
              </w:rPr>
              <w:t xml:space="preserve">s relating to </w:t>
            </w:r>
            <w:r w:rsidRPr="003250F6">
              <w:rPr>
                <w:rFonts w:ascii="Calibri" w:hAnsi="Calibri" w:cs="Calibri"/>
                <w:color w:val="EE0000"/>
                <w:sz w:val="16"/>
                <w:szCs w:val="16"/>
              </w:rPr>
              <w:t>service providers or subcontractors enga</w:t>
            </w:r>
            <w:r w:rsidR="0069685C" w:rsidRPr="003250F6">
              <w:rPr>
                <w:rFonts w:ascii="Calibri" w:hAnsi="Calibri" w:cs="Calibri"/>
                <w:color w:val="EE0000"/>
                <w:sz w:val="16"/>
                <w:szCs w:val="16"/>
              </w:rPr>
              <w:t>ging</w:t>
            </w:r>
            <w:r w:rsidRPr="003250F6">
              <w:rPr>
                <w:rFonts w:ascii="Calibri" w:hAnsi="Calibri" w:cs="Calibri"/>
                <w:color w:val="EE0000"/>
                <w:sz w:val="16"/>
                <w:szCs w:val="16"/>
              </w:rPr>
              <w:t xml:space="preserve"> in forced-labor or non-compliant labor practices.</w:t>
            </w:r>
          </w:p>
          <w:p w14:paraId="3F8061D4" w14:textId="77777777" w:rsidR="0099744F" w:rsidRPr="003250F6" w:rsidRDefault="0099744F" w:rsidP="0099744F">
            <w:pPr>
              <w:rPr>
                <w:rFonts w:ascii="Calibri" w:hAnsi="Calibri" w:cs="Calibri"/>
                <w:color w:val="EE0000"/>
                <w:sz w:val="16"/>
                <w:szCs w:val="16"/>
              </w:rPr>
            </w:pPr>
          </w:p>
          <w:p w14:paraId="3B35D749" w14:textId="77777777" w:rsidR="0099744F" w:rsidRPr="003250F6" w:rsidRDefault="0099744F" w:rsidP="0099744F">
            <w:pPr>
              <w:rPr>
                <w:rFonts w:ascii="Calibri" w:hAnsi="Calibri" w:cs="Calibri"/>
                <w:color w:val="EE0000"/>
                <w:sz w:val="16"/>
                <w:szCs w:val="16"/>
              </w:rPr>
            </w:pPr>
            <w:r w:rsidRPr="003250F6">
              <w:rPr>
                <w:rFonts w:ascii="Calibri" w:hAnsi="Calibri" w:cs="Calibri"/>
                <w:color w:val="EE0000"/>
                <w:sz w:val="16"/>
                <w:szCs w:val="16"/>
              </w:rPr>
              <w:t>Possible Measures:</w:t>
            </w:r>
          </w:p>
          <w:p w14:paraId="1B90DA1F" w14:textId="77777777" w:rsidR="0099744F" w:rsidRPr="00827357" w:rsidRDefault="0099744F" w:rsidP="0099744F">
            <w:pPr>
              <w:rPr>
                <w:rFonts w:ascii="Calibri" w:hAnsi="Calibri" w:cs="Calibri"/>
                <w:sz w:val="16"/>
                <w:szCs w:val="16"/>
              </w:rPr>
            </w:pPr>
            <w:r w:rsidRPr="00827357">
              <w:rPr>
                <w:rFonts w:ascii="Calibri" w:hAnsi="Calibri" w:cs="Calibri"/>
                <w:color w:val="FF0000"/>
                <w:sz w:val="16"/>
                <w:szCs w:val="16"/>
              </w:rPr>
              <w:t>(RM-xx1) Do service contracts lack requirements for compliance with forced-labor and human-rights standards?</w:t>
            </w:r>
          </w:p>
          <w:p w14:paraId="1F0C9F7F" w14:textId="77777777" w:rsidR="0099744F" w:rsidRPr="00827357" w:rsidRDefault="0099744F" w:rsidP="0099744F">
            <w:pPr>
              <w:rPr>
                <w:rFonts w:ascii="Calibri" w:hAnsi="Calibri" w:cs="Calibri"/>
                <w:sz w:val="16"/>
                <w:szCs w:val="16"/>
              </w:rPr>
            </w:pPr>
            <w:r w:rsidRPr="00827357">
              <w:rPr>
                <w:rFonts w:ascii="Calibri" w:hAnsi="Calibri" w:cs="Calibri"/>
                <w:color w:val="FF0000"/>
                <w:sz w:val="16"/>
                <w:szCs w:val="16"/>
              </w:rPr>
              <w:t xml:space="preserve">(RM-xx2)  Does the service provider fail to provide evidence of labor-practice compliance for subcontracted labor? </w:t>
            </w:r>
          </w:p>
          <w:p w14:paraId="77D602B1" w14:textId="5430C718" w:rsidR="0099744F" w:rsidRPr="00371409" w:rsidRDefault="0099744F" w:rsidP="00E838D8">
            <w:pPr>
              <w:rPr>
                <w:rFonts w:ascii="Calibri" w:hAnsi="Calibri" w:cs="Calibri"/>
                <w:sz w:val="16"/>
                <w:szCs w:val="16"/>
              </w:rPr>
            </w:pPr>
          </w:p>
        </w:tc>
      </w:tr>
      <w:tr w:rsidR="00371409" w:rsidRPr="00371409" w14:paraId="098C3E3E" w14:textId="77777777" w:rsidTr="0029468E">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FF6ED"/>
          </w:tcPr>
          <w:p w14:paraId="6BE3E5D6" w14:textId="1BF87A56" w:rsidR="00A079BA" w:rsidRPr="00371409" w:rsidRDefault="001602B0">
            <w:pPr>
              <w:rPr>
                <w:rFonts w:ascii="Calibri" w:hAnsi="Calibri" w:cs="Calibri"/>
                <w:sz w:val="16"/>
                <w:szCs w:val="16"/>
              </w:rPr>
            </w:pPr>
            <w:r w:rsidRPr="00371409">
              <w:rPr>
                <w:rFonts w:ascii="Calibri" w:hAnsi="Calibri" w:cs="Calibri"/>
                <w:sz w:val="16"/>
                <w:szCs w:val="16"/>
              </w:rPr>
              <w:t>(RF-1106) Supplier does not conduct effective audits of subcontractor hygiene</w:t>
            </w:r>
          </w:p>
          <w:p w14:paraId="20F53336" w14:textId="43C255C4" w:rsidR="00A079BA" w:rsidRPr="00371409" w:rsidRDefault="00A079BA">
            <w:pPr>
              <w:rPr>
                <w:rFonts w:ascii="Calibri" w:hAnsi="Calibri" w:cs="Calibri"/>
                <w:sz w:val="16"/>
                <w:szCs w:val="16"/>
              </w:rPr>
            </w:pPr>
          </w:p>
          <w:p w14:paraId="79BA6AD1" w14:textId="0629A338" w:rsidR="00A079BA" w:rsidRPr="00371409" w:rsidRDefault="001602B0">
            <w:pPr>
              <w:rPr>
                <w:rFonts w:ascii="Calibri" w:hAnsi="Calibri" w:cs="Calibri"/>
                <w:sz w:val="16"/>
                <w:szCs w:val="16"/>
              </w:rPr>
            </w:pPr>
            <w:r w:rsidRPr="00371409">
              <w:rPr>
                <w:rFonts w:ascii="Calibri" w:hAnsi="Calibri" w:cs="Calibri"/>
                <w:sz w:val="16"/>
                <w:szCs w:val="16"/>
              </w:rPr>
              <w:t>Definition:   Risks related to the diligence of the supplier to verify the hygiene of their subcontractors using audit functions.</w:t>
            </w:r>
          </w:p>
          <w:p w14:paraId="7FA0C9B6" w14:textId="410A6FF8" w:rsidR="00A079BA" w:rsidRPr="00371409" w:rsidRDefault="001602B0">
            <w:pPr>
              <w:rPr>
                <w:rFonts w:ascii="Calibri" w:hAnsi="Calibri" w:cs="Calibri"/>
                <w:sz w:val="16"/>
                <w:szCs w:val="16"/>
              </w:rPr>
            </w:pPr>
            <w:r w:rsidRPr="00371409">
              <w:rPr>
                <w:rFonts w:ascii="Calibri" w:hAnsi="Calibri" w:cs="Calibri"/>
                <w:sz w:val="16"/>
                <w:szCs w:val="16"/>
              </w:rPr>
              <w:tab/>
            </w:r>
          </w:p>
          <w:p w14:paraId="566739A3" w14:textId="0BD1BB8A"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11AF90E" w14:textId="3988F1BD" w:rsidR="00A079BA" w:rsidRPr="00371409" w:rsidRDefault="001602B0">
            <w:pPr>
              <w:rPr>
                <w:rFonts w:ascii="Calibri" w:hAnsi="Calibri" w:cs="Calibri"/>
                <w:sz w:val="16"/>
                <w:szCs w:val="16"/>
              </w:rPr>
            </w:pPr>
            <w:r w:rsidRPr="00371409">
              <w:rPr>
                <w:rFonts w:ascii="Calibri" w:hAnsi="Calibri" w:cs="Calibri"/>
                <w:sz w:val="16"/>
                <w:szCs w:val="16"/>
              </w:rPr>
              <w:t>(RM-1440) Does supplier lack records of subcontractor audits that can be assessed for effectiveness?</w:t>
            </w:r>
          </w:p>
          <w:p w14:paraId="098DCD7F" w14:textId="77777777" w:rsidR="00A079BA" w:rsidRDefault="001602B0">
            <w:pPr>
              <w:rPr>
                <w:rFonts w:ascii="Calibri" w:hAnsi="Calibri" w:cs="Calibri"/>
                <w:sz w:val="16"/>
                <w:szCs w:val="16"/>
              </w:rPr>
            </w:pPr>
            <w:r w:rsidRPr="00371409">
              <w:rPr>
                <w:rFonts w:ascii="Calibri" w:hAnsi="Calibri" w:cs="Calibri"/>
                <w:sz w:val="16"/>
                <w:szCs w:val="16"/>
              </w:rPr>
              <w:t>(RM-1441) Does supplier not compare successive audit results for evidence of continuous improvement by the subcontractor?</w:t>
            </w:r>
          </w:p>
          <w:p w14:paraId="12D17BEF" w14:textId="77A4B8BA" w:rsidR="00954EAC" w:rsidRPr="00371409" w:rsidRDefault="00954EAC">
            <w:pPr>
              <w:rPr>
                <w:rFonts w:ascii="Calibri" w:hAnsi="Calibri" w:cs="Calibri"/>
                <w:sz w:val="16"/>
                <w:szCs w:val="16"/>
              </w:rPr>
            </w:pPr>
          </w:p>
        </w:tc>
      </w:tr>
      <w:tr w:rsidR="00371409" w:rsidRPr="00371409" w14:paraId="5F7C3EA2" w14:textId="77777777" w:rsidTr="0029468E">
        <w:trPr>
          <w:trHeight w:val="727"/>
        </w:trPr>
        <w:tc>
          <w:tcPr>
            <w:tcW w:w="10710" w:type="dxa"/>
            <w:gridSpan w:val="10"/>
            <w:tcBorders>
              <w:top w:val="single" w:sz="8" w:space="0" w:color="auto"/>
              <w:left w:val="single" w:sz="8" w:space="0" w:color="auto"/>
              <w:bottom w:val="single" w:sz="8" w:space="0" w:color="auto"/>
              <w:right w:val="single" w:sz="8" w:space="0" w:color="auto"/>
            </w:tcBorders>
            <w:shd w:val="clear" w:color="auto" w:fill="FAECD6"/>
          </w:tcPr>
          <w:p w14:paraId="643C8FC3" w14:textId="096FD15B" w:rsidR="00B744AA" w:rsidRPr="00371409" w:rsidRDefault="00B744AA" w:rsidP="004C3F81">
            <w:pPr>
              <w:rPr>
                <w:rFonts w:ascii="Calibri" w:eastAsia="Times New Roman" w:hAnsi="Calibri" w:cs="Calibri"/>
                <w:sz w:val="16"/>
                <w:szCs w:val="16"/>
              </w:rPr>
            </w:pPr>
            <w:r w:rsidRPr="00371409">
              <w:rPr>
                <w:rFonts w:ascii="Calibri" w:eastAsia="Times New Roman" w:hAnsi="Calibri" w:cs="Calibri"/>
                <w:sz w:val="16"/>
                <w:szCs w:val="16"/>
              </w:rPr>
              <w:t>(RC-82) Supplier has performance issues on contracts with other companies</w:t>
            </w:r>
          </w:p>
          <w:p w14:paraId="0264115F" w14:textId="77777777" w:rsidR="00B744AA" w:rsidRPr="00371409" w:rsidRDefault="00B744AA" w:rsidP="004C3F81">
            <w:pPr>
              <w:rPr>
                <w:rFonts w:ascii="Calibri" w:eastAsia="Times New Roman" w:hAnsi="Calibri" w:cs="Calibri"/>
                <w:sz w:val="16"/>
                <w:szCs w:val="16"/>
              </w:rPr>
            </w:pPr>
          </w:p>
          <w:p w14:paraId="53FB21B5" w14:textId="77777777" w:rsidR="00B744AA" w:rsidRPr="00371409" w:rsidRDefault="00B744AA" w:rsidP="00CF54C4">
            <w:pPr>
              <w:ind w:left="793" w:hanging="810"/>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CF54C4" w:rsidRPr="00371409">
              <w:rPr>
                <w:rFonts w:ascii="Calibri" w:eastAsia="Times New Roman" w:hAnsi="Calibri" w:cs="Calibri"/>
                <w:sz w:val="16"/>
                <w:szCs w:val="16"/>
              </w:rPr>
              <w:t xml:space="preserve"> Risks that increase the likelihood that a supplier may be unreliable in fulfilling the requirements of their contracts</w:t>
            </w:r>
          </w:p>
          <w:p w14:paraId="6448FF6F" w14:textId="77777777" w:rsidR="00B744AA" w:rsidRPr="00371409" w:rsidRDefault="00B744AA" w:rsidP="004C3F81">
            <w:pPr>
              <w:rPr>
                <w:rFonts w:ascii="Calibri" w:eastAsia="Times New Roman" w:hAnsi="Calibri" w:cs="Calibri"/>
                <w:sz w:val="16"/>
                <w:szCs w:val="16"/>
              </w:rPr>
            </w:pPr>
          </w:p>
        </w:tc>
      </w:tr>
      <w:tr w:rsidR="00371409" w:rsidRPr="00371409" w14:paraId="1968D0EE" w14:textId="77777777" w:rsidTr="0029468E">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EF6ED"/>
          </w:tcPr>
          <w:p w14:paraId="3C7BA99D" w14:textId="0CB58B7A" w:rsidR="00A079BA" w:rsidRPr="00371409" w:rsidRDefault="001602B0">
            <w:pPr>
              <w:rPr>
                <w:rFonts w:ascii="Calibri" w:hAnsi="Calibri" w:cs="Calibri"/>
                <w:sz w:val="16"/>
                <w:szCs w:val="16"/>
              </w:rPr>
            </w:pPr>
            <w:r w:rsidRPr="00371409">
              <w:rPr>
                <w:rFonts w:ascii="Calibri" w:hAnsi="Calibri" w:cs="Calibri"/>
                <w:sz w:val="16"/>
                <w:szCs w:val="16"/>
              </w:rPr>
              <w:t>(RF-18) Supplier has had one or more contracts terminated</w:t>
            </w:r>
          </w:p>
          <w:p w14:paraId="6F26C0ED" w14:textId="77777777" w:rsidR="00A079BA" w:rsidRPr="00371409" w:rsidRDefault="00A079BA">
            <w:pPr>
              <w:rPr>
                <w:rFonts w:ascii="Calibri" w:hAnsi="Calibri" w:cs="Calibri"/>
                <w:sz w:val="16"/>
                <w:szCs w:val="16"/>
              </w:rPr>
            </w:pPr>
          </w:p>
          <w:p w14:paraId="3CC43C95" w14:textId="00855128"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supplier is more likely to fail to fulfill the requirements of their contracts due to a history of contract terminations, particularly terminations for cause.</w:t>
            </w:r>
          </w:p>
          <w:p w14:paraId="4F54FCF7" w14:textId="77777777" w:rsidR="00A079BA" w:rsidRPr="00371409" w:rsidRDefault="00A079BA">
            <w:pPr>
              <w:rPr>
                <w:rFonts w:ascii="Calibri" w:hAnsi="Calibri" w:cs="Calibri"/>
                <w:sz w:val="16"/>
                <w:szCs w:val="16"/>
              </w:rPr>
            </w:pPr>
          </w:p>
          <w:p w14:paraId="0A796B99" w14:textId="209A1818"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F217437" w14:textId="52D24A1D" w:rsidR="00A079BA" w:rsidRPr="00371409" w:rsidRDefault="001602B0">
            <w:pPr>
              <w:rPr>
                <w:rFonts w:ascii="Calibri" w:hAnsi="Calibri" w:cs="Calibri"/>
                <w:sz w:val="16"/>
                <w:szCs w:val="16"/>
              </w:rPr>
            </w:pPr>
            <w:r w:rsidRPr="00371409">
              <w:rPr>
                <w:rFonts w:ascii="Calibri" w:hAnsi="Calibri" w:cs="Calibri"/>
                <w:sz w:val="16"/>
                <w:szCs w:val="16"/>
              </w:rPr>
              <w:t>(RM-20) Have contracts been terminated and under what circumstances?</w:t>
            </w:r>
          </w:p>
          <w:p w14:paraId="21243EF5" w14:textId="77777777" w:rsidR="00A079BA" w:rsidRDefault="001602B0">
            <w:pPr>
              <w:rPr>
                <w:rFonts w:ascii="Calibri" w:hAnsi="Calibri" w:cs="Calibri"/>
                <w:sz w:val="16"/>
                <w:szCs w:val="16"/>
              </w:rPr>
            </w:pPr>
            <w:r w:rsidRPr="00371409">
              <w:rPr>
                <w:rFonts w:ascii="Calibri" w:hAnsi="Calibri" w:cs="Calibri"/>
                <w:sz w:val="16"/>
                <w:szCs w:val="16"/>
              </w:rPr>
              <w:t>(RM-40) Have one or more company contracts been terminated for default/cause?</w:t>
            </w:r>
          </w:p>
          <w:p w14:paraId="7174658D" w14:textId="0813793A" w:rsidR="00954EAC" w:rsidRPr="00371409" w:rsidRDefault="00954EAC">
            <w:pPr>
              <w:rPr>
                <w:rFonts w:ascii="Calibri" w:hAnsi="Calibri" w:cs="Calibri"/>
                <w:sz w:val="16"/>
                <w:szCs w:val="16"/>
              </w:rPr>
            </w:pPr>
          </w:p>
        </w:tc>
      </w:tr>
      <w:tr w:rsidR="00371409" w:rsidRPr="00371409" w14:paraId="11D4510B" w14:textId="77777777" w:rsidTr="0029468E">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EF6ED"/>
          </w:tcPr>
          <w:p w14:paraId="6523F3EE" w14:textId="50C6DA6E" w:rsidR="00A079BA" w:rsidRPr="00371409" w:rsidRDefault="001602B0">
            <w:pPr>
              <w:rPr>
                <w:rFonts w:ascii="Calibri" w:hAnsi="Calibri" w:cs="Calibri"/>
                <w:sz w:val="16"/>
                <w:szCs w:val="16"/>
              </w:rPr>
            </w:pPr>
            <w:r w:rsidRPr="00371409">
              <w:rPr>
                <w:rFonts w:ascii="Calibri" w:hAnsi="Calibri" w:cs="Calibri"/>
                <w:sz w:val="16"/>
                <w:szCs w:val="16"/>
              </w:rPr>
              <w:lastRenderedPageBreak/>
              <w:t>(RF-46) Supplier has unusual growth compared with its peers</w:t>
            </w:r>
          </w:p>
          <w:p w14:paraId="2F51D784" w14:textId="77777777" w:rsidR="00A079BA" w:rsidRPr="00371409" w:rsidRDefault="00A079BA">
            <w:pPr>
              <w:rPr>
                <w:rFonts w:ascii="Calibri" w:hAnsi="Calibri" w:cs="Calibri"/>
                <w:sz w:val="16"/>
                <w:szCs w:val="16"/>
              </w:rPr>
            </w:pPr>
          </w:p>
          <w:p w14:paraId="71C5A590" w14:textId="472054F9"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there are indications a supplier has gone through structural changes of inexplicable nature, which may negatively impact contract performance.</w:t>
            </w:r>
          </w:p>
          <w:p w14:paraId="466D7182" w14:textId="628BA13C" w:rsidR="00A079BA" w:rsidRPr="00371409" w:rsidRDefault="00A079BA">
            <w:pPr>
              <w:rPr>
                <w:rFonts w:ascii="Calibri" w:hAnsi="Calibri" w:cs="Calibri"/>
                <w:sz w:val="16"/>
                <w:szCs w:val="16"/>
              </w:rPr>
            </w:pPr>
          </w:p>
          <w:p w14:paraId="6FA86D27" w14:textId="1BD64BF3"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586DA70" w14:textId="77777777" w:rsidR="00A079BA" w:rsidRDefault="001602B0">
            <w:pPr>
              <w:rPr>
                <w:rFonts w:ascii="Calibri" w:hAnsi="Calibri" w:cs="Calibri"/>
                <w:sz w:val="16"/>
                <w:szCs w:val="16"/>
              </w:rPr>
            </w:pPr>
            <w:r w:rsidRPr="00371409">
              <w:rPr>
                <w:rFonts w:ascii="Calibri" w:hAnsi="Calibri" w:cs="Calibri"/>
                <w:sz w:val="16"/>
                <w:szCs w:val="16"/>
              </w:rPr>
              <w:t>(RM-30) Is the level of company growth within its peers unusually high or low?</w:t>
            </w:r>
          </w:p>
          <w:p w14:paraId="2B7064B5" w14:textId="77777777" w:rsidR="00954EAC" w:rsidRPr="00371409" w:rsidRDefault="00954EAC">
            <w:pPr>
              <w:rPr>
                <w:rFonts w:ascii="Calibri" w:hAnsi="Calibri" w:cs="Calibri"/>
                <w:sz w:val="16"/>
                <w:szCs w:val="16"/>
              </w:rPr>
            </w:pPr>
          </w:p>
        </w:tc>
      </w:tr>
      <w:tr w:rsidR="00852778" w:rsidRPr="00371409" w14:paraId="4223BA9A" w14:textId="77777777" w:rsidTr="0029468E">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EF6ED"/>
          </w:tcPr>
          <w:p w14:paraId="0FACBA80" w14:textId="77777777" w:rsidR="00852778" w:rsidRPr="00371409" w:rsidRDefault="00852778" w:rsidP="001D672B">
            <w:pPr>
              <w:rPr>
                <w:rFonts w:ascii="Calibri" w:hAnsi="Calibri" w:cs="Calibri"/>
                <w:sz w:val="16"/>
                <w:szCs w:val="16"/>
              </w:rPr>
            </w:pPr>
            <w:r w:rsidRPr="00371409">
              <w:rPr>
                <w:rFonts w:ascii="Calibri" w:hAnsi="Calibri" w:cs="Calibri"/>
                <w:sz w:val="16"/>
                <w:szCs w:val="16"/>
              </w:rPr>
              <w:t>(RF-20) Supplier has demonstrated an inability to execute on contracts it has with others</w:t>
            </w:r>
          </w:p>
          <w:p w14:paraId="707B6A88" w14:textId="77777777" w:rsidR="00852778" w:rsidRPr="00371409" w:rsidRDefault="00852778" w:rsidP="001D672B">
            <w:pPr>
              <w:rPr>
                <w:rFonts w:ascii="Calibri" w:hAnsi="Calibri" w:cs="Calibri"/>
                <w:sz w:val="16"/>
                <w:szCs w:val="16"/>
              </w:rPr>
            </w:pPr>
          </w:p>
          <w:p w14:paraId="49B2DFC9" w14:textId="77777777" w:rsidR="00852778" w:rsidRPr="00371409" w:rsidRDefault="00852778" w:rsidP="001D672B">
            <w:pPr>
              <w:rPr>
                <w:rFonts w:ascii="Calibri" w:hAnsi="Calibri" w:cs="Calibri"/>
                <w:sz w:val="16"/>
                <w:szCs w:val="16"/>
              </w:rPr>
            </w:pPr>
            <w:r w:rsidRPr="00371409">
              <w:rPr>
                <w:rFonts w:ascii="Calibri" w:hAnsi="Calibri" w:cs="Calibri"/>
                <w:sz w:val="16"/>
                <w:szCs w:val="16"/>
              </w:rPr>
              <w:t>Definition:   This risk considers whether a supplier is more likely to fail to fulfill the requirements of their contracts due to a history of unreliability, change orders, and contract renegotiation.</w:t>
            </w:r>
          </w:p>
          <w:p w14:paraId="6E400FF0" w14:textId="77777777" w:rsidR="00852778" w:rsidRPr="00371409" w:rsidRDefault="00852778" w:rsidP="001D672B">
            <w:pPr>
              <w:rPr>
                <w:rFonts w:ascii="Calibri" w:hAnsi="Calibri" w:cs="Calibri"/>
                <w:sz w:val="16"/>
                <w:szCs w:val="16"/>
              </w:rPr>
            </w:pPr>
          </w:p>
          <w:p w14:paraId="2AB055F0" w14:textId="77777777" w:rsidR="00852778" w:rsidRPr="00371409" w:rsidRDefault="00852778" w:rsidP="001D672B">
            <w:pPr>
              <w:rPr>
                <w:rFonts w:ascii="Calibri" w:hAnsi="Calibri" w:cs="Calibri"/>
                <w:sz w:val="16"/>
                <w:szCs w:val="16"/>
              </w:rPr>
            </w:pPr>
            <w:r w:rsidRPr="00371409">
              <w:rPr>
                <w:rFonts w:ascii="Calibri" w:hAnsi="Calibri" w:cs="Calibri"/>
                <w:sz w:val="16"/>
                <w:szCs w:val="16"/>
              </w:rPr>
              <w:t>Possible Measures:</w:t>
            </w:r>
          </w:p>
          <w:p w14:paraId="49DD934E" w14:textId="77777777" w:rsidR="00852778" w:rsidRPr="00371409" w:rsidRDefault="00852778" w:rsidP="001D672B">
            <w:pPr>
              <w:rPr>
                <w:rFonts w:ascii="Calibri" w:hAnsi="Calibri" w:cs="Calibri"/>
                <w:sz w:val="16"/>
                <w:szCs w:val="16"/>
              </w:rPr>
            </w:pPr>
            <w:r w:rsidRPr="00371409">
              <w:rPr>
                <w:rFonts w:ascii="Calibri" w:hAnsi="Calibri" w:cs="Calibri"/>
                <w:sz w:val="16"/>
                <w:szCs w:val="16"/>
              </w:rPr>
              <w:t>(RM-12) Has the company’s past performance demonstrated an inability to deliver goods and/or services that meet generally accepted industry standards?</w:t>
            </w:r>
          </w:p>
          <w:p w14:paraId="5468FD3D" w14:textId="77777777" w:rsidR="00852778" w:rsidRDefault="00852778" w:rsidP="001D672B">
            <w:pPr>
              <w:rPr>
                <w:rFonts w:ascii="Calibri" w:hAnsi="Calibri" w:cs="Calibri"/>
                <w:sz w:val="16"/>
                <w:szCs w:val="16"/>
              </w:rPr>
            </w:pPr>
            <w:r w:rsidRPr="00371409">
              <w:rPr>
                <w:rFonts w:ascii="Calibri" w:hAnsi="Calibri" w:cs="Calibri"/>
                <w:sz w:val="16"/>
                <w:szCs w:val="16"/>
              </w:rPr>
              <w:t>(RM-21) Has the company’s prior contract history demonstrated an inability to execute contract performance requirements and specifications adequately?</w:t>
            </w:r>
          </w:p>
          <w:p w14:paraId="5AC7E832" w14:textId="77777777" w:rsidR="00852778" w:rsidRPr="00371409" w:rsidRDefault="00852778" w:rsidP="001D672B">
            <w:pPr>
              <w:rPr>
                <w:rFonts w:ascii="Calibri" w:hAnsi="Calibri" w:cs="Calibri"/>
                <w:sz w:val="16"/>
                <w:szCs w:val="16"/>
              </w:rPr>
            </w:pPr>
          </w:p>
        </w:tc>
      </w:tr>
      <w:tr w:rsidR="00371409" w:rsidRPr="00371409" w14:paraId="21C4C135" w14:textId="77777777" w:rsidTr="0029468E">
        <w:trPr>
          <w:trHeight w:val="727"/>
        </w:trPr>
        <w:tc>
          <w:tcPr>
            <w:tcW w:w="10710" w:type="dxa"/>
            <w:gridSpan w:val="10"/>
            <w:tcBorders>
              <w:top w:val="single" w:sz="8" w:space="0" w:color="auto"/>
              <w:left w:val="single" w:sz="8" w:space="0" w:color="auto"/>
              <w:bottom w:val="single" w:sz="8" w:space="0" w:color="auto"/>
              <w:right w:val="single" w:sz="8" w:space="0" w:color="auto"/>
            </w:tcBorders>
            <w:shd w:val="clear" w:color="auto" w:fill="FAECD6"/>
          </w:tcPr>
          <w:p w14:paraId="77DB4455" w14:textId="77777777" w:rsidR="004B1E15" w:rsidRPr="00371409" w:rsidRDefault="004B1E15" w:rsidP="004C3F81">
            <w:pPr>
              <w:rPr>
                <w:rFonts w:ascii="Calibri" w:eastAsia="Times New Roman" w:hAnsi="Calibri" w:cs="Calibri"/>
                <w:sz w:val="16"/>
                <w:szCs w:val="16"/>
              </w:rPr>
            </w:pPr>
            <w:r w:rsidRPr="00371409">
              <w:rPr>
                <w:rFonts w:ascii="Calibri" w:eastAsia="Times New Roman" w:hAnsi="Calibri" w:cs="Calibri"/>
                <w:sz w:val="16"/>
                <w:szCs w:val="16"/>
              </w:rPr>
              <w:t>(RC-18) Subcontractor Supply Chain Security Risks</w:t>
            </w:r>
          </w:p>
          <w:p w14:paraId="31D958CE" w14:textId="77777777" w:rsidR="004B1E15" w:rsidRPr="00371409" w:rsidRDefault="00DD2525" w:rsidP="004C3F81">
            <w:pPr>
              <w:rPr>
                <w:rFonts w:ascii="Calibri" w:eastAsia="Times New Roman" w:hAnsi="Calibri" w:cs="Calibri"/>
                <w:sz w:val="16"/>
                <w:szCs w:val="16"/>
              </w:rPr>
            </w:pPr>
            <w:r w:rsidRPr="00371409">
              <w:rPr>
                <w:rFonts w:ascii="Calibri" w:hAnsi="Calibri" w:cs="Calibri"/>
                <w:b/>
                <w:bCs/>
                <w:noProof/>
                <w:sz w:val="16"/>
                <w:szCs w:val="16"/>
              </w:rPr>
              <w:drawing>
                <wp:anchor distT="0" distB="0" distL="114300" distR="114300" simplePos="0" relativeHeight="252246016" behindDoc="0" locked="0" layoutInCell="1" allowOverlap="1" wp14:anchorId="5BCC1797" wp14:editId="3FB1D851">
                  <wp:simplePos x="0" y="0"/>
                  <wp:positionH relativeFrom="column">
                    <wp:posOffset>-465189</wp:posOffset>
                  </wp:positionH>
                  <wp:positionV relativeFrom="paragraph">
                    <wp:posOffset>103727</wp:posOffset>
                  </wp:positionV>
                  <wp:extent cx="548640" cy="171450"/>
                  <wp:effectExtent l="0" t="1905" r="0" b="0"/>
                  <wp:wrapNone/>
                  <wp:docPr id="56"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7A30AE46" w14:textId="77777777" w:rsidR="004B1E15" w:rsidRPr="00371409" w:rsidRDefault="004B1E15" w:rsidP="00CF54C4">
            <w:pPr>
              <w:ind w:left="793" w:hanging="810"/>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CF54C4" w:rsidRPr="00371409">
              <w:rPr>
                <w:rFonts w:ascii="Calibri" w:eastAsia="Times New Roman" w:hAnsi="Calibri" w:cs="Calibri"/>
                <w:sz w:val="16"/>
                <w:szCs w:val="16"/>
              </w:rPr>
              <w:t xml:space="preserve"> Risks that increase the likelihood a supplier will be unable to reliably deliver quality supplies (products) and/or services because of poor subcontractor quality standards and/or inadequate subcontractor supply chain security requirements.</w:t>
            </w:r>
          </w:p>
          <w:p w14:paraId="389AB2A9" w14:textId="77777777" w:rsidR="004B1E15" w:rsidRPr="00371409" w:rsidRDefault="004B1E15" w:rsidP="004C3F81">
            <w:pPr>
              <w:rPr>
                <w:rFonts w:ascii="Calibri" w:eastAsia="Times New Roman" w:hAnsi="Calibri" w:cs="Calibri"/>
                <w:sz w:val="16"/>
                <w:szCs w:val="16"/>
              </w:rPr>
            </w:pPr>
          </w:p>
        </w:tc>
      </w:tr>
      <w:tr w:rsidR="00371409" w:rsidRPr="00371409" w14:paraId="5D9CD898" w14:textId="77777777" w:rsidTr="0029468E">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FF6ED"/>
          </w:tcPr>
          <w:p w14:paraId="1434D07E" w14:textId="77777777" w:rsidR="00A079BA" w:rsidRPr="00371409" w:rsidRDefault="001602B0">
            <w:pPr>
              <w:rPr>
                <w:rFonts w:ascii="Calibri" w:hAnsi="Calibri" w:cs="Calibri"/>
                <w:sz w:val="16"/>
                <w:szCs w:val="16"/>
              </w:rPr>
            </w:pPr>
            <w:r w:rsidRPr="00371409">
              <w:rPr>
                <w:rFonts w:ascii="Calibri" w:hAnsi="Calibri" w:cs="Calibri"/>
                <w:sz w:val="16"/>
                <w:szCs w:val="16"/>
              </w:rPr>
              <w:t>(RF-1103) Supplier uses subcontractors that mis-represent meeting or adhering to quality standards</w:t>
            </w:r>
          </w:p>
          <w:p w14:paraId="492F3B21" w14:textId="77777777" w:rsidR="00A079BA" w:rsidRPr="00371409" w:rsidRDefault="00A079BA">
            <w:pPr>
              <w:rPr>
                <w:rFonts w:ascii="Calibri" w:hAnsi="Calibri" w:cs="Calibri"/>
                <w:sz w:val="16"/>
                <w:szCs w:val="16"/>
              </w:rPr>
            </w:pPr>
          </w:p>
          <w:p w14:paraId="33FC3429"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 that the company doesn't verify the claim by a subcontractor/supplier of having met quality standards and is maintaining that level of quality.</w:t>
            </w:r>
          </w:p>
          <w:p w14:paraId="6D69D432" w14:textId="77777777" w:rsidR="00A079BA" w:rsidRPr="00371409" w:rsidRDefault="00A079BA">
            <w:pPr>
              <w:rPr>
                <w:rFonts w:ascii="Calibri" w:hAnsi="Calibri" w:cs="Calibri"/>
                <w:sz w:val="16"/>
                <w:szCs w:val="16"/>
              </w:rPr>
            </w:pPr>
          </w:p>
          <w:p w14:paraId="0FFE711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F441FB2" w14:textId="77777777" w:rsidR="00A079BA" w:rsidRPr="00371409" w:rsidRDefault="001602B0">
            <w:pPr>
              <w:rPr>
                <w:rFonts w:ascii="Calibri" w:hAnsi="Calibri" w:cs="Calibri"/>
                <w:sz w:val="16"/>
                <w:szCs w:val="16"/>
              </w:rPr>
            </w:pPr>
            <w:r w:rsidRPr="00371409">
              <w:rPr>
                <w:rFonts w:ascii="Calibri" w:hAnsi="Calibri" w:cs="Calibri"/>
                <w:sz w:val="16"/>
                <w:szCs w:val="16"/>
              </w:rPr>
              <w:t>(RM-1442) Does supplier not assess subcontractors for adequacy of their standards and practices?</w:t>
            </w:r>
          </w:p>
          <w:p w14:paraId="4557709A" w14:textId="77777777" w:rsidR="00A079BA" w:rsidRDefault="001602B0">
            <w:pPr>
              <w:rPr>
                <w:rFonts w:ascii="Calibri" w:hAnsi="Calibri" w:cs="Calibri"/>
                <w:sz w:val="16"/>
                <w:szCs w:val="16"/>
              </w:rPr>
            </w:pPr>
            <w:r w:rsidRPr="00371409">
              <w:rPr>
                <w:rFonts w:ascii="Calibri" w:hAnsi="Calibri" w:cs="Calibri"/>
                <w:sz w:val="16"/>
                <w:szCs w:val="16"/>
              </w:rPr>
              <w:t>(RM-1443) Does supplier not assess subcontractors for evidence of conformance to their standards and practices?</w:t>
            </w:r>
          </w:p>
          <w:p w14:paraId="6380C1EF" w14:textId="77777777" w:rsidR="00954EAC" w:rsidRPr="00371409" w:rsidRDefault="00954EAC">
            <w:pPr>
              <w:rPr>
                <w:rFonts w:ascii="Calibri" w:hAnsi="Calibri" w:cs="Calibri"/>
                <w:sz w:val="16"/>
                <w:szCs w:val="16"/>
              </w:rPr>
            </w:pPr>
          </w:p>
        </w:tc>
      </w:tr>
      <w:tr w:rsidR="00371409" w:rsidRPr="00371409" w14:paraId="3C40AD0C" w14:textId="77777777" w:rsidTr="0029468E">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FF6ED"/>
          </w:tcPr>
          <w:p w14:paraId="652E3933" w14:textId="77777777" w:rsidR="004B1E15" w:rsidRPr="00371409" w:rsidRDefault="004B1E15" w:rsidP="004C3F81">
            <w:pPr>
              <w:rPr>
                <w:rFonts w:ascii="Calibri" w:eastAsia="Times New Roman" w:hAnsi="Calibri" w:cs="Calibri"/>
                <w:sz w:val="16"/>
                <w:szCs w:val="16"/>
              </w:rPr>
            </w:pPr>
            <w:r w:rsidRPr="00371409">
              <w:rPr>
                <w:rFonts w:ascii="Calibri" w:eastAsia="Times New Roman" w:hAnsi="Calibri" w:cs="Calibri"/>
                <w:sz w:val="16"/>
                <w:szCs w:val="16"/>
              </w:rPr>
              <w:t>(RF-1100) Supplier relies on an industry sector that has a history of inconsistent or poor quality subcomponents or services</w:t>
            </w:r>
          </w:p>
          <w:p w14:paraId="39554EA4" w14:textId="77777777" w:rsidR="004B1E15" w:rsidRPr="00371409" w:rsidRDefault="004B1E15" w:rsidP="004C3F81">
            <w:pPr>
              <w:rPr>
                <w:rFonts w:ascii="Calibri" w:eastAsia="Times New Roman" w:hAnsi="Calibri" w:cs="Calibri"/>
                <w:sz w:val="16"/>
                <w:szCs w:val="16"/>
              </w:rPr>
            </w:pPr>
          </w:p>
          <w:p w14:paraId="18B6BFC0" w14:textId="77777777" w:rsidR="004B1E15" w:rsidRPr="00371409" w:rsidRDefault="004B1E15" w:rsidP="00B950FE">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7D64B9" w:rsidRPr="00371409">
              <w:rPr>
                <w:rFonts w:ascii="Calibri" w:eastAsia="Times New Roman" w:hAnsi="Calibri" w:cs="Calibri"/>
                <w:sz w:val="16"/>
                <w:szCs w:val="16"/>
              </w:rPr>
              <w:t>This risk considers the likelihood that inconsistent/poor quality is endemic across the supplier's upstream supply chain and that the company may be exposed to security risks even if they strive to deliver high quality.</w:t>
            </w:r>
          </w:p>
          <w:p w14:paraId="35E6D7E1" w14:textId="77777777" w:rsidR="004B1E15" w:rsidRPr="00371409" w:rsidRDefault="004B1E15" w:rsidP="004C3F81">
            <w:pPr>
              <w:rPr>
                <w:rFonts w:ascii="Calibri" w:eastAsia="Times New Roman" w:hAnsi="Calibri" w:cs="Calibri"/>
                <w:sz w:val="16"/>
                <w:szCs w:val="16"/>
              </w:rPr>
            </w:pPr>
          </w:p>
          <w:p w14:paraId="73F4B63D" w14:textId="77777777" w:rsidR="004B1E15" w:rsidRPr="00371409" w:rsidRDefault="004B1E15"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0E004AC2" w14:textId="77777777" w:rsidR="004B1E15" w:rsidRPr="00371409" w:rsidRDefault="004B1E15" w:rsidP="004C3F81">
            <w:pPr>
              <w:rPr>
                <w:rFonts w:ascii="Calibri" w:eastAsia="Times New Roman" w:hAnsi="Calibri" w:cs="Calibri"/>
                <w:sz w:val="16"/>
                <w:szCs w:val="16"/>
              </w:rPr>
            </w:pPr>
          </w:p>
        </w:tc>
      </w:tr>
      <w:tr w:rsidR="00371409" w:rsidRPr="00371409" w14:paraId="3D3C2F45" w14:textId="77777777" w:rsidTr="0029468E">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FF6ED"/>
          </w:tcPr>
          <w:p w14:paraId="183B8485" w14:textId="77777777" w:rsidR="004B1E15" w:rsidRPr="00371409" w:rsidRDefault="004B1E15" w:rsidP="004C3F81">
            <w:pPr>
              <w:rPr>
                <w:rFonts w:ascii="Calibri" w:eastAsia="Times New Roman" w:hAnsi="Calibri" w:cs="Calibri"/>
                <w:sz w:val="16"/>
                <w:szCs w:val="16"/>
              </w:rPr>
            </w:pPr>
            <w:r w:rsidRPr="00371409">
              <w:rPr>
                <w:rFonts w:ascii="Calibri" w:eastAsia="Times New Roman" w:hAnsi="Calibri" w:cs="Calibri"/>
                <w:sz w:val="16"/>
                <w:szCs w:val="16"/>
              </w:rPr>
              <w:t>(RF-1101) Supplier's low margins on product/services sales affect quality of subcomponents they use</w:t>
            </w:r>
          </w:p>
          <w:p w14:paraId="3E57B004" w14:textId="77777777" w:rsidR="004B1E15" w:rsidRPr="00371409" w:rsidRDefault="004B1E15" w:rsidP="004C3F81">
            <w:pPr>
              <w:rPr>
                <w:rFonts w:ascii="Calibri" w:eastAsia="Times New Roman" w:hAnsi="Calibri" w:cs="Calibri"/>
                <w:sz w:val="16"/>
                <w:szCs w:val="16"/>
              </w:rPr>
            </w:pPr>
          </w:p>
          <w:p w14:paraId="45087127" w14:textId="77777777" w:rsidR="004B1E15" w:rsidRPr="00371409" w:rsidRDefault="004B1E15" w:rsidP="00B950FE">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7D64B9" w:rsidRPr="00371409">
              <w:rPr>
                <w:rFonts w:ascii="Calibri" w:eastAsia="Times New Roman" w:hAnsi="Calibri" w:cs="Calibri"/>
                <w:sz w:val="16"/>
                <w:szCs w:val="16"/>
              </w:rPr>
              <w:t xml:space="preserve"> This risk considers that a supplier may compromise the security of their product or service when profit margins don't meet profitability targets by using lower quality subcomponents.</w:t>
            </w:r>
          </w:p>
          <w:p w14:paraId="6FE9CDFD" w14:textId="77777777" w:rsidR="004B1E15" w:rsidRPr="00371409" w:rsidRDefault="004B1E15" w:rsidP="004C3F81">
            <w:pPr>
              <w:rPr>
                <w:rFonts w:ascii="Calibri" w:eastAsia="Times New Roman" w:hAnsi="Calibri" w:cs="Calibri"/>
                <w:sz w:val="16"/>
                <w:szCs w:val="16"/>
              </w:rPr>
            </w:pPr>
          </w:p>
          <w:p w14:paraId="77906788" w14:textId="77777777" w:rsidR="004B1E15" w:rsidRPr="00371409" w:rsidRDefault="004B1E15"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79E0B993" w14:textId="77777777" w:rsidR="004B1E15" w:rsidRPr="00371409" w:rsidRDefault="004B1E15" w:rsidP="004C3F81">
            <w:pPr>
              <w:rPr>
                <w:rFonts w:ascii="Calibri" w:eastAsia="Times New Roman" w:hAnsi="Calibri" w:cs="Calibri"/>
                <w:sz w:val="16"/>
                <w:szCs w:val="16"/>
              </w:rPr>
            </w:pPr>
          </w:p>
        </w:tc>
      </w:tr>
      <w:tr w:rsidR="00371409" w:rsidRPr="00371409" w14:paraId="4EF7023C" w14:textId="77777777" w:rsidTr="0029468E">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FF6ED"/>
          </w:tcPr>
          <w:p w14:paraId="48EE2F13" w14:textId="77777777" w:rsidR="00A079BA" w:rsidRPr="00371409" w:rsidRDefault="001602B0">
            <w:pPr>
              <w:rPr>
                <w:rFonts w:ascii="Calibri" w:hAnsi="Calibri" w:cs="Calibri"/>
                <w:sz w:val="16"/>
                <w:szCs w:val="16"/>
              </w:rPr>
            </w:pPr>
            <w:r w:rsidRPr="00371409">
              <w:rPr>
                <w:rFonts w:ascii="Calibri" w:hAnsi="Calibri" w:cs="Calibri"/>
                <w:sz w:val="16"/>
                <w:szCs w:val="16"/>
              </w:rPr>
              <w:t>(RF-1102) Supplier uses subcontracted staff and their tenure is lower than industry or local standards</w:t>
            </w:r>
          </w:p>
          <w:p w14:paraId="7490D0E7" w14:textId="77777777" w:rsidR="00A079BA" w:rsidRPr="00371409" w:rsidRDefault="00A079BA">
            <w:pPr>
              <w:rPr>
                <w:rFonts w:ascii="Calibri" w:hAnsi="Calibri" w:cs="Calibri"/>
                <w:sz w:val="16"/>
                <w:szCs w:val="16"/>
              </w:rPr>
            </w:pPr>
          </w:p>
          <w:p w14:paraId="72AB286C"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The consistent use of short-term subcontracted staff to provide services may indicate a culture of poor quality services particularly when service demand is higher.  For example, firms that bring in subs to meet surge requirements may not be able to ensure quality standards are met because of a lack of incentives for quality, a lack of inspections/inspectors, etc.</w:t>
            </w:r>
          </w:p>
          <w:p w14:paraId="2B3AB6D7" w14:textId="77777777" w:rsidR="00A079BA" w:rsidRPr="00371409" w:rsidRDefault="00A079BA">
            <w:pPr>
              <w:rPr>
                <w:rFonts w:ascii="Calibri" w:hAnsi="Calibri" w:cs="Calibri"/>
                <w:sz w:val="16"/>
                <w:szCs w:val="16"/>
              </w:rPr>
            </w:pPr>
          </w:p>
          <w:p w14:paraId="0685167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ABBD48F" w14:textId="77777777" w:rsidR="00A079BA" w:rsidRPr="00371409" w:rsidRDefault="001602B0">
            <w:pPr>
              <w:rPr>
                <w:rFonts w:ascii="Calibri" w:hAnsi="Calibri" w:cs="Calibri"/>
                <w:sz w:val="16"/>
                <w:szCs w:val="16"/>
              </w:rPr>
            </w:pPr>
            <w:r w:rsidRPr="00371409">
              <w:rPr>
                <w:rFonts w:ascii="Calibri" w:hAnsi="Calibri" w:cs="Calibri"/>
                <w:sz w:val="16"/>
                <w:szCs w:val="16"/>
              </w:rPr>
              <w:t>(RM-1138) More than 75% of subcontracted staff lack appropriate certifications for their role?</w:t>
            </w:r>
          </w:p>
          <w:p w14:paraId="52D6390E" w14:textId="77777777" w:rsidR="00A079BA" w:rsidRPr="00371409" w:rsidRDefault="001602B0">
            <w:pPr>
              <w:rPr>
                <w:rFonts w:ascii="Calibri" w:hAnsi="Calibri" w:cs="Calibri"/>
                <w:sz w:val="16"/>
                <w:szCs w:val="16"/>
              </w:rPr>
            </w:pPr>
            <w:r w:rsidRPr="00371409">
              <w:rPr>
                <w:rFonts w:ascii="Calibri" w:hAnsi="Calibri" w:cs="Calibri"/>
                <w:sz w:val="16"/>
                <w:szCs w:val="16"/>
              </w:rPr>
              <w:t>(RM-1140) Less than 75% and more than 25% of subcontracted staff lack appropriate certifications for their role?</w:t>
            </w:r>
          </w:p>
          <w:p w14:paraId="7F57B662" w14:textId="77777777" w:rsidR="00A079BA" w:rsidRPr="00371409" w:rsidRDefault="001602B0">
            <w:pPr>
              <w:rPr>
                <w:rFonts w:ascii="Calibri" w:hAnsi="Calibri" w:cs="Calibri"/>
                <w:sz w:val="16"/>
                <w:szCs w:val="16"/>
              </w:rPr>
            </w:pPr>
            <w:r w:rsidRPr="00371409">
              <w:rPr>
                <w:rFonts w:ascii="Calibri" w:hAnsi="Calibri" w:cs="Calibri"/>
                <w:sz w:val="16"/>
                <w:szCs w:val="16"/>
              </w:rPr>
              <w:t>(RM-1141) Less than 25% and more than 0% of subcontracted staff lack appropriate certifications for their role?</w:t>
            </w:r>
          </w:p>
          <w:p w14:paraId="62FCC7CF" w14:textId="77777777" w:rsidR="00A079BA" w:rsidRPr="00371409" w:rsidRDefault="001602B0">
            <w:pPr>
              <w:rPr>
                <w:rFonts w:ascii="Calibri" w:hAnsi="Calibri" w:cs="Calibri"/>
                <w:sz w:val="16"/>
                <w:szCs w:val="16"/>
              </w:rPr>
            </w:pPr>
            <w:r w:rsidRPr="00371409">
              <w:rPr>
                <w:rFonts w:ascii="Calibri" w:hAnsi="Calibri" w:cs="Calibri"/>
                <w:sz w:val="16"/>
                <w:szCs w:val="16"/>
              </w:rPr>
              <w:t>(RM-1444) Does supplier lack short term personnel requirements for quality and competence consistent with tasks to be performed?</w:t>
            </w:r>
          </w:p>
          <w:p w14:paraId="4485AC0D" w14:textId="77777777" w:rsidR="00A079BA" w:rsidRDefault="001602B0">
            <w:pPr>
              <w:rPr>
                <w:rFonts w:ascii="Calibri" w:hAnsi="Calibri" w:cs="Calibri"/>
                <w:sz w:val="16"/>
                <w:szCs w:val="16"/>
              </w:rPr>
            </w:pPr>
            <w:r w:rsidRPr="00371409">
              <w:rPr>
                <w:rFonts w:ascii="Calibri" w:hAnsi="Calibri" w:cs="Calibri"/>
                <w:sz w:val="16"/>
                <w:szCs w:val="16"/>
              </w:rPr>
              <w:t>(RM-1445) Does supplier lack or fail to follow a process for collecting and evaluating evidence that short term personnel deliver the quality and competence required?</w:t>
            </w:r>
          </w:p>
          <w:p w14:paraId="168A33EE" w14:textId="77777777" w:rsidR="00954EAC" w:rsidRPr="00371409" w:rsidRDefault="00954EAC">
            <w:pPr>
              <w:rPr>
                <w:rFonts w:ascii="Calibri" w:hAnsi="Calibri" w:cs="Calibri"/>
                <w:sz w:val="16"/>
                <w:szCs w:val="16"/>
              </w:rPr>
            </w:pPr>
          </w:p>
        </w:tc>
      </w:tr>
      <w:tr w:rsidR="00371409" w:rsidRPr="00371409" w14:paraId="675E579C" w14:textId="77777777" w:rsidTr="0029468E">
        <w:trPr>
          <w:trHeight w:val="727"/>
        </w:trPr>
        <w:tc>
          <w:tcPr>
            <w:tcW w:w="10710" w:type="dxa"/>
            <w:gridSpan w:val="10"/>
            <w:tcBorders>
              <w:top w:val="single" w:sz="8" w:space="0" w:color="auto"/>
              <w:left w:val="single" w:sz="8" w:space="0" w:color="auto"/>
              <w:bottom w:val="single" w:sz="8" w:space="0" w:color="auto"/>
              <w:right w:val="single" w:sz="8" w:space="0" w:color="auto"/>
            </w:tcBorders>
            <w:shd w:val="clear" w:color="auto" w:fill="FAECD6"/>
          </w:tcPr>
          <w:p w14:paraId="751D8A4A" w14:textId="74226DC9" w:rsidR="004B1E15" w:rsidRPr="00371409" w:rsidRDefault="004B1E15" w:rsidP="004C3F81">
            <w:pPr>
              <w:rPr>
                <w:rFonts w:ascii="Calibri" w:eastAsia="Times New Roman" w:hAnsi="Calibri" w:cs="Calibri"/>
                <w:sz w:val="16"/>
                <w:szCs w:val="16"/>
              </w:rPr>
            </w:pPr>
            <w:r w:rsidRPr="00371409">
              <w:rPr>
                <w:rFonts w:ascii="Calibri" w:eastAsia="Times New Roman" w:hAnsi="Calibri" w:cs="Calibri"/>
                <w:sz w:val="16"/>
                <w:szCs w:val="16"/>
              </w:rPr>
              <w:t>(RC-19) Internal Quality Control Risks</w:t>
            </w:r>
          </w:p>
          <w:p w14:paraId="094F3890" w14:textId="77777777" w:rsidR="004B1E15" w:rsidRPr="00371409" w:rsidRDefault="000B308E"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79072" behindDoc="0" locked="0" layoutInCell="1" allowOverlap="1" wp14:anchorId="24C47AD0" wp14:editId="16FA01DF">
                  <wp:simplePos x="0" y="0"/>
                  <wp:positionH relativeFrom="column">
                    <wp:posOffset>-460547</wp:posOffset>
                  </wp:positionH>
                  <wp:positionV relativeFrom="paragraph">
                    <wp:posOffset>95933</wp:posOffset>
                  </wp:positionV>
                  <wp:extent cx="551363" cy="172301"/>
                  <wp:effectExtent l="0" t="953" r="0" b="0"/>
                  <wp:wrapNone/>
                  <wp:docPr id="57"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62321" cy="175725"/>
                          </a:xfrm>
                          <a:prstGeom prst="rect">
                            <a:avLst/>
                          </a:prstGeom>
                        </pic:spPr>
                      </pic:pic>
                    </a:graphicData>
                  </a:graphic>
                  <wp14:sizeRelH relativeFrom="page">
                    <wp14:pctWidth>0</wp14:pctWidth>
                  </wp14:sizeRelH>
                  <wp14:sizeRelV relativeFrom="page">
                    <wp14:pctHeight>0</wp14:pctHeight>
                  </wp14:sizeRelV>
                </wp:anchor>
              </w:drawing>
            </w:r>
          </w:p>
          <w:p w14:paraId="3F39B392" w14:textId="77777777" w:rsidR="004B1E15" w:rsidRPr="00371409" w:rsidRDefault="004B1E15" w:rsidP="00CF54C4">
            <w:pPr>
              <w:ind w:left="793" w:hanging="793"/>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CF54C4" w:rsidRPr="00371409">
              <w:rPr>
                <w:rFonts w:ascii="Calibri" w:eastAsia="Times New Roman" w:hAnsi="Calibri" w:cs="Calibri"/>
                <w:sz w:val="16"/>
                <w:szCs w:val="16"/>
              </w:rPr>
              <w:t xml:space="preserve"> Risks that increase the likelihood a supplier will be unable to reliably deliver quality supplies (products) and/or services because of poor quality control practices that result in products and services not meeting expected standards, specifications and/or requirements.</w:t>
            </w:r>
          </w:p>
          <w:p w14:paraId="23AAB7EA" w14:textId="77777777" w:rsidR="004B1E15" w:rsidRPr="00371409" w:rsidRDefault="004B1E15" w:rsidP="004C3F81">
            <w:pPr>
              <w:rPr>
                <w:rFonts w:ascii="Calibri" w:eastAsia="Times New Roman" w:hAnsi="Calibri" w:cs="Calibri"/>
                <w:sz w:val="16"/>
                <w:szCs w:val="16"/>
              </w:rPr>
            </w:pPr>
          </w:p>
        </w:tc>
      </w:tr>
      <w:tr w:rsidR="00371409" w:rsidRPr="00371409" w14:paraId="6DFA27E4" w14:textId="77777777" w:rsidTr="0029468E">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EF6ED"/>
          </w:tcPr>
          <w:p w14:paraId="2953E014" w14:textId="77777777" w:rsidR="004B1E15" w:rsidRPr="00371409" w:rsidRDefault="004B1E15" w:rsidP="004C3F81">
            <w:pPr>
              <w:rPr>
                <w:rFonts w:ascii="Calibri" w:eastAsia="Times New Roman" w:hAnsi="Calibri" w:cs="Calibri"/>
                <w:sz w:val="16"/>
                <w:szCs w:val="16"/>
              </w:rPr>
            </w:pPr>
            <w:r w:rsidRPr="00371409">
              <w:rPr>
                <w:rFonts w:ascii="Calibri" w:eastAsia="Times New Roman" w:hAnsi="Calibri" w:cs="Calibri"/>
                <w:sz w:val="16"/>
                <w:szCs w:val="16"/>
              </w:rPr>
              <w:t>(RF-1107) Market cycles are so short that quality is commonly sacrificed.</w:t>
            </w:r>
          </w:p>
          <w:p w14:paraId="11C82208" w14:textId="77777777" w:rsidR="004B1E15" w:rsidRPr="00371409" w:rsidRDefault="004B1E15" w:rsidP="004C3F81">
            <w:pPr>
              <w:rPr>
                <w:rFonts w:ascii="Calibri" w:eastAsia="Times New Roman" w:hAnsi="Calibri" w:cs="Calibri"/>
                <w:sz w:val="16"/>
                <w:szCs w:val="16"/>
              </w:rPr>
            </w:pPr>
          </w:p>
          <w:p w14:paraId="45CE3A50" w14:textId="77777777" w:rsidR="004B1E15" w:rsidRPr="00371409" w:rsidRDefault="004B1E15" w:rsidP="00B950FE">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691C6F" w:rsidRPr="00371409">
              <w:rPr>
                <w:rFonts w:ascii="Calibri" w:eastAsia="Times New Roman" w:hAnsi="Calibri" w:cs="Calibri"/>
                <w:sz w:val="16"/>
                <w:szCs w:val="16"/>
              </w:rPr>
              <w:t xml:space="preserve"> The risk that particular components typically have low quality due to "time to market" factors and that this is widely tolerated by customers.</w:t>
            </w:r>
          </w:p>
          <w:p w14:paraId="139FEBC0" w14:textId="77777777" w:rsidR="004B1E15" w:rsidRPr="00371409" w:rsidRDefault="004B1E15" w:rsidP="004C3F81">
            <w:pPr>
              <w:rPr>
                <w:rFonts w:ascii="Calibri" w:eastAsia="Times New Roman" w:hAnsi="Calibri" w:cs="Calibri"/>
                <w:sz w:val="16"/>
                <w:szCs w:val="16"/>
              </w:rPr>
            </w:pPr>
          </w:p>
          <w:p w14:paraId="7923F2AC" w14:textId="77777777" w:rsidR="004B1E15" w:rsidRPr="00371409" w:rsidRDefault="004B1E15"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Possible Measures:</w:t>
            </w:r>
          </w:p>
          <w:p w14:paraId="7321AD16" w14:textId="77777777" w:rsidR="004B1E15" w:rsidRPr="00371409" w:rsidRDefault="004B1E15" w:rsidP="004C3F81">
            <w:pPr>
              <w:rPr>
                <w:rFonts w:ascii="Calibri" w:eastAsia="Times New Roman" w:hAnsi="Calibri" w:cs="Calibri"/>
                <w:sz w:val="16"/>
                <w:szCs w:val="16"/>
              </w:rPr>
            </w:pPr>
          </w:p>
        </w:tc>
      </w:tr>
      <w:tr w:rsidR="00371409" w:rsidRPr="00371409" w14:paraId="7D9EFCCC" w14:textId="77777777" w:rsidTr="0029468E">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EF6ED"/>
          </w:tcPr>
          <w:p w14:paraId="30D93C42" w14:textId="4E1E7A51" w:rsidR="004B1E15" w:rsidRPr="00371409" w:rsidRDefault="004B1E15"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(RF-1109) Supplier consistently fails to resolve competing priorities in favor of supply (product) quality</w:t>
            </w:r>
          </w:p>
          <w:p w14:paraId="18E96F25" w14:textId="77777777" w:rsidR="004B1E15" w:rsidRPr="00371409" w:rsidRDefault="004B1E15" w:rsidP="004C3F81">
            <w:pPr>
              <w:rPr>
                <w:rFonts w:ascii="Calibri" w:eastAsia="Times New Roman" w:hAnsi="Calibri" w:cs="Calibri"/>
                <w:sz w:val="16"/>
                <w:szCs w:val="16"/>
              </w:rPr>
            </w:pPr>
          </w:p>
          <w:p w14:paraId="4E5996A3" w14:textId="77777777" w:rsidR="004B1E15" w:rsidRPr="00371409" w:rsidRDefault="004B1E15" w:rsidP="00B950FE">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691C6F" w:rsidRPr="00371409">
              <w:rPr>
                <w:rFonts w:ascii="Calibri" w:eastAsia="Times New Roman" w:hAnsi="Calibri" w:cs="Calibri"/>
                <w:sz w:val="16"/>
                <w:szCs w:val="16"/>
              </w:rPr>
              <w:t xml:space="preserve"> The risk that a supplier does not consider quality to have value as high or higher than other factors.  Supplier has demonstrated a </w:t>
            </w:r>
            <w:r w:rsidR="00376F27" w:rsidRPr="00371409">
              <w:rPr>
                <w:rFonts w:ascii="Calibri" w:eastAsia="Times New Roman" w:hAnsi="Calibri" w:cs="Calibri"/>
                <w:sz w:val="16"/>
                <w:szCs w:val="16"/>
              </w:rPr>
              <w:t>preference</w:t>
            </w:r>
            <w:r w:rsidR="00691C6F" w:rsidRPr="00371409">
              <w:rPr>
                <w:rFonts w:ascii="Calibri" w:eastAsia="Times New Roman" w:hAnsi="Calibri" w:cs="Calibri"/>
                <w:sz w:val="16"/>
                <w:szCs w:val="16"/>
              </w:rPr>
              <w:t xml:space="preserve"> to avoid addressing quality concerns and failures commonly by replacing defective products with existing stock or new version rather than providing service.</w:t>
            </w:r>
          </w:p>
          <w:p w14:paraId="5DF4CDE5" w14:textId="77777777" w:rsidR="004B1E15" w:rsidRPr="00371409" w:rsidRDefault="004B1E15" w:rsidP="004C3F81">
            <w:pPr>
              <w:rPr>
                <w:rFonts w:ascii="Calibri" w:eastAsia="Times New Roman" w:hAnsi="Calibri" w:cs="Calibri"/>
                <w:sz w:val="16"/>
                <w:szCs w:val="16"/>
              </w:rPr>
            </w:pPr>
          </w:p>
          <w:p w14:paraId="138BAC80" w14:textId="77777777" w:rsidR="004B1E15" w:rsidRPr="00371409" w:rsidRDefault="004B1E15"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706569F6" w14:textId="77777777" w:rsidR="004B1E15" w:rsidRPr="00371409" w:rsidRDefault="004B1E15" w:rsidP="004C3F81">
            <w:pPr>
              <w:rPr>
                <w:rFonts w:ascii="Calibri" w:eastAsia="Times New Roman" w:hAnsi="Calibri" w:cs="Calibri"/>
                <w:sz w:val="16"/>
                <w:szCs w:val="16"/>
              </w:rPr>
            </w:pPr>
          </w:p>
        </w:tc>
      </w:tr>
      <w:tr w:rsidR="00371409" w:rsidRPr="00371409" w14:paraId="07BC1B1B" w14:textId="77777777" w:rsidTr="0029468E">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EF6ED"/>
          </w:tcPr>
          <w:p w14:paraId="575516AB" w14:textId="77777777" w:rsidR="004B1E15" w:rsidRPr="00371409" w:rsidRDefault="004B1E15" w:rsidP="004B1E15">
            <w:pPr>
              <w:rPr>
                <w:rFonts w:ascii="Calibri" w:eastAsia="Times New Roman" w:hAnsi="Calibri" w:cs="Calibri"/>
                <w:sz w:val="16"/>
                <w:szCs w:val="16"/>
              </w:rPr>
            </w:pPr>
            <w:r w:rsidRPr="00371409">
              <w:rPr>
                <w:rFonts w:ascii="Calibri" w:eastAsia="Times New Roman" w:hAnsi="Calibri" w:cs="Calibri"/>
                <w:sz w:val="16"/>
                <w:szCs w:val="16"/>
              </w:rPr>
              <w:t>(RF-1108) Supplier specifically aims at having the least expensive product in a market, focusing on public perception of cost rather than quality.</w:t>
            </w:r>
          </w:p>
          <w:p w14:paraId="765381FF" w14:textId="77777777" w:rsidR="004B1E15" w:rsidRPr="00371409" w:rsidRDefault="004B1E15" w:rsidP="004C3F81">
            <w:pPr>
              <w:rPr>
                <w:rFonts w:ascii="Calibri" w:eastAsia="Times New Roman" w:hAnsi="Calibri" w:cs="Calibri"/>
                <w:sz w:val="16"/>
                <w:szCs w:val="16"/>
              </w:rPr>
            </w:pPr>
          </w:p>
          <w:p w14:paraId="7CAF18B5" w14:textId="77777777" w:rsidR="004B1E15" w:rsidRPr="00371409" w:rsidRDefault="004B1E15" w:rsidP="00B950FE">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691C6F" w:rsidRPr="00371409">
              <w:rPr>
                <w:rFonts w:ascii="Calibri" w:eastAsia="Times New Roman" w:hAnsi="Calibri" w:cs="Calibri"/>
                <w:sz w:val="16"/>
                <w:szCs w:val="16"/>
              </w:rPr>
              <w:t xml:space="preserve"> The risk that a supplier seeks to drive the use of quality-related standards out of a market so as to compete only on cost.</w:t>
            </w:r>
          </w:p>
          <w:p w14:paraId="6453C85F" w14:textId="77777777" w:rsidR="004B1E15" w:rsidRPr="00371409" w:rsidRDefault="004B1E15" w:rsidP="004C3F81">
            <w:pPr>
              <w:rPr>
                <w:rFonts w:ascii="Calibri" w:eastAsia="Times New Roman" w:hAnsi="Calibri" w:cs="Calibri"/>
                <w:sz w:val="16"/>
                <w:szCs w:val="16"/>
              </w:rPr>
            </w:pPr>
          </w:p>
          <w:p w14:paraId="7D3ABEA6" w14:textId="77777777" w:rsidR="004B1E15" w:rsidRPr="00371409" w:rsidRDefault="004B1E15"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1B0D3D9" w14:textId="77777777" w:rsidR="004B1E15" w:rsidRPr="00371409" w:rsidRDefault="004B1E15" w:rsidP="004C3F81">
            <w:pPr>
              <w:rPr>
                <w:rFonts w:ascii="Calibri" w:eastAsia="Times New Roman" w:hAnsi="Calibri" w:cs="Calibri"/>
                <w:sz w:val="16"/>
                <w:szCs w:val="16"/>
              </w:rPr>
            </w:pPr>
          </w:p>
        </w:tc>
      </w:tr>
      <w:tr w:rsidR="00371409" w:rsidRPr="00371409" w14:paraId="03BE5B7D" w14:textId="77777777" w:rsidTr="0029468E">
        <w:trPr>
          <w:trHeight w:val="727"/>
        </w:trPr>
        <w:tc>
          <w:tcPr>
            <w:tcW w:w="10710" w:type="dxa"/>
            <w:gridSpan w:val="10"/>
            <w:tcBorders>
              <w:top w:val="single" w:sz="8" w:space="0" w:color="auto"/>
              <w:left w:val="single" w:sz="8" w:space="0" w:color="auto"/>
              <w:bottom w:val="single" w:sz="8" w:space="0" w:color="auto"/>
              <w:right w:val="single" w:sz="8" w:space="0" w:color="auto"/>
            </w:tcBorders>
            <w:shd w:val="clear" w:color="auto" w:fill="FAECD6"/>
          </w:tcPr>
          <w:p w14:paraId="5668842B" w14:textId="77777777" w:rsidR="004B1E15" w:rsidRPr="00371409" w:rsidRDefault="004B1E15" w:rsidP="004C3F81">
            <w:pPr>
              <w:rPr>
                <w:rFonts w:ascii="Calibri" w:eastAsia="Times New Roman" w:hAnsi="Calibri" w:cs="Calibri"/>
                <w:sz w:val="16"/>
                <w:szCs w:val="16"/>
              </w:rPr>
            </w:pPr>
            <w:r w:rsidRPr="00371409">
              <w:rPr>
                <w:rFonts w:ascii="Calibri" w:eastAsia="Times New Roman" w:hAnsi="Calibri" w:cs="Calibri"/>
                <w:sz w:val="16"/>
                <w:szCs w:val="16"/>
              </w:rPr>
              <w:t>(RC-632) Internal SCRM Policy and Practices Risks</w:t>
            </w:r>
          </w:p>
          <w:p w14:paraId="02A349A8" w14:textId="77777777" w:rsidR="004B1E15" w:rsidRPr="00371409" w:rsidRDefault="000B308E"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81120" behindDoc="0" locked="0" layoutInCell="1" allowOverlap="1" wp14:anchorId="70BE6F2C" wp14:editId="54BBD4EF">
                  <wp:simplePos x="0" y="0"/>
                  <wp:positionH relativeFrom="column">
                    <wp:posOffset>-458470</wp:posOffset>
                  </wp:positionH>
                  <wp:positionV relativeFrom="paragraph">
                    <wp:posOffset>107364</wp:posOffset>
                  </wp:positionV>
                  <wp:extent cx="548640" cy="171450"/>
                  <wp:effectExtent l="0" t="1905" r="0" b="0"/>
                  <wp:wrapNone/>
                  <wp:docPr id="59"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4D4D51F3" w14:textId="77777777" w:rsidR="004B1E15" w:rsidRPr="00371409" w:rsidRDefault="004B1E15" w:rsidP="00CF54C4">
            <w:pPr>
              <w:ind w:left="793" w:hanging="810"/>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CF54C4" w:rsidRPr="00371409">
              <w:rPr>
                <w:rFonts w:ascii="Calibri" w:eastAsia="Times New Roman" w:hAnsi="Calibri" w:cs="Calibri"/>
                <w:sz w:val="16"/>
                <w:szCs w:val="16"/>
              </w:rPr>
              <w:t xml:space="preserve"> Risks that increase the likelihood a supplier will be unable to reliably deliver quality supplies (products) and/or services because of poor internal SCRM policies and practices that result in products and services not meeting expected standards, specifications and/or requirements.</w:t>
            </w:r>
          </w:p>
          <w:p w14:paraId="2A4DBFA8" w14:textId="77777777" w:rsidR="004B1E15" w:rsidRPr="00371409" w:rsidRDefault="004B1E15" w:rsidP="004C3F81">
            <w:pPr>
              <w:rPr>
                <w:rFonts w:ascii="Calibri" w:eastAsia="Times New Roman" w:hAnsi="Calibri" w:cs="Calibri"/>
                <w:sz w:val="16"/>
                <w:szCs w:val="16"/>
              </w:rPr>
            </w:pPr>
          </w:p>
        </w:tc>
      </w:tr>
      <w:tr w:rsidR="00371409" w:rsidRPr="00371409" w14:paraId="066CF367" w14:textId="77777777" w:rsidTr="0029468E">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EF6ED"/>
          </w:tcPr>
          <w:p w14:paraId="38C87A84" w14:textId="77777777" w:rsidR="00A079BA" w:rsidRPr="00371409" w:rsidRDefault="001602B0">
            <w:pPr>
              <w:rPr>
                <w:rFonts w:ascii="Calibri" w:hAnsi="Calibri" w:cs="Calibri"/>
                <w:sz w:val="16"/>
                <w:szCs w:val="16"/>
              </w:rPr>
            </w:pPr>
            <w:r w:rsidRPr="00371409">
              <w:rPr>
                <w:rFonts w:ascii="Calibri" w:hAnsi="Calibri" w:cs="Calibri"/>
                <w:sz w:val="16"/>
                <w:szCs w:val="16"/>
              </w:rPr>
              <w:t>(RF-1110) Supplier lacks formal, documented policies and procedures for SCRM that results in poor or inconsistent quality.</w:t>
            </w:r>
          </w:p>
          <w:p w14:paraId="7E10E4F4" w14:textId="77777777" w:rsidR="00A079BA" w:rsidRPr="00371409" w:rsidRDefault="00A079BA">
            <w:pPr>
              <w:rPr>
                <w:rFonts w:ascii="Calibri" w:hAnsi="Calibri" w:cs="Calibri"/>
                <w:sz w:val="16"/>
                <w:szCs w:val="16"/>
              </w:rPr>
            </w:pPr>
          </w:p>
          <w:p w14:paraId="692C5E06"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Risks resulting from a lack of documented policies and procedures that define standards for supply chain risk elements such as integrity, quality, security, reliability, etc. Such guidance is needed to guide interactions and transactions with external parties and the components, materials, or services they provide or purchase.  While a lack of such guidance might be expected in companies with very small numbers of staff, e.g., less than 10, even small businesses that have other formal, documented policies and procedures can be expected to be able to provide the same level of control and rigor to SCRM.</w:t>
            </w:r>
          </w:p>
          <w:p w14:paraId="661FEFE8" w14:textId="77777777" w:rsidR="00A079BA" w:rsidRPr="00371409" w:rsidRDefault="00A079BA">
            <w:pPr>
              <w:rPr>
                <w:rFonts w:ascii="Calibri" w:hAnsi="Calibri" w:cs="Calibri"/>
                <w:sz w:val="16"/>
                <w:szCs w:val="16"/>
              </w:rPr>
            </w:pPr>
          </w:p>
          <w:p w14:paraId="72438E6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4BB715F" w14:textId="77777777" w:rsidR="00A079BA" w:rsidRPr="00371409" w:rsidRDefault="001602B0">
            <w:pPr>
              <w:rPr>
                <w:rFonts w:ascii="Calibri" w:hAnsi="Calibri" w:cs="Calibri"/>
                <w:sz w:val="16"/>
                <w:szCs w:val="16"/>
              </w:rPr>
            </w:pPr>
            <w:r w:rsidRPr="00371409">
              <w:rPr>
                <w:rFonts w:ascii="Calibri" w:hAnsi="Calibri" w:cs="Calibri"/>
                <w:sz w:val="16"/>
                <w:szCs w:val="16"/>
              </w:rPr>
              <w:t>(RM-1446) Does supplier lack documented supply chain quality requirements?</w:t>
            </w:r>
          </w:p>
          <w:p w14:paraId="45F8FC8A" w14:textId="77777777" w:rsidR="00A079BA" w:rsidRPr="00371409" w:rsidRDefault="001602B0">
            <w:pPr>
              <w:rPr>
                <w:rFonts w:ascii="Calibri" w:hAnsi="Calibri" w:cs="Calibri"/>
                <w:sz w:val="16"/>
                <w:szCs w:val="16"/>
              </w:rPr>
            </w:pPr>
            <w:r w:rsidRPr="00371409">
              <w:rPr>
                <w:rFonts w:ascii="Calibri" w:hAnsi="Calibri" w:cs="Calibri"/>
                <w:sz w:val="16"/>
                <w:szCs w:val="16"/>
              </w:rPr>
              <w:t>(RM-1447) Does supplier lack a formal requirement to perform a risk assessment of their supply chain?</w:t>
            </w:r>
          </w:p>
          <w:p w14:paraId="7BFD085B" w14:textId="77777777" w:rsidR="00A079BA" w:rsidRPr="00371409" w:rsidRDefault="001602B0">
            <w:pPr>
              <w:rPr>
                <w:rFonts w:ascii="Calibri" w:hAnsi="Calibri" w:cs="Calibri"/>
                <w:sz w:val="16"/>
                <w:szCs w:val="16"/>
              </w:rPr>
            </w:pPr>
            <w:r w:rsidRPr="00371409">
              <w:rPr>
                <w:rFonts w:ascii="Calibri" w:hAnsi="Calibri" w:cs="Calibri"/>
                <w:sz w:val="16"/>
                <w:szCs w:val="16"/>
              </w:rPr>
              <w:t>(RM-1448) Does supplier lack or fail to follow a formal work process to follow up on recommendations that result from a supply chain risk assessment?</w:t>
            </w:r>
          </w:p>
          <w:p w14:paraId="35367D2D" w14:textId="77777777" w:rsidR="00A079BA" w:rsidRPr="00371409" w:rsidRDefault="001602B0">
            <w:pPr>
              <w:rPr>
                <w:rFonts w:ascii="Calibri" w:hAnsi="Calibri" w:cs="Calibri"/>
                <w:sz w:val="16"/>
                <w:szCs w:val="16"/>
              </w:rPr>
            </w:pPr>
            <w:r w:rsidRPr="00371409">
              <w:rPr>
                <w:rFonts w:ascii="Calibri" w:hAnsi="Calibri" w:cs="Calibri"/>
                <w:sz w:val="16"/>
                <w:szCs w:val="16"/>
              </w:rPr>
              <w:t>(RM-1449) Does supplier lack or fail to follow an on-going audit program for the supply chain?</w:t>
            </w:r>
          </w:p>
        </w:tc>
      </w:tr>
      <w:tr w:rsidR="00371409" w:rsidRPr="00371409" w14:paraId="47413662" w14:textId="77777777" w:rsidTr="0029468E">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EF6ED"/>
          </w:tcPr>
          <w:p w14:paraId="1CC277E8" w14:textId="77777777" w:rsidR="00A079BA" w:rsidRPr="00371409" w:rsidRDefault="001602B0">
            <w:pPr>
              <w:rPr>
                <w:rFonts w:ascii="Calibri" w:hAnsi="Calibri" w:cs="Calibri"/>
                <w:sz w:val="16"/>
                <w:szCs w:val="16"/>
              </w:rPr>
            </w:pPr>
            <w:r w:rsidRPr="00371409">
              <w:rPr>
                <w:rFonts w:ascii="Calibri" w:hAnsi="Calibri" w:cs="Calibri"/>
                <w:sz w:val="16"/>
                <w:szCs w:val="16"/>
              </w:rPr>
              <w:t>(RF-1111) Supplier's guidance to staff regarding SCRM policies and procedures may result in poor or inconsistent quality</w:t>
            </w:r>
          </w:p>
          <w:p w14:paraId="6B7ECFAD" w14:textId="77777777" w:rsidR="00A079BA" w:rsidRPr="00371409" w:rsidRDefault="00A079BA">
            <w:pPr>
              <w:rPr>
                <w:rFonts w:ascii="Calibri" w:hAnsi="Calibri" w:cs="Calibri"/>
                <w:sz w:val="16"/>
                <w:szCs w:val="16"/>
              </w:rPr>
            </w:pPr>
          </w:p>
          <w:p w14:paraId="7AF21C3A"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Risks that the supplier does not have or cannot demonstrate an effective program of training and awareness of SCRM-related policies and procedures that can result in quality risks to both the supplier and to the supplier's customers.</w:t>
            </w:r>
          </w:p>
          <w:p w14:paraId="3531CAFE" w14:textId="77777777" w:rsidR="00A079BA" w:rsidRPr="00371409" w:rsidRDefault="00A079BA">
            <w:pPr>
              <w:rPr>
                <w:rFonts w:ascii="Calibri" w:hAnsi="Calibri" w:cs="Calibri"/>
                <w:sz w:val="16"/>
                <w:szCs w:val="16"/>
              </w:rPr>
            </w:pPr>
          </w:p>
          <w:p w14:paraId="524537B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477E962" w14:textId="77777777" w:rsidR="00A079BA" w:rsidRPr="00371409" w:rsidRDefault="001602B0">
            <w:pPr>
              <w:rPr>
                <w:rFonts w:ascii="Calibri" w:hAnsi="Calibri" w:cs="Calibri"/>
                <w:sz w:val="16"/>
                <w:szCs w:val="16"/>
              </w:rPr>
            </w:pPr>
            <w:r w:rsidRPr="00371409">
              <w:rPr>
                <w:rFonts w:ascii="Calibri" w:hAnsi="Calibri" w:cs="Calibri"/>
                <w:sz w:val="16"/>
                <w:szCs w:val="16"/>
              </w:rPr>
              <w:t>(RM-1450) Does supplier lack training for employees in supply chain policies and procedures?</w:t>
            </w:r>
          </w:p>
        </w:tc>
      </w:tr>
      <w:tr w:rsidR="00371409" w:rsidRPr="00371409" w14:paraId="27FB57EF" w14:textId="77777777" w:rsidTr="0029468E">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FF6ED"/>
          </w:tcPr>
          <w:p w14:paraId="2BD02904" w14:textId="77777777" w:rsidR="00A079BA" w:rsidRPr="00371409" w:rsidRDefault="001602B0">
            <w:pPr>
              <w:rPr>
                <w:rFonts w:ascii="Calibri" w:hAnsi="Calibri" w:cs="Calibri"/>
                <w:sz w:val="16"/>
                <w:szCs w:val="16"/>
              </w:rPr>
            </w:pPr>
            <w:r w:rsidRPr="00371409">
              <w:rPr>
                <w:rFonts w:ascii="Calibri" w:hAnsi="Calibri" w:cs="Calibri"/>
                <w:sz w:val="16"/>
                <w:szCs w:val="16"/>
              </w:rPr>
              <w:t>(RF-1113) Supplier's guidance in the form of policies, processes and procedures do not adequately address SCRM</w:t>
            </w:r>
          </w:p>
          <w:p w14:paraId="6BC24901" w14:textId="77777777" w:rsidR="00A079BA" w:rsidRPr="00371409" w:rsidRDefault="00A079BA">
            <w:pPr>
              <w:rPr>
                <w:rFonts w:ascii="Calibri" w:hAnsi="Calibri" w:cs="Calibri"/>
                <w:sz w:val="16"/>
                <w:szCs w:val="16"/>
              </w:rPr>
            </w:pPr>
          </w:p>
          <w:p w14:paraId="1777A14E"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Risks that the supplier's SCRM policies and procedures are inadequate, not enforced, arbitrary, or are not based on standards or norms applicable to the industry that the supplier serves.</w:t>
            </w:r>
          </w:p>
          <w:p w14:paraId="6373DD10" w14:textId="77777777" w:rsidR="00A079BA" w:rsidRPr="00371409" w:rsidRDefault="00A079BA">
            <w:pPr>
              <w:rPr>
                <w:rFonts w:ascii="Calibri" w:hAnsi="Calibri" w:cs="Calibri"/>
                <w:sz w:val="16"/>
                <w:szCs w:val="16"/>
              </w:rPr>
            </w:pPr>
          </w:p>
          <w:p w14:paraId="6EF4A3B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A38F1A7" w14:textId="77777777" w:rsidR="00A079BA" w:rsidRPr="00371409" w:rsidRDefault="001602B0">
            <w:pPr>
              <w:rPr>
                <w:rFonts w:ascii="Calibri" w:hAnsi="Calibri" w:cs="Calibri"/>
                <w:sz w:val="16"/>
                <w:szCs w:val="16"/>
              </w:rPr>
            </w:pPr>
            <w:r w:rsidRPr="00371409">
              <w:rPr>
                <w:rFonts w:ascii="Calibri" w:hAnsi="Calibri" w:cs="Calibri"/>
                <w:sz w:val="16"/>
                <w:szCs w:val="16"/>
              </w:rPr>
              <w:t>(RM-1451) Does supplier lack or fail to follow a formal work process to follow up on recommendations that result from a supply chain risk assessment?</w:t>
            </w:r>
          </w:p>
          <w:p w14:paraId="359B759A" w14:textId="77777777" w:rsidR="00A079BA" w:rsidRPr="00371409" w:rsidRDefault="001602B0">
            <w:pPr>
              <w:rPr>
                <w:rFonts w:ascii="Calibri" w:hAnsi="Calibri" w:cs="Calibri"/>
                <w:sz w:val="16"/>
                <w:szCs w:val="16"/>
              </w:rPr>
            </w:pPr>
            <w:r w:rsidRPr="00371409">
              <w:rPr>
                <w:rFonts w:ascii="Calibri" w:hAnsi="Calibri" w:cs="Calibri"/>
                <w:sz w:val="16"/>
                <w:szCs w:val="16"/>
              </w:rPr>
              <w:t>(RM-1452) Is there evidence that recommendations from supply chain risk assessment(s) have not been implemented?</w:t>
            </w:r>
          </w:p>
        </w:tc>
      </w:tr>
      <w:tr w:rsidR="006663FB" w:rsidRPr="00371409" w14:paraId="2ABF69BD" w14:textId="77777777" w:rsidTr="0029468E">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FF6ED"/>
          </w:tcPr>
          <w:p w14:paraId="16A3DD87" w14:textId="77777777" w:rsidR="006663FB" w:rsidRPr="00371409" w:rsidRDefault="006663FB" w:rsidP="001D672B">
            <w:pPr>
              <w:rPr>
                <w:rFonts w:ascii="Calibri" w:hAnsi="Calibri" w:cs="Calibri"/>
                <w:sz w:val="16"/>
                <w:szCs w:val="16"/>
              </w:rPr>
            </w:pPr>
            <w:r w:rsidRPr="00371409">
              <w:rPr>
                <w:rFonts w:ascii="Calibri" w:hAnsi="Calibri" w:cs="Calibri"/>
                <w:sz w:val="16"/>
                <w:szCs w:val="16"/>
              </w:rPr>
              <w:t xml:space="preserve">(RF-1235) Supplier lacks a mature/robust quality management system, </w:t>
            </w:r>
          </w:p>
          <w:p w14:paraId="27763C8A" w14:textId="77777777" w:rsidR="006663FB" w:rsidRPr="00371409" w:rsidRDefault="006663FB" w:rsidP="001D672B">
            <w:pPr>
              <w:rPr>
                <w:rFonts w:ascii="Calibri" w:hAnsi="Calibri" w:cs="Calibri"/>
                <w:sz w:val="16"/>
                <w:szCs w:val="16"/>
              </w:rPr>
            </w:pPr>
          </w:p>
          <w:p w14:paraId="7DFD5252" w14:textId="77777777" w:rsidR="006663FB" w:rsidRPr="00371409" w:rsidRDefault="006663FB" w:rsidP="001D672B">
            <w:pPr>
              <w:rPr>
                <w:rFonts w:ascii="Calibri" w:hAnsi="Calibri" w:cs="Calibri"/>
                <w:sz w:val="16"/>
                <w:szCs w:val="16"/>
              </w:rPr>
            </w:pPr>
            <w:r w:rsidRPr="00371409">
              <w:rPr>
                <w:rFonts w:ascii="Calibri" w:hAnsi="Calibri" w:cs="Calibri"/>
                <w:sz w:val="16"/>
                <w:szCs w:val="16"/>
              </w:rPr>
              <w:t>Definition: This risk considers that the lack of a mature/robust quality management system leveraged by the supplier may negatively impact the quality of the supplies and services it offers.</w:t>
            </w:r>
          </w:p>
          <w:p w14:paraId="7A4C0BF9" w14:textId="77777777" w:rsidR="006663FB" w:rsidRPr="00371409" w:rsidRDefault="006663FB" w:rsidP="001D672B">
            <w:pPr>
              <w:rPr>
                <w:rFonts w:ascii="Calibri" w:hAnsi="Calibri" w:cs="Calibri"/>
                <w:sz w:val="16"/>
                <w:szCs w:val="16"/>
              </w:rPr>
            </w:pPr>
          </w:p>
          <w:p w14:paraId="527436C8" w14:textId="77777777" w:rsidR="006663FB" w:rsidRPr="00371409" w:rsidRDefault="006663FB" w:rsidP="001D672B">
            <w:pPr>
              <w:rPr>
                <w:rFonts w:ascii="Calibri" w:hAnsi="Calibri" w:cs="Calibri"/>
                <w:sz w:val="16"/>
                <w:szCs w:val="16"/>
              </w:rPr>
            </w:pPr>
            <w:r w:rsidRPr="00371409">
              <w:rPr>
                <w:rFonts w:ascii="Calibri" w:hAnsi="Calibri" w:cs="Calibri"/>
                <w:sz w:val="16"/>
                <w:szCs w:val="16"/>
              </w:rPr>
              <w:t>Possible Measures:</w:t>
            </w:r>
          </w:p>
          <w:p w14:paraId="4635D072" w14:textId="77777777" w:rsidR="00B25769" w:rsidRDefault="00000000">
            <w:pPr>
              <w:rPr>
                <w:rFonts w:ascii="Calibri" w:hAnsi="Calibri" w:cs="Calibri"/>
                <w:sz w:val="16"/>
                <w:szCs w:val="16"/>
              </w:rPr>
            </w:pPr>
            <w:r>
              <w:rPr>
                <w:rFonts w:ascii="Calibri" w:hAnsi="Calibri" w:cs="Calibri"/>
                <w:color w:val="FF0000"/>
                <w:sz w:val="16"/>
                <w:szCs w:val="16"/>
              </w:rPr>
              <w:t>(RM-x872) Does the company lack a formally documented and implemented quality management system (QMS) aligned to an applicable standard (e.g., ISO 9001, AS9100)?</w:t>
            </w:r>
          </w:p>
          <w:p w14:paraId="198A7943" w14:textId="77777777" w:rsidR="00B25769" w:rsidRDefault="00000000">
            <w:pPr>
              <w:rPr>
                <w:rFonts w:ascii="Calibri" w:hAnsi="Calibri" w:cs="Calibri"/>
                <w:sz w:val="16"/>
                <w:szCs w:val="16"/>
              </w:rPr>
            </w:pPr>
            <w:r>
              <w:rPr>
                <w:rFonts w:ascii="Calibri" w:hAnsi="Calibri" w:cs="Calibri"/>
                <w:color w:val="FF0000"/>
                <w:sz w:val="16"/>
                <w:szCs w:val="16"/>
              </w:rPr>
              <w:t>(RM-x873) Has the company's quality management system failed an external audit or certification review within the last 3 years?</w:t>
            </w:r>
          </w:p>
          <w:p w14:paraId="705ABCA1" w14:textId="77777777" w:rsidR="00B25769" w:rsidRDefault="00000000">
            <w:pPr>
              <w:rPr>
                <w:rFonts w:ascii="Calibri" w:hAnsi="Calibri" w:cs="Calibri"/>
                <w:sz w:val="16"/>
                <w:szCs w:val="16"/>
              </w:rPr>
            </w:pPr>
            <w:r>
              <w:rPr>
                <w:rFonts w:ascii="Calibri" w:hAnsi="Calibri" w:cs="Calibri"/>
                <w:color w:val="FF0000"/>
                <w:sz w:val="16"/>
                <w:szCs w:val="16"/>
              </w:rPr>
              <w:t>(RM-x874) Does the company lack a process for capturing, tracking, and resolving quality non-conformances through a corrective action process?</w:t>
            </w:r>
          </w:p>
          <w:p w14:paraId="4F668314" w14:textId="77777777" w:rsidR="006663FB" w:rsidRPr="00371409" w:rsidRDefault="006663FB" w:rsidP="001D672B">
            <w:pPr>
              <w:rPr>
                <w:rFonts w:ascii="Calibri" w:hAnsi="Calibri" w:cs="Calibri"/>
                <w:sz w:val="16"/>
                <w:szCs w:val="16"/>
              </w:rPr>
            </w:pPr>
          </w:p>
        </w:tc>
      </w:tr>
    </w:tbl>
    <w:p w14:paraId="70692E22" w14:textId="77777777" w:rsidR="0088497D" w:rsidRPr="00371409" w:rsidRDefault="0088497D" w:rsidP="0088497D">
      <w:pPr>
        <w:rPr>
          <w:rFonts w:ascii="Calibri" w:hAnsi="Calibri" w:cs="Calibri"/>
          <w:sz w:val="16"/>
          <w:szCs w:val="16"/>
        </w:rPr>
      </w:pPr>
    </w:p>
    <w:p w14:paraId="0E1BC50B" w14:textId="77777777" w:rsidR="0099744F" w:rsidRPr="00371409" w:rsidRDefault="0099744F" w:rsidP="0088497D">
      <w:pPr>
        <w:rPr>
          <w:rFonts w:ascii="Calibri" w:hAnsi="Calibri" w:cs="Calibri"/>
          <w:sz w:val="16"/>
          <w:szCs w:val="16"/>
        </w:rPr>
        <w:sectPr w:rsidR="0099744F" w:rsidRPr="00371409" w:rsidSect="001222BD">
          <w:headerReference w:type="even" r:id="rId55"/>
          <w:headerReference w:type="default" r:id="rId56"/>
          <w:headerReference w:type="first" r:id="rId57"/>
          <w:type w:val="continuous"/>
          <w:pgSz w:w="12240" w:h="15840"/>
          <w:pgMar w:top="1152" w:right="1152" w:bottom="1152" w:left="1152" w:header="720" w:footer="720" w:gutter="0"/>
          <w:cols w:space="720"/>
          <w:titlePg/>
          <w:docGrid w:linePitch="360"/>
        </w:sectPr>
      </w:pPr>
    </w:p>
    <w:p w14:paraId="7E248C52" w14:textId="1C1B3855" w:rsidR="006663FB" w:rsidRDefault="006663FB" w:rsidP="00545713">
      <w:pPr>
        <w:pStyle w:val="Heading2"/>
        <w:tabs>
          <w:tab w:val="center" w:pos="4968"/>
          <w:tab w:val="right" w:pos="9936"/>
        </w:tabs>
        <w:rPr>
          <w:rFonts w:ascii="Calibri" w:hAnsi="Calibri" w:cs="Calibri"/>
          <w:b/>
          <w:bCs/>
          <w:color w:val="auto"/>
          <w:sz w:val="16"/>
          <w:szCs w:val="16"/>
        </w:rPr>
        <w:sectPr w:rsidR="006663FB" w:rsidSect="001222BD">
          <w:headerReference w:type="even" r:id="rId58"/>
          <w:headerReference w:type="default" r:id="rId59"/>
          <w:headerReference w:type="first" r:id="rId60"/>
          <w:type w:val="continuous"/>
          <w:pgSz w:w="12240" w:h="15840"/>
          <w:pgMar w:top="1152" w:right="1152" w:bottom="1152" w:left="1152" w:header="720" w:footer="720" w:gutter="0"/>
          <w:cols w:space="720"/>
          <w:titlePg/>
          <w:docGrid w:linePitch="360"/>
        </w:sectPr>
      </w:pPr>
      <w:bookmarkStart w:id="9" w:name="_Toc222324812"/>
    </w:p>
    <w:p w14:paraId="491A259C" w14:textId="6956C14E" w:rsidR="00075233" w:rsidRPr="00333A00" w:rsidRDefault="006663FB" w:rsidP="00BF7C97">
      <w:pPr>
        <w:pStyle w:val="Heading2"/>
        <w:tabs>
          <w:tab w:val="center" w:pos="5040"/>
          <w:tab w:val="right" w:pos="9936"/>
        </w:tabs>
        <w:jc w:val="center"/>
        <w:rPr>
          <w:rFonts w:ascii="Calibri" w:hAnsi="Calibri" w:cs="Calibri"/>
          <w:b/>
          <w:bCs/>
          <w:sz w:val="16"/>
          <w:szCs w:val="16"/>
        </w:rPr>
        <w:sectPr w:rsidR="00075233" w:rsidRPr="00333A00" w:rsidSect="006663FB">
          <w:pgSz w:w="12240" w:h="15840"/>
          <w:pgMar w:top="1152" w:right="1152" w:bottom="1152" w:left="1152" w:header="720" w:footer="720" w:gutter="0"/>
          <w:cols w:space="720"/>
          <w:titlePg/>
          <w:docGrid w:linePitch="360"/>
        </w:sectPr>
      </w:pPr>
      <w:r>
        <w:rPr>
          <w:rFonts w:ascii="Calibri" w:hAnsi="Calibri" w:cs="Calibri"/>
          <w:b/>
          <w:bCs/>
          <w:color w:val="auto"/>
          <w:sz w:val="16"/>
          <w:szCs w:val="16"/>
        </w:rPr>
        <w:lastRenderedPageBreak/>
        <w:tab/>
      </w:r>
      <w:r w:rsidR="00075233" w:rsidRPr="00333A00">
        <w:rPr>
          <w:rFonts w:ascii="Calibri" w:hAnsi="Calibri" w:cs="Calibri"/>
          <w:b/>
          <w:bCs/>
          <w:color w:val="auto"/>
          <w:sz w:val="16"/>
          <w:szCs w:val="16"/>
        </w:rPr>
        <w:t>(RC-105) Supplier Organizational Effectiveness Risks</w:t>
      </w:r>
      <w:bookmarkEnd w:id="9"/>
      <w:r w:rsidR="00545713">
        <w:rPr>
          <w:rFonts w:ascii="Calibri" w:hAnsi="Calibri" w:cs="Calibri"/>
          <w:b/>
          <w:bCs/>
          <w:color w:val="auto"/>
          <w:sz w:val="16"/>
          <w:szCs w:val="16"/>
        </w:rPr>
        <w:tab/>
      </w:r>
    </w:p>
    <w:p w14:paraId="68EDD83B" w14:textId="0CDFAFAC" w:rsidR="00075233" w:rsidRPr="00371409" w:rsidRDefault="00075233" w:rsidP="00727BA2">
      <w:pPr>
        <w:jc w:val="center"/>
        <w:rPr>
          <w:rFonts w:ascii="Calibri" w:eastAsia="Times New Roman" w:hAnsi="Calibri" w:cs="Calibri"/>
          <w:b/>
          <w:bCs/>
          <w:sz w:val="16"/>
          <w:szCs w:val="16"/>
        </w:rPr>
      </w:pPr>
    </w:p>
    <w:tbl>
      <w:tblPr>
        <w:tblW w:w="10710" w:type="dxa"/>
        <w:tblInd w:w="-460" w:type="dxa"/>
        <w:shd w:val="clear" w:color="auto" w:fill="FAECD6"/>
        <w:tblLayout w:type="fixed"/>
        <w:tblLook w:val="04A0" w:firstRow="1" w:lastRow="0" w:firstColumn="1" w:lastColumn="0" w:noHBand="0" w:noVBand="1"/>
      </w:tblPr>
      <w:tblGrid>
        <w:gridCol w:w="180"/>
        <w:gridCol w:w="1422"/>
        <w:gridCol w:w="1512"/>
        <w:gridCol w:w="396"/>
        <w:gridCol w:w="1116"/>
        <w:gridCol w:w="1512"/>
        <w:gridCol w:w="882"/>
        <w:gridCol w:w="630"/>
        <w:gridCol w:w="1512"/>
        <w:gridCol w:w="1548"/>
      </w:tblGrid>
      <w:tr w:rsidR="00371409" w:rsidRPr="00371409" w14:paraId="1A456AA0" w14:textId="77777777" w:rsidTr="004C3F81">
        <w:trPr>
          <w:trHeight w:val="250"/>
        </w:trPr>
        <w:tc>
          <w:tcPr>
            <w:tcW w:w="10710" w:type="dxa"/>
            <w:gridSpan w:val="10"/>
            <w:tcBorders>
              <w:top w:val="single" w:sz="8" w:space="0" w:color="auto"/>
              <w:left w:val="single" w:sz="8" w:space="0" w:color="auto"/>
              <w:bottom w:val="single" w:sz="8" w:space="0" w:color="auto"/>
              <w:right w:val="single" w:sz="8" w:space="0" w:color="000000"/>
            </w:tcBorders>
            <w:shd w:val="clear" w:color="auto" w:fill="FFFFFF" w:themeFill="background1"/>
            <w:vAlign w:val="center"/>
          </w:tcPr>
          <w:p w14:paraId="1E2C0841" w14:textId="77777777" w:rsidR="0088497D" w:rsidRPr="00371409" w:rsidRDefault="0088497D" w:rsidP="004C3F81">
            <w:pPr>
              <w:jc w:val="center"/>
              <w:rPr>
                <w:rFonts w:ascii="Calibri" w:eastAsia="Times New Roman" w:hAnsi="Calibri" w:cs="Calibri"/>
                <w:b/>
                <w:bCs/>
                <w:sz w:val="16"/>
                <w:szCs w:val="16"/>
              </w:rPr>
            </w:pPr>
            <w:r w:rsidRPr="00371409">
              <w:rPr>
                <w:rFonts w:ascii="Calibri" w:hAnsi="Calibri" w:cs="Calibri"/>
                <w:b/>
                <w:bCs/>
                <w:sz w:val="16"/>
                <w:szCs w:val="16"/>
              </w:rPr>
              <w:t>Supply Chain Risks</w:t>
            </w:r>
          </w:p>
        </w:tc>
      </w:tr>
      <w:tr w:rsidR="00371409" w:rsidRPr="00371409" w14:paraId="5F3207B0" w14:textId="77777777" w:rsidTr="004C3F81">
        <w:trPr>
          <w:trHeight w:val="331"/>
        </w:trPr>
        <w:tc>
          <w:tcPr>
            <w:tcW w:w="3510" w:type="dxa"/>
            <w:gridSpan w:val="4"/>
            <w:tcBorders>
              <w:top w:val="single" w:sz="8" w:space="0" w:color="auto"/>
              <w:left w:val="single" w:sz="8" w:space="0" w:color="auto"/>
              <w:bottom w:val="single" w:sz="8" w:space="0" w:color="auto"/>
              <w:right w:val="single" w:sz="8" w:space="0" w:color="auto"/>
            </w:tcBorders>
            <w:shd w:val="clear" w:color="auto" w:fill="C3B6A5"/>
            <w:vAlign w:val="center"/>
            <w:hideMark/>
          </w:tcPr>
          <w:p w14:paraId="74183AC3" w14:textId="77777777" w:rsidR="0088497D" w:rsidRPr="00371409" w:rsidRDefault="0088497D" w:rsidP="004C3F81">
            <w:pPr>
              <w:jc w:val="center"/>
              <w:rPr>
                <w:rFonts w:ascii="Calibri" w:eastAsia="Times New Roman" w:hAnsi="Calibri" w:cs="Calibri"/>
                <w:b/>
                <w:bCs/>
                <w:sz w:val="16"/>
                <w:szCs w:val="16"/>
              </w:rPr>
            </w:pPr>
            <w:r w:rsidRPr="00371409">
              <w:rPr>
                <w:rFonts w:ascii="Calibri" w:hAnsi="Calibri" w:cs="Calibri"/>
                <w:b/>
                <w:bCs/>
                <w:sz w:val="16"/>
                <w:szCs w:val="16"/>
              </w:rPr>
              <w:t>(RC-1) Supplier Risks</w:t>
            </w:r>
          </w:p>
        </w:tc>
        <w:tc>
          <w:tcPr>
            <w:tcW w:w="3510" w:type="dxa"/>
            <w:gridSpan w:val="3"/>
            <w:tcBorders>
              <w:top w:val="single" w:sz="8" w:space="0" w:color="auto"/>
              <w:left w:val="single" w:sz="8" w:space="0" w:color="auto"/>
              <w:bottom w:val="single" w:sz="8" w:space="0" w:color="auto"/>
              <w:right w:val="single" w:sz="8" w:space="0" w:color="auto"/>
            </w:tcBorders>
            <w:shd w:val="clear" w:color="auto" w:fill="90C89D"/>
            <w:vAlign w:val="center"/>
          </w:tcPr>
          <w:p w14:paraId="60934559" w14:textId="77777777" w:rsidR="0088497D" w:rsidRPr="00371409" w:rsidRDefault="0088497D" w:rsidP="004C3F81">
            <w:pPr>
              <w:jc w:val="center"/>
              <w:rPr>
                <w:rFonts w:ascii="Calibri" w:eastAsia="Times New Roman" w:hAnsi="Calibri" w:cs="Calibri"/>
                <w:sz w:val="16"/>
                <w:szCs w:val="16"/>
              </w:rPr>
            </w:pPr>
            <w:r w:rsidRPr="00371409">
              <w:rPr>
                <w:rFonts w:ascii="Calibri" w:eastAsia="Times New Roman" w:hAnsi="Calibri" w:cs="Calibri"/>
                <w:sz w:val="16"/>
                <w:szCs w:val="16"/>
              </w:rPr>
              <w:t>(RC-2) Supply Risks</w:t>
            </w:r>
          </w:p>
        </w:tc>
        <w:tc>
          <w:tcPr>
            <w:tcW w:w="3690" w:type="dxa"/>
            <w:gridSpan w:val="3"/>
            <w:tcBorders>
              <w:top w:val="single" w:sz="8" w:space="0" w:color="auto"/>
              <w:left w:val="single" w:sz="8" w:space="0" w:color="auto"/>
              <w:bottom w:val="single" w:sz="8" w:space="0" w:color="auto"/>
              <w:right w:val="single" w:sz="8" w:space="0" w:color="auto"/>
            </w:tcBorders>
            <w:shd w:val="clear" w:color="auto" w:fill="BBC4D4"/>
            <w:vAlign w:val="center"/>
            <w:hideMark/>
          </w:tcPr>
          <w:p w14:paraId="0CD84093" w14:textId="77777777" w:rsidR="0088497D" w:rsidRPr="00371409" w:rsidRDefault="0088497D" w:rsidP="004C3F81">
            <w:pPr>
              <w:jc w:val="center"/>
              <w:rPr>
                <w:rFonts w:ascii="Calibri" w:eastAsia="Times New Roman" w:hAnsi="Calibri" w:cs="Calibri"/>
                <w:sz w:val="16"/>
                <w:szCs w:val="16"/>
              </w:rPr>
            </w:pPr>
            <w:r w:rsidRPr="00371409">
              <w:rPr>
                <w:rFonts w:ascii="Calibri" w:eastAsia="Times New Roman" w:hAnsi="Calibri" w:cs="Calibri"/>
                <w:sz w:val="16"/>
                <w:szCs w:val="16"/>
              </w:rPr>
              <w:t>(RC-3) Service Risks</w:t>
            </w:r>
          </w:p>
        </w:tc>
      </w:tr>
      <w:tr w:rsidR="00371409" w:rsidRPr="00371409" w14:paraId="356DE36F" w14:textId="77777777" w:rsidTr="004C3F81">
        <w:trPr>
          <w:trHeight w:val="448"/>
        </w:trPr>
        <w:tc>
          <w:tcPr>
            <w:tcW w:w="1602" w:type="dxa"/>
            <w:gridSpan w:val="2"/>
            <w:tcBorders>
              <w:top w:val="single" w:sz="8" w:space="0" w:color="auto"/>
              <w:left w:val="single" w:sz="8" w:space="0" w:color="auto"/>
              <w:bottom w:val="single" w:sz="8" w:space="0" w:color="auto"/>
              <w:right w:val="single" w:sz="8" w:space="0" w:color="auto"/>
            </w:tcBorders>
            <w:shd w:val="clear" w:color="auto" w:fill="FAECD6"/>
            <w:vAlign w:val="center"/>
            <w:hideMark/>
          </w:tcPr>
          <w:p w14:paraId="1D5DE54C"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(RC-13) Supplier Financial Stability Risks</w:t>
            </w:r>
          </w:p>
        </w:tc>
        <w:tc>
          <w:tcPr>
            <w:tcW w:w="1512" w:type="dxa"/>
            <w:tcBorders>
              <w:top w:val="single" w:sz="8" w:space="0" w:color="auto"/>
              <w:left w:val="single" w:sz="8" w:space="0" w:color="auto"/>
              <w:bottom w:val="single" w:sz="8" w:space="0" w:color="auto"/>
              <w:right w:val="single" w:sz="8" w:space="0" w:color="auto"/>
            </w:tcBorders>
            <w:shd w:val="clear" w:color="auto" w:fill="FAECD6"/>
            <w:vAlign w:val="center"/>
          </w:tcPr>
          <w:p w14:paraId="36325FD7"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(RC-76) Supplier Organizational Security Risks</w:t>
            </w:r>
          </w:p>
        </w:tc>
        <w:tc>
          <w:tcPr>
            <w:tcW w:w="1512" w:type="dxa"/>
            <w:gridSpan w:val="2"/>
            <w:tcBorders>
              <w:top w:val="single" w:sz="8" w:space="0" w:color="auto"/>
              <w:left w:val="single" w:sz="8" w:space="0" w:color="auto"/>
              <w:bottom w:val="single" w:sz="8" w:space="0" w:color="auto"/>
              <w:right w:val="single" w:sz="8" w:space="0" w:color="auto"/>
            </w:tcBorders>
            <w:shd w:val="clear" w:color="auto" w:fill="FAECD6"/>
            <w:vAlign w:val="center"/>
          </w:tcPr>
          <w:p w14:paraId="45937CAB"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(RC-4) Supplier Susceptibility</w:t>
            </w:r>
          </w:p>
        </w:tc>
        <w:tc>
          <w:tcPr>
            <w:tcW w:w="1512" w:type="dxa"/>
            <w:tcBorders>
              <w:top w:val="single" w:sz="8" w:space="0" w:color="auto"/>
              <w:left w:val="single" w:sz="8" w:space="0" w:color="auto"/>
              <w:bottom w:val="single" w:sz="8" w:space="0" w:color="auto"/>
              <w:right w:val="single" w:sz="8" w:space="0" w:color="auto"/>
            </w:tcBorders>
            <w:shd w:val="clear" w:color="auto" w:fill="FAECD6"/>
            <w:vAlign w:val="center"/>
          </w:tcPr>
          <w:p w14:paraId="4622837D"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(RC-20) Supplier Quality Culture Risks</w:t>
            </w:r>
          </w:p>
        </w:tc>
        <w:tc>
          <w:tcPr>
            <w:tcW w:w="1512" w:type="dxa"/>
            <w:gridSpan w:val="2"/>
            <w:tcBorders>
              <w:top w:val="single" w:sz="8" w:space="0" w:color="auto"/>
              <w:left w:val="single" w:sz="8" w:space="0" w:color="auto"/>
              <w:bottom w:val="single" w:sz="8" w:space="0" w:color="auto"/>
              <w:right w:val="single" w:sz="8" w:space="0" w:color="auto"/>
            </w:tcBorders>
            <w:shd w:val="clear" w:color="auto" w:fill="FAECD6"/>
            <w:vAlign w:val="center"/>
          </w:tcPr>
          <w:p w14:paraId="351B244F" w14:textId="77777777" w:rsidR="0088497D" w:rsidRPr="00371409" w:rsidRDefault="0088497D" w:rsidP="004C3F81">
            <w:pPr>
              <w:spacing w:line="192" w:lineRule="auto"/>
              <w:jc w:val="center"/>
              <w:rPr>
                <w:rFonts w:ascii="Calibri" w:eastAsia="Times New Roman" w:hAnsi="Calibri" w:cs="Calibri"/>
                <w:b/>
                <w:bCs/>
                <w:sz w:val="16"/>
                <w:szCs w:val="16"/>
              </w:rPr>
            </w:pPr>
            <w:r w:rsidRPr="00371409">
              <w:rPr>
                <w:rFonts w:ascii="Calibri" w:eastAsia="Times New Roman" w:hAnsi="Calibri" w:cs="Calibri"/>
                <w:b/>
                <w:bCs/>
                <w:sz w:val="16"/>
                <w:szCs w:val="16"/>
              </w:rPr>
              <w:t>(RC-105) Supplier Organizational Effectiveness Risks</w:t>
            </w:r>
          </w:p>
        </w:tc>
        <w:tc>
          <w:tcPr>
            <w:tcW w:w="1512" w:type="dxa"/>
            <w:tcBorders>
              <w:top w:val="single" w:sz="8" w:space="0" w:color="auto"/>
              <w:left w:val="single" w:sz="8" w:space="0" w:color="auto"/>
              <w:bottom w:val="single" w:sz="8" w:space="0" w:color="auto"/>
              <w:right w:val="single" w:sz="8" w:space="0" w:color="auto"/>
            </w:tcBorders>
            <w:shd w:val="clear" w:color="auto" w:fill="FAECD6"/>
            <w:vAlign w:val="center"/>
          </w:tcPr>
          <w:p w14:paraId="6D4CB2A1"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(RC-7) Supplier Ethical Risks</w:t>
            </w:r>
          </w:p>
        </w:tc>
        <w:tc>
          <w:tcPr>
            <w:tcW w:w="1548" w:type="dxa"/>
            <w:tcBorders>
              <w:top w:val="single" w:sz="8" w:space="0" w:color="auto"/>
              <w:left w:val="single" w:sz="8" w:space="0" w:color="auto"/>
              <w:bottom w:val="single" w:sz="8" w:space="0" w:color="auto"/>
              <w:right w:val="single" w:sz="8" w:space="0" w:color="auto"/>
            </w:tcBorders>
            <w:shd w:val="clear" w:color="auto" w:fill="FAECD6"/>
            <w:vAlign w:val="center"/>
          </w:tcPr>
          <w:p w14:paraId="326DB2B7"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(RC-6) Supplier External Influences</w:t>
            </w:r>
          </w:p>
        </w:tc>
      </w:tr>
      <w:tr w:rsidR="00371409" w:rsidRPr="00371409" w14:paraId="4371A210" w14:textId="77777777" w:rsidTr="00855FF1">
        <w:trPr>
          <w:trHeight w:val="511"/>
        </w:trPr>
        <w:tc>
          <w:tcPr>
            <w:tcW w:w="10710" w:type="dxa"/>
            <w:gridSpan w:val="10"/>
            <w:tcBorders>
              <w:top w:val="single" w:sz="8" w:space="0" w:color="auto"/>
              <w:left w:val="single" w:sz="8" w:space="0" w:color="auto"/>
              <w:bottom w:val="single" w:sz="8" w:space="0" w:color="auto"/>
              <w:right w:val="single" w:sz="8" w:space="0" w:color="auto"/>
            </w:tcBorders>
            <w:shd w:val="clear" w:color="auto" w:fill="FEF6ED"/>
            <w:vAlign w:val="center"/>
          </w:tcPr>
          <w:p w14:paraId="53BAE1B4" w14:textId="77777777" w:rsidR="00D97623" w:rsidRPr="00371409" w:rsidRDefault="00D97623" w:rsidP="000A39EC">
            <w:pPr>
              <w:tabs>
                <w:tab w:val="left" w:pos="1061"/>
              </w:tabs>
              <w:ind w:left="791" w:hanging="791"/>
              <w:rPr>
                <w:rFonts w:ascii="Calibri" w:eastAsia="Times New Roman" w:hAnsi="Calibri" w:cs="Calibri"/>
                <w:sz w:val="16"/>
                <w:szCs w:val="16"/>
              </w:rPr>
            </w:pPr>
            <w:r w:rsidRPr="00371409">
              <w:rPr>
                <w:rFonts w:ascii="Calibri" w:eastAsia="Times New Roman" w:hAnsi="Calibri" w:cs="Calibri"/>
                <w:sz w:val="16"/>
                <w:szCs w:val="16"/>
              </w:rPr>
              <w:t>Definition:   Risks related to geographical, geopolitical, structural or operational characteristics of a supplier that affect its potential to operate in an efficacious and resilient manner.</w:t>
            </w:r>
          </w:p>
        </w:tc>
      </w:tr>
      <w:tr w:rsidR="00371409" w:rsidRPr="00371409" w14:paraId="626F2851" w14:textId="77777777" w:rsidTr="00855FF1">
        <w:trPr>
          <w:trHeight w:val="727"/>
        </w:trPr>
        <w:tc>
          <w:tcPr>
            <w:tcW w:w="10710" w:type="dxa"/>
            <w:gridSpan w:val="10"/>
            <w:tcBorders>
              <w:top w:val="single" w:sz="8" w:space="0" w:color="auto"/>
              <w:left w:val="single" w:sz="8" w:space="0" w:color="auto"/>
              <w:bottom w:val="single" w:sz="8" w:space="0" w:color="auto"/>
              <w:right w:val="single" w:sz="8" w:space="0" w:color="auto"/>
            </w:tcBorders>
            <w:shd w:val="clear" w:color="auto" w:fill="FEF6ED"/>
          </w:tcPr>
          <w:p w14:paraId="79631A53" w14:textId="77777777" w:rsidR="00A079BA" w:rsidRPr="00371409" w:rsidRDefault="001602B0">
            <w:pPr>
              <w:rPr>
                <w:rFonts w:ascii="Calibri" w:hAnsi="Calibri" w:cs="Calibri"/>
                <w:sz w:val="16"/>
                <w:szCs w:val="16"/>
              </w:rPr>
            </w:pPr>
            <w:r w:rsidRPr="00371409">
              <w:rPr>
                <w:rFonts w:ascii="Calibri" w:hAnsi="Calibri" w:cs="Calibri"/>
                <w:sz w:val="16"/>
                <w:szCs w:val="16"/>
              </w:rPr>
              <w:t>(RF-247) Corporate Ownership has a poor reputation</w:t>
            </w:r>
          </w:p>
          <w:p w14:paraId="69F5CC2C" w14:textId="77777777" w:rsidR="00A079BA" w:rsidRPr="00371409" w:rsidRDefault="00A079BA">
            <w:pPr>
              <w:rPr>
                <w:rFonts w:ascii="Calibri" w:hAnsi="Calibri" w:cs="Calibri"/>
                <w:sz w:val="16"/>
                <w:szCs w:val="16"/>
              </w:rPr>
            </w:pPr>
          </w:p>
          <w:p w14:paraId="15A6B517"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that negative public, social or media reputation of supplier ownership may negatively impact supplier's effectiveness.</w:t>
            </w:r>
          </w:p>
          <w:p w14:paraId="377DE58F" w14:textId="77777777" w:rsidR="00A079BA" w:rsidRPr="00371409" w:rsidRDefault="00A079BA">
            <w:pPr>
              <w:rPr>
                <w:rFonts w:ascii="Calibri" w:hAnsi="Calibri" w:cs="Calibri"/>
                <w:sz w:val="16"/>
                <w:szCs w:val="16"/>
              </w:rPr>
            </w:pPr>
          </w:p>
          <w:p w14:paraId="73DC6D3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A5802F8" w14:textId="77777777" w:rsidR="00A079BA" w:rsidRPr="00371409" w:rsidRDefault="001602B0">
            <w:pPr>
              <w:rPr>
                <w:rFonts w:ascii="Calibri" w:hAnsi="Calibri" w:cs="Calibri"/>
                <w:sz w:val="16"/>
                <w:szCs w:val="16"/>
              </w:rPr>
            </w:pPr>
            <w:r w:rsidRPr="00371409">
              <w:rPr>
                <w:rFonts w:ascii="Calibri" w:hAnsi="Calibri" w:cs="Calibri"/>
                <w:sz w:val="16"/>
                <w:szCs w:val="16"/>
              </w:rPr>
              <w:t>(RM-518) Have there been &gt;=3 open source and social media (OSSM) negative reports about the company leadership chain (President, CEO, COO, CFO, etc. and primary Board Members)?</w:t>
            </w:r>
          </w:p>
          <w:p w14:paraId="3DF6C965" w14:textId="77777777" w:rsidR="00A079BA" w:rsidRDefault="001602B0">
            <w:pPr>
              <w:rPr>
                <w:rFonts w:ascii="Calibri" w:hAnsi="Calibri" w:cs="Calibri"/>
                <w:sz w:val="16"/>
                <w:szCs w:val="16"/>
              </w:rPr>
            </w:pPr>
            <w:r w:rsidRPr="00371409">
              <w:rPr>
                <w:rFonts w:ascii="Calibri" w:hAnsi="Calibri" w:cs="Calibri"/>
                <w:sz w:val="16"/>
                <w:szCs w:val="16"/>
              </w:rPr>
              <w:t>(RM-519) Have there been &gt;0 and &lt;3 open source and social media (OSSM) negative reports about the company leadership chain (President, CEO, COO, CFO, etc. and primary Board Members)?</w:t>
            </w:r>
          </w:p>
          <w:p w14:paraId="4D76D250" w14:textId="77777777" w:rsidR="00954EAC" w:rsidRPr="00371409" w:rsidRDefault="00954EAC">
            <w:pPr>
              <w:rPr>
                <w:rFonts w:ascii="Calibri" w:hAnsi="Calibri" w:cs="Calibri"/>
                <w:sz w:val="16"/>
                <w:szCs w:val="16"/>
              </w:rPr>
            </w:pPr>
          </w:p>
        </w:tc>
      </w:tr>
      <w:tr w:rsidR="00371409" w:rsidRPr="00371409" w14:paraId="1DF4EE9A" w14:textId="77777777" w:rsidTr="00855FF1">
        <w:trPr>
          <w:trHeight w:val="727"/>
        </w:trPr>
        <w:tc>
          <w:tcPr>
            <w:tcW w:w="10710" w:type="dxa"/>
            <w:gridSpan w:val="10"/>
            <w:tcBorders>
              <w:top w:val="single" w:sz="8" w:space="0" w:color="auto"/>
              <w:left w:val="single" w:sz="8" w:space="0" w:color="auto"/>
              <w:bottom w:val="single" w:sz="8" w:space="0" w:color="auto"/>
              <w:right w:val="single" w:sz="8" w:space="0" w:color="auto"/>
            </w:tcBorders>
            <w:shd w:val="clear" w:color="auto" w:fill="FAECD6"/>
          </w:tcPr>
          <w:p w14:paraId="5D6AA2C9" w14:textId="7DCE7A00" w:rsidR="00D97623" w:rsidRPr="00371409" w:rsidRDefault="0099744F"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353536" behindDoc="0" locked="0" layoutInCell="1" allowOverlap="1" wp14:anchorId="3720D56D" wp14:editId="01416E1C">
                  <wp:simplePos x="0" y="0"/>
                  <wp:positionH relativeFrom="column">
                    <wp:posOffset>-475499</wp:posOffset>
                  </wp:positionH>
                  <wp:positionV relativeFrom="paragraph">
                    <wp:posOffset>155344</wp:posOffset>
                  </wp:positionV>
                  <wp:extent cx="548640" cy="171450"/>
                  <wp:effectExtent l="5080" t="0" r="2540" b="2540"/>
                  <wp:wrapNone/>
                  <wp:docPr id="1055635189" name="Picture 1055635189"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D97623" w:rsidRPr="00371409">
              <w:rPr>
                <w:rFonts w:ascii="Calibri" w:eastAsia="Times New Roman" w:hAnsi="Calibri" w:cs="Calibri"/>
                <w:sz w:val="16"/>
                <w:szCs w:val="16"/>
              </w:rPr>
              <w:t>(RC-538) Structural &amp; Operational Instability</w:t>
            </w:r>
          </w:p>
          <w:p w14:paraId="5EF3E06B" w14:textId="298210E2" w:rsidR="00D97623" w:rsidRPr="00371409" w:rsidRDefault="00D97623" w:rsidP="004C3F81">
            <w:pPr>
              <w:rPr>
                <w:rFonts w:ascii="Calibri" w:eastAsia="Times New Roman" w:hAnsi="Calibri" w:cs="Calibri"/>
                <w:sz w:val="16"/>
                <w:szCs w:val="16"/>
              </w:rPr>
            </w:pPr>
          </w:p>
          <w:p w14:paraId="4CF55C2F" w14:textId="77777777" w:rsidR="00D97623" w:rsidRPr="00371409" w:rsidRDefault="00D97623"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4124E" w:rsidRPr="00371409">
              <w:rPr>
                <w:rFonts w:ascii="Calibri" w:eastAsia="Times New Roman" w:hAnsi="Calibri" w:cs="Calibri"/>
                <w:sz w:val="16"/>
                <w:szCs w:val="16"/>
              </w:rPr>
              <w:t xml:space="preserve"> </w:t>
            </w:r>
            <w:r w:rsidRPr="00371409">
              <w:rPr>
                <w:rFonts w:ascii="Calibri" w:eastAsia="Times New Roman" w:hAnsi="Calibri" w:cs="Calibri"/>
                <w:sz w:val="16"/>
                <w:szCs w:val="16"/>
              </w:rPr>
              <w:t xml:space="preserve"> </w:t>
            </w:r>
            <w:r w:rsidR="0034124E" w:rsidRPr="00371409">
              <w:rPr>
                <w:rFonts w:ascii="Calibri" w:eastAsia="Times New Roman" w:hAnsi="Calibri" w:cs="Calibri"/>
                <w:sz w:val="16"/>
                <w:szCs w:val="16"/>
              </w:rPr>
              <w:t xml:space="preserve">Risks that may affect a supplier's effectiveness due to </w:t>
            </w:r>
            <w:r w:rsidR="00376F27" w:rsidRPr="00371409">
              <w:rPr>
                <w:rFonts w:ascii="Calibri" w:eastAsia="Times New Roman" w:hAnsi="Calibri" w:cs="Calibri"/>
                <w:sz w:val="16"/>
                <w:szCs w:val="16"/>
              </w:rPr>
              <w:t>changing structural</w:t>
            </w:r>
            <w:r w:rsidR="0034124E" w:rsidRPr="00371409">
              <w:rPr>
                <w:rFonts w:ascii="Calibri" w:eastAsia="Times New Roman" w:hAnsi="Calibri" w:cs="Calibri"/>
                <w:sz w:val="16"/>
                <w:szCs w:val="16"/>
              </w:rPr>
              <w:t xml:space="preserve"> or operational conditions internal to the company.</w:t>
            </w:r>
          </w:p>
          <w:p w14:paraId="7BDE65D1" w14:textId="77777777" w:rsidR="00D97623" w:rsidRPr="00371409" w:rsidRDefault="00D97623" w:rsidP="004C3F81">
            <w:pPr>
              <w:rPr>
                <w:rFonts w:ascii="Calibri" w:eastAsia="Times New Roman" w:hAnsi="Calibri" w:cs="Calibri"/>
                <w:sz w:val="16"/>
                <w:szCs w:val="16"/>
              </w:rPr>
            </w:pPr>
          </w:p>
        </w:tc>
      </w:tr>
      <w:tr w:rsidR="00371409" w:rsidRPr="00371409" w14:paraId="53E37F53" w14:textId="77777777" w:rsidTr="00371409">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EF6ED"/>
          </w:tcPr>
          <w:p w14:paraId="58723E2B" w14:textId="77777777" w:rsidR="00A079BA" w:rsidRPr="00371409" w:rsidRDefault="001602B0">
            <w:pPr>
              <w:rPr>
                <w:rFonts w:ascii="Calibri" w:hAnsi="Calibri" w:cs="Calibri"/>
                <w:sz w:val="16"/>
                <w:szCs w:val="16"/>
              </w:rPr>
            </w:pPr>
            <w:r w:rsidRPr="00371409">
              <w:rPr>
                <w:rFonts w:ascii="Calibri" w:hAnsi="Calibri" w:cs="Calibri"/>
                <w:sz w:val="16"/>
                <w:szCs w:val="16"/>
              </w:rPr>
              <w:t>(RF-244) Supplier has frequently restructured through mergers &amp; acquisitions</w:t>
            </w:r>
          </w:p>
          <w:p w14:paraId="31C7E89D" w14:textId="77777777" w:rsidR="00A079BA" w:rsidRPr="00371409" w:rsidRDefault="00A079BA">
            <w:pPr>
              <w:rPr>
                <w:rFonts w:ascii="Calibri" w:hAnsi="Calibri" w:cs="Calibri"/>
                <w:sz w:val="16"/>
                <w:szCs w:val="16"/>
              </w:rPr>
            </w:pPr>
          </w:p>
          <w:p w14:paraId="5D33A593"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that a supplier undergoing multiple mergers and acquisitions events within a given time frame can lead to issues (integration risk, overpayment, culture clash, etc.) that can negatively impact supplier's effectiveness.</w:t>
            </w:r>
          </w:p>
          <w:p w14:paraId="2163F0BD" w14:textId="77777777" w:rsidR="00A079BA" w:rsidRPr="00371409" w:rsidRDefault="00A079BA">
            <w:pPr>
              <w:rPr>
                <w:rFonts w:ascii="Calibri" w:hAnsi="Calibri" w:cs="Calibri"/>
                <w:sz w:val="16"/>
                <w:szCs w:val="16"/>
              </w:rPr>
            </w:pPr>
          </w:p>
          <w:p w14:paraId="1217519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3A0BF0E" w14:textId="77777777" w:rsidR="00A079BA" w:rsidRPr="00371409" w:rsidRDefault="001602B0">
            <w:pPr>
              <w:rPr>
                <w:rFonts w:ascii="Calibri" w:hAnsi="Calibri" w:cs="Calibri"/>
                <w:sz w:val="16"/>
                <w:szCs w:val="16"/>
              </w:rPr>
            </w:pPr>
            <w:r w:rsidRPr="00371409">
              <w:rPr>
                <w:rFonts w:ascii="Calibri" w:hAnsi="Calibri" w:cs="Calibri"/>
                <w:sz w:val="16"/>
                <w:szCs w:val="16"/>
              </w:rPr>
              <w:t>(RM-509) Has the company undergone &gt;10 mergers &amp; acquisitions (M&amp;As) within a 5-year time window?</w:t>
            </w:r>
          </w:p>
          <w:p w14:paraId="68CE4956" w14:textId="77777777" w:rsidR="00A079BA" w:rsidRPr="00371409" w:rsidRDefault="001602B0">
            <w:pPr>
              <w:rPr>
                <w:rFonts w:ascii="Calibri" w:hAnsi="Calibri" w:cs="Calibri"/>
                <w:sz w:val="16"/>
                <w:szCs w:val="16"/>
              </w:rPr>
            </w:pPr>
            <w:r w:rsidRPr="00371409">
              <w:rPr>
                <w:rFonts w:ascii="Calibri" w:hAnsi="Calibri" w:cs="Calibri"/>
                <w:sz w:val="16"/>
                <w:szCs w:val="16"/>
              </w:rPr>
              <w:t>(RM-510) Has the company undergone &gt;=5 and &lt;=10 mergers &amp; acquisitions (M&amp;As) within a 5-year time window?</w:t>
            </w:r>
          </w:p>
          <w:p w14:paraId="3C93EA00" w14:textId="77777777" w:rsidR="00A079BA" w:rsidRDefault="001602B0">
            <w:pPr>
              <w:rPr>
                <w:rFonts w:ascii="Calibri" w:hAnsi="Calibri" w:cs="Calibri"/>
                <w:sz w:val="16"/>
                <w:szCs w:val="16"/>
              </w:rPr>
            </w:pPr>
            <w:r w:rsidRPr="00371409">
              <w:rPr>
                <w:rFonts w:ascii="Calibri" w:hAnsi="Calibri" w:cs="Calibri"/>
                <w:sz w:val="16"/>
                <w:szCs w:val="16"/>
              </w:rPr>
              <w:t>(RM-511) Has the company undergone &lt;5 mergers &amp; acquisitions (M&amp;As) within a 5-year time window?</w:t>
            </w:r>
          </w:p>
          <w:p w14:paraId="4CE04C7F" w14:textId="77777777" w:rsidR="00954EAC" w:rsidRPr="00371409" w:rsidRDefault="00954EAC">
            <w:pPr>
              <w:rPr>
                <w:rFonts w:ascii="Calibri" w:hAnsi="Calibri" w:cs="Calibri"/>
                <w:sz w:val="16"/>
                <w:szCs w:val="16"/>
              </w:rPr>
            </w:pPr>
          </w:p>
        </w:tc>
      </w:tr>
      <w:tr w:rsidR="00371409" w:rsidRPr="00371409" w14:paraId="52527FAC" w14:textId="77777777" w:rsidTr="00371409">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EF6ED"/>
          </w:tcPr>
          <w:p w14:paraId="59986F2A" w14:textId="77777777" w:rsidR="00A079BA" w:rsidRPr="00371409" w:rsidRDefault="001602B0">
            <w:pPr>
              <w:rPr>
                <w:rFonts w:ascii="Calibri" w:hAnsi="Calibri" w:cs="Calibri"/>
                <w:sz w:val="16"/>
                <w:szCs w:val="16"/>
              </w:rPr>
            </w:pPr>
            <w:r w:rsidRPr="00371409">
              <w:rPr>
                <w:rFonts w:ascii="Calibri" w:hAnsi="Calibri" w:cs="Calibri"/>
                <w:sz w:val="16"/>
                <w:szCs w:val="16"/>
              </w:rPr>
              <w:t>(RF-245) Supplier has high operational volatility</w:t>
            </w:r>
          </w:p>
          <w:p w14:paraId="47ED7A32" w14:textId="77777777" w:rsidR="00A079BA" w:rsidRPr="00371409" w:rsidRDefault="00A079BA">
            <w:pPr>
              <w:rPr>
                <w:rFonts w:ascii="Calibri" w:hAnsi="Calibri" w:cs="Calibri"/>
                <w:sz w:val="16"/>
                <w:szCs w:val="16"/>
              </w:rPr>
            </w:pPr>
          </w:p>
          <w:p w14:paraId="7C75A521"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that high operational volatility (the likelihood that company operations are unstable and inconsistent over time) can negatively impact supplier's effectiveness.</w:t>
            </w:r>
          </w:p>
          <w:p w14:paraId="484CE271" w14:textId="77777777" w:rsidR="00A079BA" w:rsidRPr="00371409" w:rsidRDefault="00A079BA">
            <w:pPr>
              <w:rPr>
                <w:rFonts w:ascii="Calibri" w:hAnsi="Calibri" w:cs="Calibri"/>
                <w:sz w:val="16"/>
                <w:szCs w:val="16"/>
              </w:rPr>
            </w:pPr>
          </w:p>
          <w:p w14:paraId="4897E1D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5BFD850" w14:textId="77777777" w:rsidR="00A079BA" w:rsidRPr="00371409" w:rsidRDefault="001602B0">
            <w:pPr>
              <w:rPr>
                <w:rFonts w:ascii="Calibri" w:hAnsi="Calibri" w:cs="Calibri"/>
                <w:sz w:val="16"/>
                <w:szCs w:val="16"/>
              </w:rPr>
            </w:pPr>
            <w:r w:rsidRPr="00371409">
              <w:rPr>
                <w:rFonts w:ascii="Calibri" w:hAnsi="Calibri" w:cs="Calibri"/>
                <w:sz w:val="16"/>
                <w:szCs w:val="16"/>
              </w:rPr>
              <w:t>(RM-512) Over the prior 5 years or less, is the normalized deviation of the turnover rate &gt;=25%?</w:t>
            </w:r>
          </w:p>
          <w:p w14:paraId="2BDA3B6C" w14:textId="77777777" w:rsidR="00A079BA" w:rsidRPr="00371409" w:rsidRDefault="001602B0">
            <w:pPr>
              <w:rPr>
                <w:rFonts w:ascii="Calibri" w:hAnsi="Calibri" w:cs="Calibri"/>
                <w:sz w:val="16"/>
                <w:szCs w:val="16"/>
              </w:rPr>
            </w:pPr>
            <w:r w:rsidRPr="00371409">
              <w:rPr>
                <w:rFonts w:ascii="Calibri" w:hAnsi="Calibri" w:cs="Calibri"/>
                <w:sz w:val="16"/>
                <w:szCs w:val="16"/>
              </w:rPr>
              <w:t>(RM-513) Over the prior 5 years or less, is the normalized deviation of the turnover rate &gt;15%? and &lt;25%?</w:t>
            </w:r>
          </w:p>
          <w:p w14:paraId="7D71DB5A" w14:textId="77777777" w:rsidR="00A079BA" w:rsidRDefault="001602B0">
            <w:pPr>
              <w:rPr>
                <w:rFonts w:ascii="Calibri" w:hAnsi="Calibri" w:cs="Calibri"/>
                <w:sz w:val="16"/>
                <w:szCs w:val="16"/>
              </w:rPr>
            </w:pPr>
            <w:r w:rsidRPr="00371409">
              <w:rPr>
                <w:rFonts w:ascii="Calibri" w:hAnsi="Calibri" w:cs="Calibri"/>
                <w:sz w:val="16"/>
                <w:szCs w:val="16"/>
              </w:rPr>
              <w:t>(RM-514) Over the prior 5 years or less, is the normalized deviation of the turnover rate &lt;15%?</w:t>
            </w:r>
          </w:p>
          <w:p w14:paraId="6E266736" w14:textId="77777777" w:rsidR="00954EAC" w:rsidRPr="00371409" w:rsidRDefault="00954EAC">
            <w:pPr>
              <w:rPr>
                <w:rFonts w:ascii="Calibri" w:hAnsi="Calibri" w:cs="Calibri"/>
                <w:sz w:val="16"/>
                <w:szCs w:val="16"/>
              </w:rPr>
            </w:pPr>
          </w:p>
        </w:tc>
      </w:tr>
      <w:tr w:rsidR="00371409" w:rsidRPr="00371409" w14:paraId="0E67351B" w14:textId="77777777" w:rsidTr="004C3F81">
        <w:trPr>
          <w:trHeight w:val="727"/>
        </w:trPr>
        <w:tc>
          <w:tcPr>
            <w:tcW w:w="10710" w:type="dxa"/>
            <w:gridSpan w:val="10"/>
            <w:tcBorders>
              <w:top w:val="single" w:sz="8" w:space="0" w:color="auto"/>
              <w:left w:val="single" w:sz="8" w:space="0" w:color="auto"/>
              <w:bottom w:val="single" w:sz="8" w:space="0" w:color="auto"/>
              <w:right w:val="single" w:sz="8" w:space="0" w:color="auto"/>
            </w:tcBorders>
            <w:shd w:val="clear" w:color="auto" w:fill="FAECD6"/>
          </w:tcPr>
          <w:p w14:paraId="41F8C978" w14:textId="77777777" w:rsidR="00D97623" w:rsidRPr="00371409" w:rsidRDefault="00D97623" w:rsidP="004C3F81">
            <w:pPr>
              <w:rPr>
                <w:rFonts w:ascii="Calibri" w:eastAsia="Times New Roman" w:hAnsi="Calibri" w:cs="Calibri"/>
                <w:sz w:val="16"/>
                <w:szCs w:val="16"/>
              </w:rPr>
            </w:pPr>
            <w:r w:rsidRPr="00371409">
              <w:rPr>
                <w:rFonts w:ascii="Calibri" w:eastAsia="Times New Roman" w:hAnsi="Calibri" w:cs="Calibri"/>
                <w:sz w:val="16"/>
                <w:szCs w:val="16"/>
              </w:rPr>
              <w:t>(RC-537) Geographical/Geopolitical Instability</w:t>
            </w:r>
          </w:p>
          <w:p w14:paraId="0055CE39" w14:textId="35AFD1CE" w:rsidR="00D97623" w:rsidRPr="00371409" w:rsidRDefault="0099744F"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351488" behindDoc="0" locked="0" layoutInCell="1" allowOverlap="1" wp14:anchorId="3573D5FB" wp14:editId="268B7F3F">
                  <wp:simplePos x="0" y="0"/>
                  <wp:positionH relativeFrom="column">
                    <wp:posOffset>-461645</wp:posOffset>
                  </wp:positionH>
                  <wp:positionV relativeFrom="paragraph">
                    <wp:posOffset>91151</wp:posOffset>
                  </wp:positionV>
                  <wp:extent cx="548640" cy="171450"/>
                  <wp:effectExtent l="0" t="1905" r="0" b="0"/>
                  <wp:wrapNone/>
                  <wp:docPr id="825892018" name="Picture 825892018"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76D51B13" w14:textId="75040139" w:rsidR="00D97623" w:rsidRPr="00371409" w:rsidRDefault="00D97623"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4124E" w:rsidRPr="00371409">
              <w:rPr>
                <w:rFonts w:ascii="Calibri" w:eastAsia="Times New Roman" w:hAnsi="Calibri" w:cs="Calibri"/>
                <w:sz w:val="16"/>
                <w:szCs w:val="16"/>
              </w:rPr>
              <w:t xml:space="preserve"> Risks related to a supplier's operational locations that may pose an impediment to </w:t>
            </w:r>
            <w:r w:rsidR="00501556" w:rsidRPr="00371409">
              <w:rPr>
                <w:rFonts w:ascii="Calibri" w:eastAsia="Times New Roman" w:hAnsi="Calibri" w:cs="Calibri"/>
                <w:sz w:val="16"/>
                <w:szCs w:val="16"/>
              </w:rPr>
              <w:t>successful</w:t>
            </w:r>
            <w:r w:rsidR="0034124E" w:rsidRPr="00371409">
              <w:rPr>
                <w:rFonts w:ascii="Calibri" w:eastAsia="Times New Roman" w:hAnsi="Calibri" w:cs="Calibri"/>
                <w:sz w:val="16"/>
                <w:szCs w:val="16"/>
              </w:rPr>
              <w:t xml:space="preserve"> operation of the company, outside of the control of the company.</w:t>
            </w:r>
          </w:p>
          <w:p w14:paraId="687C94D9" w14:textId="77777777" w:rsidR="00D97623" w:rsidRPr="00371409" w:rsidRDefault="00D97623" w:rsidP="004C3F81">
            <w:pPr>
              <w:rPr>
                <w:rFonts w:ascii="Calibri" w:eastAsia="Times New Roman" w:hAnsi="Calibri" w:cs="Calibri"/>
                <w:sz w:val="16"/>
                <w:szCs w:val="16"/>
              </w:rPr>
            </w:pPr>
          </w:p>
        </w:tc>
      </w:tr>
      <w:tr w:rsidR="00371409" w:rsidRPr="00371409" w14:paraId="2B75932B" w14:textId="77777777" w:rsidTr="00855FF1">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EF6ED"/>
          </w:tcPr>
          <w:p w14:paraId="286D1258" w14:textId="77777777" w:rsidR="00A079BA" w:rsidRPr="00371409" w:rsidRDefault="001602B0">
            <w:pPr>
              <w:rPr>
                <w:rFonts w:ascii="Calibri" w:hAnsi="Calibri" w:cs="Calibri"/>
                <w:sz w:val="16"/>
                <w:szCs w:val="16"/>
              </w:rPr>
            </w:pPr>
            <w:r w:rsidRPr="00371409">
              <w:rPr>
                <w:rFonts w:ascii="Calibri" w:hAnsi="Calibri" w:cs="Calibri"/>
                <w:sz w:val="16"/>
                <w:szCs w:val="16"/>
              </w:rPr>
              <w:t>(RF-242) Supplier facilities are located in areas prone to natural disasters</w:t>
            </w:r>
          </w:p>
          <w:p w14:paraId="7B658305" w14:textId="77777777" w:rsidR="00A079BA" w:rsidRPr="00371409" w:rsidRDefault="00A079BA">
            <w:pPr>
              <w:rPr>
                <w:rFonts w:ascii="Calibri" w:hAnsi="Calibri" w:cs="Calibri"/>
                <w:sz w:val="16"/>
                <w:szCs w:val="16"/>
              </w:rPr>
            </w:pPr>
          </w:p>
          <w:p w14:paraId="00605AD8"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looks at the locations of major supplier facilities and their exposure to natural hazards (cyclones, droughts, earthquakes, foods, and sea-level rise). This risk is especially high wherever natural events hit vulnerable societies.</w:t>
            </w:r>
          </w:p>
          <w:p w14:paraId="0B89C5E5" w14:textId="77777777" w:rsidR="00A079BA" w:rsidRPr="00371409" w:rsidRDefault="00A079BA">
            <w:pPr>
              <w:rPr>
                <w:rFonts w:ascii="Calibri" w:hAnsi="Calibri" w:cs="Calibri"/>
                <w:sz w:val="16"/>
                <w:szCs w:val="16"/>
              </w:rPr>
            </w:pPr>
          </w:p>
          <w:p w14:paraId="3F79A93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95DDF6B" w14:textId="77777777" w:rsidR="00A079BA" w:rsidRPr="00371409" w:rsidRDefault="001602B0">
            <w:pPr>
              <w:rPr>
                <w:rFonts w:ascii="Calibri" w:hAnsi="Calibri" w:cs="Calibri"/>
                <w:sz w:val="16"/>
                <w:szCs w:val="16"/>
              </w:rPr>
            </w:pPr>
            <w:r w:rsidRPr="00371409">
              <w:rPr>
                <w:rFonts w:ascii="Calibri" w:hAnsi="Calibri" w:cs="Calibri"/>
                <w:sz w:val="16"/>
                <w:szCs w:val="16"/>
              </w:rPr>
              <w:t>(RM-503) Is the World Risk Index of the company HQ's country &gt;7.1%?</w:t>
            </w:r>
          </w:p>
          <w:p w14:paraId="6150CFC1" w14:textId="77777777" w:rsidR="00A079BA" w:rsidRPr="00371409" w:rsidRDefault="001602B0">
            <w:pPr>
              <w:rPr>
                <w:rFonts w:ascii="Calibri" w:hAnsi="Calibri" w:cs="Calibri"/>
                <w:sz w:val="16"/>
                <w:szCs w:val="16"/>
              </w:rPr>
            </w:pPr>
            <w:r w:rsidRPr="00371409">
              <w:rPr>
                <w:rFonts w:ascii="Calibri" w:hAnsi="Calibri" w:cs="Calibri"/>
                <w:sz w:val="16"/>
                <w:szCs w:val="16"/>
              </w:rPr>
              <w:t>(RM-504) Is the World Risk Index of the company HQ's country &gt;=5.5% and &lt;=7.1%?</w:t>
            </w:r>
          </w:p>
          <w:p w14:paraId="743F0EAE" w14:textId="77777777" w:rsidR="00A079BA" w:rsidRPr="00371409" w:rsidRDefault="001602B0">
            <w:pPr>
              <w:rPr>
                <w:rFonts w:ascii="Calibri" w:hAnsi="Calibri" w:cs="Calibri"/>
                <w:sz w:val="16"/>
                <w:szCs w:val="16"/>
              </w:rPr>
            </w:pPr>
            <w:r w:rsidRPr="00371409">
              <w:rPr>
                <w:rFonts w:ascii="Calibri" w:hAnsi="Calibri" w:cs="Calibri"/>
                <w:sz w:val="16"/>
                <w:szCs w:val="16"/>
              </w:rPr>
              <w:t>(RM-505) Is the World Risk Index of the company HQ's country &lt;5.5%?</w:t>
            </w:r>
          </w:p>
          <w:p w14:paraId="322314CF" w14:textId="77777777" w:rsidR="00A079BA" w:rsidRPr="00371409" w:rsidRDefault="001602B0">
            <w:pPr>
              <w:rPr>
                <w:rFonts w:ascii="Calibri" w:hAnsi="Calibri" w:cs="Calibri"/>
                <w:sz w:val="16"/>
                <w:szCs w:val="16"/>
              </w:rPr>
            </w:pPr>
            <w:r w:rsidRPr="00371409">
              <w:rPr>
                <w:rFonts w:ascii="Calibri" w:hAnsi="Calibri" w:cs="Calibri"/>
                <w:sz w:val="16"/>
                <w:szCs w:val="16"/>
              </w:rPr>
              <w:t>(RM-857) Is the geographic footprint of company facilities in regions susceptible to extreme weather events?</w:t>
            </w:r>
          </w:p>
          <w:p w14:paraId="30F4464C" w14:textId="77777777" w:rsidR="00A079BA" w:rsidRDefault="001602B0">
            <w:pPr>
              <w:rPr>
                <w:rFonts w:ascii="Calibri" w:hAnsi="Calibri" w:cs="Calibri"/>
                <w:sz w:val="16"/>
                <w:szCs w:val="16"/>
              </w:rPr>
            </w:pPr>
            <w:r w:rsidRPr="00371409">
              <w:rPr>
                <w:rFonts w:ascii="Calibri" w:hAnsi="Calibri" w:cs="Calibri"/>
                <w:sz w:val="16"/>
                <w:szCs w:val="16"/>
              </w:rPr>
              <w:t>(RM-858) Is the geographic footprint of company facilities in regions susceptible to extreme environmental disturbances (earthquakes, floods, volcanos, etc)?</w:t>
            </w:r>
          </w:p>
          <w:p w14:paraId="06E21CC0" w14:textId="77777777" w:rsidR="00954EAC" w:rsidRPr="00371409" w:rsidRDefault="00954EAC">
            <w:pPr>
              <w:rPr>
                <w:rFonts w:ascii="Calibri" w:hAnsi="Calibri" w:cs="Calibri"/>
                <w:sz w:val="16"/>
                <w:szCs w:val="16"/>
              </w:rPr>
            </w:pPr>
          </w:p>
        </w:tc>
      </w:tr>
    </w:tbl>
    <w:p w14:paraId="276EFE8F" w14:textId="77777777" w:rsidR="00954EAC" w:rsidRDefault="00954EAC">
      <w:r>
        <w:br w:type="page"/>
      </w:r>
    </w:p>
    <w:tbl>
      <w:tblPr>
        <w:tblW w:w="10710" w:type="dxa"/>
        <w:tblInd w:w="-460" w:type="dxa"/>
        <w:shd w:val="clear" w:color="auto" w:fill="FAECD6"/>
        <w:tblLayout w:type="fixed"/>
        <w:tblLook w:val="04A0" w:firstRow="1" w:lastRow="0" w:firstColumn="1" w:lastColumn="0" w:noHBand="0" w:noVBand="1"/>
      </w:tblPr>
      <w:tblGrid>
        <w:gridCol w:w="180"/>
        <w:gridCol w:w="180"/>
        <w:gridCol w:w="10350"/>
      </w:tblGrid>
      <w:tr w:rsidR="00371409" w:rsidRPr="00371409" w14:paraId="6DBCF36B" w14:textId="77777777" w:rsidTr="00855FF1">
        <w:trPr>
          <w:gridBefore w:val="1"/>
          <w:wBefore w:w="180" w:type="dxa"/>
          <w:trHeight w:val="727"/>
        </w:trPr>
        <w:tc>
          <w:tcPr>
            <w:tcW w:w="10530" w:type="dxa"/>
            <w:gridSpan w:val="2"/>
            <w:tcBorders>
              <w:top w:val="single" w:sz="8" w:space="0" w:color="auto"/>
              <w:left w:val="single" w:sz="8" w:space="0" w:color="auto"/>
              <w:bottom w:val="single" w:sz="8" w:space="0" w:color="auto"/>
              <w:right w:val="single" w:sz="8" w:space="0" w:color="auto"/>
            </w:tcBorders>
            <w:shd w:val="clear" w:color="auto" w:fill="FEF6ED"/>
          </w:tcPr>
          <w:p w14:paraId="589BB2E9" w14:textId="1ECFDD71" w:rsidR="00A079BA" w:rsidRPr="00371409" w:rsidRDefault="001602B0">
            <w:pPr>
              <w:rPr>
                <w:rFonts w:ascii="Calibri" w:hAnsi="Calibri" w:cs="Calibri"/>
                <w:sz w:val="16"/>
                <w:szCs w:val="16"/>
              </w:rPr>
            </w:pPr>
            <w:r w:rsidRPr="00371409">
              <w:rPr>
                <w:rFonts w:ascii="Calibri" w:hAnsi="Calibri" w:cs="Calibri"/>
                <w:sz w:val="16"/>
                <w:szCs w:val="16"/>
              </w:rPr>
              <w:lastRenderedPageBreak/>
              <w:t>(RF-238) Supplier facilities are located in areas prone to political instability</w:t>
            </w:r>
          </w:p>
          <w:p w14:paraId="682B69C3" w14:textId="77777777" w:rsidR="00A079BA" w:rsidRPr="00371409" w:rsidRDefault="00A079BA">
            <w:pPr>
              <w:rPr>
                <w:rFonts w:ascii="Calibri" w:hAnsi="Calibri" w:cs="Calibri"/>
                <w:sz w:val="16"/>
                <w:szCs w:val="16"/>
              </w:rPr>
            </w:pPr>
          </w:p>
          <w:p w14:paraId="648544DD"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political conditions in the locations where a company operates (such as government transparency, information rights, and civic participation) may negatively affect the ability of the supplier to operate effectively.</w:t>
            </w:r>
          </w:p>
          <w:p w14:paraId="67AFC91F" w14:textId="77777777" w:rsidR="00A079BA" w:rsidRPr="00371409" w:rsidRDefault="00A079BA">
            <w:pPr>
              <w:rPr>
                <w:rFonts w:ascii="Calibri" w:hAnsi="Calibri" w:cs="Calibri"/>
                <w:sz w:val="16"/>
                <w:szCs w:val="16"/>
              </w:rPr>
            </w:pPr>
          </w:p>
          <w:p w14:paraId="5DC3873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12865B0" w14:textId="77777777" w:rsidR="00A079BA" w:rsidRPr="00371409" w:rsidRDefault="001602B0">
            <w:pPr>
              <w:rPr>
                <w:rFonts w:ascii="Calibri" w:hAnsi="Calibri" w:cs="Calibri"/>
                <w:sz w:val="16"/>
                <w:szCs w:val="16"/>
              </w:rPr>
            </w:pPr>
            <w:r w:rsidRPr="00371409">
              <w:rPr>
                <w:rFonts w:ascii="Calibri" w:hAnsi="Calibri" w:cs="Calibri"/>
                <w:sz w:val="16"/>
                <w:szCs w:val="16"/>
              </w:rPr>
              <w:t>(RM-491) Is the World Justice Project (WJP) rating  &lt;= 0.45 for the country hosting the company?</w:t>
            </w:r>
          </w:p>
          <w:p w14:paraId="75D1D6B1" w14:textId="77777777" w:rsidR="00A079BA" w:rsidRPr="00371409" w:rsidRDefault="001602B0">
            <w:pPr>
              <w:rPr>
                <w:rFonts w:ascii="Calibri" w:hAnsi="Calibri" w:cs="Calibri"/>
                <w:sz w:val="16"/>
                <w:szCs w:val="16"/>
              </w:rPr>
            </w:pPr>
            <w:r w:rsidRPr="00371409">
              <w:rPr>
                <w:rFonts w:ascii="Calibri" w:hAnsi="Calibri" w:cs="Calibri"/>
                <w:sz w:val="16"/>
                <w:szCs w:val="16"/>
              </w:rPr>
              <w:t>(RM-492) Is the World Justice Project (WJP) rating  &gt;0.45 and &lt;0.55 for the country hosting the company?</w:t>
            </w:r>
          </w:p>
          <w:p w14:paraId="57805789" w14:textId="77777777" w:rsidR="00A079BA" w:rsidRDefault="001602B0">
            <w:pPr>
              <w:rPr>
                <w:rFonts w:ascii="Calibri" w:hAnsi="Calibri" w:cs="Calibri"/>
                <w:sz w:val="16"/>
                <w:szCs w:val="16"/>
              </w:rPr>
            </w:pPr>
            <w:r w:rsidRPr="00371409">
              <w:rPr>
                <w:rFonts w:ascii="Calibri" w:hAnsi="Calibri" w:cs="Calibri"/>
                <w:sz w:val="16"/>
                <w:szCs w:val="16"/>
              </w:rPr>
              <w:t>(RM-493) Is the World Justice Project (WJP) rating  &gt;= 0.55 for the country hosting the company?</w:t>
            </w:r>
          </w:p>
          <w:p w14:paraId="0E2648A1" w14:textId="77777777" w:rsidR="00954EAC" w:rsidRPr="00371409" w:rsidRDefault="00954EAC">
            <w:pPr>
              <w:rPr>
                <w:rFonts w:ascii="Calibri" w:hAnsi="Calibri" w:cs="Calibri"/>
                <w:sz w:val="16"/>
                <w:szCs w:val="16"/>
              </w:rPr>
            </w:pPr>
          </w:p>
        </w:tc>
      </w:tr>
      <w:tr w:rsidR="00371409" w:rsidRPr="00371409" w14:paraId="3B425FFA" w14:textId="77777777" w:rsidTr="00855FF1">
        <w:trPr>
          <w:gridBefore w:val="1"/>
          <w:wBefore w:w="180" w:type="dxa"/>
          <w:trHeight w:val="727"/>
        </w:trPr>
        <w:tc>
          <w:tcPr>
            <w:tcW w:w="10530" w:type="dxa"/>
            <w:gridSpan w:val="2"/>
            <w:tcBorders>
              <w:top w:val="single" w:sz="8" w:space="0" w:color="auto"/>
              <w:left w:val="single" w:sz="8" w:space="0" w:color="auto"/>
              <w:bottom w:val="single" w:sz="8" w:space="0" w:color="auto"/>
              <w:right w:val="single" w:sz="8" w:space="0" w:color="auto"/>
            </w:tcBorders>
            <w:shd w:val="clear" w:color="auto" w:fill="FEF6ED"/>
          </w:tcPr>
          <w:p w14:paraId="04D35326" w14:textId="77777777" w:rsidR="00A079BA" w:rsidRPr="00371409" w:rsidRDefault="001602B0">
            <w:pPr>
              <w:rPr>
                <w:rFonts w:ascii="Calibri" w:hAnsi="Calibri" w:cs="Calibri"/>
                <w:sz w:val="16"/>
                <w:szCs w:val="16"/>
              </w:rPr>
            </w:pPr>
            <w:r w:rsidRPr="00371409">
              <w:rPr>
                <w:rFonts w:ascii="Calibri" w:hAnsi="Calibri" w:cs="Calibri"/>
                <w:sz w:val="16"/>
                <w:szCs w:val="16"/>
              </w:rPr>
              <w:t>(RF-240) Supplier facilities are located in areas prone to geopolitical instability</w:t>
            </w:r>
          </w:p>
          <w:p w14:paraId="3A299546" w14:textId="77777777" w:rsidR="00A079BA" w:rsidRPr="00371409" w:rsidRDefault="00A079BA">
            <w:pPr>
              <w:rPr>
                <w:rFonts w:ascii="Calibri" w:hAnsi="Calibri" w:cs="Calibri"/>
                <w:sz w:val="16"/>
                <w:szCs w:val="16"/>
              </w:rPr>
            </w:pPr>
          </w:p>
          <w:p w14:paraId="6850684F"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that the physical location of key company facilities in areas prone to geopolitical instability and volatility can negatively impact a supplier's reliability, quality, and security.</w:t>
            </w:r>
          </w:p>
          <w:p w14:paraId="6FBE7C48" w14:textId="77777777" w:rsidR="00A079BA" w:rsidRPr="00371409" w:rsidRDefault="00A079BA">
            <w:pPr>
              <w:rPr>
                <w:rFonts w:ascii="Calibri" w:hAnsi="Calibri" w:cs="Calibri"/>
                <w:sz w:val="16"/>
                <w:szCs w:val="16"/>
              </w:rPr>
            </w:pPr>
          </w:p>
          <w:p w14:paraId="79B2D15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C15C1C2" w14:textId="77777777" w:rsidR="00A079BA" w:rsidRPr="00371409" w:rsidRDefault="001602B0">
            <w:pPr>
              <w:rPr>
                <w:rFonts w:ascii="Calibri" w:hAnsi="Calibri" w:cs="Calibri"/>
                <w:sz w:val="16"/>
                <w:szCs w:val="16"/>
              </w:rPr>
            </w:pPr>
            <w:r w:rsidRPr="00371409">
              <w:rPr>
                <w:rFonts w:ascii="Calibri" w:hAnsi="Calibri" w:cs="Calibri"/>
                <w:sz w:val="16"/>
                <w:szCs w:val="16"/>
              </w:rPr>
              <w:t>(RM-497) Is the short-term political risk rating &gt;=5 for the company's headquarters' country?</w:t>
            </w:r>
          </w:p>
          <w:p w14:paraId="49B71082" w14:textId="77777777" w:rsidR="00A079BA" w:rsidRPr="00371409" w:rsidRDefault="001602B0">
            <w:pPr>
              <w:rPr>
                <w:rFonts w:ascii="Calibri" w:hAnsi="Calibri" w:cs="Calibri"/>
                <w:sz w:val="16"/>
                <w:szCs w:val="16"/>
              </w:rPr>
            </w:pPr>
            <w:r w:rsidRPr="00371409">
              <w:rPr>
                <w:rFonts w:ascii="Calibri" w:hAnsi="Calibri" w:cs="Calibri"/>
                <w:sz w:val="16"/>
                <w:szCs w:val="16"/>
              </w:rPr>
              <w:t>(RM-498) Is the short-term political risk rating 3 or 4 for the company's headquarters' country?</w:t>
            </w:r>
          </w:p>
          <w:p w14:paraId="2ECA4A72" w14:textId="77777777" w:rsidR="00A079BA" w:rsidRDefault="001602B0">
            <w:pPr>
              <w:rPr>
                <w:rFonts w:ascii="Calibri" w:hAnsi="Calibri" w:cs="Calibri"/>
                <w:sz w:val="16"/>
                <w:szCs w:val="16"/>
              </w:rPr>
            </w:pPr>
            <w:r w:rsidRPr="00371409">
              <w:rPr>
                <w:rFonts w:ascii="Calibri" w:hAnsi="Calibri" w:cs="Calibri"/>
                <w:sz w:val="16"/>
                <w:szCs w:val="16"/>
              </w:rPr>
              <w:t>(RM-499) Is the short-term political risk rating &lt;=2 for the company's headquarters' country?</w:t>
            </w:r>
          </w:p>
          <w:p w14:paraId="0F012DB0" w14:textId="77777777" w:rsidR="00954EAC" w:rsidRPr="00371409" w:rsidRDefault="00954EAC">
            <w:pPr>
              <w:rPr>
                <w:rFonts w:ascii="Calibri" w:hAnsi="Calibri" w:cs="Calibri"/>
                <w:sz w:val="16"/>
                <w:szCs w:val="16"/>
              </w:rPr>
            </w:pPr>
          </w:p>
        </w:tc>
      </w:tr>
      <w:tr w:rsidR="00371409" w:rsidRPr="00371409" w14:paraId="5A8B3D8A" w14:textId="77777777" w:rsidTr="00855FF1">
        <w:trPr>
          <w:gridBefore w:val="1"/>
          <w:wBefore w:w="180" w:type="dxa"/>
          <w:trHeight w:val="727"/>
        </w:trPr>
        <w:tc>
          <w:tcPr>
            <w:tcW w:w="10530" w:type="dxa"/>
            <w:gridSpan w:val="2"/>
            <w:tcBorders>
              <w:top w:val="single" w:sz="8" w:space="0" w:color="auto"/>
              <w:left w:val="single" w:sz="8" w:space="0" w:color="auto"/>
              <w:bottom w:val="single" w:sz="8" w:space="0" w:color="auto"/>
              <w:right w:val="single" w:sz="8" w:space="0" w:color="auto"/>
            </w:tcBorders>
            <w:shd w:val="clear" w:color="auto" w:fill="FEF6ED"/>
          </w:tcPr>
          <w:p w14:paraId="7C68C5A5" w14:textId="77777777" w:rsidR="00A079BA" w:rsidRPr="00371409" w:rsidRDefault="001602B0">
            <w:pPr>
              <w:rPr>
                <w:rFonts w:ascii="Calibri" w:hAnsi="Calibri" w:cs="Calibri"/>
                <w:sz w:val="16"/>
                <w:szCs w:val="16"/>
              </w:rPr>
            </w:pPr>
            <w:r w:rsidRPr="00371409">
              <w:rPr>
                <w:rFonts w:ascii="Calibri" w:hAnsi="Calibri" w:cs="Calibri"/>
                <w:sz w:val="16"/>
                <w:szCs w:val="16"/>
              </w:rPr>
              <w:t>(RF-243) Supplier facilities have a high geographic concentration</w:t>
            </w:r>
          </w:p>
          <w:p w14:paraId="5A734440" w14:textId="77777777" w:rsidR="00A079BA" w:rsidRPr="00371409" w:rsidRDefault="00A079BA">
            <w:pPr>
              <w:rPr>
                <w:rFonts w:ascii="Calibri" w:hAnsi="Calibri" w:cs="Calibri"/>
                <w:sz w:val="16"/>
                <w:szCs w:val="16"/>
              </w:rPr>
            </w:pPr>
          </w:p>
          <w:p w14:paraId="130E2817"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that the larger the geographic spread of a company, the lesser the effects of an adverse event would be on the company and that the smaller and more concentrated the geographic footprint is, the greater the effects of an adverse event might be on the company.</w:t>
            </w:r>
          </w:p>
          <w:p w14:paraId="2124AFDB" w14:textId="77777777" w:rsidR="00A079BA" w:rsidRPr="00371409" w:rsidRDefault="00A079BA">
            <w:pPr>
              <w:rPr>
                <w:rFonts w:ascii="Calibri" w:hAnsi="Calibri" w:cs="Calibri"/>
                <w:sz w:val="16"/>
                <w:szCs w:val="16"/>
              </w:rPr>
            </w:pPr>
          </w:p>
          <w:p w14:paraId="177B329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C4F7528" w14:textId="77777777" w:rsidR="00A079BA" w:rsidRPr="00371409" w:rsidRDefault="001602B0">
            <w:pPr>
              <w:rPr>
                <w:rFonts w:ascii="Calibri" w:hAnsi="Calibri" w:cs="Calibri"/>
                <w:sz w:val="16"/>
                <w:szCs w:val="16"/>
              </w:rPr>
            </w:pPr>
            <w:r w:rsidRPr="00371409">
              <w:rPr>
                <w:rFonts w:ascii="Calibri" w:hAnsi="Calibri" w:cs="Calibri"/>
                <w:sz w:val="16"/>
                <w:szCs w:val="16"/>
              </w:rPr>
              <w:t>(RM-506) Are the company HQ and branches in a single state (or similar sized region)?</w:t>
            </w:r>
          </w:p>
          <w:p w14:paraId="3F4E7E3C" w14:textId="77777777" w:rsidR="00A079BA" w:rsidRPr="00371409" w:rsidRDefault="001602B0">
            <w:pPr>
              <w:rPr>
                <w:rFonts w:ascii="Calibri" w:hAnsi="Calibri" w:cs="Calibri"/>
                <w:sz w:val="16"/>
                <w:szCs w:val="16"/>
              </w:rPr>
            </w:pPr>
            <w:r w:rsidRPr="00371409">
              <w:rPr>
                <w:rFonts w:ascii="Calibri" w:hAnsi="Calibri" w:cs="Calibri"/>
                <w:sz w:val="16"/>
                <w:szCs w:val="16"/>
              </w:rPr>
              <w:t>(RM-507) Are the company HQ and branches in &gt;1 and &lt;=5 states (or similar sized regions)?</w:t>
            </w:r>
          </w:p>
          <w:p w14:paraId="4D27510D" w14:textId="77777777" w:rsidR="00A079BA" w:rsidRDefault="001602B0">
            <w:pPr>
              <w:rPr>
                <w:rFonts w:ascii="Calibri" w:hAnsi="Calibri" w:cs="Calibri"/>
                <w:sz w:val="16"/>
                <w:szCs w:val="16"/>
              </w:rPr>
            </w:pPr>
            <w:r w:rsidRPr="00371409">
              <w:rPr>
                <w:rFonts w:ascii="Calibri" w:hAnsi="Calibri" w:cs="Calibri"/>
                <w:sz w:val="16"/>
                <w:szCs w:val="16"/>
              </w:rPr>
              <w:t>(RM-508) Are the company HQ and branches in &gt;5 states (or similar sized regions)?</w:t>
            </w:r>
          </w:p>
          <w:p w14:paraId="414DA3A1" w14:textId="77777777" w:rsidR="00954EAC" w:rsidRPr="00371409" w:rsidRDefault="00954EAC">
            <w:pPr>
              <w:rPr>
                <w:rFonts w:ascii="Calibri" w:hAnsi="Calibri" w:cs="Calibri"/>
                <w:sz w:val="16"/>
                <w:szCs w:val="16"/>
              </w:rPr>
            </w:pPr>
          </w:p>
        </w:tc>
      </w:tr>
      <w:tr w:rsidR="0099744F" w:rsidRPr="00827357" w14:paraId="201900F9" w14:textId="77777777" w:rsidTr="00E838D8">
        <w:trPr>
          <w:trHeight w:val="727"/>
        </w:trPr>
        <w:tc>
          <w:tcPr>
            <w:tcW w:w="10710" w:type="dxa"/>
            <w:gridSpan w:val="3"/>
            <w:tcBorders>
              <w:top w:val="single" w:sz="8" w:space="0" w:color="auto"/>
              <w:left w:val="single" w:sz="8" w:space="0" w:color="auto"/>
              <w:bottom w:val="single" w:sz="8" w:space="0" w:color="auto"/>
              <w:right w:val="single" w:sz="8" w:space="0" w:color="auto"/>
            </w:tcBorders>
            <w:shd w:val="clear" w:color="auto" w:fill="FAECD6"/>
          </w:tcPr>
          <w:p w14:paraId="592423A5" w14:textId="335C779D" w:rsidR="0099744F" w:rsidRPr="003250F6" w:rsidRDefault="0099744F" w:rsidP="00E838D8">
            <w:pPr>
              <w:rPr>
                <w:rFonts w:ascii="Calibri" w:eastAsia="Times New Roman" w:hAnsi="Calibri" w:cs="Calibri"/>
                <w:color w:val="EE0000"/>
                <w:sz w:val="16"/>
                <w:szCs w:val="16"/>
              </w:rPr>
            </w:pPr>
            <w:r w:rsidRPr="003250F6">
              <w:rPr>
                <w:rFonts w:ascii="Calibri" w:hAnsi="Calibri" w:cs="Calibri"/>
                <w:noProof/>
                <w:color w:val="EE0000"/>
                <w:sz w:val="16"/>
                <w:szCs w:val="16"/>
              </w:rPr>
              <w:drawing>
                <wp:anchor distT="0" distB="0" distL="114300" distR="114300" simplePos="0" relativeHeight="252362752" behindDoc="0" locked="0" layoutInCell="1" allowOverlap="1" wp14:anchorId="39B5BC36" wp14:editId="6AFE0BE8">
                  <wp:simplePos x="0" y="0"/>
                  <wp:positionH relativeFrom="column">
                    <wp:posOffset>-454718</wp:posOffset>
                  </wp:positionH>
                  <wp:positionV relativeFrom="paragraph">
                    <wp:posOffset>198582</wp:posOffset>
                  </wp:positionV>
                  <wp:extent cx="548640" cy="171450"/>
                  <wp:effectExtent l="0" t="1905" r="0" b="0"/>
                  <wp:wrapNone/>
                  <wp:docPr id="2035685457" name="Picture 2035685457"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Pr="003250F6">
              <w:rPr>
                <w:rFonts w:ascii="Calibri" w:eastAsia="Times New Roman" w:hAnsi="Calibri" w:cs="Calibri"/>
                <w:color w:val="EE0000"/>
                <w:sz w:val="16"/>
                <w:szCs w:val="16"/>
              </w:rPr>
              <w:t>(RC-xx1) Supply Chain Assurance Risks</w:t>
            </w:r>
          </w:p>
          <w:p w14:paraId="5A78623B" w14:textId="719D0F6D" w:rsidR="0099744F" w:rsidRPr="003250F6" w:rsidRDefault="0099744F" w:rsidP="00E838D8">
            <w:pPr>
              <w:rPr>
                <w:rFonts w:ascii="Calibri" w:eastAsia="Times New Roman" w:hAnsi="Calibri" w:cs="Calibri"/>
                <w:color w:val="EE0000"/>
                <w:sz w:val="16"/>
                <w:szCs w:val="16"/>
              </w:rPr>
            </w:pPr>
          </w:p>
          <w:p w14:paraId="575D63D9" w14:textId="7EC62DD8" w:rsidR="0099744F" w:rsidRPr="003250F6" w:rsidRDefault="0099744F" w:rsidP="00E838D8">
            <w:pPr>
              <w:ind w:left="789" w:hanging="789"/>
              <w:rPr>
                <w:rFonts w:ascii="Calibri" w:eastAsia="Times New Roman" w:hAnsi="Calibri" w:cs="Calibri"/>
                <w:color w:val="EE0000"/>
                <w:sz w:val="16"/>
                <w:szCs w:val="16"/>
              </w:rPr>
            </w:pPr>
            <w:r w:rsidRPr="003250F6">
              <w:rPr>
                <w:rFonts w:ascii="Calibri" w:eastAsia="Times New Roman" w:hAnsi="Calibri" w:cs="Calibri"/>
                <w:color w:val="EE0000"/>
                <w:sz w:val="16"/>
                <w:szCs w:val="16"/>
              </w:rPr>
              <w:t xml:space="preserve">Definition:   </w:t>
            </w:r>
            <w:r w:rsidR="0069685C" w:rsidRPr="003250F6">
              <w:rPr>
                <w:rFonts w:ascii="Calibri" w:eastAsia="Times New Roman" w:hAnsi="Calibri" w:cs="Calibri"/>
                <w:color w:val="EE0000"/>
                <w:sz w:val="16"/>
                <w:szCs w:val="16"/>
              </w:rPr>
              <w:t xml:space="preserve">Risks that may affect a supplier's effectiveness due </w:t>
            </w:r>
            <w:r w:rsidRPr="003250F6">
              <w:rPr>
                <w:rFonts w:ascii="Calibri" w:eastAsia="Times New Roman" w:hAnsi="Calibri" w:cs="Calibri"/>
                <w:color w:val="EE0000"/>
                <w:sz w:val="16"/>
                <w:szCs w:val="16"/>
              </w:rPr>
              <w:t>to inadequate supply chain assurance processes and practices.</w:t>
            </w:r>
          </w:p>
          <w:p w14:paraId="34CC63AF" w14:textId="77777777" w:rsidR="0099744F" w:rsidRPr="003250F6" w:rsidRDefault="0099744F" w:rsidP="00E838D8">
            <w:pPr>
              <w:rPr>
                <w:rFonts w:ascii="Calibri" w:eastAsia="Times New Roman" w:hAnsi="Calibri" w:cs="Calibri"/>
                <w:color w:val="EE0000"/>
                <w:sz w:val="16"/>
                <w:szCs w:val="16"/>
              </w:rPr>
            </w:pPr>
          </w:p>
        </w:tc>
      </w:tr>
      <w:tr w:rsidR="0099744F" w:rsidRPr="00827357" w14:paraId="422DECD1" w14:textId="77777777" w:rsidTr="00E838D8">
        <w:trPr>
          <w:gridBefore w:val="1"/>
          <w:wBefore w:w="180" w:type="dxa"/>
          <w:trHeight w:val="727"/>
        </w:trPr>
        <w:tc>
          <w:tcPr>
            <w:tcW w:w="10530" w:type="dxa"/>
            <w:gridSpan w:val="2"/>
            <w:tcBorders>
              <w:top w:val="single" w:sz="8" w:space="0" w:color="auto"/>
              <w:left w:val="single" w:sz="8" w:space="0" w:color="auto"/>
              <w:bottom w:val="single" w:sz="8" w:space="0" w:color="auto"/>
              <w:right w:val="single" w:sz="8" w:space="0" w:color="auto"/>
            </w:tcBorders>
            <w:shd w:val="clear" w:color="auto" w:fill="FAECD6"/>
          </w:tcPr>
          <w:p w14:paraId="7A472679"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(RC-xx2) Supply Chain Provenance and Traceability Risks</w:t>
            </w:r>
          </w:p>
          <w:p w14:paraId="169BDDE1" w14:textId="77777777" w:rsidR="0099744F" w:rsidRPr="003250F6" w:rsidRDefault="0099744F" w:rsidP="00E838D8">
            <w:pPr>
              <w:rPr>
                <w:rFonts w:ascii="Calibri" w:hAnsi="Calibri" w:cs="Calibri"/>
                <w:color w:val="EE0000"/>
                <w:sz w:val="16"/>
                <w:szCs w:val="16"/>
              </w:rPr>
            </w:pPr>
            <w:r w:rsidRPr="003250F6">
              <w:rPr>
                <w:rFonts w:ascii="Calibri" w:hAnsi="Calibri" w:cs="Calibri"/>
                <w:noProof/>
                <w:color w:val="EE0000"/>
                <w:sz w:val="16"/>
                <w:szCs w:val="16"/>
              </w:rPr>
              <w:drawing>
                <wp:anchor distT="0" distB="0" distL="114300" distR="114300" simplePos="0" relativeHeight="252356608" behindDoc="0" locked="0" layoutInCell="1" allowOverlap="1" wp14:anchorId="1B4E7E0C" wp14:editId="2D4658F1">
                  <wp:simplePos x="0" y="0"/>
                  <wp:positionH relativeFrom="column">
                    <wp:posOffset>-463982</wp:posOffset>
                  </wp:positionH>
                  <wp:positionV relativeFrom="paragraph">
                    <wp:posOffset>143019</wp:posOffset>
                  </wp:positionV>
                  <wp:extent cx="551598" cy="172374"/>
                  <wp:effectExtent l="0" t="953" r="0" b="0"/>
                  <wp:wrapNone/>
                  <wp:docPr id="129988928" name="Picture 13"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51598" cy="172374"/>
                          </a:xfrm>
                          <a:prstGeom prst="rect">
                            <a:avLst/>
                          </a:prstGeom>
                        </pic:spPr>
                      </pic:pic>
                    </a:graphicData>
                  </a:graphic>
                  <wp14:sizeRelH relativeFrom="page">
                    <wp14:pctWidth>0</wp14:pctWidth>
                  </wp14:sizeRelH>
                  <wp14:sizeRelV relativeFrom="page">
                    <wp14:pctHeight>0</wp14:pctHeight>
                  </wp14:sizeRelV>
                </wp:anchor>
              </w:drawing>
            </w:r>
          </w:p>
          <w:p w14:paraId="749BC632" w14:textId="08984558" w:rsidR="0099744F" w:rsidRPr="003250F6" w:rsidRDefault="0099744F" w:rsidP="00E838D8">
            <w:pPr>
              <w:ind w:left="787" w:hanging="787"/>
              <w:rPr>
                <w:rFonts w:ascii="Calibri" w:hAnsi="Calibri" w:cs="Calibri"/>
                <w:color w:val="EE0000"/>
                <w:sz w:val="16"/>
                <w:szCs w:val="16"/>
              </w:rPr>
            </w:pPr>
            <w:r w:rsidRPr="003250F6">
              <w:rPr>
                <w:rFonts w:ascii="Calibri" w:hAnsi="Calibri" w:cs="Calibri"/>
                <w:color w:val="EE0000"/>
                <w:sz w:val="16"/>
                <w:szCs w:val="16"/>
              </w:rPr>
              <w:t xml:space="preserve">Definition:   </w:t>
            </w:r>
            <w:r w:rsidRPr="003250F6">
              <w:rPr>
                <w:rFonts w:ascii="Calibri" w:eastAsia="Times New Roman" w:hAnsi="Calibri" w:cs="Calibri"/>
                <w:color w:val="EE0000"/>
                <w:sz w:val="16"/>
                <w:szCs w:val="16"/>
              </w:rPr>
              <w:t>Risks arising from insufficient visibility, verification, and governance of the geographic origin, chain of custody, and physical and organizational provenance of supplies, components, materials, and labor across multi-tier supply chains.</w:t>
            </w:r>
          </w:p>
          <w:p w14:paraId="170F549E" w14:textId="77777777" w:rsidR="0099744F" w:rsidRPr="003250F6" w:rsidRDefault="0099744F" w:rsidP="00E838D8">
            <w:pPr>
              <w:rPr>
                <w:rFonts w:ascii="Calibri" w:eastAsia="Times New Roman" w:hAnsi="Calibri" w:cs="Calibri"/>
                <w:color w:val="EE0000"/>
                <w:sz w:val="16"/>
                <w:szCs w:val="16"/>
              </w:rPr>
            </w:pPr>
          </w:p>
        </w:tc>
      </w:tr>
      <w:tr w:rsidR="0099744F" w:rsidRPr="00827357" w14:paraId="604D33DB" w14:textId="77777777" w:rsidTr="00E838D8">
        <w:trPr>
          <w:gridBefore w:val="2"/>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EF6ED"/>
          </w:tcPr>
          <w:p w14:paraId="76E2E956"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(RF-xx2) Insufficient multi tier supply chain mapping</w:t>
            </w:r>
          </w:p>
          <w:p w14:paraId="7A1E7928" w14:textId="77777777" w:rsidR="0099744F" w:rsidRPr="003250F6" w:rsidRDefault="0099744F" w:rsidP="00E838D8">
            <w:pPr>
              <w:rPr>
                <w:rFonts w:ascii="Calibri" w:hAnsi="Calibri" w:cs="Calibri"/>
                <w:color w:val="EE0000"/>
                <w:sz w:val="16"/>
                <w:szCs w:val="16"/>
              </w:rPr>
            </w:pPr>
          </w:p>
          <w:p w14:paraId="7E1AE98A" w14:textId="1D2A2E7B"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 xml:space="preserve">Definition:   </w:t>
            </w:r>
            <w:r w:rsidR="0069685C" w:rsidRPr="003250F6">
              <w:rPr>
                <w:rFonts w:ascii="Calibri" w:hAnsi="Calibri" w:cs="Calibri"/>
                <w:color w:val="EE0000"/>
                <w:sz w:val="16"/>
                <w:szCs w:val="16"/>
              </w:rPr>
              <w:t>This risk considers that insufficient</w:t>
            </w:r>
            <w:r w:rsidRPr="003250F6">
              <w:rPr>
                <w:rFonts w:ascii="Calibri" w:hAnsi="Calibri" w:cs="Calibri"/>
                <w:color w:val="EE0000"/>
                <w:sz w:val="16"/>
                <w:szCs w:val="16"/>
              </w:rPr>
              <w:t xml:space="preserve"> visibility into Tier 2, Tier 3, or "N-tier" suppliers, facilities, and processing steps </w:t>
            </w:r>
            <w:r w:rsidR="0069685C" w:rsidRPr="003250F6">
              <w:rPr>
                <w:rFonts w:ascii="Calibri" w:hAnsi="Calibri" w:cs="Calibri"/>
                <w:color w:val="EE0000"/>
                <w:sz w:val="16"/>
                <w:szCs w:val="16"/>
              </w:rPr>
              <w:t>may mask potential issues (untrustworthy subtier suppliers, supply availability, forced labor, environmental violations, etc.) deep in the value chain</w:t>
            </w:r>
            <w:r w:rsidRPr="003250F6">
              <w:rPr>
                <w:rFonts w:ascii="Calibri" w:hAnsi="Calibri" w:cs="Calibri"/>
                <w:color w:val="EE0000"/>
                <w:sz w:val="16"/>
                <w:szCs w:val="16"/>
              </w:rPr>
              <w:t>.</w:t>
            </w:r>
          </w:p>
          <w:p w14:paraId="697E56A1" w14:textId="77777777" w:rsidR="0099744F" w:rsidRPr="003250F6" w:rsidRDefault="0099744F" w:rsidP="00E838D8">
            <w:pPr>
              <w:rPr>
                <w:rFonts w:ascii="Calibri" w:hAnsi="Calibri" w:cs="Calibri"/>
                <w:color w:val="EE0000"/>
                <w:sz w:val="16"/>
                <w:szCs w:val="16"/>
              </w:rPr>
            </w:pPr>
          </w:p>
          <w:p w14:paraId="2ECE564D"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Possible Measures:</w:t>
            </w:r>
          </w:p>
          <w:p w14:paraId="3CD18C75"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(RM-xx3)  Does there exist at least one critical product for which the organization has not identified Tier-2 suppliers?</w:t>
            </w:r>
          </w:p>
          <w:p w14:paraId="4E063F17"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(RM-xx4) Are any sub-tier suppliers excluded from risk scoring or audits?</w:t>
            </w:r>
          </w:p>
          <w:p w14:paraId="60AF4658"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 xml:space="preserve">(RM-xx6) Are supply chain maps not reviewed and updated on a defined, documented schedule?  </w:t>
            </w:r>
          </w:p>
          <w:p w14:paraId="3F2A9AE0"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(RM-xx7) Are supply chain maps not updated in response to disruptions, enforcement actions, or material supplier changes?</w:t>
            </w:r>
          </w:p>
          <w:p w14:paraId="60845558" w14:textId="17E14814"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 xml:space="preserve">(RM-xx8) </w:t>
            </w:r>
            <w:r w:rsidR="0069685C" w:rsidRPr="003250F6">
              <w:rPr>
                <w:rFonts w:ascii="Calibri" w:hAnsi="Calibri" w:cs="Calibri"/>
                <w:color w:val="EE0000"/>
                <w:sz w:val="16"/>
                <w:szCs w:val="16"/>
              </w:rPr>
              <w:t>Are there gaps in the identification of Tier-2, Tier-3, and deeper suppliers across total spend or volume?</w:t>
            </w:r>
          </w:p>
          <w:p w14:paraId="4FCB063B"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 xml:space="preserve">(RM-xx9) Are there critical components for which Tier-2, Tier-3, and deeper suppliers are not identified?  </w:t>
            </w:r>
          </w:p>
          <w:p w14:paraId="3ABAE98A"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(RM-x10) Are there Tier-2, Tier-3, or deeper suppliers that are not documented and linked to corresponding Tier-1 suppliers?</w:t>
            </w:r>
          </w:p>
          <w:p w14:paraId="0010F5A0" w14:textId="77777777" w:rsidR="0069685C" w:rsidRPr="003250F6" w:rsidRDefault="0069685C" w:rsidP="0069685C">
            <w:pPr>
              <w:rPr>
                <w:rFonts w:ascii="Calibri" w:hAnsi="Calibri" w:cs="Calibri"/>
                <w:color w:val="EE0000"/>
                <w:sz w:val="16"/>
                <w:szCs w:val="16"/>
              </w:rPr>
            </w:pPr>
            <w:commentRangeStart w:id="10"/>
            <w:r w:rsidRPr="003250F6">
              <w:rPr>
                <w:rFonts w:ascii="Calibri" w:hAnsi="Calibri" w:cs="Calibri"/>
                <w:color w:val="EE0000"/>
                <w:sz w:val="16"/>
                <w:szCs w:val="16"/>
              </w:rPr>
              <w:t>(RM-x33) Is the supplier’s visibility tooling insufficient to monitor multi-tier supply-chain risks?</w:t>
            </w:r>
            <w:r w:rsidRPr="003250F6" w:rsidDel="002D614C">
              <w:rPr>
                <w:rFonts w:ascii="Calibri" w:hAnsi="Calibri" w:cs="Calibri"/>
                <w:color w:val="EE0000"/>
                <w:sz w:val="16"/>
                <w:szCs w:val="16"/>
              </w:rPr>
              <w:t xml:space="preserve"> </w:t>
            </w:r>
            <w:commentRangeEnd w:id="10"/>
            <w:r w:rsidRPr="003250F6">
              <w:rPr>
                <w:rStyle w:val="CommentReference"/>
                <w:rFonts w:ascii="Calibri" w:hAnsi="Calibri" w:cs="Calibri"/>
                <w:color w:val="EE0000"/>
              </w:rPr>
              <w:commentReference w:id="10"/>
            </w:r>
          </w:p>
          <w:p w14:paraId="42F6D9F0" w14:textId="078B5168" w:rsidR="0069685C" w:rsidRPr="003250F6" w:rsidRDefault="0069685C" w:rsidP="00E838D8">
            <w:pPr>
              <w:rPr>
                <w:rFonts w:ascii="Calibri" w:hAnsi="Calibri" w:cs="Calibri"/>
                <w:color w:val="EE0000"/>
                <w:sz w:val="16"/>
                <w:szCs w:val="16"/>
              </w:rPr>
            </w:pPr>
            <w:commentRangeStart w:id="11"/>
            <w:r w:rsidRPr="003250F6">
              <w:rPr>
                <w:rFonts w:ascii="Calibri" w:hAnsi="Calibri" w:cs="Calibri"/>
                <w:color w:val="EE0000"/>
                <w:sz w:val="16"/>
                <w:szCs w:val="16"/>
              </w:rPr>
              <w:t>(RM-x31) Does the supplier lack an inventory of Tier-2 and lower-tier suppliers?</w:t>
            </w:r>
            <w:commentRangeEnd w:id="11"/>
            <w:r w:rsidRPr="003250F6">
              <w:rPr>
                <w:rStyle w:val="CommentReference"/>
                <w:rFonts w:ascii="Calibri" w:hAnsi="Calibri" w:cs="Calibri"/>
                <w:color w:val="EE0000"/>
              </w:rPr>
              <w:commentReference w:id="11"/>
            </w:r>
          </w:p>
          <w:p w14:paraId="2F9E2063" w14:textId="77777777" w:rsidR="0099744F" w:rsidRPr="003250F6" w:rsidRDefault="0099744F" w:rsidP="00E838D8">
            <w:pPr>
              <w:rPr>
                <w:rFonts w:ascii="Calibri" w:hAnsi="Calibri" w:cs="Calibri"/>
                <w:color w:val="EE0000"/>
                <w:sz w:val="16"/>
                <w:szCs w:val="16"/>
              </w:rPr>
            </w:pPr>
          </w:p>
        </w:tc>
      </w:tr>
      <w:tr w:rsidR="0099744F" w:rsidRPr="00827357" w14:paraId="5D08C86F" w14:textId="77777777" w:rsidTr="00E838D8">
        <w:trPr>
          <w:gridBefore w:val="2"/>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EF6ED"/>
          </w:tcPr>
          <w:p w14:paraId="0CCB33C0" w14:textId="77777777"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(RF-xx3) Unverified provenance of raw materials and components</w:t>
            </w:r>
          </w:p>
          <w:p w14:paraId="6A8D0265" w14:textId="77777777" w:rsidR="0099744F" w:rsidRPr="00827357" w:rsidRDefault="0099744F" w:rsidP="00E838D8">
            <w:pPr>
              <w:rPr>
                <w:rFonts w:ascii="Calibri" w:hAnsi="Calibri" w:cs="Calibri"/>
                <w:sz w:val="16"/>
                <w:szCs w:val="16"/>
              </w:rPr>
            </w:pPr>
          </w:p>
          <w:p w14:paraId="3EA1DEFE" w14:textId="13BACB7C"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 xml:space="preserve">Definition:   </w:t>
            </w:r>
            <w:r w:rsidR="0069685C" w:rsidRPr="003250F6">
              <w:rPr>
                <w:rFonts w:ascii="Calibri" w:hAnsi="Calibri" w:cs="Calibri"/>
                <w:color w:val="EE0000"/>
                <w:sz w:val="16"/>
                <w:szCs w:val="16"/>
              </w:rPr>
              <w:t>This risk considers that declared country of origin, source of materials, or product-level provenance cannot be substantiated with credible, verifiable evidence across upstream supply chain tiers</w:t>
            </w:r>
            <w:r w:rsidRPr="003250F6">
              <w:rPr>
                <w:rFonts w:ascii="Calibri" w:hAnsi="Calibri" w:cs="Calibri"/>
                <w:color w:val="EE0000"/>
                <w:sz w:val="16"/>
                <w:szCs w:val="16"/>
              </w:rPr>
              <w:t>.</w:t>
            </w:r>
          </w:p>
          <w:p w14:paraId="62F48B3E" w14:textId="77777777" w:rsidR="0099744F" w:rsidRPr="003250F6" w:rsidRDefault="0099744F" w:rsidP="00E838D8">
            <w:pPr>
              <w:rPr>
                <w:rFonts w:ascii="Calibri" w:hAnsi="Calibri" w:cs="Calibri"/>
                <w:color w:val="EE0000"/>
                <w:sz w:val="16"/>
                <w:szCs w:val="16"/>
              </w:rPr>
            </w:pPr>
          </w:p>
          <w:p w14:paraId="5A8EA29D"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Possible Measures:</w:t>
            </w:r>
          </w:p>
          <w:p w14:paraId="2D0139C0" w14:textId="77777777"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(RM-xx5) Do any declared supplier relationships lack independent corroboration from external data sources such as customs records, trade-flow data, shipping manifests, or corporate registry information?</w:t>
            </w:r>
          </w:p>
          <w:p w14:paraId="231156FD" w14:textId="4D63FC24"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 xml:space="preserve">(RM-xx8) </w:t>
            </w:r>
            <w:r w:rsidR="0069685C" w:rsidRPr="00734B26">
              <w:rPr>
                <w:rFonts w:ascii="Calibri" w:hAnsi="Calibri" w:cs="Calibri"/>
                <w:color w:val="FF0000"/>
                <w:sz w:val="16"/>
                <w:szCs w:val="16"/>
              </w:rPr>
              <w:t>Are there gaps in the identification of Tier-2, Tier-3, and deeper suppliers across total spend or volume?</w:t>
            </w:r>
            <w:r w:rsidRPr="00827357">
              <w:rPr>
                <w:rFonts w:ascii="Calibri" w:hAnsi="Calibri" w:cs="Calibri"/>
                <w:color w:val="FF0000"/>
                <w:sz w:val="16"/>
                <w:szCs w:val="16"/>
              </w:rPr>
              <w:t xml:space="preserve">?  </w:t>
            </w:r>
          </w:p>
          <w:p w14:paraId="6B42F263" w14:textId="77777777"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 xml:space="preserve">(RM-xx9) Are there critical components for which Tier-2, Tier-3, and deeper suppliers are not identified?  </w:t>
            </w:r>
          </w:p>
          <w:p w14:paraId="0259AEF0" w14:textId="77777777"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(RM-x10) Are there Tier-2, Tier-3, or deeper suppliers that are not documented and linked to corresponding Tier-1 suppliers?</w:t>
            </w:r>
          </w:p>
          <w:p w14:paraId="4598E11D" w14:textId="77777777"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(RM-x11) Are there regulated goods for which the organization does not maintain documented chain-of-custody evidence?</w:t>
            </w:r>
          </w:p>
          <w:p w14:paraId="1500EAA9" w14:textId="77777777" w:rsidR="0099744F" w:rsidRDefault="0099744F" w:rsidP="00E838D8">
            <w:pPr>
              <w:rPr>
                <w:rFonts w:ascii="Calibri" w:hAnsi="Calibri" w:cs="Calibri"/>
                <w:sz w:val="16"/>
                <w:szCs w:val="16"/>
              </w:rPr>
            </w:pPr>
            <w:r w:rsidRPr="00827357">
              <w:rPr>
                <w:rFonts w:ascii="Calibri" w:hAnsi="Calibri" w:cs="Calibri"/>
                <w:color w:val="FF0000"/>
                <w:sz w:val="16"/>
                <w:szCs w:val="16"/>
              </w:rPr>
              <w:t>(RM-x12) For one or more products, is upstream provenance evidence not independently verifiable?</w:t>
            </w:r>
          </w:p>
          <w:p w14:paraId="156CACDD" w14:textId="77777777" w:rsidR="0016774E" w:rsidRPr="00827357" w:rsidRDefault="0016774E" w:rsidP="0016774E">
            <w:pPr>
              <w:rPr>
                <w:rFonts w:ascii="Calibri" w:hAnsi="Calibri" w:cs="Calibri"/>
                <w:sz w:val="16"/>
                <w:szCs w:val="16"/>
              </w:rPr>
            </w:pPr>
            <w:r w:rsidRPr="00827357">
              <w:rPr>
                <w:rFonts w:ascii="Calibri" w:hAnsi="Calibri" w:cs="Calibri"/>
                <w:color w:val="FF0000"/>
                <w:sz w:val="16"/>
                <w:szCs w:val="16"/>
              </w:rPr>
              <w:lastRenderedPageBreak/>
              <w:t>(RM-x31) Does the supplier lack an inventory of Tier-2 and lower-tier suppliers?</w:t>
            </w:r>
          </w:p>
          <w:p w14:paraId="4A183BE9" w14:textId="2E760BDF" w:rsidR="0016774E" w:rsidRPr="00827357" w:rsidRDefault="0016774E" w:rsidP="00E838D8">
            <w:pPr>
              <w:rPr>
                <w:rFonts w:ascii="Calibri" w:hAnsi="Calibri" w:cs="Calibri"/>
                <w:sz w:val="16"/>
                <w:szCs w:val="16"/>
              </w:rPr>
            </w:pPr>
            <w:r w:rsidRPr="00827357">
              <w:rPr>
                <w:rFonts w:ascii="Calibri" w:hAnsi="Calibri" w:cs="Calibri"/>
                <w:color w:val="FF0000"/>
                <w:sz w:val="16"/>
                <w:szCs w:val="16"/>
              </w:rPr>
              <w:t>(RM-x33) Is the supplier’s visibility tooling insufficient to monitor multi-tier supply-chain risks?</w:t>
            </w:r>
            <w:r w:rsidRPr="00827357" w:rsidDel="002D614C">
              <w:rPr>
                <w:rFonts w:ascii="Calibri" w:hAnsi="Calibri" w:cs="Calibri"/>
                <w:color w:val="FF0000"/>
                <w:sz w:val="16"/>
                <w:szCs w:val="16"/>
              </w:rPr>
              <w:t xml:space="preserve"> </w:t>
            </w:r>
          </w:p>
          <w:p w14:paraId="5F3706B2" w14:textId="77777777" w:rsidR="0099744F" w:rsidRPr="00827357" w:rsidRDefault="0099744F" w:rsidP="00E838D8">
            <w:pPr>
              <w:rPr>
                <w:rFonts w:ascii="Calibri" w:hAnsi="Calibri" w:cs="Calibri"/>
                <w:sz w:val="16"/>
                <w:szCs w:val="16"/>
              </w:rPr>
            </w:pPr>
          </w:p>
        </w:tc>
      </w:tr>
      <w:tr w:rsidR="0099744F" w:rsidRPr="00827357" w14:paraId="0DE9518C" w14:textId="77777777" w:rsidTr="00E838D8">
        <w:trPr>
          <w:gridBefore w:val="1"/>
          <w:wBefore w:w="180" w:type="dxa"/>
          <w:trHeight w:val="727"/>
        </w:trPr>
        <w:tc>
          <w:tcPr>
            <w:tcW w:w="10530" w:type="dxa"/>
            <w:gridSpan w:val="2"/>
            <w:tcBorders>
              <w:top w:val="single" w:sz="8" w:space="0" w:color="auto"/>
              <w:left w:val="single" w:sz="8" w:space="0" w:color="auto"/>
              <w:bottom w:val="single" w:sz="8" w:space="0" w:color="auto"/>
              <w:right w:val="single" w:sz="8" w:space="0" w:color="auto"/>
            </w:tcBorders>
            <w:shd w:val="clear" w:color="auto" w:fill="FAECD6"/>
          </w:tcPr>
          <w:p w14:paraId="34FE2823"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lastRenderedPageBreak/>
              <w:t>(RC-xx3) Supply Chain Compliance Assurance Risks</w:t>
            </w:r>
          </w:p>
          <w:p w14:paraId="15568A14" w14:textId="77777777" w:rsidR="0099744F" w:rsidRPr="003250F6" w:rsidRDefault="0099744F" w:rsidP="00E838D8">
            <w:pPr>
              <w:rPr>
                <w:rFonts w:ascii="Calibri" w:hAnsi="Calibri" w:cs="Calibri"/>
                <w:color w:val="EE0000"/>
                <w:sz w:val="16"/>
                <w:szCs w:val="16"/>
              </w:rPr>
            </w:pPr>
            <w:r w:rsidRPr="003250F6">
              <w:rPr>
                <w:rFonts w:ascii="Calibri" w:hAnsi="Calibri" w:cs="Calibri"/>
                <w:noProof/>
                <w:color w:val="EE0000"/>
                <w:sz w:val="16"/>
                <w:szCs w:val="16"/>
              </w:rPr>
              <w:drawing>
                <wp:anchor distT="0" distB="0" distL="114300" distR="114300" simplePos="0" relativeHeight="252357632" behindDoc="0" locked="0" layoutInCell="1" allowOverlap="1" wp14:anchorId="7ECEF36F" wp14:editId="645DDA04">
                  <wp:simplePos x="0" y="0"/>
                  <wp:positionH relativeFrom="column">
                    <wp:posOffset>-448396</wp:posOffset>
                  </wp:positionH>
                  <wp:positionV relativeFrom="paragraph">
                    <wp:posOffset>133263</wp:posOffset>
                  </wp:positionV>
                  <wp:extent cx="551598" cy="172374"/>
                  <wp:effectExtent l="0" t="953" r="0" b="0"/>
                  <wp:wrapNone/>
                  <wp:docPr id="236382319" name="Picture 13"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51598" cy="172374"/>
                          </a:xfrm>
                          <a:prstGeom prst="rect">
                            <a:avLst/>
                          </a:prstGeom>
                        </pic:spPr>
                      </pic:pic>
                    </a:graphicData>
                  </a:graphic>
                  <wp14:sizeRelH relativeFrom="page">
                    <wp14:pctWidth>0</wp14:pctWidth>
                  </wp14:sizeRelH>
                  <wp14:sizeRelV relativeFrom="page">
                    <wp14:pctHeight>0</wp14:pctHeight>
                  </wp14:sizeRelV>
                </wp:anchor>
              </w:drawing>
            </w:r>
          </w:p>
          <w:p w14:paraId="33FBE00E" w14:textId="06C365AF" w:rsidR="0099744F" w:rsidRPr="003250F6" w:rsidRDefault="0099744F" w:rsidP="00E838D8">
            <w:pPr>
              <w:ind w:left="787" w:hanging="787"/>
              <w:rPr>
                <w:rFonts w:ascii="Calibri" w:hAnsi="Calibri" w:cs="Calibri"/>
                <w:color w:val="EE0000"/>
                <w:sz w:val="16"/>
                <w:szCs w:val="16"/>
              </w:rPr>
            </w:pPr>
            <w:r w:rsidRPr="003250F6">
              <w:rPr>
                <w:rFonts w:ascii="Calibri" w:hAnsi="Calibri" w:cs="Calibri"/>
                <w:color w:val="EE0000"/>
                <w:sz w:val="16"/>
                <w:szCs w:val="16"/>
              </w:rPr>
              <w:t xml:space="preserve">Definition:   </w:t>
            </w:r>
            <w:r w:rsidR="006A1C87" w:rsidRPr="003250F6">
              <w:rPr>
                <w:rFonts w:ascii="Calibri" w:eastAsia="Times New Roman" w:hAnsi="Calibri" w:cs="Calibri"/>
                <w:color w:val="EE0000"/>
                <w:sz w:val="16"/>
                <w:szCs w:val="16"/>
              </w:rPr>
              <w:t>Risks that an organization is unable to systematically ensure, maintain, and demonstrate compliance with applicable supply-chain-related legal, regulatory, and contractual obligations across its supplier ecosystem due to deficiencies in compliance frameworks, processes, or verifiable evidence.</w:t>
            </w:r>
          </w:p>
          <w:p w14:paraId="60CF5B2A" w14:textId="77777777" w:rsidR="0099744F" w:rsidRPr="003250F6" w:rsidRDefault="0099744F" w:rsidP="00E838D8">
            <w:pPr>
              <w:rPr>
                <w:rFonts w:ascii="Calibri" w:eastAsia="Times New Roman" w:hAnsi="Calibri" w:cs="Calibri"/>
                <w:color w:val="EE0000"/>
                <w:sz w:val="16"/>
                <w:szCs w:val="16"/>
              </w:rPr>
            </w:pPr>
          </w:p>
        </w:tc>
      </w:tr>
      <w:tr w:rsidR="0099744F" w:rsidRPr="00827357" w14:paraId="57AF7165" w14:textId="77777777" w:rsidTr="00E838D8">
        <w:trPr>
          <w:gridBefore w:val="2"/>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EF6ED"/>
          </w:tcPr>
          <w:p w14:paraId="4AEA21EE" w14:textId="763EC5F3"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 xml:space="preserve">(RF-xx4) Inadequate </w:t>
            </w:r>
            <w:r w:rsidR="003A01D2" w:rsidRPr="003250F6">
              <w:rPr>
                <w:rFonts w:ascii="Calibri" w:hAnsi="Calibri" w:cs="Calibri"/>
                <w:color w:val="EE0000"/>
                <w:sz w:val="16"/>
                <w:szCs w:val="16"/>
              </w:rPr>
              <w:t>s</w:t>
            </w:r>
            <w:r w:rsidRPr="003250F6">
              <w:rPr>
                <w:rFonts w:ascii="Calibri" w:hAnsi="Calibri" w:cs="Calibri"/>
                <w:color w:val="EE0000"/>
                <w:sz w:val="16"/>
                <w:szCs w:val="16"/>
              </w:rPr>
              <w:t xml:space="preserve">upply </w:t>
            </w:r>
            <w:r w:rsidR="003A01D2" w:rsidRPr="003250F6">
              <w:rPr>
                <w:rFonts w:ascii="Calibri" w:hAnsi="Calibri" w:cs="Calibri"/>
                <w:color w:val="EE0000"/>
                <w:sz w:val="16"/>
                <w:szCs w:val="16"/>
              </w:rPr>
              <w:t>c</w:t>
            </w:r>
            <w:r w:rsidRPr="003250F6">
              <w:rPr>
                <w:rFonts w:ascii="Calibri" w:hAnsi="Calibri" w:cs="Calibri"/>
                <w:color w:val="EE0000"/>
                <w:sz w:val="16"/>
                <w:szCs w:val="16"/>
              </w:rPr>
              <w:t xml:space="preserve">hain </w:t>
            </w:r>
            <w:r w:rsidR="003A01D2" w:rsidRPr="003250F6">
              <w:rPr>
                <w:rFonts w:ascii="Calibri" w:hAnsi="Calibri" w:cs="Calibri"/>
                <w:color w:val="EE0000"/>
                <w:sz w:val="16"/>
                <w:szCs w:val="16"/>
              </w:rPr>
              <w:t>r</w:t>
            </w:r>
            <w:r w:rsidRPr="003250F6">
              <w:rPr>
                <w:rFonts w:ascii="Calibri" w:hAnsi="Calibri" w:cs="Calibri"/>
                <w:color w:val="EE0000"/>
                <w:sz w:val="16"/>
                <w:szCs w:val="16"/>
              </w:rPr>
              <w:t xml:space="preserve">egulatory </w:t>
            </w:r>
            <w:r w:rsidR="003A01D2" w:rsidRPr="003250F6">
              <w:rPr>
                <w:rFonts w:ascii="Calibri" w:hAnsi="Calibri" w:cs="Calibri"/>
                <w:color w:val="EE0000"/>
                <w:sz w:val="16"/>
                <w:szCs w:val="16"/>
              </w:rPr>
              <w:t>c</w:t>
            </w:r>
            <w:r w:rsidRPr="003250F6">
              <w:rPr>
                <w:rFonts w:ascii="Calibri" w:hAnsi="Calibri" w:cs="Calibri"/>
                <w:color w:val="EE0000"/>
                <w:sz w:val="16"/>
                <w:szCs w:val="16"/>
              </w:rPr>
              <w:t xml:space="preserve">ompliance </w:t>
            </w:r>
            <w:r w:rsidR="003A01D2" w:rsidRPr="003250F6">
              <w:rPr>
                <w:rFonts w:ascii="Calibri" w:hAnsi="Calibri" w:cs="Calibri"/>
                <w:color w:val="EE0000"/>
                <w:sz w:val="16"/>
                <w:szCs w:val="16"/>
              </w:rPr>
              <w:t>f</w:t>
            </w:r>
            <w:r w:rsidRPr="003250F6">
              <w:rPr>
                <w:rFonts w:ascii="Calibri" w:hAnsi="Calibri" w:cs="Calibri"/>
                <w:color w:val="EE0000"/>
                <w:sz w:val="16"/>
                <w:szCs w:val="16"/>
              </w:rPr>
              <w:t>ramework</w:t>
            </w:r>
          </w:p>
          <w:p w14:paraId="13247889" w14:textId="77777777" w:rsidR="0099744F" w:rsidRPr="003250F6" w:rsidRDefault="0099744F" w:rsidP="00E838D8">
            <w:pPr>
              <w:rPr>
                <w:rFonts w:ascii="Calibri" w:hAnsi="Calibri" w:cs="Calibri"/>
                <w:color w:val="EE0000"/>
                <w:sz w:val="16"/>
                <w:szCs w:val="16"/>
              </w:rPr>
            </w:pPr>
          </w:p>
          <w:p w14:paraId="7930E7C6"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Definition:   Risk that the supplier lacks a structured framework to identify, implement, and maintain compliance with applicable supply-chain-related laws and regulations across its supplier base.</w:t>
            </w:r>
          </w:p>
          <w:p w14:paraId="6438861F" w14:textId="77777777" w:rsidR="0099744F" w:rsidRPr="003250F6" w:rsidRDefault="0099744F" w:rsidP="00E838D8">
            <w:pPr>
              <w:rPr>
                <w:rFonts w:ascii="Calibri" w:hAnsi="Calibri" w:cs="Calibri"/>
                <w:color w:val="EE0000"/>
                <w:sz w:val="16"/>
                <w:szCs w:val="16"/>
              </w:rPr>
            </w:pPr>
          </w:p>
          <w:p w14:paraId="677E4261"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Possible Measures:</w:t>
            </w:r>
          </w:p>
          <w:p w14:paraId="71C56B63"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(RM-x13) Does the supplier lack a documented process to identify applicable supply-chain regulations across jurisdictions?</w:t>
            </w:r>
          </w:p>
          <w:p w14:paraId="3DB5A13D"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(RM-x14) Does the supplier fail to periodically update compliance obligations in response to regulatory changes?</w:t>
            </w:r>
          </w:p>
          <w:p w14:paraId="7BF766C4" w14:textId="09045EA3"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 xml:space="preserve">(RM-x15) </w:t>
            </w:r>
            <w:r w:rsidR="008D3633" w:rsidRPr="003250F6">
              <w:rPr>
                <w:rFonts w:ascii="Calibri" w:hAnsi="Calibri" w:cs="Calibri"/>
                <w:color w:val="EE0000"/>
                <w:sz w:val="16"/>
                <w:szCs w:val="16"/>
              </w:rPr>
              <w:t>Does the supplier's compliance framework have gaps in addressing multi-tier supplier obligations?</w:t>
            </w:r>
          </w:p>
          <w:p w14:paraId="5D2E6397" w14:textId="77777777" w:rsidR="0099744F" w:rsidRPr="003250F6" w:rsidRDefault="0099744F" w:rsidP="00E838D8">
            <w:pPr>
              <w:rPr>
                <w:rFonts w:ascii="Calibri" w:hAnsi="Calibri" w:cs="Calibri"/>
                <w:color w:val="EE0000"/>
                <w:sz w:val="16"/>
                <w:szCs w:val="16"/>
              </w:rPr>
            </w:pPr>
          </w:p>
        </w:tc>
      </w:tr>
      <w:tr w:rsidR="0099744F" w:rsidRPr="00827357" w14:paraId="156F2DD3" w14:textId="77777777" w:rsidTr="00E838D8">
        <w:trPr>
          <w:gridBefore w:val="2"/>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EF6ED"/>
          </w:tcPr>
          <w:p w14:paraId="009E0BDB" w14:textId="71C11B72"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 xml:space="preserve">(RF-xx5) Insufficient </w:t>
            </w:r>
            <w:r w:rsidR="003A01D2">
              <w:rPr>
                <w:rFonts w:ascii="Calibri" w:hAnsi="Calibri" w:cs="Calibri"/>
                <w:color w:val="FF0000"/>
                <w:sz w:val="16"/>
                <w:szCs w:val="16"/>
              </w:rPr>
              <w:t>c</w:t>
            </w:r>
            <w:r w:rsidRPr="00827357">
              <w:rPr>
                <w:rFonts w:ascii="Calibri" w:hAnsi="Calibri" w:cs="Calibri"/>
                <w:color w:val="FF0000"/>
                <w:sz w:val="16"/>
                <w:szCs w:val="16"/>
              </w:rPr>
              <w:t xml:space="preserve">ompliance </w:t>
            </w:r>
            <w:r w:rsidR="003A01D2">
              <w:rPr>
                <w:rFonts w:ascii="Calibri" w:hAnsi="Calibri" w:cs="Calibri"/>
                <w:color w:val="FF0000"/>
                <w:sz w:val="16"/>
                <w:szCs w:val="16"/>
              </w:rPr>
              <w:t>e</w:t>
            </w:r>
            <w:r w:rsidRPr="00827357">
              <w:rPr>
                <w:rFonts w:ascii="Calibri" w:hAnsi="Calibri" w:cs="Calibri"/>
                <w:color w:val="FF0000"/>
                <w:sz w:val="16"/>
                <w:szCs w:val="16"/>
              </w:rPr>
              <w:t xml:space="preserve">vidence and </w:t>
            </w:r>
            <w:r w:rsidR="003A01D2">
              <w:rPr>
                <w:rFonts w:ascii="Calibri" w:hAnsi="Calibri" w:cs="Calibri"/>
                <w:color w:val="FF0000"/>
                <w:sz w:val="16"/>
                <w:szCs w:val="16"/>
              </w:rPr>
              <w:t>a</w:t>
            </w:r>
            <w:r w:rsidRPr="00827357">
              <w:rPr>
                <w:rFonts w:ascii="Calibri" w:hAnsi="Calibri" w:cs="Calibri"/>
                <w:color w:val="FF0000"/>
                <w:sz w:val="16"/>
                <w:szCs w:val="16"/>
              </w:rPr>
              <w:t xml:space="preserve">udit </w:t>
            </w:r>
            <w:r w:rsidR="003A01D2">
              <w:rPr>
                <w:rFonts w:ascii="Calibri" w:hAnsi="Calibri" w:cs="Calibri"/>
                <w:color w:val="FF0000"/>
                <w:sz w:val="16"/>
                <w:szCs w:val="16"/>
              </w:rPr>
              <w:t>r</w:t>
            </w:r>
            <w:r w:rsidRPr="00827357">
              <w:rPr>
                <w:rFonts w:ascii="Calibri" w:hAnsi="Calibri" w:cs="Calibri"/>
                <w:color w:val="FF0000"/>
                <w:sz w:val="16"/>
                <w:szCs w:val="16"/>
              </w:rPr>
              <w:t>eadiness</w:t>
            </w:r>
          </w:p>
          <w:p w14:paraId="4A399412" w14:textId="77777777" w:rsidR="0099744F" w:rsidRPr="00827357" w:rsidRDefault="0099744F" w:rsidP="00E838D8">
            <w:pPr>
              <w:rPr>
                <w:rFonts w:ascii="Calibri" w:hAnsi="Calibri" w:cs="Calibri"/>
                <w:sz w:val="16"/>
                <w:szCs w:val="16"/>
              </w:rPr>
            </w:pPr>
          </w:p>
          <w:p w14:paraId="1DF24345"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Definition:   Risk that the supplier cannot produce timely, verifiable evidence demonstrating compliance with supply-chain-related legal or contractual requirements.</w:t>
            </w:r>
          </w:p>
          <w:p w14:paraId="720B6D01" w14:textId="77777777" w:rsidR="0099744F" w:rsidRPr="003250F6" w:rsidRDefault="0099744F" w:rsidP="00E838D8">
            <w:pPr>
              <w:rPr>
                <w:rFonts w:ascii="Calibri" w:hAnsi="Calibri" w:cs="Calibri"/>
                <w:color w:val="EE0000"/>
                <w:sz w:val="16"/>
                <w:szCs w:val="16"/>
              </w:rPr>
            </w:pPr>
          </w:p>
          <w:p w14:paraId="3B61AF62"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Possible Measures:</w:t>
            </w:r>
          </w:p>
          <w:p w14:paraId="2D920B5C" w14:textId="77777777"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(RM-x16) Does the supplier lack auditable records demonstrating compliance with supply-chain regulations?</w:t>
            </w:r>
          </w:p>
          <w:p w14:paraId="56CA8A35" w14:textId="77777777"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(RM-x17) Has the supplier failed a supply-chain compliance audit within the last reporting period?</w:t>
            </w:r>
          </w:p>
          <w:p w14:paraId="3324FF87" w14:textId="77777777"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(RM-x18) Is the supplier’s evidence retention process insufficient to support regulatory inquiries?</w:t>
            </w:r>
          </w:p>
          <w:p w14:paraId="2D6BA394" w14:textId="77777777" w:rsidR="0099744F" w:rsidRPr="00827357" w:rsidRDefault="0099744F" w:rsidP="00E838D8">
            <w:pPr>
              <w:rPr>
                <w:rFonts w:ascii="Calibri" w:hAnsi="Calibri" w:cs="Calibri"/>
                <w:sz w:val="16"/>
                <w:szCs w:val="16"/>
              </w:rPr>
            </w:pPr>
          </w:p>
        </w:tc>
      </w:tr>
      <w:tr w:rsidR="0099744F" w:rsidRPr="00827357" w14:paraId="76323374" w14:textId="77777777" w:rsidTr="00E838D8">
        <w:trPr>
          <w:gridBefore w:val="1"/>
          <w:wBefore w:w="180" w:type="dxa"/>
          <w:trHeight w:val="727"/>
        </w:trPr>
        <w:tc>
          <w:tcPr>
            <w:tcW w:w="10530" w:type="dxa"/>
            <w:gridSpan w:val="2"/>
            <w:tcBorders>
              <w:top w:val="single" w:sz="8" w:space="0" w:color="auto"/>
              <w:left w:val="single" w:sz="8" w:space="0" w:color="auto"/>
              <w:bottom w:val="single" w:sz="8" w:space="0" w:color="auto"/>
              <w:right w:val="single" w:sz="8" w:space="0" w:color="auto"/>
            </w:tcBorders>
            <w:shd w:val="clear" w:color="auto" w:fill="FAECD6"/>
          </w:tcPr>
          <w:p w14:paraId="653DAEF3" w14:textId="6F23C7B6"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(RC-xx4) Supply Chain Transparency &amp; Disclosure Risks</w:t>
            </w:r>
          </w:p>
          <w:p w14:paraId="0A6D7C11" w14:textId="77777777" w:rsidR="0099744F" w:rsidRPr="003250F6" w:rsidRDefault="0099744F" w:rsidP="00E838D8">
            <w:pPr>
              <w:rPr>
                <w:rFonts w:ascii="Calibri" w:hAnsi="Calibri" w:cs="Calibri"/>
                <w:color w:val="EE0000"/>
                <w:sz w:val="16"/>
                <w:szCs w:val="16"/>
              </w:rPr>
            </w:pPr>
            <w:r w:rsidRPr="003250F6">
              <w:rPr>
                <w:rFonts w:ascii="Calibri" w:hAnsi="Calibri" w:cs="Calibri"/>
                <w:noProof/>
                <w:color w:val="EE0000"/>
                <w:sz w:val="16"/>
                <w:szCs w:val="16"/>
              </w:rPr>
              <w:drawing>
                <wp:anchor distT="0" distB="0" distL="114300" distR="114300" simplePos="0" relativeHeight="252358656" behindDoc="0" locked="0" layoutInCell="1" allowOverlap="1" wp14:anchorId="7F81AC7B" wp14:editId="2CC2F381">
                  <wp:simplePos x="0" y="0"/>
                  <wp:positionH relativeFrom="column">
                    <wp:posOffset>-463983</wp:posOffset>
                  </wp:positionH>
                  <wp:positionV relativeFrom="paragraph">
                    <wp:posOffset>87774</wp:posOffset>
                  </wp:positionV>
                  <wp:extent cx="551598" cy="172374"/>
                  <wp:effectExtent l="0" t="953" r="0" b="0"/>
                  <wp:wrapNone/>
                  <wp:docPr id="63505216" name="Picture 13"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51598" cy="172374"/>
                          </a:xfrm>
                          <a:prstGeom prst="rect">
                            <a:avLst/>
                          </a:prstGeom>
                        </pic:spPr>
                      </pic:pic>
                    </a:graphicData>
                  </a:graphic>
                  <wp14:sizeRelH relativeFrom="page">
                    <wp14:pctWidth>0</wp14:pctWidth>
                  </wp14:sizeRelH>
                  <wp14:sizeRelV relativeFrom="page">
                    <wp14:pctHeight>0</wp14:pctHeight>
                  </wp14:sizeRelV>
                </wp:anchor>
              </w:drawing>
            </w:r>
          </w:p>
          <w:p w14:paraId="253D5F36" w14:textId="0D7E8EE0" w:rsidR="0099744F" w:rsidRPr="003250F6" w:rsidRDefault="0099744F" w:rsidP="00E838D8">
            <w:pPr>
              <w:ind w:left="787" w:hanging="787"/>
              <w:rPr>
                <w:rFonts w:ascii="Calibri" w:hAnsi="Calibri" w:cs="Calibri"/>
                <w:color w:val="EE0000"/>
                <w:sz w:val="16"/>
                <w:szCs w:val="16"/>
              </w:rPr>
            </w:pPr>
            <w:r w:rsidRPr="003250F6">
              <w:rPr>
                <w:rFonts w:ascii="Calibri" w:hAnsi="Calibri" w:cs="Calibri"/>
                <w:color w:val="EE0000"/>
                <w:sz w:val="16"/>
                <w:szCs w:val="16"/>
              </w:rPr>
              <w:t xml:space="preserve">Definition:   </w:t>
            </w:r>
            <w:r w:rsidRPr="003250F6">
              <w:rPr>
                <w:rFonts w:ascii="Calibri" w:eastAsia="Times New Roman" w:hAnsi="Calibri" w:cs="Calibri"/>
                <w:color w:val="EE0000"/>
                <w:sz w:val="16"/>
                <w:szCs w:val="16"/>
              </w:rPr>
              <w:t>Risk</w:t>
            </w:r>
            <w:r w:rsidR="008D3633" w:rsidRPr="003250F6">
              <w:rPr>
                <w:rFonts w:ascii="Calibri" w:eastAsia="Times New Roman" w:hAnsi="Calibri" w:cs="Calibri"/>
                <w:color w:val="EE0000"/>
                <w:sz w:val="16"/>
                <w:szCs w:val="16"/>
              </w:rPr>
              <w:t>s</w:t>
            </w:r>
            <w:r w:rsidRPr="003250F6">
              <w:rPr>
                <w:rFonts w:ascii="Calibri" w:eastAsia="Times New Roman" w:hAnsi="Calibri" w:cs="Calibri"/>
                <w:color w:val="EE0000"/>
                <w:sz w:val="16"/>
                <w:szCs w:val="16"/>
              </w:rPr>
              <w:t xml:space="preserve"> that the supplier’s external or internal disclosures regarding supply-chain practices, sourcing, or impacts are inaccurate, incomplete, or misleading.</w:t>
            </w:r>
          </w:p>
          <w:p w14:paraId="3E7A5596" w14:textId="77777777" w:rsidR="0099744F" w:rsidRPr="003250F6" w:rsidRDefault="0099744F" w:rsidP="00E838D8">
            <w:pPr>
              <w:rPr>
                <w:rFonts w:ascii="Calibri" w:eastAsia="Times New Roman" w:hAnsi="Calibri" w:cs="Calibri"/>
                <w:color w:val="EE0000"/>
                <w:sz w:val="16"/>
                <w:szCs w:val="16"/>
              </w:rPr>
            </w:pPr>
          </w:p>
        </w:tc>
      </w:tr>
      <w:tr w:rsidR="0099744F" w:rsidRPr="00827357" w14:paraId="6B022528" w14:textId="77777777" w:rsidTr="00E838D8">
        <w:trPr>
          <w:gridBefore w:val="2"/>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EF6ED"/>
          </w:tcPr>
          <w:p w14:paraId="7EECF2C8" w14:textId="6B12CD6C"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 xml:space="preserve">(RF-xx6) Inaccurate or </w:t>
            </w:r>
            <w:r w:rsidR="003A01D2" w:rsidRPr="003250F6">
              <w:rPr>
                <w:rFonts w:ascii="Calibri" w:hAnsi="Calibri" w:cs="Calibri"/>
                <w:color w:val="EE0000"/>
                <w:sz w:val="16"/>
                <w:szCs w:val="16"/>
              </w:rPr>
              <w:t>i</w:t>
            </w:r>
            <w:r w:rsidRPr="003250F6">
              <w:rPr>
                <w:rFonts w:ascii="Calibri" w:hAnsi="Calibri" w:cs="Calibri"/>
                <w:color w:val="EE0000"/>
                <w:sz w:val="16"/>
                <w:szCs w:val="16"/>
              </w:rPr>
              <w:t xml:space="preserve">ncomplete </w:t>
            </w:r>
            <w:r w:rsidR="003A01D2" w:rsidRPr="003250F6">
              <w:rPr>
                <w:rFonts w:ascii="Calibri" w:hAnsi="Calibri" w:cs="Calibri"/>
                <w:color w:val="EE0000"/>
                <w:sz w:val="16"/>
                <w:szCs w:val="16"/>
              </w:rPr>
              <w:t>s</w:t>
            </w:r>
            <w:r w:rsidRPr="003250F6">
              <w:rPr>
                <w:rFonts w:ascii="Calibri" w:hAnsi="Calibri" w:cs="Calibri"/>
                <w:color w:val="EE0000"/>
                <w:sz w:val="16"/>
                <w:szCs w:val="16"/>
              </w:rPr>
              <w:t xml:space="preserve">upply </w:t>
            </w:r>
            <w:r w:rsidR="003A01D2" w:rsidRPr="003250F6">
              <w:rPr>
                <w:rFonts w:ascii="Calibri" w:hAnsi="Calibri" w:cs="Calibri"/>
                <w:color w:val="EE0000"/>
                <w:sz w:val="16"/>
                <w:szCs w:val="16"/>
              </w:rPr>
              <w:t>c</w:t>
            </w:r>
            <w:r w:rsidRPr="003250F6">
              <w:rPr>
                <w:rFonts w:ascii="Calibri" w:hAnsi="Calibri" w:cs="Calibri"/>
                <w:color w:val="EE0000"/>
                <w:sz w:val="16"/>
                <w:szCs w:val="16"/>
              </w:rPr>
              <w:t xml:space="preserve">hain </w:t>
            </w:r>
            <w:r w:rsidR="003A01D2" w:rsidRPr="003250F6">
              <w:rPr>
                <w:rFonts w:ascii="Calibri" w:hAnsi="Calibri" w:cs="Calibri"/>
                <w:color w:val="EE0000"/>
                <w:sz w:val="16"/>
                <w:szCs w:val="16"/>
              </w:rPr>
              <w:t>d</w:t>
            </w:r>
            <w:r w:rsidRPr="003250F6">
              <w:rPr>
                <w:rFonts w:ascii="Calibri" w:hAnsi="Calibri" w:cs="Calibri"/>
                <w:color w:val="EE0000"/>
                <w:sz w:val="16"/>
                <w:szCs w:val="16"/>
              </w:rPr>
              <w:t>isclosures</w:t>
            </w:r>
          </w:p>
          <w:p w14:paraId="632AD66B" w14:textId="77777777" w:rsidR="0099744F" w:rsidRPr="003250F6" w:rsidRDefault="0099744F" w:rsidP="00E838D8">
            <w:pPr>
              <w:rPr>
                <w:rFonts w:ascii="Calibri" w:hAnsi="Calibri" w:cs="Calibri"/>
                <w:color w:val="EE0000"/>
                <w:sz w:val="16"/>
                <w:szCs w:val="16"/>
              </w:rPr>
            </w:pPr>
          </w:p>
          <w:p w14:paraId="7D70B922" w14:textId="73DDE7E5"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 xml:space="preserve">Definition:   </w:t>
            </w:r>
            <w:r w:rsidR="008D3633" w:rsidRPr="003250F6">
              <w:rPr>
                <w:rFonts w:ascii="Calibri" w:hAnsi="Calibri" w:cs="Calibri"/>
                <w:color w:val="EE0000"/>
                <w:sz w:val="16"/>
                <w:szCs w:val="16"/>
              </w:rPr>
              <w:t xml:space="preserve">This risk considers the reputational or legal exposure of the supplier due to the </w:t>
            </w:r>
            <w:r w:rsidRPr="003250F6">
              <w:rPr>
                <w:rFonts w:ascii="Calibri" w:hAnsi="Calibri" w:cs="Calibri"/>
                <w:color w:val="EE0000"/>
                <w:sz w:val="16"/>
                <w:szCs w:val="16"/>
              </w:rPr>
              <w:t>the supplier’s external or internal disclosures regarding supply-chain practices, sourcing, or impacts are inaccurate, incomplete, or misleading.</w:t>
            </w:r>
          </w:p>
          <w:p w14:paraId="687B4DA0" w14:textId="77777777" w:rsidR="0099744F" w:rsidRPr="003250F6" w:rsidRDefault="0099744F" w:rsidP="00E838D8">
            <w:pPr>
              <w:rPr>
                <w:rFonts w:ascii="Calibri" w:hAnsi="Calibri" w:cs="Calibri"/>
                <w:color w:val="EE0000"/>
                <w:sz w:val="16"/>
                <w:szCs w:val="16"/>
              </w:rPr>
            </w:pPr>
          </w:p>
          <w:p w14:paraId="5D5DF221"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Possible Measures:</w:t>
            </w:r>
          </w:p>
          <w:p w14:paraId="781EB141"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(RM-x19) Does the supplier lack controls to validate the accuracy of supply-chain disclosures before publication?</w:t>
            </w:r>
          </w:p>
          <w:p w14:paraId="4C82FF93"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(RM-x20) Has the supplier issued corrected or restated supply-chain disclosures due to inaccuracies?</w:t>
            </w:r>
          </w:p>
          <w:p w14:paraId="58939912"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(RM-x21) Is the supplier’s disclosure process insufficient to ensure consistency across regulatory and voluntary reports?</w:t>
            </w:r>
          </w:p>
          <w:p w14:paraId="31642C3E" w14:textId="77777777" w:rsidR="0099744F" w:rsidRPr="003250F6" w:rsidRDefault="0099744F" w:rsidP="00E838D8">
            <w:pPr>
              <w:rPr>
                <w:rFonts w:ascii="Calibri" w:hAnsi="Calibri" w:cs="Calibri"/>
                <w:color w:val="EE0000"/>
                <w:sz w:val="16"/>
                <w:szCs w:val="16"/>
              </w:rPr>
            </w:pPr>
          </w:p>
        </w:tc>
      </w:tr>
      <w:tr w:rsidR="0099744F" w:rsidRPr="00827357" w14:paraId="135032A7" w14:textId="77777777" w:rsidTr="00E838D8">
        <w:trPr>
          <w:gridBefore w:val="2"/>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EF6ED"/>
          </w:tcPr>
          <w:p w14:paraId="4C58592E" w14:textId="770F7488"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 xml:space="preserve">(RF-xx7) Misalignment </w:t>
            </w:r>
            <w:r w:rsidR="003A01D2" w:rsidRPr="003250F6">
              <w:rPr>
                <w:rFonts w:ascii="Calibri" w:hAnsi="Calibri" w:cs="Calibri"/>
                <w:color w:val="EE0000"/>
                <w:sz w:val="16"/>
                <w:szCs w:val="16"/>
              </w:rPr>
              <w:t>b</w:t>
            </w:r>
            <w:r w:rsidRPr="003250F6">
              <w:rPr>
                <w:rFonts w:ascii="Calibri" w:hAnsi="Calibri" w:cs="Calibri"/>
                <w:color w:val="EE0000"/>
                <w:sz w:val="16"/>
                <w:szCs w:val="16"/>
              </w:rPr>
              <w:t xml:space="preserve">etween </w:t>
            </w:r>
            <w:r w:rsidR="003A01D2" w:rsidRPr="003250F6">
              <w:rPr>
                <w:rFonts w:ascii="Calibri" w:hAnsi="Calibri" w:cs="Calibri"/>
                <w:color w:val="EE0000"/>
                <w:sz w:val="16"/>
                <w:szCs w:val="16"/>
              </w:rPr>
              <w:t>d</w:t>
            </w:r>
            <w:r w:rsidRPr="003250F6">
              <w:rPr>
                <w:rFonts w:ascii="Calibri" w:hAnsi="Calibri" w:cs="Calibri"/>
                <w:color w:val="EE0000"/>
                <w:sz w:val="16"/>
                <w:szCs w:val="16"/>
              </w:rPr>
              <w:t xml:space="preserve">isclosed </w:t>
            </w:r>
            <w:r w:rsidR="008D3633" w:rsidRPr="003250F6">
              <w:rPr>
                <w:rFonts w:ascii="Calibri" w:hAnsi="Calibri" w:cs="Calibri"/>
                <w:color w:val="EE0000"/>
                <w:sz w:val="16"/>
                <w:szCs w:val="16"/>
              </w:rPr>
              <w:t xml:space="preserve">supply-chain </w:t>
            </w:r>
            <w:r w:rsidR="003A01D2" w:rsidRPr="003250F6">
              <w:rPr>
                <w:rFonts w:ascii="Calibri" w:hAnsi="Calibri" w:cs="Calibri"/>
                <w:color w:val="EE0000"/>
                <w:sz w:val="16"/>
                <w:szCs w:val="16"/>
              </w:rPr>
              <w:t>c</w:t>
            </w:r>
            <w:r w:rsidRPr="003250F6">
              <w:rPr>
                <w:rFonts w:ascii="Calibri" w:hAnsi="Calibri" w:cs="Calibri"/>
                <w:color w:val="EE0000"/>
                <w:sz w:val="16"/>
                <w:szCs w:val="16"/>
              </w:rPr>
              <w:t xml:space="preserve">laims and </w:t>
            </w:r>
            <w:r w:rsidR="003A01D2" w:rsidRPr="003250F6">
              <w:rPr>
                <w:rFonts w:ascii="Calibri" w:hAnsi="Calibri" w:cs="Calibri"/>
                <w:color w:val="EE0000"/>
                <w:sz w:val="16"/>
                <w:szCs w:val="16"/>
              </w:rPr>
              <w:t>u</w:t>
            </w:r>
            <w:r w:rsidRPr="003250F6">
              <w:rPr>
                <w:rFonts w:ascii="Calibri" w:hAnsi="Calibri" w:cs="Calibri"/>
                <w:color w:val="EE0000"/>
                <w:sz w:val="16"/>
                <w:szCs w:val="16"/>
              </w:rPr>
              <w:t xml:space="preserve">nderlying </w:t>
            </w:r>
            <w:r w:rsidR="003A01D2" w:rsidRPr="003250F6">
              <w:rPr>
                <w:rFonts w:ascii="Calibri" w:hAnsi="Calibri" w:cs="Calibri"/>
                <w:color w:val="EE0000"/>
                <w:sz w:val="16"/>
                <w:szCs w:val="16"/>
              </w:rPr>
              <w:t>e</w:t>
            </w:r>
            <w:r w:rsidRPr="003250F6">
              <w:rPr>
                <w:rFonts w:ascii="Calibri" w:hAnsi="Calibri" w:cs="Calibri"/>
                <w:color w:val="EE0000"/>
                <w:sz w:val="16"/>
                <w:szCs w:val="16"/>
              </w:rPr>
              <w:t>vidence</w:t>
            </w:r>
          </w:p>
          <w:p w14:paraId="746217E5" w14:textId="77777777" w:rsidR="0099744F" w:rsidRPr="003250F6" w:rsidRDefault="0099744F" w:rsidP="00E838D8">
            <w:pPr>
              <w:rPr>
                <w:rFonts w:ascii="Calibri" w:hAnsi="Calibri" w:cs="Calibri"/>
                <w:color w:val="EE0000"/>
                <w:sz w:val="16"/>
                <w:szCs w:val="16"/>
              </w:rPr>
            </w:pPr>
          </w:p>
          <w:p w14:paraId="723B9264" w14:textId="265A08FA"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 xml:space="preserve">Definition:   </w:t>
            </w:r>
            <w:r w:rsidR="008D3633" w:rsidRPr="003250F6">
              <w:rPr>
                <w:rFonts w:ascii="Calibri" w:hAnsi="Calibri" w:cs="Calibri"/>
                <w:color w:val="EE0000"/>
                <w:sz w:val="16"/>
                <w:szCs w:val="16"/>
              </w:rPr>
              <w:t>This risk considers the reputational or legal exposure of the supplier due to the supplier’s public or contractual supply-chain claims conflicting with or not being supported by verifiable data or evidence</w:t>
            </w:r>
            <w:r w:rsidRPr="003250F6">
              <w:rPr>
                <w:rFonts w:ascii="Calibri" w:hAnsi="Calibri" w:cs="Calibri"/>
                <w:color w:val="EE0000"/>
                <w:sz w:val="16"/>
                <w:szCs w:val="16"/>
              </w:rPr>
              <w:t>.</w:t>
            </w:r>
          </w:p>
          <w:p w14:paraId="726BFD3D" w14:textId="77777777" w:rsidR="0099744F" w:rsidRPr="003250F6" w:rsidRDefault="0099744F" w:rsidP="00E838D8">
            <w:pPr>
              <w:rPr>
                <w:rFonts w:ascii="Calibri" w:hAnsi="Calibri" w:cs="Calibri"/>
                <w:color w:val="EE0000"/>
                <w:sz w:val="16"/>
                <w:szCs w:val="16"/>
              </w:rPr>
            </w:pPr>
          </w:p>
          <w:p w14:paraId="33DEF131"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Possible Measures:</w:t>
            </w:r>
          </w:p>
          <w:p w14:paraId="0AD7AB29"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(RM-x22) Does the supplier make supply-chain claims without retaining supporting evidence?</w:t>
            </w:r>
          </w:p>
          <w:p w14:paraId="0ECE0CE1"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(RM-x23) Has the supplier been challenged by customers or regulators regarding unsupported supply-chain claims?</w:t>
            </w:r>
          </w:p>
          <w:p w14:paraId="11D0C412"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(RM-x24) Is the supplier’s claim substantiation process insufficient to demonstrate traceability or compliance?</w:t>
            </w:r>
          </w:p>
          <w:p w14:paraId="49F271BB" w14:textId="6C4D8702" w:rsidR="008D3633" w:rsidRPr="003250F6" w:rsidRDefault="008D3633" w:rsidP="00E838D8">
            <w:pPr>
              <w:rPr>
                <w:rFonts w:ascii="Calibri" w:hAnsi="Calibri" w:cs="Calibri"/>
                <w:color w:val="EE0000"/>
                <w:sz w:val="16"/>
                <w:szCs w:val="16"/>
              </w:rPr>
            </w:pPr>
            <w:r w:rsidRPr="003250F6">
              <w:rPr>
                <w:rFonts w:ascii="Calibri" w:hAnsi="Calibri" w:cs="Calibri"/>
                <w:color w:val="EE0000"/>
                <w:sz w:val="16"/>
                <w:szCs w:val="16"/>
              </w:rPr>
              <w:t>(RM-x365) Does the supplier make supply-chain claims that conflict with provided supporting evidence?</w:t>
            </w:r>
          </w:p>
          <w:p w14:paraId="10FEA016" w14:textId="77777777" w:rsidR="0099744F" w:rsidRPr="003250F6" w:rsidRDefault="0099744F" w:rsidP="00E838D8">
            <w:pPr>
              <w:rPr>
                <w:rFonts w:ascii="Calibri" w:hAnsi="Calibri" w:cs="Calibri"/>
                <w:color w:val="EE0000"/>
                <w:sz w:val="16"/>
                <w:szCs w:val="16"/>
              </w:rPr>
            </w:pPr>
          </w:p>
        </w:tc>
      </w:tr>
      <w:tr w:rsidR="0099744F" w:rsidRPr="00827357" w14:paraId="57781F25" w14:textId="77777777" w:rsidTr="00E838D8">
        <w:trPr>
          <w:gridBefore w:val="1"/>
          <w:wBefore w:w="180" w:type="dxa"/>
          <w:trHeight w:val="727"/>
        </w:trPr>
        <w:tc>
          <w:tcPr>
            <w:tcW w:w="10530" w:type="dxa"/>
            <w:gridSpan w:val="2"/>
            <w:tcBorders>
              <w:top w:val="single" w:sz="8" w:space="0" w:color="auto"/>
              <w:left w:val="single" w:sz="8" w:space="0" w:color="auto"/>
              <w:bottom w:val="single" w:sz="8" w:space="0" w:color="auto"/>
              <w:right w:val="single" w:sz="8" w:space="0" w:color="auto"/>
            </w:tcBorders>
            <w:shd w:val="clear" w:color="auto" w:fill="FAECD6"/>
          </w:tcPr>
          <w:p w14:paraId="06B3EF29" w14:textId="77777777" w:rsidR="0099744F" w:rsidRPr="003250F6" w:rsidRDefault="0099744F" w:rsidP="00E838D8">
            <w:pPr>
              <w:rPr>
                <w:rFonts w:ascii="Calibri" w:hAnsi="Calibri" w:cs="Calibri"/>
                <w:color w:val="EE0000"/>
                <w:sz w:val="16"/>
                <w:szCs w:val="16"/>
              </w:rPr>
            </w:pPr>
            <w:r w:rsidRPr="003250F6">
              <w:rPr>
                <w:rFonts w:ascii="Calibri" w:hAnsi="Calibri" w:cs="Calibri"/>
                <w:noProof/>
                <w:color w:val="EE0000"/>
                <w:sz w:val="16"/>
                <w:szCs w:val="16"/>
              </w:rPr>
              <w:drawing>
                <wp:anchor distT="0" distB="0" distL="114300" distR="114300" simplePos="0" relativeHeight="252359680" behindDoc="0" locked="0" layoutInCell="1" allowOverlap="1" wp14:anchorId="4E046944" wp14:editId="1A472188">
                  <wp:simplePos x="0" y="0"/>
                  <wp:positionH relativeFrom="column">
                    <wp:posOffset>-463983</wp:posOffset>
                  </wp:positionH>
                  <wp:positionV relativeFrom="paragraph">
                    <wp:posOffset>154045</wp:posOffset>
                  </wp:positionV>
                  <wp:extent cx="551598" cy="172374"/>
                  <wp:effectExtent l="0" t="953" r="0" b="0"/>
                  <wp:wrapNone/>
                  <wp:docPr id="1253956398" name="Picture 13"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51598" cy="172374"/>
                          </a:xfrm>
                          <a:prstGeom prst="rect">
                            <a:avLst/>
                          </a:prstGeom>
                        </pic:spPr>
                      </pic:pic>
                    </a:graphicData>
                  </a:graphic>
                  <wp14:sizeRelH relativeFrom="page">
                    <wp14:pctWidth>0</wp14:pctWidth>
                  </wp14:sizeRelH>
                  <wp14:sizeRelV relativeFrom="page">
                    <wp14:pctHeight>0</wp14:pctHeight>
                  </wp14:sizeRelV>
                </wp:anchor>
              </w:drawing>
            </w:r>
            <w:r w:rsidRPr="003250F6">
              <w:rPr>
                <w:rFonts w:ascii="Calibri" w:hAnsi="Calibri" w:cs="Calibri"/>
                <w:color w:val="EE0000"/>
                <w:sz w:val="16"/>
                <w:szCs w:val="16"/>
              </w:rPr>
              <w:t>(RC-xx5) Supply Chain Assurance Evidence &amp; Data Integrity Risks</w:t>
            </w:r>
          </w:p>
          <w:p w14:paraId="3FEABE1A" w14:textId="77777777" w:rsidR="0099744F" w:rsidRPr="003250F6" w:rsidRDefault="0099744F" w:rsidP="00E838D8">
            <w:pPr>
              <w:rPr>
                <w:rFonts w:ascii="Calibri" w:hAnsi="Calibri" w:cs="Calibri"/>
                <w:color w:val="EE0000"/>
                <w:sz w:val="16"/>
                <w:szCs w:val="16"/>
              </w:rPr>
            </w:pPr>
          </w:p>
          <w:p w14:paraId="2B8BCCDB" w14:textId="77777777" w:rsidR="0099744F" w:rsidRPr="003250F6" w:rsidRDefault="0099744F" w:rsidP="00E838D8">
            <w:pPr>
              <w:ind w:left="787" w:hanging="787"/>
              <w:rPr>
                <w:rFonts w:ascii="Calibri" w:hAnsi="Calibri" w:cs="Calibri"/>
                <w:color w:val="EE0000"/>
                <w:sz w:val="16"/>
                <w:szCs w:val="16"/>
              </w:rPr>
            </w:pPr>
            <w:r w:rsidRPr="003250F6">
              <w:rPr>
                <w:rFonts w:ascii="Calibri" w:hAnsi="Calibri" w:cs="Calibri"/>
                <w:color w:val="EE0000"/>
                <w:sz w:val="16"/>
                <w:szCs w:val="16"/>
              </w:rPr>
              <w:t xml:space="preserve">Definition:   </w:t>
            </w:r>
            <w:r w:rsidRPr="003250F6">
              <w:rPr>
                <w:rFonts w:ascii="Calibri" w:eastAsia="Times New Roman" w:hAnsi="Calibri" w:cs="Calibri"/>
                <w:color w:val="EE0000"/>
                <w:sz w:val="16"/>
                <w:szCs w:val="16"/>
              </w:rPr>
              <w:t>Risk that data used to support supply-chain assurance decisions is inaccurate, inconsistent, or incomplete.</w:t>
            </w:r>
          </w:p>
          <w:p w14:paraId="2D3EA622" w14:textId="77777777" w:rsidR="0099744F" w:rsidRPr="003250F6" w:rsidRDefault="0099744F" w:rsidP="00E838D8">
            <w:pPr>
              <w:rPr>
                <w:rFonts w:ascii="Calibri" w:eastAsia="Times New Roman" w:hAnsi="Calibri" w:cs="Calibri"/>
                <w:color w:val="EE0000"/>
                <w:sz w:val="16"/>
                <w:szCs w:val="16"/>
              </w:rPr>
            </w:pPr>
          </w:p>
        </w:tc>
      </w:tr>
      <w:tr w:rsidR="0099744F" w:rsidRPr="00827357" w14:paraId="669D177F" w14:textId="77777777" w:rsidTr="00E838D8">
        <w:trPr>
          <w:gridBefore w:val="2"/>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EF6ED"/>
          </w:tcPr>
          <w:p w14:paraId="364FC282" w14:textId="65226B7A"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 xml:space="preserve">(RF-xx8) Unreliable </w:t>
            </w:r>
            <w:r w:rsidR="003A01D2" w:rsidRPr="003250F6">
              <w:rPr>
                <w:rFonts w:ascii="Calibri" w:hAnsi="Calibri" w:cs="Calibri"/>
                <w:color w:val="EE0000"/>
                <w:sz w:val="16"/>
                <w:szCs w:val="16"/>
              </w:rPr>
              <w:t>s</w:t>
            </w:r>
            <w:r w:rsidRPr="003250F6">
              <w:rPr>
                <w:rFonts w:ascii="Calibri" w:hAnsi="Calibri" w:cs="Calibri"/>
                <w:color w:val="EE0000"/>
                <w:sz w:val="16"/>
                <w:szCs w:val="16"/>
              </w:rPr>
              <w:t xml:space="preserve">upply </w:t>
            </w:r>
            <w:r w:rsidR="003A01D2" w:rsidRPr="003250F6">
              <w:rPr>
                <w:rFonts w:ascii="Calibri" w:hAnsi="Calibri" w:cs="Calibri"/>
                <w:color w:val="EE0000"/>
                <w:sz w:val="16"/>
                <w:szCs w:val="16"/>
              </w:rPr>
              <w:t>c</w:t>
            </w:r>
            <w:r w:rsidRPr="003250F6">
              <w:rPr>
                <w:rFonts w:ascii="Calibri" w:hAnsi="Calibri" w:cs="Calibri"/>
                <w:color w:val="EE0000"/>
                <w:sz w:val="16"/>
                <w:szCs w:val="16"/>
              </w:rPr>
              <w:t xml:space="preserve">hain </w:t>
            </w:r>
            <w:r w:rsidR="003A01D2" w:rsidRPr="003250F6">
              <w:rPr>
                <w:rFonts w:ascii="Calibri" w:hAnsi="Calibri" w:cs="Calibri"/>
                <w:color w:val="EE0000"/>
                <w:sz w:val="16"/>
                <w:szCs w:val="16"/>
              </w:rPr>
              <w:t>a</w:t>
            </w:r>
            <w:r w:rsidRPr="003250F6">
              <w:rPr>
                <w:rFonts w:ascii="Calibri" w:hAnsi="Calibri" w:cs="Calibri"/>
                <w:color w:val="EE0000"/>
                <w:sz w:val="16"/>
                <w:szCs w:val="16"/>
              </w:rPr>
              <w:t xml:space="preserve">ssurance </w:t>
            </w:r>
            <w:r w:rsidR="003A01D2" w:rsidRPr="003250F6">
              <w:rPr>
                <w:rFonts w:ascii="Calibri" w:hAnsi="Calibri" w:cs="Calibri"/>
                <w:color w:val="EE0000"/>
                <w:sz w:val="16"/>
                <w:szCs w:val="16"/>
              </w:rPr>
              <w:t>d</w:t>
            </w:r>
            <w:r w:rsidRPr="003250F6">
              <w:rPr>
                <w:rFonts w:ascii="Calibri" w:hAnsi="Calibri" w:cs="Calibri"/>
                <w:color w:val="EE0000"/>
                <w:sz w:val="16"/>
                <w:szCs w:val="16"/>
              </w:rPr>
              <w:t>ata</w:t>
            </w:r>
          </w:p>
          <w:p w14:paraId="2CE5B691" w14:textId="77777777" w:rsidR="0099744F" w:rsidRPr="003250F6" w:rsidRDefault="0099744F" w:rsidP="00E838D8">
            <w:pPr>
              <w:rPr>
                <w:rFonts w:ascii="Calibri" w:hAnsi="Calibri" w:cs="Calibri"/>
                <w:color w:val="EE0000"/>
                <w:sz w:val="16"/>
                <w:szCs w:val="16"/>
              </w:rPr>
            </w:pPr>
          </w:p>
          <w:p w14:paraId="03999B24"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Definition:   Risk that data used to support supply-chain assurance decisions is inaccurate, inconsistent, or incomplete.</w:t>
            </w:r>
          </w:p>
          <w:p w14:paraId="36E16BFA" w14:textId="77777777" w:rsidR="0099744F" w:rsidRPr="003250F6" w:rsidRDefault="0099744F" w:rsidP="00E838D8">
            <w:pPr>
              <w:rPr>
                <w:rFonts w:ascii="Calibri" w:hAnsi="Calibri" w:cs="Calibri"/>
                <w:color w:val="EE0000"/>
                <w:sz w:val="16"/>
                <w:szCs w:val="16"/>
              </w:rPr>
            </w:pPr>
          </w:p>
          <w:p w14:paraId="00F81CA2"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Possible Measures:</w:t>
            </w:r>
          </w:p>
          <w:p w14:paraId="496F18EA"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(RM-x25) Does the supplier lack validation controls for supply-chain assurance data?</w:t>
            </w:r>
          </w:p>
          <w:p w14:paraId="461BAD57"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(RM-x26) Has the supplier identified material data quality issues in supply-chain assurance records?</w:t>
            </w:r>
          </w:p>
          <w:p w14:paraId="2ED5A9DD"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(RM-x27) Is the supplier’s data governance insufficient to ensure integrity across systems and suppliers?</w:t>
            </w:r>
          </w:p>
          <w:p w14:paraId="55E25328" w14:textId="77777777" w:rsidR="0099744F" w:rsidRPr="003250F6" w:rsidRDefault="0099744F" w:rsidP="00E838D8">
            <w:pPr>
              <w:rPr>
                <w:rFonts w:ascii="Calibri" w:hAnsi="Calibri" w:cs="Calibri"/>
                <w:color w:val="EE0000"/>
                <w:sz w:val="16"/>
                <w:szCs w:val="16"/>
              </w:rPr>
            </w:pPr>
          </w:p>
        </w:tc>
      </w:tr>
      <w:tr w:rsidR="0099744F" w:rsidRPr="00827357" w14:paraId="516D29C7" w14:textId="77777777" w:rsidTr="00E838D8">
        <w:trPr>
          <w:gridBefore w:val="2"/>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EF6ED"/>
          </w:tcPr>
          <w:p w14:paraId="339B478B" w14:textId="6C83B5E5"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lastRenderedPageBreak/>
              <w:t>(RF-xx9) Over-</w:t>
            </w:r>
            <w:r w:rsidR="003A01D2" w:rsidRPr="003250F6">
              <w:rPr>
                <w:rFonts w:ascii="Calibri" w:hAnsi="Calibri" w:cs="Calibri"/>
                <w:color w:val="EE0000"/>
                <w:sz w:val="16"/>
                <w:szCs w:val="16"/>
              </w:rPr>
              <w:t>r</w:t>
            </w:r>
            <w:r w:rsidRPr="003250F6">
              <w:rPr>
                <w:rFonts w:ascii="Calibri" w:hAnsi="Calibri" w:cs="Calibri"/>
                <w:color w:val="EE0000"/>
                <w:sz w:val="16"/>
                <w:szCs w:val="16"/>
              </w:rPr>
              <w:t xml:space="preserve">eliance on </w:t>
            </w:r>
            <w:r w:rsidR="003A01D2" w:rsidRPr="003250F6">
              <w:rPr>
                <w:rFonts w:ascii="Calibri" w:hAnsi="Calibri" w:cs="Calibri"/>
                <w:color w:val="EE0000"/>
                <w:sz w:val="16"/>
                <w:szCs w:val="16"/>
              </w:rPr>
              <w:t>u</w:t>
            </w:r>
            <w:r w:rsidRPr="003250F6">
              <w:rPr>
                <w:rFonts w:ascii="Calibri" w:hAnsi="Calibri" w:cs="Calibri"/>
                <w:color w:val="EE0000"/>
                <w:sz w:val="16"/>
                <w:szCs w:val="16"/>
              </w:rPr>
              <w:t xml:space="preserve">nverified </w:t>
            </w:r>
            <w:r w:rsidR="003A01D2" w:rsidRPr="003250F6">
              <w:rPr>
                <w:rFonts w:ascii="Calibri" w:hAnsi="Calibri" w:cs="Calibri"/>
                <w:color w:val="EE0000"/>
                <w:sz w:val="16"/>
                <w:szCs w:val="16"/>
              </w:rPr>
              <w:t>s</w:t>
            </w:r>
            <w:r w:rsidRPr="003250F6">
              <w:rPr>
                <w:rFonts w:ascii="Calibri" w:hAnsi="Calibri" w:cs="Calibri"/>
                <w:color w:val="EE0000"/>
                <w:sz w:val="16"/>
                <w:szCs w:val="16"/>
              </w:rPr>
              <w:t xml:space="preserve">upplier </w:t>
            </w:r>
            <w:r w:rsidR="003A01D2" w:rsidRPr="003250F6">
              <w:rPr>
                <w:rFonts w:ascii="Calibri" w:hAnsi="Calibri" w:cs="Calibri"/>
                <w:color w:val="EE0000"/>
                <w:sz w:val="16"/>
                <w:szCs w:val="16"/>
              </w:rPr>
              <w:t>a</w:t>
            </w:r>
            <w:r w:rsidRPr="003250F6">
              <w:rPr>
                <w:rFonts w:ascii="Calibri" w:hAnsi="Calibri" w:cs="Calibri"/>
                <w:color w:val="EE0000"/>
                <w:sz w:val="16"/>
                <w:szCs w:val="16"/>
              </w:rPr>
              <w:t>ttestations</w:t>
            </w:r>
          </w:p>
          <w:p w14:paraId="67146241" w14:textId="77777777" w:rsidR="0099744F" w:rsidRPr="003250F6" w:rsidRDefault="0099744F" w:rsidP="00E838D8">
            <w:pPr>
              <w:rPr>
                <w:rFonts w:ascii="Calibri" w:hAnsi="Calibri" w:cs="Calibri"/>
                <w:color w:val="EE0000"/>
                <w:sz w:val="16"/>
                <w:szCs w:val="16"/>
              </w:rPr>
            </w:pPr>
          </w:p>
          <w:p w14:paraId="140A51C0"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Definition:   Risk that the supplier relies on self-attested information from upstream suppliers without independent verification.</w:t>
            </w:r>
          </w:p>
          <w:p w14:paraId="6AEEE912" w14:textId="77777777" w:rsidR="0099744F" w:rsidRPr="003250F6" w:rsidRDefault="0099744F" w:rsidP="00E838D8">
            <w:pPr>
              <w:rPr>
                <w:rFonts w:ascii="Calibri" w:hAnsi="Calibri" w:cs="Calibri"/>
                <w:color w:val="EE0000"/>
                <w:sz w:val="16"/>
                <w:szCs w:val="16"/>
              </w:rPr>
            </w:pPr>
          </w:p>
          <w:p w14:paraId="6A704BD3"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Possible Measures:</w:t>
            </w:r>
          </w:p>
          <w:p w14:paraId="7119DA41"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(RM-x28) Does the supplier rely primarily on self-attestations for supply-chain assurance?</w:t>
            </w:r>
          </w:p>
          <w:p w14:paraId="07D6F271"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(RM-x29) Does the supplier fail to perform independent verification of critical supplier assertions?</w:t>
            </w:r>
          </w:p>
          <w:p w14:paraId="5C1F9212"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(RM-x30) Is the supplier’s attestation verification process insufficient to detect false or misleading claims?</w:t>
            </w:r>
          </w:p>
          <w:p w14:paraId="42339F25" w14:textId="77777777" w:rsidR="0099744F" w:rsidRPr="003250F6" w:rsidRDefault="0099744F" w:rsidP="00E838D8">
            <w:pPr>
              <w:rPr>
                <w:rFonts w:ascii="Calibri" w:hAnsi="Calibri" w:cs="Calibri"/>
                <w:color w:val="EE0000"/>
                <w:sz w:val="16"/>
                <w:szCs w:val="16"/>
              </w:rPr>
            </w:pPr>
          </w:p>
        </w:tc>
      </w:tr>
      <w:tr w:rsidR="0099744F" w:rsidRPr="00827357" w14:paraId="39EC59CA" w14:textId="77777777" w:rsidTr="00E838D8">
        <w:trPr>
          <w:gridBefore w:val="1"/>
          <w:wBefore w:w="180" w:type="dxa"/>
          <w:trHeight w:val="727"/>
        </w:trPr>
        <w:tc>
          <w:tcPr>
            <w:tcW w:w="10530" w:type="dxa"/>
            <w:gridSpan w:val="2"/>
            <w:tcBorders>
              <w:top w:val="single" w:sz="8" w:space="0" w:color="auto"/>
              <w:left w:val="single" w:sz="8" w:space="0" w:color="auto"/>
              <w:bottom w:val="single" w:sz="8" w:space="0" w:color="auto"/>
              <w:right w:val="single" w:sz="8" w:space="0" w:color="auto"/>
            </w:tcBorders>
            <w:shd w:val="clear" w:color="auto" w:fill="FAECD6"/>
          </w:tcPr>
          <w:p w14:paraId="63E8A13D" w14:textId="60D78D3F" w:rsidR="0099744F" w:rsidRPr="003250F6" w:rsidRDefault="0099744F" w:rsidP="00E838D8">
            <w:pPr>
              <w:rPr>
                <w:rFonts w:ascii="Calibri" w:hAnsi="Calibri" w:cs="Calibri"/>
                <w:color w:val="EE0000"/>
                <w:sz w:val="16"/>
                <w:szCs w:val="16"/>
              </w:rPr>
            </w:pPr>
            <w:r w:rsidRPr="003250F6">
              <w:rPr>
                <w:rFonts w:ascii="Calibri" w:hAnsi="Calibri" w:cs="Calibri"/>
                <w:noProof/>
                <w:color w:val="EE0000"/>
                <w:sz w:val="16"/>
                <w:szCs w:val="16"/>
              </w:rPr>
              <w:drawing>
                <wp:anchor distT="0" distB="0" distL="114300" distR="114300" simplePos="0" relativeHeight="252360704" behindDoc="0" locked="0" layoutInCell="1" allowOverlap="1" wp14:anchorId="35DE315A" wp14:editId="28182675">
                  <wp:simplePos x="0" y="0"/>
                  <wp:positionH relativeFrom="column">
                    <wp:posOffset>-469178</wp:posOffset>
                  </wp:positionH>
                  <wp:positionV relativeFrom="paragraph">
                    <wp:posOffset>155949</wp:posOffset>
                  </wp:positionV>
                  <wp:extent cx="551598" cy="172374"/>
                  <wp:effectExtent l="0" t="953" r="0" b="0"/>
                  <wp:wrapNone/>
                  <wp:docPr id="255130050" name="Picture 13"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51598" cy="172374"/>
                          </a:xfrm>
                          <a:prstGeom prst="rect">
                            <a:avLst/>
                          </a:prstGeom>
                        </pic:spPr>
                      </pic:pic>
                    </a:graphicData>
                  </a:graphic>
                  <wp14:sizeRelH relativeFrom="page">
                    <wp14:pctWidth>0</wp14:pctWidth>
                  </wp14:sizeRelH>
                  <wp14:sizeRelV relativeFrom="page">
                    <wp14:pctHeight>0</wp14:pctHeight>
                  </wp14:sizeRelV>
                </wp:anchor>
              </w:drawing>
            </w:r>
            <w:r w:rsidRPr="003250F6">
              <w:rPr>
                <w:rFonts w:ascii="Calibri" w:hAnsi="Calibri" w:cs="Calibri"/>
                <w:color w:val="EE0000"/>
                <w:sz w:val="16"/>
                <w:szCs w:val="16"/>
              </w:rPr>
              <w:t xml:space="preserve">(RC-xx6) </w:t>
            </w:r>
            <w:r w:rsidR="0016774E" w:rsidRPr="003250F6">
              <w:rPr>
                <w:rFonts w:ascii="Calibri" w:hAnsi="Calibri" w:cs="Calibri"/>
                <w:color w:val="EE0000"/>
                <w:sz w:val="16"/>
                <w:szCs w:val="16"/>
              </w:rPr>
              <w:t>Supply Chain</w:t>
            </w:r>
            <w:r w:rsidRPr="003250F6">
              <w:rPr>
                <w:rFonts w:ascii="Calibri" w:hAnsi="Calibri" w:cs="Calibri"/>
                <w:color w:val="EE0000"/>
                <w:sz w:val="16"/>
                <w:szCs w:val="16"/>
              </w:rPr>
              <w:t xml:space="preserve"> Dependency Assurance Risks</w:t>
            </w:r>
          </w:p>
          <w:p w14:paraId="6E7E9B37" w14:textId="77777777" w:rsidR="0099744F" w:rsidRPr="003250F6" w:rsidRDefault="0099744F" w:rsidP="00E838D8">
            <w:pPr>
              <w:rPr>
                <w:rFonts w:ascii="Calibri" w:hAnsi="Calibri" w:cs="Calibri"/>
                <w:color w:val="EE0000"/>
                <w:sz w:val="16"/>
                <w:szCs w:val="16"/>
              </w:rPr>
            </w:pPr>
          </w:p>
          <w:p w14:paraId="0A158911" w14:textId="7CA40E14" w:rsidR="0099744F" w:rsidRPr="003250F6" w:rsidRDefault="0099744F" w:rsidP="00E838D8">
            <w:pPr>
              <w:ind w:left="787" w:hanging="787"/>
              <w:rPr>
                <w:rFonts w:ascii="Calibri" w:hAnsi="Calibri" w:cs="Calibri"/>
                <w:color w:val="EE0000"/>
                <w:sz w:val="16"/>
                <w:szCs w:val="16"/>
              </w:rPr>
            </w:pPr>
            <w:r w:rsidRPr="003250F6">
              <w:rPr>
                <w:rFonts w:ascii="Calibri" w:hAnsi="Calibri" w:cs="Calibri"/>
                <w:color w:val="EE0000"/>
                <w:sz w:val="16"/>
                <w:szCs w:val="16"/>
              </w:rPr>
              <w:t xml:space="preserve">Definition:   </w:t>
            </w:r>
            <w:r w:rsidR="0016774E" w:rsidRPr="003250F6">
              <w:rPr>
                <w:rFonts w:ascii="Calibri" w:eastAsia="Times New Roman" w:hAnsi="Calibri" w:cs="Calibri"/>
                <w:color w:val="EE0000"/>
                <w:sz w:val="16"/>
                <w:szCs w:val="16"/>
              </w:rPr>
              <w:t>Risks arising from inadequate assurance over indirect suppliers, subcontractors, labor brokers, and upstream dependencies</w:t>
            </w:r>
            <w:r w:rsidRPr="003250F6">
              <w:rPr>
                <w:rFonts w:ascii="Calibri" w:eastAsia="Times New Roman" w:hAnsi="Calibri" w:cs="Calibri"/>
                <w:color w:val="EE0000"/>
                <w:sz w:val="16"/>
                <w:szCs w:val="16"/>
              </w:rPr>
              <w:t>.</w:t>
            </w:r>
          </w:p>
          <w:p w14:paraId="7737FCDB" w14:textId="77777777" w:rsidR="0099744F" w:rsidRPr="003250F6" w:rsidRDefault="0099744F" w:rsidP="00E838D8">
            <w:pPr>
              <w:rPr>
                <w:rFonts w:ascii="Calibri" w:eastAsia="Times New Roman" w:hAnsi="Calibri" w:cs="Calibri"/>
                <w:color w:val="EE0000"/>
                <w:sz w:val="16"/>
                <w:szCs w:val="16"/>
              </w:rPr>
            </w:pPr>
          </w:p>
        </w:tc>
      </w:tr>
      <w:tr w:rsidR="0099744F" w:rsidRPr="00827357" w14:paraId="5D02D561" w14:textId="77777777" w:rsidTr="00E838D8">
        <w:trPr>
          <w:gridBefore w:val="2"/>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EF6ED"/>
          </w:tcPr>
          <w:p w14:paraId="3B3D7A5E" w14:textId="69D2B872"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 xml:space="preserve">(RF-x10) </w:t>
            </w:r>
            <w:r w:rsidR="0016774E" w:rsidRPr="003250F6">
              <w:rPr>
                <w:rFonts w:ascii="Calibri" w:hAnsi="Calibri" w:cs="Calibri"/>
                <w:color w:val="EE0000"/>
                <w:sz w:val="16"/>
                <w:szCs w:val="16"/>
              </w:rPr>
              <w:t>Inadequate assurance for indirect suppliers, subcontractors, or labor intermediaries.</w:t>
            </w:r>
          </w:p>
          <w:p w14:paraId="408C35C6" w14:textId="77777777" w:rsidR="0099744F" w:rsidRPr="003250F6" w:rsidRDefault="0099744F" w:rsidP="00E838D8">
            <w:pPr>
              <w:rPr>
                <w:rFonts w:ascii="Calibri" w:hAnsi="Calibri" w:cs="Calibri"/>
                <w:color w:val="EE0000"/>
                <w:sz w:val="16"/>
                <w:szCs w:val="16"/>
              </w:rPr>
            </w:pPr>
          </w:p>
          <w:p w14:paraId="5DF7CDA9" w14:textId="3B35A20E"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 xml:space="preserve">Definition:   </w:t>
            </w:r>
            <w:r w:rsidR="0016774E" w:rsidRPr="003250F6">
              <w:rPr>
                <w:rFonts w:ascii="Calibri" w:hAnsi="Calibri" w:cs="Calibri"/>
                <w:color w:val="EE0000"/>
                <w:sz w:val="16"/>
                <w:szCs w:val="16"/>
              </w:rPr>
              <w:t>Risk that the supplier lacks adequate assurance processes and capabilities for indirect suppliers, subcontractors, or labor intermediaries</w:t>
            </w:r>
            <w:r w:rsidRPr="003250F6">
              <w:rPr>
                <w:rFonts w:ascii="Calibri" w:hAnsi="Calibri" w:cs="Calibri"/>
                <w:color w:val="EE0000"/>
                <w:sz w:val="16"/>
                <w:szCs w:val="16"/>
              </w:rPr>
              <w:t>.</w:t>
            </w:r>
            <w:r w:rsidRPr="003250F6" w:rsidDel="00AC23CC">
              <w:rPr>
                <w:rFonts w:ascii="Calibri" w:hAnsi="Calibri" w:cs="Calibri"/>
                <w:color w:val="EE0000"/>
                <w:sz w:val="16"/>
                <w:szCs w:val="16"/>
              </w:rPr>
              <w:t xml:space="preserve"> </w:t>
            </w:r>
          </w:p>
          <w:p w14:paraId="0699B958" w14:textId="77777777" w:rsidR="0099744F" w:rsidRPr="003250F6" w:rsidRDefault="0099744F" w:rsidP="00E838D8">
            <w:pPr>
              <w:rPr>
                <w:rFonts w:ascii="Calibri" w:hAnsi="Calibri" w:cs="Calibri"/>
                <w:color w:val="EE0000"/>
                <w:sz w:val="16"/>
                <w:szCs w:val="16"/>
              </w:rPr>
            </w:pPr>
          </w:p>
          <w:p w14:paraId="52681C7D"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Possible Measures:</w:t>
            </w:r>
          </w:p>
          <w:p w14:paraId="1D843E7B"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(RM-x32) Does the supplier fail to assess risks associated with indirect suppliers?</w:t>
            </w:r>
          </w:p>
          <w:p w14:paraId="4C52B610" w14:textId="678556D3" w:rsidR="0016774E" w:rsidRPr="003250F6" w:rsidRDefault="0016774E" w:rsidP="00E838D8">
            <w:pPr>
              <w:rPr>
                <w:rFonts w:ascii="Calibri" w:hAnsi="Calibri" w:cs="Calibri"/>
                <w:color w:val="EE0000"/>
                <w:sz w:val="16"/>
                <w:szCs w:val="16"/>
              </w:rPr>
            </w:pPr>
            <w:r w:rsidRPr="003250F6">
              <w:rPr>
                <w:rFonts w:ascii="Calibri" w:hAnsi="Calibri" w:cs="Calibri"/>
                <w:color w:val="EE0000"/>
                <w:sz w:val="16"/>
                <w:szCs w:val="16"/>
              </w:rPr>
              <w:t>(RM-x366) Does the supplier fail to assess risks associated with subcontractors?</w:t>
            </w:r>
          </w:p>
          <w:p w14:paraId="799204F7" w14:textId="3DDBF3BF" w:rsidR="0016774E" w:rsidRPr="003250F6" w:rsidRDefault="0016774E" w:rsidP="00E838D8">
            <w:pPr>
              <w:rPr>
                <w:rFonts w:ascii="Calibri" w:hAnsi="Calibri" w:cs="Calibri"/>
                <w:color w:val="EE0000"/>
                <w:sz w:val="16"/>
                <w:szCs w:val="16"/>
              </w:rPr>
            </w:pPr>
            <w:r w:rsidRPr="003250F6">
              <w:rPr>
                <w:rFonts w:ascii="Calibri" w:hAnsi="Calibri" w:cs="Calibri"/>
                <w:color w:val="EE0000"/>
                <w:sz w:val="16"/>
                <w:szCs w:val="16"/>
              </w:rPr>
              <w:t>(RM-x367) Does the supplier fail to assess risks associated with labor intermediaries?</w:t>
            </w:r>
          </w:p>
          <w:p w14:paraId="26566F91" w14:textId="77777777" w:rsidR="0099744F" w:rsidRPr="003250F6" w:rsidRDefault="0099744F" w:rsidP="0016774E">
            <w:pPr>
              <w:rPr>
                <w:rFonts w:ascii="Calibri" w:hAnsi="Calibri" w:cs="Calibri"/>
                <w:color w:val="EE0000"/>
                <w:sz w:val="16"/>
                <w:szCs w:val="16"/>
              </w:rPr>
            </w:pPr>
          </w:p>
        </w:tc>
      </w:tr>
      <w:tr w:rsidR="0099744F" w:rsidRPr="00827357" w14:paraId="086C687F" w14:textId="77777777" w:rsidTr="00E838D8">
        <w:trPr>
          <w:gridBefore w:val="2"/>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EF6ED"/>
          </w:tcPr>
          <w:p w14:paraId="50C0E3EC" w14:textId="51F48EFE"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 xml:space="preserve">(RF-x11) Unassessed </w:t>
            </w:r>
            <w:r w:rsidR="003A01D2" w:rsidRPr="003250F6">
              <w:rPr>
                <w:rFonts w:ascii="Calibri" w:hAnsi="Calibri" w:cs="Calibri"/>
                <w:color w:val="EE0000"/>
                <w:sz w:val="16"/>
                <w:szCs w:val="16"/>
              </w:rPr>
              <w:t>c</w:t>
            </w:r>
            <w:r w:rsidRPr="003250F6">
              <w:rPr>
                <w:rFonts w:ascii="Calibri" w:hAnsi="Calibri" w:cs="Calibri"/>
                <w:color w:val="EE0000"/>
                <w:sz w:val="16"/>
                <w:szCs w:val="16"/>
              </w:rPr>
              <w:t xml:space="preserve">ritical </w:t>
            </w:r>
            <w:r w:rsidR="003A01D2" w:rsidRPr="003250F6">
              <w:rPr>
                <w:rFonts w:ascii="Calibri" w:hAnsi="Calibri" w:cs="Calibri"/>
                <w:color w:val="EE0000"/>
                <w:sz w:val="16"/>
                <w:szCs w:val="16"/>
              </w:rPr>
              <w:t>u</w:t>
            </w:r>
            <w:r w:rsidRPr="003250F6">
              <w:rPr>
                <w:rFonts w:ascii="Calibri" w:hAnsi="Calibri" w:cs="Calibri"/>
                <w:color w:val="EE0000"/>
                <w:sz w:val="16"/>
                <w:szCs w:val="16"/>
              </w:rPr>
              <w:t xml:space="preserve">pstream </w:t>
            </w:r>
            <w:r w:rsidR="003A01D2" w:rsidRPr="003250F6">
              <w:rPr>
                <w:rFonts w:ascii="Calibri" w:hAnsi="Calibri" w:cs="Calibri"/>
                <w:color w:val="EE0000"/>
                <w:sz w:val="16"/>
                <w:szCs w:val="16"/>
              </w:rPr>
              <w:t>d</w:t>
            </w:r>
            <w:r w:rsidRPr="003250F6">
              <w:rPr>
                <w:rFonts w:ascii="Calibri" w:hAnsi="Calibri" w:cs="Calibri"/>
                <w:color w:val="EE0000"/>
                <w:sz w:val="16"/>
                <w:szCs w:val="16"/>
              </w:rPr>
              <w:t>ependencies</w:t>
            </w:r>
          </w:p>
          <w:p w14:paraId="12F4ADFA" w14:textId="77777777" w:rsidR="0099744F" w:rsidRPr="003250F6" w:rsidRDefault="0099744F" w:rsidP="00E838D8">
            <w:pPr>
              <w:rPr>
                <w:rFonts w:ascii="Calibri" w:hAnsi="Calibri" w:cs="Calibri"/>
                <w:color w:val="EE0000"/>
                <w:sz w:val="16"/>
                <w:szCs w:val="16"/>
              </w:rPr>
            </w:pPr>
          </w:p>
          <w:p w14:paraId="4FC3101C"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Definition:   Risk that critical materials, components, or labor sources are subject to unassessed or unmanaged upstream dependencies.</w:t>
            </w:r>
            <w:r w:rsidRPr="003250F6" w:rsidDel="002D614C">
              <w:rPr>
                <w:rFonts w:ascii="Calibri" w:hAnsi="Calibri" w:cs="Calibri"/>
                <w:color w:val="EE0000"/>
                <w:sz w:val="16"/>
                <w:szCs w:val="16"/>
              </w:rPr>
              <w:t xml:space="preserve"> </w:t>
            </w:r>
          </w:p>
          <w:p w14:paraId="094DD62C" w14:textId="77777777" w:rsidR="0099744F" w:rsidRPr="003250F6" w:rsidRDefault="0099744F" w:rsidP="00E838D8">
            <w:pPr>
              <w:rPr>
                <w:rFonts w:ascii="Calibri" w:hAnsi="Calibri" w:cs="Calibri"/>
                <w:color w:val="EE0000"/>
                <w:sz w:val="16"/>
                <w:szCs w:val="16"/>
              </w:rPr>
            </w:pPr>
          </w:p>
          <w:p w14:paraId="0A1DFADA"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Possible Measures:</w:t>
            </w:r>
          </w:p>
          <w:p w14:paraId="3B2D3EC2"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(RM-x34) Does the supplier lack a process to identify critical upstream dependencies?</w:t>
            </w:r>
          </w:p>
          <w:p w14:paraId="51CD6FD8"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(RM-x35) Has the supplier experienced disruptions due to previously unidentified upstream dependencies?</w:t>
            </w:r>
          </w:p>
          <w:p w14:paraId="5148835D"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(RM-x36) Is the supplier’s dependency assessment insufficient to support resilience planning?</w:t>
            </w:r>
          </w:p>
          <w:p w14:paraId="65E47514" w14:textId="77777777" w:rsidR="0099744F" w:rsidRPr="003250F6" w:rsidRDefault="0099744F" w:rsidP="00E838D8">
            <w:pPr>
              <w:rPr>
                <w:rFonts w:ascii="Calibri" w:hAnsi="Calibri" w:cs="Calibri"/>
                <w:color w:val="EE0000"/>
                <w:sz w:val="16"/>
                <w:szCs w:val="16"/>
              </w:rPr>
            </w:pPr>
            <w:r w:rsidRPr="003250F6" w:rsidDel="001E4F08">
              <w:rPr>
                <w:rFonts w:ascii="Calibri" w:hAnsi="Calibri" w:cs="Calibri"/>
                <w:color w:val="EE0000"/>
                <w:sz w:val="16"/>
                <w:szCs w:val="16"/>
              </w:rPr>
              <w:t xml:space="preserve"> </w:t>
            </w:r>
          </w:p>
        </w:tc>
      </w:tr>
      <w:tr w:rsidR="0099744F" w:rsidRPr="00827357" w14:paraId="21E3620A" w14:textId="77777777" w:rsidTr="00E838D8">
        <w:trPr>
          <w:trHeight w:val="727"/>
        </w:trPr>
        <w:tc>
          <w:tcPr>
            <w:tcW w:w="10710" w:type="dxa"/>
            <w:gridSpan w:val="3"/>
            <w:tcBorders>
              <w:top w:val="single" w:sz="8" w:space="0" w:color="auto"/>
              <w:left w:val="single" w:sz="8" w:space="0" w:color="auto"/>
              <w:bottom w:val="single" w:sz="8" w:space="0" w:color="auto"/>
              <w:right w:val="single" w:sz="8" w:space="0" w:color="auto"/>
            </w:tcBorders>
            <w:shd w:val="clear" w:color="auto" w:fill="FAECD6"/>
          </w:tcPr>
          <w:p w14:paraId="41F176A6" w14:textId="77777777" w:rsidR="0099744F" w:rsidRPr="003250F6" w:rsidRDefault="0099744F" w:rsidP="00E838D8">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(RC-xx7) Forced Labor Compliance Risks</w:t>
            </w:r>
          </w:p>
          <w:p w14:paraId="6761A614" w14:textId="77777777" w:rsidR="0099744F" w:rsidRPr="003250F6" w:rsidRDefault="0099744F" w:rsidP="00E838D8">
            <w:pPr>
              <w:rPr>
                <w:rFonts w:ascii="Calibri" w:eastAsia="Times New Roman" w:hAnsi="Calibri" w:cs="Calibri"/>
                <w:color w:val="EE0000"/>
                <w:sz w:val="16"/>
                <w:szCs w:val="16"/>
              </w:rPr>
            </w:pPr>
            <w:r w:rsidRPr="003250F6">
              <w:rPr>
                <w:rFonts w:cstheme="minorHAnsi"/>
                <w:b/>
                <w:bCs/>
                <w:noProof/>
                <w:color w:val="EE0000"/>
                <w:sz w:val="16"/>
                <w:szCs w:val="16"/>
              </w:rPr>
              <w:drawing>
                <wp:anchor distT="0" distB="0" distL="114300" distR="114300" simplePos="0" relativeHeight="252355584" behindDoc="0" locked="0" layoutInCell="1" allowOverlap="1" wp14:anchorId="41882B66" wp14:editId="1FF5BA2E">
                  <wp:simplePos x="0" y="0"/>
                  <wp:positionH relativeFrom="column">
                    <wp:posOffset>-463665</wp:posOffset>
                  </wp:positionH>
                  <wp:positionV relativeFrom="paragraph">
                    <wp:posOffset>141489</wp:posOffset>
                  </wp:positionV>
                  <wp:extent cx="548640" cy="171450"/>
                  <wp:effectExtent l="0" t="1905" r="0" b="0"/>
                  <wp:wrapNone/>
                  <wp:docPr id="1788632512"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282D3D0F" w14:textId="77777777" w:rsidR="0099744F" w:rsidRPr="003250F6" w:rsidRDefault="0099744F" w:rsidP="00E838D8">
            <w:pPr>
              <w:ind w:left="789" w:hanging="789"/>
              <w:rPr>
                <w:rFonts w:ascii="Calibri" w:eastAsia="Times New Roman" w:hAnsi="Calibri" w:cs="Calibri"/>
                <w:color w:val="EE0000"/>
                <w:sz w:val="16"/>
                <w:szCs w:val="16"/>
              </w:rPr>
            </w:pPr>
            <w:r w:rsidRPr="003250F6">
              <w:rPr>
                <w:rFonts w:ascii="Calibri" w:eastAsia="Times New Roman" w:hAnsi="Calibri" w:cs="Calibri"/>
                <w:color w:val="EE0000"/>
                <w:sz w:val="16"/>
                <w:szCs w:val="16"/>
              </w:rPr>
              <w:t>Definition:   Risks that suppliers, sub-suppliers, or labor providers engage in or are linked to labor exploitation—including forced labor, child labor, state-imposed labor programs, debt bondage, and unethical recruitment practices—resulting in legal, operational, and reputational harm, such as shipment detention, seizure, exclusion, fines, and loss of market access.</w:t>
            </w:r>
          </w:p>
          <w:p w14:paraId="6A8C4296" w14:textId="77777777" w:rsidR="0099744F" w:rsidRPr="003250F6" w:rsidRDefault="0099744F" w:rsidP="00E838D8">
            <w:pPr>
              <w:rPr>
                <w:rFonts w:ascii="Calibri" w:eastAsia="Times New Roman" w:hAnsi="Calibri" w:cs="Calibri"/>
                <w:color w:val="EE0000"/>
                <w:sz w:val="16"/>
                <w:szCs w:val="16"/>
              </w:rPr>
            </w:pPr>
          </w:p>
        </w:tc>
      </w:tr>
      <w:tr w:rsidR="0099744F" w:rsidRPr="00827357" w14:paraId="5EB10B81" w14:textId="77777777" w:rsidTr="00E838D8">
        <w:trPr>
          <w:gridBefore w:val="1"/>
          <w:wBefore w:w="180" w:type="dxa"/>
          <w:trHeight w:val="727"/>
        </w:trPr>
        <w:tc>
          <w:tcPr>
            <w:tcW w:w="10530" w:type="dxa"/>
            <w:gridSpan w:val="2"/>
            <w:tcBorders>
              <w:top w:val="single" w:sz="8" w:space="0" w:color="auto"/>
              <w:left w:val="single" w:sz="8" w:space="0" w:color="auto"/>
              <w:bottom w:val="single" w:sz="8" w:space="0" w:color="auto"/>
              <w:right w:val="single" w:sz="8" w:space="0" w:color="auto"/>
            </w:tcBorders>
            <w:shd w:val="clear" w:color="auto" w:fill="FEF6ED"/>
          </w:tcPr>
          <w:p w14:paraId="2B34E28A" w14:textId="3FFFAD69"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 xml:space="preserve">(RF-x12) </w:t>
            </w:r>
            <w:r w:rsidR="00E916D5" w:rsidRPr="003250F6">
              <w:rPr>
                <w:rFonts w:ascii="Calibri" w:hAnsi="Calibri" w:cs="Calibri"/>
                <w:color w:val="EE0000"/>
                <w:sz w:val="16"/>
                <w:szCs w:val="16"/>
              </w:rPr>
              <w:t>Inadequate compliance with appropriate anti forced labor practices</w:t>
            </w:r>
          </w:p>
          <w:p w14:paraId="26E397DC" w14:textId="77777777" w:rsidR="0099744F" w:rsidRPr="003250F6" w:rsidRDefault="0099744F" w:rsidP="00E838D8">
            <w:pPr>
              <w:rPr>
                <w:rFonts w:ascii="Calibri" w:hAnsi="Calibri" w:cs="Calibri"/>
                <w:color w:val="EE0000"/>
                <w:sz w:val="16"/>
                <w:szCs w:val="16"/>
              </w:rPr>
            </w:pPr>
          </w:p>
          <w:p w14:paraId="04459098" w14:textId="10BEB58A"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 xml:space="preserve">Definition:   </w:t>
            </w:r>
            <w:r w:rsidR="00E916D5" w:rsidRPr="003250F6">
              <w:rPr>
                <w:rFonts w:ascii="Calibri" w:hAnsi="Calibri" w:cs="Calibri"/>
                <w:color w:val="EE0000"/>
                <w:sz w:val="16"/>
                <w:szCs w:val="16"/>
              </w:rPr>
              <w:t>This risk considers the reputational or legal exposure of the supplier due to inadequate perceptual or actual compliance with appropriate anti forced labor practices.</w:t>
            </w:r>
          </w:p>
          <w:p w14:paraId="7BC8B723" w14:textId="77777777" w:rsidR="0099744F" w:rsidRPr="003250F6" w:rsidRDefault="0099744F" w:rsidP="00E838D8">
            <w:pPr>
              <w:rPr>
                <w:rFonts w:ascii="Calibri" w:hAnsi="Calibri" w:cs="Calibri"/>
                <w:color w:val="EE0000"/>
                <w:sz w:val="16"/>
                <w:szCs w:val="16"/>
              </w:rPr>
            </w:pPr>
          </w:p>
          <w:p w14:paraId="5E26A217"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Possible Measures:</w:t>
            </w:r>
          </w:p>
          <w:p w14:paraId="0B25273F"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(RM-x37) Are forced-labor risk lists and associated region mappings not integrated into supplier screening processes?</w:t>
            </w:r>
          </w:p>
          <w:p w14:paraId="2B5F5C07"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(RM-x38) In the last 24 months, has the organization failed to successfully respond to a CBP or equivalent authority inquiry?</w:t>
            </w:r>
          </w:p>
          <w:p w14:paraId="045A3E9B"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(RM-x39) Has the supplier been listed on the UFLPA Entity List or on an equivalent forced-labor enforcement list?</w:t>
            </w:r>
          </w:p>
          <w:p w14:paraId="15206D6B"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(RM-x40) Within the last 12 months, has the supplier had any shipments detained, seized, or refused due to forced-labor enforcement?</w:t>
            </w:r>
          </w:p>
          <w:p w14:paraId="181262B0"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(RM-x41) Does the supplier fail to maintain third-party-verified evidence demonstrating compliance with forced-labor regulations?</w:t>
            </w:r>
          </w:p>
          <w:p w14:paraId="1460B1FD"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(RM-x42) Are any components sourced from geographies or sectors identified as high-risk for forced labor?</w:t>
            </w:r>
          </w:p>
          <w:p w14:paraId="5C98E54A"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(RM-x43) Is verifiable provenance documentation not available for all high-risk components?</w:t>
            </w:r>
          </w:p>
          <w:p w14:paraId="70A1326E"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(RM-x44) Are there any indicators of origin masking or transshipment in the supply chain?</w:t>
            </w:r>
          </w:p>
          <w:p w14:paraId="73188B09"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(RM-x45) Is the product subject to forced-labor import restrictions in any target market?</w:t>
            </w:r>
          </w:p>
          <w:p w14:paraId="0F9AD9D3"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(RM-x46) Has the product been detained, seized, or withdrawn due to forced-labor concerns?</w:t>
            </w:r>
          </w:p>
          <w:p w14:paraId="42A32960"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(RM-x47) Does the product lack a complete, auditable forced-labor compliance evidence trail?</w:t>
            </w:r>
          </w:p>
          <w:p w14:paraId="08772AC9" w14:textId="77777777" w:rsidR="0099744F" w:rsidRPr="003250F6" w:rsidRDefault="0099744F" w:rsidP="00E838D8">
            <w:pPr>
              <w:rPr>
                <w:rFonts w:ascii="Calibri" w:hAnsi="Calibri" w:cs="Calibri"/>
                <w:color w:val="EE0000"/>
                <w:sz w:val="16"/>
                <w:szCs w:val="16"/>
              </w:rPr>
            </w:pPr>
          </w:p>
        </w:tc>
      </w:tr>
      <w:tr w:rsidR="0099744F" w:rsidRPr="00827357" w14:paraId="1289A0B0" w14:textId="77777777" w:rsidTr="00E838D8">
        <w:trPr>
          <w:gridBefore w:val="1"/>
          <w:wBefore w:w="180" w:type="dxa"/>
          <w:trHeight w:val="727"/>
        </w:trPr>
        <w:tc>
          <w:tcPr>
            <w:tcW w:w="10530" w:type="dxa"/>
            <w:gridSpan w:val="2"/>
            <w:tcBorders>
              <w:top w:val="single" w:sz="8" w:space="0" w:color="auto"/>
              <w:left w:val="single" w:sz="8" w:space="0" w:color="auto"/>
              <w:bottom w:val="single" w:sz="8" w:space="0" w:color="auto"/>
              <w:right w:val="single" w:sz="8" w:space="0" w:color="auto"/>
            </w:tcBorders>
            <w:shd w:val="clear" w:color="auto" w:fill="FEF6ED"/>
          </w:tcPr>
          <w:p w14:paraId="49132D54" w14:textId="4121D972"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 xml:space="preserve">(RF-x13) Inadequate </w:t>
            </w:r>
            <w:r w:rsidR="003A01D2">
              <w:rPr>
                <w:rFonts w:ascii="Calibri" w:hAnsi="Calibri" w:cs="Calibri"/>
                <w:color w:val="FF0000"/>
                <w:sz w:val="16"/>
                <w:szCs w:val="16"/>
              </w:rPr>
              <w:t>f</w:t>
            </w:r>
            <w:r w:rsidRPr="00827357">
              <w:rPr>
                <w:rFonts w:ascii="Calibri" w:hAnsi="Calibri" w:cs="Calibri"/>
                <w:color w:val="FF0000"/>
                <w:sz w:val="16"/>
                <w:szCs w:val="16"/>
              </w:rPr>
              <w:t>orced-</w:t>
            </w:r>
            <w:r w:rsidR="003A01D2">
              <w:rPr>
                <w:rFonts w:ascii="Calibri" w:hAnsi="Calibri" w:cs="Calibri"/>
                <w:color w:val="FF0000"/>
                <w:sz w:val="16"/>
                <w:szCs w:val="16"/>
              </w:rPr>
              <w:t>l</w:t>
            </w:r>
            <w:r w:rsidRPr="00827357">
              <w:rPr>
                <w:rFonts w:ascii="Calibri" w:hAnsi="Calibri" w:cs="Calibri"/>
                <w:color w:val="FF0000"/>
                <w:sz w:val="16"/>
                <w:szCs w:val="16"/>
              </w:rPr>
              <w:t xml:space="preserve">abor </w:t>
            </w:r>
            <w:r w:rsidR="003A01D2">
              <w:rPr>
                <w:rFonts w:ascii="Calibri" w:hAnsi="Calibri" w:cs="Calibri"/>
                <w:color w:val="FF0000"/>
                <w:sz w:val="16"/>
                <w:szCs w:val="16"/>
              </w:rPr>
              <w:t>d</w:t>
            </w:r>
            <w:r w:rsidRPr="00827357">
              <w:rPr>
                <w:rFonts w:ascii="Calibri" w:hAnsi="Calibri" w:cs="Calibri"/>
                <w:color w:val="FF0000"/>
                <w:sz w:val="16"/>
                <w:szCs w:val="16"/>
              </w:rPr>
              <w:t xml:space="preserve">ue </w:t>
            </w:r>
            <w:r w:rsidR="003A01D2">
              <w:rPr>
                <w:rFonts w:ascii="Calibri" w:hAnsi="Calibri" w:cs="Calibri"/>
                <w:color w:val="FF0000"/>
                <w:sz w:val="16"/>
                <w:szCs w:val="16"/>
              </w:rPr>
              <w:t>d</w:t>
            </w:r>
            <w:r w:rsidRPr="00827357">
              <w:rPr>
                <w:rFonts w:ascii="Calibri" w:hAnsi="Calibri" w:cs="Calibri"/>
                <w:color w:val="FF0000"/>
                <w:sz w:val="16"/>
                <w:szCs w:val="16"/>
              </w:rPr>
              <w:t xml:space="preserve">iligence and </w:t>
            </w:r>
            <w:r w:rsidR="003A01D2">
              <w:rPr>
                <w:rFonts w:ascii="Calibri" w:hAnsi="Calibri" w:cs="Calibri"/>
                <w:color w:val="FF0000"/>
                <w:sz w:val="16"/>
                <w:szCs w:val="16"/>
              </w:rPr>
              <w:t>t</w:t>
            </w:r>
            <w:r w:rsidRPr="00827357">
              <w:rPr>
                <w:rFonts w:ascii="Calibri" w:hAnsi="Calibri" w:cs="Calibri"/>
                <w:color w:val="FF0000"/>
                <w:sz w:val="16"/>
                <w:szCs w:val="16"/>
              </w:rPr>
              <w:t>raceability</w:t>
            </w:r>
          </w:p>
          <w:p w14:paraId="7FBEC4B5" w14:textId="77777777" w:rsidR="0099744F" w:rsidRPr="00827357" w:rsidRDefault="0099744F" w:rsidP="00E838D8">
            <w:pPr>
              <w:rPr>
                <w:rFonts w:ascii="Calibri" w:hAnsi="Calibri" w:cs="Calibri"/>
                <w:sz w:val="16"/>
                <w:szCs w:val="16"/>
              </w:rPr>
            </w:pPr>
          </w:p>
          <w:p w14:paraId="548D41BF"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Definition:  Risk that labor conditions in the supply chain cannot be substantiated through credible worker- or facility-level evidence, including the risk that workers have paid recruitment fees or are working to repay debt—key indicators of forced labor.</w:t>
            </w:r>
          </w:p>
          <w:p w14:paraId="4A202F1A" w14:textId="77777777" w:rsidR="0099744F" w:rsidRPr="003250F6" w:rsidRDefault="0099744F" w:rsidP="00E838D8">
            <w:pPr>
              <w:rPr>
                <w:rFonts w:ascii="Calibri" w:hAnsi="Calibri" w:cs="Calibri"/>
                <w:color w:val="EE0000"/>
                <w:sz w:val="16"/>
                <w:szCs w:val="16"/>
              </w:rPr>
            </w:pPr>
          </w:p>
          <w:p w14:paraId="4FBBD5CE"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Possible Measures:</w:t>
            </w:r>
          </w:p>
          <w:p w14:paraId="7406261C" w14:textId="77777777"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 xml:space="preserve">(RM-x48) Do any key suppliers lack a formal policy implementing the “Employer Pays” principle?  </w:t>
            </w:r>
          </w:p>
          <w:p w14:paraId="2AF0FE0E" w14:textId="77777777"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(RM-x49) Do any key suppliers lack verification that workers are not charged recruitment or placement fees?</w:t>
            </w:r>
          </w:p>
          <w:p w14:paraId="7A4F188D" w14:textId="77777777"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lastRenderedPageBreak/>
              <w:t>(RM-x50) Do worker interviews indicate that employers or intermediaries retain workers’ personal identity documents (e.g., passports or visas) rather than workers keeping them in their own possession?</w:t>
            </w:r>
          </w:p>
          <w:p w14:paraId="476DE5A3" w14:textId="77777777"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(RM-x51) Does the supplier lack documented traceability for labor practices beyond Tier-1 suppliers?</w:t>
            </w:r>
          </w:p>
          <w:p w14:paraId="5E0F8730" w14:textId="77777777"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(RM-x52) Does the supplier fail to use analytic or AI-based tools (e.g., network analysis) to identify forced-labor exposure?</w:t>
            </w:r>
          </w:p>
          <w:p w14:paraId="14C228A3" w14:textId="77777777" w:rsidR="0099744F" w:rsidRDefault="0099744F" w:rsidP="00E838D8">
            <w:pPr>
              <w:rPr>
                <w:rFonts w:ascii="Calibri" w:hAnsi="Calibri" w:cs="Calibri"/>
                <w:sz w:val="16"/>
                <w:szCs w:val="16"/>
              </w:rPr>
            </w:pPr>
            <w:r w:rsidRPr="00827357">
              <w:rPr>
                <w:rFonts w:ascii="Calibri" w:hAnsi="Calibri" w:cs="Calibri"/>
                <w:color w:val="FF0000"/>
                <w:sz w:val="16"/>
                <w:szCs w:val="16"/>
              </w:rPr>
              <w:t>(RM-x53) Has the supplier failed to conduct a forced-labor risk assessment within the last 12 months?</w:t>
            </w:r>
          </w:p>
          <w:p w14:paraId="779DB3C7" w14:textId="77777777"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(RM-x64) Does the supplier lack a formal forced-labor prevention policy?</w:t>
            </w:r>
          </w:p>
          <w:p w14:paraId="7806CCD4" w14:textId="77777777"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(RM-x65) Is forced-labor risk not reviewed at the executive or board level?</w:t>
            </w:r>
          </w:p>
          <w:p w14:paraId="37ECE4AA" w14:textId="77777777"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(RM-x66) Is the supplier lacking a documented remediation process for forced-labor findings?</w:t>
            </w:r>
          </w:p>
          <w:p w14:paraId="160D2D25" w14:textId="77777777" w:rsidR="0099744F" w:rsidRPr="00827357" w:rsidRDefault="0099744F" w:rsidP="00E838D8">
            <w:pPr>
              <w:rPr>
                <w:rFonts w:ascii="Calibri" w:hAnsi="Calibri" w:cs="Calibri"/>
                <w:sz w:val="16"/>
                <w:szCs w:val="16"/>
              </w:rPr>
            </w:pPr>
          </w:p>
        </w:tc>
      </w:tr>
      <w:tr w:rsidR="0099744F" w:rsidRPr="00827357" w14:paraId="16E99D91" w14:textId="77777777" w:rsidTr="00E838D8">
        <w:trPr>
          <w:gridBefore w:val="1"/>
          <w:wBefore w:w="180" w:type="dxa"/>
          <w:trHeight w:val="727"/>
        </w:trPr>
        <w:tc>
          <w:tcPr>
            <w:tcW w:w="10530" w:type="dxa"/>
            <w:gridSpan w:val="2"/>
            <w:tcBorders>
              <w:top w:val="single" w:sz="8" w:space="0" w:color="auto"/>
              <w:left w:val="single" w:sz="8" w:space="0" w:color="auto"/>
              <w:bottom w:val="single" w:sz="8" w:space="0" w:color="auto"/>
              <w:right w:val="single" w:sz="8" w:space="0" w:color="auto"/>
            </w:tcBorders>
            <w:shd w:val="clear" w:color="auto" w:fill="FEF6ED"/>
          </w:tcPr>
          <w:p w14:paraId="44E634E9" w14:textId="77777777"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lastRenderedPageBreak/>
              <w:t>(RF-x14) State-Imposed Forced Labor (SIFL)</w:t>
            </w:r>
          </w:p>
          <w:p w14:paraId="4E88B898" w14:textId="77777777" w:rsidR="0099744F" w:rsidRPr="00827357" w:rsidRDefault="0099744F" w:rsidP="00E838D8">
            <w:pPr>
              <w:rPr>
                <w:rFonts w:ascii="Calibri" w:hAnsi="Calibri" w:cs="Calibri"/>
                <w:sz w:val="16"/>
                <w:szCs w:val="16"/>
              </w:rPr>
            </w:pPr>
          </w:p>
          <w:p w14:paraId="6E1E72E9"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Definition:   Risk of involvement with suppliers participating in government-organized labor transfer programs.</w:t>
            </w:r>
          </w:p>
          <w:p w14:paraId="212B50BA" w14:textId="77777777" w:rsidR="0099744F" w:rsidRPr="003250F6" w:rsidRDefault="0099744F" w:rsidP="00E838D8">
            <w:pPr>
              <w:rPr>
                <w:rFonts w:ascii="Calibri" w:hAnsi="Calibri" w:cs="Calibri"/>
                <w:color w:val="EE0000"/>
                <w:sz w:val="16"/>
                <w:szCs w:val="16"/>
              </w:rPr>
            </w:pPr>
          </w:p>
          <w:p w14:paraId="15C4C19F" w14:textId="77777777" w:rsidR="0099744F" w:rsidRPr="003250F6" w:rsidRDefault="0099744F" w:rsidP="00E838D8">
            <w:pPr>
              <w:rPr>
                <w:rFonts w:ascii="Calibri" w:hAnsi="Calibri" w:cs="Calibri"/>
                <w:color w:val="EE0000"/>
                <w:sz w:val="16"/>
                <w:szCs w:val="16"/>
              </w:rPr>
            </w:pPr>
            <w:r w:rsidRPr="003250F6">
              <w:rPr>
                <w:rFonts w:ascii="Calibri" w:hAnsi="Calibri" w:cs="Calibri"/>
                <w:color w:val="EE0000"/>
                <w:sz w:val="16"/>
                <w:szCs w:val="16"/>
              </w:rPr>
              <w:t>Possible Measures:</w:t>
            </w:r>
          </w:p>
          <w:p w14:paraId="3844A044" w14:textId="77777777" w:rsidR="0099744F" w:rsidRPr="00827357" w:rsidRDefault="0099744F" w:rsidP="00E838D8">
            <w:pPr>
              <w:rPr>
                <w:rFonts w:ascii="Calibri" w:hAnsi="Calibri" w:cs="Calibri"/>
                <w:sz w:val="16"/>
                <w:szCs w:val="16"/>
              </w:rPr>
            </w:pPr>
            <w:r w:rsidRPr="00827357">
              <w:rPr>
                <w:rFonts w:ascii="Calibri" w:hAnsi="Calibri" w:cs="Calibri"/>
                <w:color w:val="FF0000"/>
                <w:sz w:val="16"/>
                <w:szCs w:val="16"/>
              </w:rPr>
              <w:t>(RM-x54) Is supplier participation in regional “poverty alleviation” or labor transfer schemes not independently verified to ensure that participation is voluntary and free of coercion?</w:t>
            </w:r>
          </w:p>
          <w:p w14:paraId="3BC530B0" w14:textId="77777777" w:rsidR="0099744F" w:rsidRPr="00827357" w:rsidRDefault="0099744F" w:rsidP="00E838D8">
            <w:pPr>
              <w:rPr>
                <w:rFonts w:ascii="Calibri" w:hAnsi="Calibri" w:cs="Calibri"/>
                <w:sz w:val="16"/>
                <w:szCs w:val="16"/>
              </w:rPr>
            </w:pPr>
          </w:p>
        </w:tc>
      </w:tr>
    </w:tbl>
    <w:p w14:paraId="2AC4C01C" w14:textId="77777777" w:rsidR="002209D6" w:rsidRPr="00371409" w:rsidRDefault="002209D6" w:rsidP="0088497D">
      <w:pPr>
        <w:rPr>
          <w:rFonts w:ascii="Calibri" w:hAnsi="Calibri" w:cs="Calibri"/>
          <w:sz w:val="16"/>
          <w:szCs w:val="16"/>
        </w:rPr>
        <w:sectPr w:rsidR="002209D6" w:rsidRPr="00371409" w:rsidSect="001222BD">
          <w:headerReference w:type="even" r:id="rId65"/>
          <w:headerReference w:type="default" r:id="rId66"/>
          <w:headerReference w:type="first" r:id="rId67"/>
          <w:type w:val="continuous"/>
          <w:pgSz w:w="12240" w:h="15840"/>
          <w:pgMar w:top="1152" w:right="1152" w:bottom="1152" w:left="1152" w:header="720" w:footer="720" w:gutter="0"/>
          <w:cols w:space="720"/>
          <w:titlePg/>
          <w:docGrid w:linePitch="360"/>
        </w:sectPr>
      </w:pPr>
    </w:p>
    <w:p w14:paraId="590AB801" w14:textId="77777777" w:rsidR="009559EF" w:rsidRPr="00371409" w:rsidRDefault="009559EF" w:rsidP="00B01679">
      <w:pPr>
        <w:rPr>
          <w:rFonts w:ascii="Calibri" w:hAnsi="Calibri" w:cs="Calibri"/>
          <w:b/>
          <w:bCs/>
          <w:sz w:val="16"/>
          <w:szCs w:val="16"/>
        </w:rPr>
        <w:sectPr w:rsidR="009559EF" w:rsidRPr="00371409" w:rsidSect="001222BD">
          <w:headerReference w:type="even" r:id="rId68"/>
          <w:headerReference w:type="default" r:id="rId69"/>
          <w:headerReference w:type="first" r:id="rId70"/>
          <w:type w:val="continuous"/>
          <w:pgSz w:w="12240" w:h="15840"/>
          <w:pgMar w:top="1152" w:right="1152" w:bottom="1152" w:left="1152" w:header="720" w:footer="720" w:gutter="0"/>
          <w:cols w:space="720"/>
          <w:titlePg/>
          <w:docGrid w:linePitch="360"/>
        </w:sectPr>
      </w:pPr>
    </w:p>
    <w:p w14:paraId="0B41E34C" w14:textId="50F1530B" w:rsidR="00BA4435" w:rsidRPr="00371409" w:rsidRDefault="00BA4435" w:rsidP="00B01679">
      <w:pPr>
        <w:rPr>
          <w:rFonts w:ascii="Calibri" w:hAnsi="Calibri" w:cs="Calibri"/>
          <w:b/>
          <w:bCs/>
          <w:sz w:val="16"/>
          <w:szCs w:val="16"/>
        </w:rPr>
        <w:sectPr w:rsidR="00BA4435" w:rsidRPr="00371409" w:rsidSect="001222BD">
          <w:headerReference w:type="even" r:id="rId71"/>
          <w:headerReference w:type="default" r:id="rId72"/>
          <w:footerReference w:type="default" r:id="rId73"/>
          <w:headerReference w:type="first" r:id="rId74"/>
          <w:type w:val="continuous"/>
          <w:pgSz w:w="12240" w:h="15840"/>
          <w:pgMar w:top="1152" w:right="1152" w:bottom="1152" w:left="1152" w:header="720" w:footer="720" w:gutter="0"/>
          <w:cols w:space="720"/>
          <w:titlePg/>
          <w:docGrid w:linePitch="360"/>
        </w:sectPr>
      </w:pPr>
    </w:p>
    <w:p w14:paraId="3E27F128" w14:textId="77777777" w:rsidR="006148F8" w:rsidRDefault="006148F8">
      <w:pPr>
        <w:rPr>
          <w:rFonts w:ascii="Calibri" w:eastAsiaTheme="majorEastAsia" w:hAnsi="Calibri" w:cs="Calibri"/>
          <w:b/>
          <w:bCs/>
          <w:sz w:val="16"/>
          <w:szCs w:val="16"/>
        </w:rPr>
      </w:pPr>
      <w:bookmarkStart w:id="12" w:name="_Toc222324813"/>
      <w:r>
        <w:rPr>
          <w:rFonts w:ascii="Calibri" w:hAnsi="Calibri" w:cs="Calibri"/>
          <w:b/>
          <w:bCs/>
          <w:sz w:val="16"/>
          <w:szCs w:val="16"/>
        </w:rPr>
        <w:br w:type="page"/>
      </w:r>
    </w:p>
    <w:p w14:paraId="1447A874" w14:textId="717F5D37" w:rsidR="00075233" w:rsidRPr="00333A00" w:rsidRDefault="00075233" w:rsidP="00545713">
      <w:pPr>
        <w:pStyle w:val="Heading2"/>
        <w:jc w:val="center"/>
        <w:rPr>
          <w:rFonts w:ascii="Calibri" w:hAnsi="Calibri" w:cs="Calibri"/>
          <w:b/>
          <w:bCs/>
          <w:sz w:val="16"/>
          <w:szCs w:val="16"/>
        </w:rPr>
        <w:sectPr w:rsidR="00075233" w:rsidRPr="00333A00" w:rsidSect="001222BD">
          <w:type w:val="continuous"/>
          <w:pgSz w:w="12240" w:h="15840"/>
          <w:pgMar w:top="1152" w:right="1152" w:bottom="1152" w:left="1152" w:header="720" w:footer="720" w:gutter="0"/>
          <w:cols w:space="720"/>
          <w:titlePg/>
          <w:docGrid w:linePitch="360"/>
        </w:sectPr>
      </w:pPr>
      <w:r w:rsidRPr="00333A00">
        <w:rPr>
          <w:rFonts w:ascii="Calibri" w:hAnsi="Calibri" w:cs="Calibri"/>
          <w:b/>
          <w:bCs/>
          <w:color w:val="auto"/>
          <w:sz w:val="16"/>
          <w:szCs w:val="16"/>
        </w:rPr>
        <w:lastRenderedPageBreak/>
        <w:t>(RC-7) Supplier Ethical Risks in Table Form</w:t>
      </w:r>
      <w:bookmarkEnd w:id="12"/>
    </w:p>
    <w:p w14:paraId="79B9816B" w14:textId="4CF5E9FC" w:rsidR="000B42B9" w:rsidRPr="00333A00" w:rsidRDefault="00E45F6A" w:rsidP="00333A00">
      <w:pPr>
        <w:jc w:val="center"/>
        <w:rPr>
          <w:rFonts w:ascii="Calibri" w:eastAsia="Times New Roman" w:hAnsi="Calibri" w:cs="Calibri"/>
          <w:b/>
          <w:bCs/>
          <w:sz w:val="16"/>
          <w:szCs w:val="16"/>
        </w:rPr>
      </w:pPr>
      <w:r w:rsidRPr="00371409">
        <w:rPr>
          <w:rFonts w:ascii="Calibri" w:hAnsi="Calibri" w:cs="Calibri"/>
          <w:noProof/>
          <w:sz w:val="16"/>
          <w:szCs w:val="16"/>
        </w:rPr>
        <w:drawing>
          <wp:anchor distT="0" distB="0" distL="114300" distR="114300" simplePos="0" relativeHeight="252409856" behindDoc="0" locked="0" layoutInCell="1" allowOverlap="1" wp14:anchorId="1C16B7EF" wp14:editId="4311CEB6">
            <wp:simplePos x="0" y="0"/>
            <wp:positionH relativeFrom="column">
              <wp:posOffset>-669109</wp:posOffset>
            </wp:positionH>
            <wp:positionV relativeFrom="paragraph">
              <wp:posOffset>4811486</wp:posOffset>
            </wp:positionV>
            <wp:extent cx="548640" cy="171450"/>
            <wp:effectExtent l="0" t="1905" r="0" b="0"/>
            <wp:wrapNone/>
            <wp:docPr id="765234273" name="Picture 765234273"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tbl>
      <w:tblPr>
        <w:tblW w:w="10710" w:type="dxa"/>
        <w:tblInd w:w="-460" w:type="dxa"/>
        <w:shd w:val="clear" w:color="auto" w:fill="FAECD6"/>
        <w:tblLayout w:type="fixed"/>
        <w:tblLook w:val="04A0" w:firstRow="1" w:lastRow="0" w:firstColumn="1" w:lastColumn="0" w:noHBand="0" w:noVBand="1"/>
      </w:tblPr>
      <w:tblGrid>
        <w:gridCol w:w="180"/>
        <w:gridCol w:w="180"/>
        <w:gridCol w:w="1242"/>
        <w:gridCol w:w="1512"/>
        <w:gridCol w:w="396"/>
        <w:gridCol w:w="1116"/>
        <w:gridCol w:w="1512"/>
        <w:gridCol w:w="882"/>
        <w:gridCol w:w="630"/>
        <w:gridCol w:w="1512"/>
        <w:gridCol w:w="1548"/>
      </w:tblGrid>
      <w:tr w:rsidR="00371409" w:rsidRPr="00371409" w14:paraId="24921FA3" w14:textId="77777777" w:rsidTr="00333A00">
        <w:trPr>
          <w:trHeight w:val="250"/>
        </w:trPr>
        <w:tc>
          <w:tcPr>
            <w:tcW w:w="10710" w:type="dxa"/>
            <w:gridSpan w:val="11"/>
            <w:tcBorders>
              <w:top w:val="single" w:sz="8" w:space="0" w:color="auto"/>
              <w:left w:val="single" w:sz="8" w:space="0" w:color="auto"/>
              <w:bottom w:val="single" w:sz="8" w:space="0" w:color="auto"/>
              <w:right w:val="single" w:sz="8" w:space="0" w:color="000000"/>
            </w:tcBorders>
            <w:shd w:val="clear" w:color="auto" w:fill="FFFFFF" w:themeFill="background1"/>
            <w:vAlign w:val="center"/>
          </w:tcPr>
          <w:p w14:paraId="0A5972B4" w14:textId="77777777" w:rsidR="0088497D" w:rsidRPr="00371409" w:rsidRDefault="0088497D" w:rsidP="004C3F81">
            <w:pPr>
              <w:jc w:val="center"/>
              <w:rPr>
                <w:rFonts w:ascii="Calibri" w:eastAsia="Times New Roman" w:hAnsi="Calibri" w:cs="Calibri"/>
                <w:b/>
                <w:bCs/>
                <w:sz w:val="16"/>
                <w:szCs w:val="16"/>
              </w:rPr>
            </w:pPr>
            <w:r w:rsidRPr="00371409">
              <w:rPr>
                <w:rFonts w:ascii="Calibri" w:hAnsi="Calibri" w:cs="Calibri"/>
                <w:b/>
                <w:bCs/>
                <w:sz w:val="16"/>
                <w:szCs w:val="16"/>
              </w:rPr>
              <w:t>Supply Chain Risks</w:t>
            </w:r>
          </w:p>
        </w:tc>
      </w:tr>
      <w:tr w:rsidR="00371409" w:rsidRPr="00371409" w14:paraId="650EBA1C" w14:textId="77777777" w:rsidTr="00333A00">
        <w:trPr>
          <w:trHeight w:val="331"/>
        </w:trPr>
        <w:tc>
          <w:tcPr>
            <w:tcW w:w="3510" w:type="dxa"/>
            <w:gridSpan w:val="5"/>
            <w:tcBorders>
              <w:top w:val="single" w:sz="8" w:space="0" w:color="auto"/>
              <w:left w:val="single" w:sz="8" w:space="0" w:color="auto"/>
              <w:bottom w:val="single" w:sz="8" w:space="0" w:color="auto"/>
              <w:right w:val="single" w:sz="8" w:space="0" w:color="auto"/>
            </w:tcBorders>
            <w:shd w:val="clear" w:color="auto" w:fill="C3B6A5"/>
            <w:vAlign w:val="center"/>
            <w:hideMark/>
          </w:tcPr>
          <w:p w14:paraId="14D46531" w14:textId="77777777" w:rsidR="0088497D" w:rsidRPr="00371409" w:rsidRDefault="0088497D" w:rsidP="004C3F81">
            <w:pPr>
              <w:jc w:val="center"/>
              <w:rPr>
                <w:rFonts w:ascii="Calibri" w:eastAsia="Times New Roman" w:hAnsi="Calibri" w:cs="Calibri"/>
                <w:b/>
                <w:bCs/>
                <w:sz w:val="16"/>
                <w:szCs w:val="16"/>
              </w:rPr>
            </w:pPr>
            <w:r w:rsidRPr="00371409">
              <w:rPr>
                <w:rFonts w:ascii="Calibri" w:hAnsi="Calibri" w:cs="Calibri"/>
                <w:b/>
                <w:bCs/>
                <w:sz w:val="16"/>
                <w:szCs w:val="16"/>
              </w:rPr>
              <w:t>(RC-1) Supplier Risks</w:t>
            </w:r>
          </w:p>
        </w:tc>
        <w:tc>
          <w:tcPr>
            <w:tcW w:w="3510" w:type="dxa"/>
            <w:gridSpan w:val="3"/>
            <w:tcBorders>
              <w:top w:val="single" w:sz="8" w:space="0" w:color="auto"/>
              <w:left w:val="single" w:sz="8" w:space="0" w:color="auto"/>
              <w:bottom w:val="single" w:sz="8" w:space="0" w:color="auto"/>
              <w:right w:val="single" w:sz="8" w:space="0" w:color="auto"/>
            </w:tcBorders>
            <w:shd w:val="clear" w:color="auto" w:fill="90C89D"/>
            <w:vAlign w:val="center"/>
          </w:tcPr>
          <w:p w14:paraId="333ACC63" w14:textId="77777777" w:rsidR="0088497D" w:rsidRPr="00371409" w:rsidRDefault="0088497D" w:rsidP="004C3F81">
            <w:pPr>
              <w:jc w:val="center"/>
              <w:rPr>
                <w:rFonts w:ascii="Calibri" w:eastAsia="Times New Roman" w:hAnsi="Calibri" w:cs="Calibri"/>
                <w:sz w:val="16"/>
                <w:szCs w:val="16"/>
              </w:rPr>
            </w:pPr>
            <w:r w:rsidRPr="00371409">
              <w:rPr>
                <w:rFonts w:ascii="Calibri" w:eastAsia="Times New Roman" w:hAnsi="Calibri" w:cs="Calibri"/>
                <w:sz w:val="16"/>
                <w:szCs w:val="16"/>
              </w:rPr>
              <w:t>(RC-2) Supply Risks</w:t>
            </w:r>
          </w:p>
        </w:tc>
        <w:tc>
          <w:tcPr>
            <w:tcW w:w="3690" w:type="dxa"/>
            <w:gridSpan w:val="3"/>
            <w:tcBorders>
              <w:top w:val="single" w:sz="8" w:space="0" w:color="auto"/>
              <w:left w:val="single" w:sz="8" w:space="0" w:color="auto"/>
              <w:bottom w:val="single" w:sz="8" w:space="0" w:color="auto"/>
              <w:right w:val="single" w:sz="8" w:space="0" w:color="auto"/>
            </w:tcBorders>
            <w:shd w:val="clear" w:color="auto" w:fill="BBC4D4"/>
            <w:vAlign w:val="center"/>
            <w:hideMark/>
          </w:tcPr>
          <w:p w14:paraId="71BFC5A8" w14:textId="77777777" w:rsidR="0088497D" w:rsidRPr="00371409" w:rsidRDefault="0088497D" w:rsidP="004C3F81">
            <w:pPr>
              <w:jc w:val="center"/>
              <w:rPr>
                <w:rFonts w:ascii="Calibri" w:eastAsia="Times New Roman" w:hAnsi="Calibri" w:cs="Calibri"/>
                <w:sz w:val="16"/>
                <w:szCs w:val="16"/>
              </w:rPr>
            </w:pPr>
            <w:r w:rsidRPr="00371409">
              <w:rPr>
                <w:rFonts w:ascii="Calibri" w:eastAsia="Times New Roman" w:hAnsi="Calibri" w:cs="Calibri"/>
                <w:sz w:val="16"/>
                <w:szCs w:val="16"/>
              </w:rPr>
              <w:t>(RC-3) Service Risks</w:t>
            </w:r>
          </w:p>
        </w:tc>
      </w:tr>
      <w:tr w:rsidR="00371409" w:rsidRPr="00371409" w14:paraId="0DDA60BD" w14:textId="77777777" w:rsidTr="00333A00">
        <w:trPr>
          <w:trHeight w:val="448"/>
        </w:trPr>
        <w:tc>
          <w:tcPr>
            <w:tcW w:w="1602" w:type="dxa"/>
            <w:gridSpan w:val="3"/>
            <w:tcBorders>
              <w:top w:val="single" w:sz="8" w:space="0" w:color="auto"/>
              <w:left w:val="single" w:sz="8" w:space="0" w:color="auto"/>
              <w:bottom w:val="single" w:sz="8" w:space="0" w:color="auto"/>
              <w:right w:val="single" w:sz="8" w:space="0" w:color="auto"/>
            </w:tcBorders>
            <w:shd w:val="clear" w:color="auto" w:fill="FAECD6"/>
            <w:vAlign w:val="center"/>
            <w:hideMark/>
          </w:tcPr>
          <w:p w14:paraId="0106BC96"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(RC-13) Supplier Financial Stability Risks</w:t>
            </w:r>
          </w:p>
        </w:tc>
        <w:tc>
          <w:tcPr>
            <w:tcW w:w="1512" w:type="dxa"/>
            <w:tcBorders>
              <w:top w:val="single" w:sz="8" w:space="0" w:color="auto"/>
              <w:left w:val="single" w:sz="8" w:space="0" w:color="auto"/>
              <w:bottom w:val="single" w:sz="8" w:space="0" w:color="auto"/>
              <w:right w:val="single" w:sz="8" w:space="0" w:color="auto"/>
            </w:tcBorders>
            <w:shd w:val="clear" w:color="auto" w:fill="FAECD6"/>
            <w:vAlign w:val="center"/>
          </w:tcPr>
          <w:p w14:paraId="7A7D75FE"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(RC-76) Supplier Organizational Security Risks</w:t>
            </w:r>
          </w:p>
        </w:tc>
        <w:tc>
          <w:tcPr>
            <w:tcW w:w="1512" w:type="dxa"/>
            <w:gridSpan w:val="2"/>
            <w:tcBorders>
              <w:top w:val="single" w:sz="8" w:space="0" w:color="auto"/>
              <w:left w:val="single" w:sz="8" w:space="0" w:color="auto"/>
              <w:bottom w:val="single" w:sz="8" w:space="0" w:color="auto"/>
              <w:right w:val="single" w:sz="8" w:space="0" w:color="auto"/>
            </w:tcBorders>
            <w:shd w:val="clear" w:color="auto" w:fill="FAECD6"/>
            <w:vAlign w:val="center"/>
          </w:tcPr>
          <w:p w14:paraId="3A24979F"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(RC-4) Supplier Susceptibility</w:t>
            </w:r>
          </w:p>
        </w:tc>
        <w:tc>
          <w:tcPr>
            <w:tcW w:w="1512" w:type="dxa"/>
            <w:tcBorders>
              <w:top w:val="single" w:sz="8" w:space="0" w:color="auto"/>
              <w:left w:val="single" w:sz="8" w:space="0" w:color="auto"/>
              <w:bottom w:val="single" w:sz="8" w:space="0" w:color="auto"/>
              <w:right w:val="single" w:sz="8" w:space="0" w:color="auto"/>
            </w:tcBorders>
            <w:shd w:val="clear" w:color="auto" w:fill="FAECD6"/>
            <w:vAlign w:val="center"/>
          </w:tcPr>
          <w:p w14:paraId="28D987DA"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(RC-20) Supplier Quality Culture Risks</w:t>
            </w:r>
          </w:p>
        </w:tc>
        <w:tc>
          <w:tcPr>
            <w:tcW w:w="1512" w:type="dxa"/>
            <w:gridSpan w:val="2"/>
            <w:tcBorders>
              <w:top w:val="single" w:sz="8" w:space="0" w:color="auto"/>
              <w:left w:val="single" w:sz="8" w:space="0" w:color="auto"/>
              <w:bottom w:val="single" w:sz="8" w:space="0" w:color="auto"/>
              <w:right w:val="single" w:sz="8" w:space="0" w:color="auto"/>
            </w:tcBorders>
            <w:shd w:val="clear" w:color="auto" w:fill="FAECD6"/>
            <w:vAlign w:val="center"/>
          </w:tcPr>
          <w:p w14:paraId="3C3D8EE9"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(RC-105) Supplier Organizational Effectiveness Risks</w:t>
            </w:r>
          </w:p>
        </w:tc>
        <w:tc>
          <w:tcPr>
            <w:tcW w:w="1512" w:type="dxa"/>
            <w:tcBorders>
              <w:top w:val="single" w:sz="8" w:space="0" w:color="auto"/>
              <w:left w:val="single" w:sz="8" w:space="0" w:color="auto"/>
              <w:bottom w:val="single" w:sz="8" w:space="0" w:color="auto"/>
              <w:right w:val="single" w:sz="8" w:space="0" w:color="auto"/>
            </w:tcBorders>
            <w:shd w:val="clear" w:color="auto" w:fill="FAECD6"/>
            <w:vAlign w:val="center"/>
          </w:tcPr>
          <w:p w14:paraId="20A05CE2" w14:textId="77777777" w:rsidR="0088497D" w:rsidRPr="00371409" w:rsidRDefault="0088497D" w:rsidP="004C3F81">
            <w:pPr>
              <w:spacing w:line="192" w:lineRule="auto"/>
              <w:jc w:val="center"/>
              <w:rPr>
                <w:rFonts w:ascii="Calibri" w:eastAsia="Times New Roman" w:hAnsi="Calibri" w:cs="Calibri"/>
                <w:b/>
                <w:bCs/>
                <w:sz w:val="16"/>
                <w:szCs w:val="16"/>
              </w:rPr>
            </w:pPr>
            <w:r w:rsidRPr="00371409">
              <w:rPr>
                <w:rFonts w:ascii="Calibri" w:eastAsia="Times New Roman" w:hAnsi="Calibri" w:cs="Calibri"/>
                <w:b/>
                <w:bCs/>
                <w:sz w:val="16"/>
                <w:szCs w:val="16"/>
              </w:rPr>
              <w:t>(RC-7) Supplier Ethical Risks</w:t>
            </w:r>
          </w:p>
        </w:tc>
        <w:tc>
          <w:tcPr>
            <w:tcW w:w="1548" w:type="dxa"/>
            <w:tcBorders>
              <w:top w:val="single" w:sz="8" w:space="0" w:color="auto"/>
              <w:left w:val="single" w:sz="8" w:space="0" w:color="auto"/>
              <w:bottom w:val="single" w:sz="8" w:space="0" w:color="auto"/>
              <w:right w:val="single" w:sz="8" w:space="0" w:color="auto"/>
            </w:tcBorders>
            <w:shd w:val="clear" w:color="auto" w:fill="FAECD6"/>
            <w:vAlign w:val="center"/>
          </w:tcPr>
          <w:p w14:paraId="43181495"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(RC-6) Supplier External Influences</w:t>
            </w:r>
          </w:p>
        </w:tc>
      </w:tr>
      <w:tr w:rsidR="00371409" w:rsidRPr="00371409" w14:paraId="4940FDBD" w14:textId="77777777" w:rsidTr="00333A00">
        <w:trPr>
          <w:trHeight w:val="511"/>
        </w:trPr>
        <w:tc>
          <w:tcPr>
            <w:tcW w:w="10710" w:type="dxa"/>
            <w:gridSpan w:val="11"/>
            <w:tcBorders>
              <w:top w:val="single" w:sz="8" w:space="0" w:color="auto"/>
              <w:left w:val="single" w:sz="8" w:space="0" w:color="auto"/>
              <w:bottom w:val="single" w:sz="8" w:space="0" w:color="auto"/>
              <w:right w:val="single" w:sz="8" w:space="0" w:color="auto"/>
            </w:tcBorders>
            <w:shd w:val="clear" w:color="auto" w:fill="FEF6ED"/>
            <w:vAlign w:val="center"/>
          </w:tcPr>
          <w:p w14:paraId="0DBDE684" w14:textId="77777777" w:rsidR="0088497D" w:rsidRPr="00371409" w:rsidRDefault="0088497D" w:rsidP="000A39EC">
            <w:pPr>
              <w:tabs>
                <w:tab w:val="left" w:pos="1061"/>
              </w:tabs>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63199D" w:rsidRPr="00371409">
              <w:rPr>
                <w:rFonts w:ascii="Calibri" w:eastAsia="Times New Roman" w:hAnsi="Calibri" w:cs="Calibri"/>
                <w:sz w:val="16"/>
                <w:szCs w:val="16"/>
              </w:rPr>
              <w:t>Risks related to characteristics of a supplier that could negatively impact its customers, clients, partners or market through explicit intent, whether internally or externally driven, to violate legal/business norms or to cause harm.</w:t>
            </w:r>
          </w:p>
        </w:tc>
      </w:tr>
      <w:tr w:rsidR="00371409" w:rsidRPr="00371409" w14:paraId="73E7EF50" w14:textId="77777777" w:rsidTr="00333A00">
        <w:trPr>
          <w:trHeight w:val="727"/>
        </w:trPr>
        <w:tc>
          <w:tcPr>
            <w:tcW w:w="10710" w:type="dxa"/>
            <w:gridSpan w:val="11"/>
            <w:tcBorders>
              <w:top w:val="single" w:sz="8" w:space="0" w:color="auto"/>
              <w:left w:val="single" w:sz="8" w:space="0" w:color="auto"/>
              <w:bottom w:val="single" w:sz="8" w:space="0" w:color="auto"/>
              <w:right w:val="single" w:sz="8" w:space="0" w:color="auto"/>
            </w:tcBorders>
            <w:shd w:val="clear" w:color="auto" w:fill="FEF6ED"/>
          </w:tcPr>
          <w:p w14:paraId="5D5326CE" w14:textId="77777777" w:rsidR="00A079BA" w:rsidRPr="00371409" w:rsidRDefault="001602B0">
            <w:pPr>
              <w:rPr>
                <w:rFonts w:ascii="Calibri" w:hAnsi="Calibri" w:cs="Calibri"/>
                <w:sz w:val="16"/>
                <w:szCs w:val="16"/>
              </w:rPr>
            </w:pPr>
            <w:r w:rsidRPr="00371409">
              <w:rPr>
                <w:rFonts w:ascii="Calibri" w:hAnsi="Calibri" w:cs="Calibri"/>
                <w:sz w:val="16"/>
                <w:szCs w:val="16"/>
              </w:rPr>
              <w:t>(RF-72) Company does not adhere to business compliance norms</w:t>
            </w:r>
          </w:p>
          <w:p w14:paraId="5A04A34C" w14:textId="77777777" w:rsidR="00A079BA" w:rsidRPr="00371409" w:rsidRDefault="00A079BA">
            <w:pPr>
              <w:rPr>
                <w:rFonts w:ascii="Calibri" w:hAnsi="Calibri" w:cs="Calibri"/>
                <w:sz w:val="16"/>
                <w:szCs w:val="16"/>
              </w:rPr>
            </w:pPr>
          </w:p>
          <w:p w14:paraId="7EF97B1D"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supplier could negatively impact its customers, clients, partners or market due to a demonstrated history of not adhering to business compliance norms.</w:t>
            </w:r>
          </w:p>
          <w:p w14:paraId="43F505F0" w14:textId="77777777" w:rsidR="00A079BA" w:rsidRPr="00371409" w:rsidRDefault="00A079BA">
            <w:pPr>
              <w:rPr>
                <w:rFonts w:ascii="Calibri" w:hAnsi="Calibri" w:cs="Calibri"/>
                <w:sz w:val="16"/>
                <w:szCs w:val="16"/>
              </w:rPr>
            </w:pPr>
          </w:p>
          <w:p w14:paraId="29F1B28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38ABCA0" w14:textId="77777777" w:rsidR="00A079BA" w:rsidRDefault="001602B0">
            <w:pPr>
              <w:rPr>
                <w:rFonts w:ascii="Calibri" w:hAnsi="Calibri" w:cs="Calibri"/>
                <w:sz w:val="16"/>
                <w:szCs w:val="16"/>
              </w:rPr>
            </w:pPr>
            <w:r w:rsidRPr="00371409">
              <w:rPr>
                <w:rFonts w:ascii="Calibri" w:hAnsi="Calibri" w:cs="Calibri"/>
                <w:sz w:val="16"/>
                <w:szCs w:val="16"/>
              </w:rPr>
              <w:t>(RM-164) Does the company adhere and register to  business compliance norms, e.g., ISO 9000?</w:t>
            </w:r>
          </w:p>
          <w:p w14:paraId="385A1BC4" w14:textId="77777777" w:rsidR="00E45F6A" w:rsidRPr="00371409" w:rsidRDefault="00E45F6A">
            <w:pPr>
              <w:rPr>
                <w:rFonts w:ascii="Calibri" w:hAnsi="Calibri" w:cs="Calibri"/>
                <w:sz w:val="16"/>
                <w:szCs w:val="16"/>
              </w:rPr>
            </w:pPr>
          </w:p>
        </w:tc>
      </w:tr>
      <w:tr w:rsidR="00371409" w:rsidRPr="00371409" w14:paraId="7CBF52C1" w14:textId="77777777" w:rsidTr="00333A00">
        <w:trPr>
          <w:trHeight w:val="727"/>
        </w:trPr>
        <w:tc>
          <w:tcPr>
            <w:tcW w:w="10710" w:type="dxa"/>
            <w:gridSpan w:val="11"/>
            <w:tcBorders>
              <w:top w:val="single" w:sz="8" w:space="0" w:color="auto"/>
              <w:left w:val="single" w:sz="8" w:space="0" w:color="auto"/>
              <w:bottom w:val="single" w:sz="8" w:space="0" w:color="auto"/>
              <w:right w:val="single" w:sz="8" w:space="0" w:color="auto"/>
            </w:tcBorders>
            <w:shd w:val="clear" w:color="auto" w:fill="FFF6ED"/>
          </w:tcPr>
          <w:p w14:paraId="23D4CA59" w14:textId="77777777" w:rsidR="00A079BA" w:rsidRPr="00371409" w:rsidRDefault="001602B0">
            <w:pPr>
              <w:rPr>
                <w:rFonts w:ascii="Calibri" w:hAnsi="Calibri" w:cs="Calibri"/>
                <w:sz w:val="16"/>
                <w:szCs w:val="16"/>
              </w:rPr>
            </w:pPr>
            <w:r w:rsidRPr="00371409">
              <w:rPr>
                <w:rFonts w:ascii="Calibri" w:hAnsi="Calibri" w:cs="Calibri"/>
                <w:sz w:val="16"/>
                <w:szCs w:val="16"/>
              </w:rPr>
              <w:t>(RF-209) Supplier sanction list status</w:t>
            </w:r>
          </w:p>
          <w:p w14:paraId="35637C98" w14:textId="77777777" w:rsidR="00A079BA" w:rsidRPr="00371409" w:rsidRDefault="00A079BA">
            <w:pPr>
              <w:rPr>
                <w:rFonts w:ascii="Calibri" w:hAnsi="Calibri" w:cs="Calibri"/>
                <w:sz w:val="16"/>
                <w:szCs w:val="16"/>
              </w:rPr>
            </w:pPr>
          </w:p>
          <w:p w14:paraId="44AF98E7"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supplier could negatively impact its customers, clients, partners or market due to its presence on any relevant governmental sanctions lists.</w:t>
            </w:r>
          </w:p>
          <w:p w14:paraId="1F89ACE9" w14:textId="77777777" w:rsidR="00A079BA" w:rsidRPr="00371409" w:rsidRDefault="00A079BA">
            <w:pPr>
              <w:rPr>
                <w:rFonts w:ascii="Calibri" w:hAnsi="Calibri" w:cs="Calibri"/>
                <w:sz w:val="16"/>
                <w:szCs w:val="16"/>
              </w:rPr>
            </w:pPr>
          </w:p>
          <w:p w14:paraId="7FBB3C0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BB2E961" w14:textId="77777777" w:rsidR="00A079BA" w:rsidRDefault="001602B0">
            <w:pPr>
              <w:rPr>
                <w:rFonts w:ascii="Calibri" w:hAnsi="Calibri" w:cs="Calibri"/>
                <w:sz w:val="16"/>
                <w:szCs w:val="16"/>
              </w:rPr>
            </w:pPr>
            <w:r w:rsidRPr="00371409">
              <w:rPr>
                <w:rFonts w:ascii="Calibri" w:hAnsi="Calibri" w:cs="Calibri"/>
                <w:sz w:val="16"/>
                <w:szCs w:val="16"/>
              </w:rPr>
              <w:t xml:space="preserve">(RM-16) Is the company and/or </w:t>
            </w:r>
            <w:r w:rsidR="001505AB" w:rsidRPr="00371409">
              <w:rPr>
                <w:rFonts w:ascii="Calibri" w:hAnsi="Calibri" w:cs="Calibri"/>
                <w:sz w:val="16"/>
                <w:szCs w:val="16"/>
              </w:rPr>
              <w:t>key personnel (management or technical</w:t>
            </w:r>
            <w:r w:rsidRPr="00371409">
              <w:rPr>
                <w:rFonts w:ascii="Calibri" w:hAnsi="Calibri" w:cs="Calibri"/>
                <w:sz w:val="16"/>
                <w:szCs w:val="16"/>
              </w:rPr>
              <w:t>) listed on any sanctions list (if so, which ones and for what reason)?</w:t>
            </w:r>
          </w:p>
          <w:p w14:paraId="4CFC0E59" w14:textId="43B2F501" w:rsidR="00E45F6A" w:rsidRPr="00371409" w:rsidRDefault="00E45F6A">
            <w:pPr>
              <w:rPr>
                <w:rFonts w:ascii="Calibri" w:hAnsi="Calibri" w:cs="Calibri"/>
                <w:sz w:val="16"/>
                <w:szCs w:val="16"/>
              </w:rPr>
            </w:pPr>
          </w:p>
        </w:tc>
      </w:tr>
      <w:tr w:rsidR="00371409" w:rsidRPr="00371409" w14:paraId="224FE808" w14:textId="77777777" w:rsidTr="00333A00">
        <w:trPr>
          <w:trHeight w:val="727"/>
        </w:trPr>
        <w:tc>
          <w:tcPr>
            <w:tcW w:w="10710" w:type="dxa"/>
            <w:gridSpan w:val="11"/>
            <w:tcBorders>
              <w:top w:val="single" w:sz="8" w:space="0" w:color="auto"/>
              <w:left w:val="single" w:sz="8" w:space="0" w:color="auto"/>
              <w:bottom w:val="single" w:sz="8" w:space="0" w:color="auto"/>
              <w:right w:val="single" w:sz="8" w:space="0" w:color="auto"/>
            </w:tcBorders>
            <w:shd w:val="clear" w:color="auto" w:fill="FEF6ED"/>
          </w:tcPr>
          <w:p w14:paraId="52D6C1EE" w14:textId="77777777" w:rsidR="00A079BA" w:rsidRPr="00371409" w:rsidRDefault="001602B0">
            <w:pPr>
              <w:rPr>
                <w:rFonts w:ascii="Calibri" w:hAnsi="Calibri" w:cs="Calibri"/>
                <w:sz w:val="16"/>
                <w:szCs w:val="16"/>
              </w:rPr>
            </w:pPr>
            <w:r w:rsidRPr="00371409">
              <w:rPr>
                <w:rFonts w:ascii="Calibri" w:hAnsi="Calibri" w:cs="Calibri"/>
                <w:sz w:val="16"/>
                <w:szCs w:val="16"/>
              </w:rPr>
              <w:t>(RF-208) Intellectual property litigation involving supplier</w:t>
            </w:r>
          </w:p>
          <w:p w14:paraId="13DA9F0E" w14:textId="77777777" w:rsidR="00A079BA" w:rsidRPr="00371409" w:rsidRDefault="00A079BA">
            <w:pPr>
              <w:rPr>
                <w:rFonts w:ascii="Calibri" w:hAnsi="Calibri" w:cs="Calibri"/>
                <w:sz w:val="16"/>
                <w:szCs w:val="16"/>
              </w:rPr>
            </w:pPr>
          </w:p>
          <w:p w14:paraId="45149C86"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supplier could negatively impact its customers, clients, partners or market due to a history of supplier involvement in intellectual property litigation.</w:t>
            </w:r>
          </w:p>
          <w:p w14:paraId="42C5A29C" w14:textId="77777777" w:rsidR="00A079BA" w:rsidRPr="00371409" w:rsidRDefault="00A079BA">
            <w:pPr>
              <w:rPr>
                <w:rFonts w:ascii="Calibri" w:hAnsi="Calibri" w:cs="Calibri"/>
                <w:sz w:val="16"/>
                <w:szCs w:val="16"/>
              </w:rPr>
            </w:pPr>
          </w:p>
          <w:p w14:paraId="32FC240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DFEBC7F" w14:textId="77777777" w:rsidR="00A079BA" w:rsidRPr="00371409" w:rsidRDefault="001602B0">
            <w:pPr>
              <w:rPr>
                <w:rFonts w:ascii="Calibri" w:hAnsi="Calibri" w:cs="Calibri"/>
                <w:sz w:val="16"/>
                <w:szCs w:val="16"/>
              </w:rPr>
            </w:pPr>
            <w:r w:rsidRPr="00371409">
              <w:rPr>
                <w:rFonts w:ascii="Calibri" w:hAnsi="Calibri" w:cs="Calibri"/>
                <w:sz w:val="16"/>
                <w:szCs w:val="16"/>
              </w:rPr>
              <w:t>(RM-445) Is the ratio of the number of litigated patents to the number of controlled patents greater than or equal to 10%, or is one of the litigating company’s countries on the US Trade Representative (USTR) Priority Watch List (PWL)?</w:t>
            </w:r>
          </w:p>
          <w:p w14:paraId="0091FE1A" w14:textId="77777777" w:rsidR="00A079BA" w:rsidRPr="00371409" w:rsidRDefault="001602B0">
            <w:pPr>
              <w:rPr>
                <w:rFonts w:ascii="Calibri" w:hAnsi="Calibri" w:cs="Calibri"/>
                <w:sz w:val="16"/>
                <w:szCs w:val="16"/>
              </w:rPr>
            </w:pPr>
            <w:r w:rsidRPr="00371409">
              <w:rPr>
                <w:rFonts w:ascii="Calibri" w:hAnsi="Calibri" w:cs="Calibri"/>
                <w:sz w:val="16"/>
                <w:szCs w:val="16"/>
              </w:rPr>
              <w:t>(RM-446) Is the ratio of the number of litigated patents to the number of controlled patents &lt;10% and &gt;5%?</w:t>
            </w:r>
          </w:p>
          <w:p w14:paraId="5A28A04E" w14:textId="77777777" w:rsidR="00A079BA" w:rsidRDefault="001602B0">
            <w:pPr>
              <w:rPr>
                <w:rFonts w:ascii="Calibri" w:hAnsi="Calibri" w:cs="Calibri"/>
                <w:sz w:val="16"/>
                <w:szCs w:val="16"/>
              </w:rPr>
            </w:pPr>
            <w:r w:rsidRPr="00371409">
              <w:rPr>
                <w:rFonts w:ascii="Calibri" w:hAnsi="Calibri" w:cs="Calibri"/>
                <w:sz w:val="16"/>
                <w:szCs w:val="16"/>
              </w:rPr>
              <w:t>(RM-447) Is the ratio of the number of litigated patents to the number of controlled patents &lt;=5%?</w:t>
            </w:r>
          </w:p>
          <w:p w14:paraId="7BCDD421" w14:textId="77777777" w:rsidR="00E45F6A" w:rsidRPr="00371409" w:rsidRDefault="00E45F6A">
            <w:pPr>
              <w:rPr>
                <w:rFonts w:ascii="Calibri" w:hAnsi="Calibri" w:cs="Calibri"/>
                <w:sz w:val="16"/>
                <w:szCs w:val="16"/>
              </w:rPr>
            </w:pPr>
          </w:p>
        </w:tc>
      </w:tr>
      <w:tr w:rsidR="00371409" w:rsidRPr="00371409" w14:paraId="29BF05E1" w14:textId="77777777" w:rsidTr="00333A00">
        <w:trPr>
          <w:trHeight w:val="727"/>
        </w:trPr>
        <w:tc>
          <w:tcPr>
            <w:tcW w:w="10710" w:type="dxa"/>
            <w:gridSpan w:val="11"/>
            <w:tcBorders>
              <w:top w:val="single" w:sz="8" w:space="0" w:color="auto"/>
              <w:left w:val="single" w:sz="8" w:space="0" w:color="auto"/>
              <w:bottom w:val="single" w:sz="8" w:space="0" w:color="auto"/>
              <w:right w:val="single" w:sz="8" w:space="0" w:color="auto"/>
            </w:tcBorders>
            <w:shd w:val="clear" w:color="auto" w:fill="FAECD6"/>
          </w:tcPr>
          <w:p w14:paraId="6E854B74" w14:textId="1CED0B71" w:rsidR="00DA5F16" w:rsidRPr="00371409" w:rsidRDefault="00DA5F16" w:rsidP="004C3F81">
            <w:pPr>
              <w:rPr>
                <w:rFonts w:ascii="Calibri" w:eastAsia="Times New Roman" w:hAnsi="Calibri" w:cs="Calibri"/>
                <w:sz w:val="16"/>
                <w:szCs w:val="16"/>
              </w:rPr>
            </w:pPr>
            <w:r w:rsidRPr="00371409">
              <w:rPr>
                <w:rFonts w:ascii="Calibri" w:eastAsia="Times New Roman" w:hAnsi="Calibri" w:cs="Calibri"/>
                <w:sz w:val="16"/>
                <w:szCs w:val="16"/>
              </w:rPr>
              <w:t>(RC-15) Association with Foreign Intelligence Service (FIS) or Foreign Military Entity</w:t>
            </w:r>
          </w:p>
          <w:p w14:paraId="0AAC8519" w14:textId="21371240" w:rsidR="00DA5F16" w:rsidRPr="00371409" w:rsidRDefault="00DA5F16" w:rsidP="004C3F81">
            <w:pPr>
              <w:rPr>
                <w:rFonts w:ascii="Calibri" w:eastAsia="Times New Roman" w:hAnsi="Calibri" w:cs="Calibri"/>
                <w:sz w:val="16"/>
                <w:szCs w:val="16"/>
              </w:rPr>
            </w:pPr>
          </w:p>
          <w:p w14:paraId="177ACF66" w14:textId="4826A586" w:rsidR="00DA5F16" w:rsidRPr="00371409" w:rsidRDefault="00DA5F16"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9676A0" w:rsidRPr="00371409">
              <w:rPr>
                <w:rFonts w:ascii="Calibri" w:eastAsia="Times New Roman" w:hAnsi="Calibri" w:cs="Calibri"/>
                <w:sz w:val="16"/>
                <w:szCs w:val="16"/>
              </w:rPr>
              <w:t xml:space="preserve"> Risks related to known associations, cooperation or coordination with a foreign intelligence service or foreign military entity that could negatively impact its customers, clients, partners or market.</w:t>
            </w:r>
          </w:p>
          <w:p w14:paraId="5D734230" w14:textId="3062D76A" w:rsidR="00DA5F16" w:rsidRPr="00371409" w:rsidRDefault="00DA5F16" w:rsidP="004C3F81">
            <w:pPr>
              <w:rPr>
                <w:rFonts w:ascii="Calibri" w:eastAsia="Times New Roman" w:hAnsi="Calibri" w:cs="Calibri"/>
                <w:sz w:val="16"/>
                <w:szCs w:val="16"/>
              </w:rPr>
            </w:pPr>
          </w:p>
        </w:tc>
      </w:tr>
      <w:tr w:rsidR="00371409" w:rsidRPr="00371409" w14:paraId="2B8812FD" w14:textId="77777777" w:rsidTr="00333A00">
        <w:trPr>
          <w:gridBefore w:val="1"/>
          <w:wBefore w:w="180" w:type="dxa"/>
          <w:trHeight w:val="727"/>
        </w:trPr>
        <w:tc>
          <w:tcPr>
            <w:tcW w:w="10530" w:type="dxa"/>
            <w:gridSpan w:val="10"/>
            <w:tcBorders>
              <w:top w:val="single" w:sz="8" w:space="0" w:color="auto"/>
              <w:left w:val="single" w:sz="8" w:space="0" w:color="auto"/>
              <w:bottom w:val="single" w:sz="8" w:space="0" w:color="auto"/>
              <w:right w:val="single" w:sz="8" w:space="0" w:color="auto"/>
            </w:tcBorders>
            <w:shd w:val="clear" w:color="auto" w:fill="FAECD6"/>
          </w:tcPr>
          <w:p w14:paraId="2051456F" w14:textId="63AE2E2D" w:rsidR="0088497D" w:rsidRPr="00371409" w:rsidRDefault="00793918" w:rsidP="004C3F81">
            <w:pPr>
              <w:rPr>
                <w:rFonts w:ascii="Calibri" w:eastAsia="Times New Roman" w:hAnsi="Calibri" w:cs="Calibri"/>
                <w:sz w:val="16"/>
                <w:szCs w:val="16"/>
              </w:rPr>
            </w:pPr>
            <w:r w:rsidRPr="00371409">
              <w:rPr>
                <w:rFonts w:ascii="Calibri" w:eastAsia="Times New Roman" w:hAnsi="Calibri" w:cs="Calibri"/>
                <w:sz w:val="16"/>
                <w:szCs w:val="16"/>
              </w:rPr>
              <w:t>(RC-71) Supplier and/or key personnel (</w:t>
            </w:r>
            <w:r w:rsidR="00716B74" w:rsidRPr="00371409">
              <w:rPr>
                <w:rFonts w:ascii="Calibri" w:eastAsia="Times New Roman" w:hAnsi="Calibri" w:cs="Calibri"/>
                <w:sz w:val="16"/>
                <w:szCs w:val="16"/>
              </w:rPr>
              <w:t>management or technical</w:t>
            </w:r>
            <w:r w:rsidRPr="00371409">
              <w:rPr>
                <w:rFonts w:ascii="Calibri" w:eastAsia="Times New Roman" w:hAnsi="Calibri" w:cs="Calibri"/>
                <w:sz w:val="16"/>
                <w:szCs w:val="16"/>
              </w:rPr>
              <w:t xml:space="preserve">) have an association with a Foreign Intelligence Service (FIS) </w:t>
            </w:r>
          </w:p>
          <w:p w14:paraId="68E16BBE" w14:textId="16E8F043" w:rsidR="00793918" w:rsidRPr="00371409" w:rsidRDefault="00E45F6A" w:rsidP="004C3F81">
            <w:pPr>
              <w:rPr>
                <w:rFonts w:ascii="Calibri" w:eastAsia="Times New Roman" w:hAnsi="Calibri" w:cs="Calibri"/>
                <w:sz w:val="16"/>
                <w:szCs w:val="16"/>
              </w:rPr>
            </w:pPr>
            <w:r w:rsidRPr="00371409">
              <w:rPr>
                <w:rFonts w:ascii="Calibri" w:hAnsi="Calibri" w:cs="Calibri"/>
                <w:b/>
                <w:bCs/>
                <w:noProof/>
                <w:sz w:val="16"/>
                <w:szCs w:val="16"/>
              </w:rPr>
              <w:drawing>
                <wp:anchor distT="0" distB="0" distL="114300" distR="114300" simplePos="0" relativeHeight="252411904" behindDoc="0" locked="0" layoutInCell="1" allowOverlap="1" wp14:anchorId="6A0D28D7" wp14:editId="367BB1FA">
                  <wp:simplePos x="0" y="0"/>
                  <wp:positionH relativeFrom="column">
                    <wp:posOffset>-468630</wp:posOffset>
                  </wp:positionH>
                  <wp:positionV relativeFrom="paragraph">
                    <wp:posOffset>85725</wp:posOffset>
                  </wp:positionV>
                  <wp:extent cx="548640" cy="171450"/>
                  <wp:effectExtent l="0" t="1905" r="0" b="0"/>
                  <wp:wrapNone/>
                  <wp:docPr id="607987317" name="Picture 607987317"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2AEF4F9C" w14:textId="77777777" w:rsidR="0088497D" w:rsidRPr="00371409" w:rsidRDefault="0088497D"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9676A0" w:rsidRPr="00371409">
              <w:rPr>
                <w:rFonts w:ascii="Calibri" w:eastAsia="Times New Roman" w:hAnsi="Calibri" w:cs="Calibri"/>
                <w:sz w:val="16"/>
                <w:szCs w:val="16"/>
              </w:rPr>
              <w:t xml:space="preserve"> Risks related to known associations, cooperation or coordination with a foreign intelligence service that could negatively impact its customers, clients, partners or market.</w:t>
            </w:r>
          </w:p>
          <w:p w14:paraId="39CDE99E" w14:textId="77777777" w:rsidR="0088497D" w:rsidRPr="00371409" w:rsidRDefault="0088497D" w:rsidP="004C3F81">
            <w:pPr>
              <w:rPr>
                <w:rFonts w:ascii="Calibri" w:eastAsia="Times New Roman" w:hAnsi="Calibri" w:cs="Calibri"/>
                <w:sz w:val="16"/>
                <w:szCs w:val="16"/>
              </w:rPr>
            </w:pPr>
          </w:p>
        </w:tc>
      </w:tr>
      <w:tr w:rsidR="00371409" w:rsidRPr="00371409" w14:paraId="059FFE54" w14:textId="77777777" w:rsidTr="00333A00">
        <w:trPr>
          <w:gridBefore w:val="2"/>
          <w:wBefore w:w="360" w:type="dxa"/>
          <w:trHeight w:val="727"/>
        </w:trPr>
        <w:tc>
          <w:tcPr>
            <w:tcW w:w="10350" w:type="dxa"/>
            <w:gridSpan w:val="9"/>
            <w:tcBorders>
              <w:top w:val="single" w:sz="8" w:space="0" w:color="auto"/>
              <w:left w:val="single" w:sz="8" w:space="0" w:color="auto"/>
              <w:bottom w:val="single" w:sz="8" w:space="0" w:color="auto"/>
              <w:right w:val="single" w:sz="8" w:space="0" w:color="auto"/>
            </w:tcBorders>
            <w:shd w:val="clear" w:color="auto" w:fill="FFF6ED"/>
          </w:tcPr>
          <w:p w14:paraId="1E4D3D6B" w14:textId="7D2C06B9" w:rsidR="00A079BA" w:rsidRPr="00371409" w:rsidRDefault="001602B0">
            <w:pPr>
              <w:rPr>
                <w:rFonts w:ascii="Calibri" w:hAnsi="Calibri" w:cs="Calibri"/>
                <w:sz w:val="16"/>
                <w:szCs w:val="16"/>
              </w:rPr>
            </w:pPr>
            <w:r w:rsidRPr="00371409">
              <w:rPr>
                <w:rFonts w:ascii="Calibri" w:hAnsi="Calibri" w:cs="Calibri"/>
                <w:sz w:val="16"/>
                <w:szCs w:val="16"/>
              </w:rPr>
              <w:t xml:space="preserve">(RF-36) Any known or presumed associations of </w:t>
            </w:r>
            <w:r w:rsidR="00604687" w:rsidRPr="00371409">
              <w:rPr>
                <w:rFonts w:ascii="Calibri" w:hAnsi="Calibri" w:cs="Calibri"/>
                <w:sz w:val="16"/>
                <w:szCs w:val="16"/>
              </w:rPr>
              <w:t>key personnel (management or technical</w:t>
            </w:r>
            <w:r w:rsidRPr="00371409">
              <w:rPr>
                <w:rFonts w:ascii="Calibri" w:hAnsi="Calibri" w:cs="Calibri"/>
                <w:sz w:val="16"/>
                <w:szCs w:val="16"/>
              </w:rPr>
              <w:t>) family members or their known associates with a foreign intelligence service</w:t>
            </w:r>
          </w:p>
          <w:p w14:paraId="1439EC9E" w14:textId="77777777" w:rsidR="00A079BA" w:rsidRPr="00371409" w:rsidRDefault="00A079BA">
            <w:pPr>
              <w:rPr>
                <w:rFonts w:ascii="Calibri" w:hAnsi="Calibri" w:cs="Calibri"/>
                <w:sz w:val="16"/>
                <w:szCs w:val="16"/>
              </w:rPr>
            </w:pPr>
          </w:p>
          <w:p w14:paraId="0D372C76" w14:textId="1D0ADA60" w:rsidR="00A079BA" w:rsidRPr="00371409" w:rsidRDefault="001602B0">
            <w:pPr>
              <w:rPr>
                <w:rFonts w:ascii="Calibri" w:hAnsi="Calibri" w:cs="Calibri"/>
                <w:sz w:val="16"/>
                <w:szCs w:val="16"/>
              </w:rPr>
            </w:pPr>
            <w:r w:rsidRPr="00371409">
              <w:rPr>
                <w:rFonts w:ascii="Calibri" w:hAnsi="Calibri" w:cs="Calibri"/>
                <w:sz w:val="16"/>
                <w:szCs w:val="16"/>
              </w:rPr>
              <w:t xml:space="preserve">Definition:   This risk considers how a supplier could negatively impact its customers, clients, partners or market due to any known or presumed associations of </w:t>
            </w:r>
            <w:r w:rsidR="00604687" w:rsidRPr="00371409">
              <w:rPr>
                <w:rFonts w:ascii="Calibri" w:hAnsi="Calibri" w:cs="Calibri"/>
                <w:sz w:val="16"/>
                <w:szCs w:val="16"/>
              </w:rPr>
              <w:t>key personnel (management or technical</w:t>
            </w:r>
            <w:r w:rsidRPr="00371409">
              <w:rPr>
                <w:rFonts w:ascii="Calibri" w:hAnsi="Calibri" w:cs="Calibri"/>
                <w:sz w:val="16"/>
                <w:szCs w:val="16"/>
              </w:rPr>
              <w:t>) family members or their known associates with a foreign intelligence service.</w:t>
            </w:r>
          </w:p>
          <w:p w14:paraId="18B17426" w14:textId="77777777" w:rsidR="00A079BA" w:rsidRPr="00371409" w:rsidRDefault="00A079BA">
            <w:pPr>
              <w:rPr>
                <w:rFonts w:ascii="Calibri" w:hAnsi="Calibri" w:cs="Calibri"/>
                <w:sz w:val="16"/>
                <w:szCs w:val="16"/>
              </w:rPr>
            </w:pPr>
          </w:p>
          <w:p w14:paraId="6AC1A20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6EBB624" w14:textId="44684F65" w:rsidR="00A079BA" w:rsidRPr="00371409" w:rsidRDefault="001602B0">
            <w:pPr>
              <w:rPr>
                <w:rFonts w:ascii="Calibri" w:hAnsi="Calibri" w:cs="Calibri"/>
                <w:sz w:val="16"/>
                <w:szCs w:val="16"/>
              </w:rPr>
            </w:pPr>
            <w:r w:rsidRPr="00371409">
              <w:rPr>
                <w:rFonts w:ascii="Calibri" w:hAnsi="Calibri" w:cs="Calibri"/>
                <w:sz w:val="16"/>
                <w:szCs w:val="16"/>
              </w:rPr>
              <w:t xml:space="preserve">(RM-48) Has there been any information indicating know associates of </w:t>
            </w:r>
            <w:r w:rsidR="00604687" w:rsidRPr="00371409">
              <w:rPr>
                <w:rFonts w:ascii="Calibri" w:hAnsi="Calibri" w:cs="Calibri"/>
                <w:sz w:val="16"/>
                <w:szCs w:val="16"/>
              </w:rPr>
              <w:t>key personnel (management or technical</w:t>
            </w:r>
            <w:r w:rsidRPr="00371409">
              <w:rPr>
                <w:rFonts w:ascii="Calibri" w:hAnsi="Calibri" w:cs="Calibri"/>
                <w:sz w:val="16"/>
                <w:szCs w:val="16"/>
              </w:rPr>
              <w:t xml:space="preserve">) having associations with a </w:t>
            </w:r>
            <w:r w:rsidR="001A435D" w:rsidRPr="00371409">
              <w:rPr>
                <w:rFonts w:ascii="Calibri" w:hAnsi="Calibri" w:cs="Calibri"/>
                <w:sz w:val="16"/>
                <w:szCs w:val="16"/>
              </w:rPr>
              <w:t xml:space="preserve">non-trusted </w:t>
            </w:r>
            <w:r w:rsidRPr="00371409">
              <w:rPr>
                <w:rFonts w:ascii="Calibri" w:hAnsi="Calibri" w:cs="Calibri"/>
                <w:sz w:val="16"/>
                <w:szCs w:val="16"/>
              </w:rPr>
              <w:t>foreign intelligence service?</w:t>
            </w:r>
          </w:p>
          <w:p w14:paraId="7604DCFA" w14:textId="7480A3E8" w:rsidR="001A435D" w:rsidRPr="00371409" w:rsidRDefault="001A435D">
            <w:pPr>
              <w:rPr>
                <w:rFonts w:ascii="Calibri" w:hAnsi="Calibri" w:cs="Calibri"/>
                <w:sz w:val="16"/>
                <w:szCs w:val="16"/>
              </w:rPr>
            </w:pPr>
            <w:r w:rsidRPr="00371409">
              <w:rPr>
                <w:rFonts w:ascii="Calibri" w:hAnsi="Calibri" w:cs="Calibri"/>
                <w:sz w:val="16"/>
                <w:szCs w:val="16"/>
              </w:rPr>
              <w:t>(RM-</w:t>
            </w:r>
            <w:r w:rsidR="00AE31BA" w:rsidRPr="00371409">
              <w:rPr>
                <w:rFonts w:ascii="Calibri" w:hAnsi="Calibri" w:cs="Calibri"/>
                <w:sz w:val="16"/>
                <w:szCs w:val="16"/>
              </w:rPr>
              <w:t>2083</w:t>
            </w:r>
            <w:r w:rsidRPr="00371409">
              <w:rPr>
                <w:rFonts w:ascii="Calibri" w:hAnsi="Calibri" w:cs="Calibri"/>
                <w:sz w:val="16"/>
                <w:szCs w:val="16"/>
              </w:rPr>
              <w:t>) Has there been any information indicating know associates of key personnel (management or technical) having associations with a trusted foreign intelligence service?</w:t>
            </w:r>
          </w:p>
          <w:p w14:paraId="219698FC" w14:textId="77777777" w:rsidR="001A435D" w:rsidRDefault="001A435D">
            <w:pPr>
              <w:rPr>
                <w:rFonts w:ascii="Calibri" w:hAnsi="Calibri" w:cs="Calibri"/>
                <w:sz w:val="16"/>
                <w:szCs w:val="16"/>
              </w:rPr>
            </w:pPr>
            <w:r w:rsidRPr="00371409">
              <w:rPr>
                <w:rFonts w:ascii="Calibri" w:hAnsi="Calibri" w:cs="Calibri"/>
                <w:sz w:val="16"/>
                <w:szCs w:val="16"/>
              </w:rPr>
              <w:t>(RM-</w:t>
            </w:r>
            <w:r w:rsidR="00AE31BA" w:rsidRPr="00371409">
              <w:rPr>
                <w:rFonts w:ascii="Calibri" w:hAnsi="Calibri" w:cs="Calibri"/>
                <w:sz w:val="16"/>
                <w:szCs w:val="16"/>
              </w:rPr>
              <w:t>2084</w:t>
            </w:r>
            <w:r w:rsidRPr="00371409">
              <w:rPr>
                <w:rFonts w:ascii="Calibri" w:hAnsi="Calibri" w:cs="Calibri"/>
                <w:sz w:val="16"/>
                <w:szCs w:val="16"/>
              </w:rPr>
              <w:t xml:space="preserve">) Has there been any information indicating know associates of key personnel (management or technical) having associations with a intelligence service of </w:t>
            </w:r>
            <w:r w:rsidR="00D36EC9" w:rsidRPr="00371409">
              <w:rPr>
                <w:rFonts w:ascii="Calibri" w:hAnsi="Calibri" w:cs="Calibri"/>
                <w:sz w:val="16"/>
                <w:szCs w:val="16"/>
              </w:rPr>
              <w:t xml:space="preserve">country/ies </w:t>
            </w:r>
            <w:r w:rsidRPr="00371409">
              <w:rPr>
                <w:rFonts w:ascii="Calibri" w:hAnsi="Calibri" w:cs="Calibri"/>
                <w:sz w:val="16"/>
                <w:szCs w:val="16"/>
              </w:rPr>
              <w:t>of concern?</w:t>
            </w:r>
          </w:p>
          <w:p w14:paraId="2170F627" w14:textId="577AAE59" w:rsidR="00E45F6A" w:rsidRPr="00371409" w:rsidRDefault="00E45F6A">
            <w:pPr>
              <w:rPr>
                <w:rFonts w:ascii="Calibri" w:hAnsi="Calibri" w:cs="Calibri"/>
                <w:sz w:val="16"/>
                <w:szCs w:val="16"/>
              </w:rPr>
            </w:pPr>
          </w:p>
        </w:tc>
      </w:tr>
    </w:tbl>
    <w:p w14:paraId="2BA31DDE" w14:textId="77777777" w:rsidR="00E45F6A" w:rsidRDefault="00E45F6A">
      <w:r>
        <w:br w:type="page"/>
      </w:r>
    </w:p>
    <w:tbl>
      <w:tblPr>
        <w:tblW w:w="10350" w:type="dxa"/>
        <w:tblInd w:w="-100" w:type="dxa"/>
        <w:shd w:val="clear" w:color="auto" w:fill="FAECD6"/>
        <w:tblLayout w:type="fixed"/>
        <w:tblLook w:val="04A0" w:firstRow="1" w:lastRow="0" w:firstColumn="1" w:lastColumn="0" w:noHBand="0" w:noVBand="1"/>
      </w:tblPr>
      <w:tblGrid>
        <w:gridCol w:w="10350"/>
      </w:tblGrid>
      <w:tr w:rsidR="00371409" w:rsidRPr="00371409" w14:paraId="4A074C8B" w14:textId="77777777" w:rsidTr="00333A00">
        <w:trPr>
          <w:trHeight w:val="727"/>
        </w:trPr>
        <w:tc>
          <w:tcPr>
            <w:tcW w:w="10350" w:type="dxa"/>
            <w:tcBorders>
              <w:top w:val="single" w:sz="8" w:space="0" w:color="auto"/>
              <w:left w:val="single" w:sz="8" w:space="0" w:color="auto"/>
              <w:bottom w:val="single" w:sz="8" w:space="0" w:color="auto"/>
              <w:right w:val="single" w:sz="8" w:space="0" w:color="auto"/>
            </w:tcBorders>
            <w:shd w:val="clear" w:color="auto" w:fill="FFF6ED"/>
          </w:tcPr>
          <w:p w14:paraId="65EC8CEB" w14:textId="65E209E9" w:rsidR="00A079BA" w:rsidRPr="00371409" w:rsidRDefault="001602B0">
            <w:pPr>
              <w:rPr>
                <w:rFonts w:ascii="Calibri" w:hAnsi="Calibri" w:cs="Calibri"/>
                <w:sz w:val="16"/>
                <w:szCs w:val="16"/>
              </w:rPr>
            </w:pPr>
            <w:r w:rsidRPr="00371409">
              <w:rPr>
                <w:rFonts w:ascii="Calibri" w:hAnsi="Calibri" w:cs="Calibri"/>
                <w:sz w:val="16"/>
                <w:szCs w:val="16"/>
              </w:rPr>
              <w:lastRenderedPageBreak/>
              <w:t xml:space="preserve">(RF-37) Any known or presumed involvement of supplier and/or </w:t>
            </w:r>
            <w:r w:rsidR="00604687" w:rsidRPr="00371409">
              <w:rPr>
                <w:rFonts w:ascii="Calibri" w:hAnsi="Calibri" w:cs="Calibri"/>
                <w:sz w:val="16"/>
                <w:szCs w:val="16"/>
              </w:rPr>
              <w:t>key personnel (management or technical</w:t>
            </w:r>
            <w:r w:rsidRPr="00371409">
              <w:rPr>
                <w:rFonts w:ascii="Calibri" w:hAnsi="Calibri" w:cs="Calibri"/>
                <w:sz w:val="16"/>
                <w:szCs w:val="16"/>
              </w:rPr>
              <w:t>) cooperation with a foreign intelligence service in intelligence gathering</w:t>
            </w:r>
          </w:p>
          <w:p w14:paraId="3EE6FA3F" w14:textId="77777777" w:rsidR="00A079BA" w:rsidRPr="00371409" w:rsidRDefault="00A079BA">
            <w:pPr>
              <w:rPr>
                <w:rFonts w:ascii="Calibri" w:hAnsi="Calibri" w:cs="Calibri"/>
                <w:sz w:val="16"/>
                <w:szCs w:val="16"/>
              </w:rPr>
            </w:pPr>
          </w:p>
          <w:p w14:paraId="3E1B2BC9" w14:textId="4420AF43" w:rsidR="00A079BA" w:rsidRPr="00371409" w:rsidRDefault="001602B0">
            <w:pPr>
              <w:rPr>
                <w:rFonts w:ascii="Calibri" w:hAnsi="Calibri" w:cs="Calibri"/>
                <w:sz w:val="16"/>
                <w:szCs w:val="16"/>
              </w:rPr>
            </w:pPr>
            <w:r w:rsidRPr="00371409">
              <w:rPr>
                <w:rFonts w:ascii="Calibri" w:hAnsi="Calibri" w:cs="Calibri"/>
                <w:sz w:val="16"/>
                <w:szCs w:val="16"/>
              </w:rPr>
              <w:t xml:space="preserve">Definition:   This risk considers how a supplier could negatively impact its customers, clients, partners or market due to any known or presumed involvement of supplier and/or </w:t>
            </w:r>
            <w:r w:rsidR="00604687" w:rsidRPr="00371409">
              <w:rPr>
                <w:rFonts w:ascii="Calibri" w:hAnsi="Calibri" w:cs="Calibri"/>
                <w:sz w:val="16"/>
                <w:szCs w:val="16"/>
              </w:rPr>
              <w:t>key personnel (management or technical</w:t>
            </w:r>
            <w:r w:rsidRPr="00371409">
              <w:rPr>
                <w:rFonts w:ascii="Calibri" w:hAnsi="Calibri" w:cs="Calibri"/>
                <w:sz w:val="16"/>
                <w:szCs w:val="16"/>
              </w:rPr>
              <w:t>) cooperation with a foreign intelligence service in intelligence gathering.</w:t>
            </w:r>
          </w:p>
          <w:p w14:paraId="336BA340" w14:textId="77777777" w:rsidR="00A079BA" w:rsidRPr="00371409" w:rsidRDefault="00A079BA">
            <w:pPr>
              <w:rPr>
                <w:rFonts w:ascii="Calibri" w:hAnsi="Calibri" w:cs="Calibri"/>
                <w:sz w:val="16"/>
                <w:szCs w:val="16"/>
              </w:rPr>
            </w:pPr>
          </w:p>
          <w:p w14:paraId="436290F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75F13FD" w14:textId="34F0687E" w:rsidR="00A079BA" w:rsidRPr="00371409" w:rsidRDefault="001602B0">
            <w:pPr>
              <w:rPr>
                <w:rFonts w:ascii="Calibri" w:hAnsi="Calibri" w:cs="Calibri"/>
                <w:sz w:val="16"/>
                <w:szCs w:val="16"/>
              </w:rPr>
            </w:pPr>
            <w:r w:rsidRPr="00371409">
              <w:rPr>
                <w:rFonts w:ascii="Calibri" w:hAnsi="Calibri" w:cs="Calibri"/>
                <w:sz w:val="16"/>
                <w:szCs w:val="16"/>
              </w:rPr>
              <w:t xml:space="preserve">(RM-1221) Has there been any information from open public sources indicating company and/or </w:t>
            </w:r>
            <w:r w:rsidR="00604687" w:rsidRPr="00371409">
              <w:rPr>
                <w:rFonts w:ascii="Calibri" w:hAnsi="Calibri" w:cs="Calibri"/>
                <w:sz w:val="16"/>
                <w:szCs w:val="16"/>
              </w:rPr>
              <w:t>key personnel (management or technical</w:t>
            </w:r>
            <w:r w:rsidRPr="00371409">
              <w:rPr>
                <w:rFonts w:ascii="Calibri" w:hAnsi="Calibri" w:cs="Calibri"/>
                <w:sz w:val="16"/>
                <w:szCs w:val="16"/>
              </w:rPr>
              <w:t xml:space="preserve">) cooperation with a </w:t>
            </w:r>
            <w:r w:rsidR="001A435D" w:rsidRPr="00371409">
              <w:rPr>
                <w:rFonts w:ascii="Calibri" w:hAnsi="Calibri" w:cs="Calibri"/>
                <w:sz w:val="16"/>
                <w:szCs w:val="16"/>
              </w:rPr>
              <w:t xml:space="preserve">non-trusted </w:t>
            </w:r>
            <w:r w:rsidRPr="00371409">
              <w:rPr>
                <w:rFonts w:ascii="Calibri" w:hAnsi="Calibri" w:cs="Calibri"/>
                <w:sz w:val="16"/>
                <w:szCs w:val="16"/>
              </w:rPr>
              <w:t>foreign intelligence service?</w:t>
            </w:r>
          </w:p>
          <w:p w14:paraId="558EB1B7" w14:textId="05E58ABC" w:rsidR="00A079BA" w:rsidRPr="00371409" w:rsidRDefault="001602B0">
            <w:pPr>
              <w:rPr>
                <w:rFonts w:ascii="Calibri" w:hAnsi="Calibri" w:cs="Calibri"/>
                <w:sz w:val="16"/>
                <w:szCs w:val="16"/>
              </w:rPr>
            </w:pPr>
            <w:r w:rsidRPr="00371409">
              <w:rPr>
                <w:rFonts w:ascii="Calibri" w:hAnsi="Calibri" w:cs="Calibri"/>
                <w:sz w:val="16"/>
                <w:szCs w:val="16"/>
              </w:rPr>
              <w:t xml:space="preserve">(RM-1222) Has there been any information from commercial sources indicating company and/or </w:t>
            </w:r>
            <w:r w:rsidR="00604687" w:rsidRPr="00371409">
              <w:rPr>
                <w:rFonts w:ascii="Calibri" w:hAnsi="Calibri" w:cs="Calibri"/>
                <w:sz w:val="16"/>
                <w:szCs w:val="16"/>
              </w:rPr>
              <w:t>key personnel (management or technical</w:t>
            </w:r>
            <w:r w:rsidRPr="00371409">
              <w:rPr>
                <w:rFonts w:ascii="Calibri" w:hAnsi="Calibri" w:cs="Calibri"/>
                <w:sz w:val="16"/>
                <w:szCs w:val="16"/>
              </w:rPr>
              <w:t xml:space="preserve">) cooperation with a </w:t>
            </w:r>
            <w:r w:rsidR="001A435D" w:rsidRPr="00371409">
              <w:rPr>
                <w:rFonts w:ascii="Calibri" w:hAnsi="Calibri" w:cs="Calibri"/>
                <w:sz w:val="16"/>
                <w:szCs w:val="16"/>
              </w:rPr>
              <w:t xml:space="preserve">non-trusted </w:t>
            </w:r>
            <w:r w:rsidRPr="00371409">
              <w:rPr>
                <w:rFonts w:ascii="Calibri" w:hAnsi="Calibri" w:cs="Calibri"/>
                <w:sz w:val="16"/>
                <w:szCs w:val="16"/>
              </w:rPr>
              <w:t>foreign intelligence service?</w:t>
            </w:r>
          </w:p>
          <w:p w14:paraId="5E44AD65" w14:textId="5208036C" w:rsidR="00A079BA" w:rsidRPr="00371409" w:rsidRDefault="001602B0">
            <w:pPr>
              <w:rPr>
                <w:rFonts w:ascii="Calibri" w:hAnsi="Calibri" w:cs="Calibri"/>
                <w:sz w:val="16"/>
                <w:szCs w:val="16"/>
              </w:rPr>
            </w:pPr>
            <w:r w:rsidRPr="00371409">
              <w:rPr>
                <w:rFonts w:ascii="Calibri" w:hAnsi="Calibri" w:cs="Calibri"/>
                <w:sz w:val="16"/>
                <w:szCs w:val="16"/>
              </w:rPr>
              <w:t xml:space="preserve">(RM-1223) Has there been any information from internal company sources indicating company and/or </w:t>
            </w:r>
            <w:r w:rsidR="00604687" w:rsidRPr="00371409">
              <w:rPr>
                <w:rFonts w:ascii="Calibri" w:hAnsi="Calibri" w:cs="Calibri"/>
                <w:sz w:val="16"/>
                <w:szCs w:val="16"/>
              </w:rPr>
              <w:t>key personnel (management or technical</w:t>
            </w:r>
            <w:r w:rsidRPr="00371409">
              <w:rPr>
                <w:rFonts w:ascii="Calibri" w:hAnsi="Calibri" w:cs="Calibri"/>
                <w:sz w:val="16"/>
                <w:szCs w:val="16"/>
              </w:rPr>
              <w:t xml:space="preserve">) cooperation with a </w:t>
            </w:r>
            <w:r w:rsidR="001A435D" w:rsidRPr="00371409">
              <w:rPr>
                <w:rFonts w:ascii="Calibri" w:hAnsi="Calibri" w:cs="Calibri"/>
                <w:sz w:val="16"/>
                <w:szCs w:val="16"/>
              </w:rPr>
              <w:t xml:space="preserve">non-trusted </w:t>
            </w:r>
            <w:r w:rsidRPr="00371409">
              <w:rPr>
                <w:rFonts w:ascii="Calibri" w:hAnsi="Calibri" w:cs="Calibri"/>
                <w:sz w:val="16"/>
                <w:szCs w:val="16"/>
              </w:rPr>
              <w:t>foreign intelligence service?</w:t>
            </w:r>
          </w:p>
          <w:p w14:paraId="0BBCD576" w14:textId="187817C2" w:rsidR="00A079BA" w:rsidRPr="00371409" w:rsidRDefault="001602B0">
            <w:pPr>
              <w:rPr>
                <w:rFonts w:ascii="Calibri" w:hAnsi="Calibri" w:cs="Calibri"/>
                <w:sz w:val="16"/>
                <w:szCs w:val="16"/>
              </w:rPr>
            </w:pPr>
            <w:r w:rsidRPr="00371409">
              <w:rPr>
                <w:rFonts w:ascii="Calibri" w:hAnsi="Calibri" w:cs="Calibri"/>
                <w:sz w:val="16"/>
                <w:szCs w:val="16"/>
              </w:rPr>
              <w:t xml:space="preserve">(RM-1224) Has there been any information from general confidence government sources indicating company and/or </w:t>
            </w:r>
            <w:r w:rsidR="007475AA" w:rsidRPr="00371409">
              <w:rPr>
                <w:rFonts w:ascii="Calibri" w:hAnsi="Calibri" w:cs="Calibri"/>
                <w:sz w:val="16"/>
                <w:szCs w:val="16"/>
              </w:rPr>
              <w:t>key personnel (management or technical</w:t>
            </w:r>
            <w:r w:rsidRPr="00371409">
              <w:rPr>
                <w:rFonts w:ascii="Calibri" w:hAnsi="Calibri" w:cs="Calibri"/>
                <w:sz w:val="16"/>
                <w:szCs w:val="16"/>
              </w:rPr>
              <w:t xml:space="preserve">) cooperation with a </w:t>
            </w:r>
            <w:r w:rsidR="001A435D" w:rsidRPr="00371409">
              <w:rPr>
                <w:rFonts w:ascii="Calibri" w:hAnsi="Calibri" w:cs="Calibri"/>
                <w:sz w:val="16"/>
                <w:szCs w:val="16"/>
              </w:rPr>
              <w:t xml:space="preserve">non-trusted </w:t>
            </w:r>
            <w:r w:rsidRPr="00371409">
              <w:rPr>
                <w:rFonts w:ascii="Calibri" w:hAnsi="Calibri" w:cs="Calibri"/>
                <w:sz w:val="16"/>
                <w:szCs w:val="16"/>
              </w:rPr>
              <w:t>foreign intelligence service?</w:t>
            </w:r>
          </w:p>
          <w:p w14:paraId="6655B435" w14:textId="523438EE" w:rsidR="00A079BA" w:rsidRPr="00371409" w:rsidRDefault="001602B0">
            <w:pPr>
              <w:rPr>
                <w:rFonts w:ascii="Calibri" w:hAnsi="Calibri" w:cs="Calibri"/>
                <w:sz w:val="16"/>
                <w:szCs w:val="16"/>
              </w:rPr>
            </w:pPr>
            <w:r w:rsidRPr="00371409">
              <w:rPr>
                <w:rFonts w:ascii="Calibri" w:hAnsi="Calibri" w:cs="Calibri"/>
                <w:sz w:val="16"/>
                <w:szCs w:val="16"/>
              </w:rPr>
              <w:t xml:space="preserve">(RM-1225) Has there been any information from high confidence government sources indicating company and/or </w:t>
            </w:r>
            <w:r w:rsidR="007475AA" w:rsidRPr="00371409">
              <w:rPr>
                <w:rFonts w:ascii="Calibri" w:hAnsi="Calibri" w:cs="Calibri"/>
                <w:sz w:val="16"/>
                <w:szCs w:val="16"/>
              </w:rPr>
              <w:t>key personnel (management or technical</w:t>
            </w:r>
            <w:r w:rsidRPr="00371409">
              <w:rPr>
                <w:rFonts w:ascii="Calibri" w:hAnsi="Calibri" w:cs="Calibri"/>
                <w:sz w:val="16"/>
                <w:szCs w:val="16"/>
              </w:rPr>
              <w:t xml:space="preserve">) cooperation with a </w:t>
            </w:r>
            <w:r w:rsidR="001A435D" w:rsidRPr="00371409">
              <w:rPr>
                <w:rFonts w:ascii="Calibri" w:hAnsi="Calibri" w:cs="Calibri"/>
                <w:sz w:val="16"/>
                <w:szCs w:val="16"/>
              </w:rPr>
              <w:t xml:space="preserve">non-trusted </w:t>
            </w:r>
            <w:r w:rsidRPr="00371409">
              <w:rPr>
                <w:rFonts w:ascii="Calibri" w:hAnsi="Calibri" w:cs="Calibri"/>
                <w:sz w:val="16"/>
                <w:szCs w:val="16"/>
              </w:rPr>
              <w:t>foreign intelligence service?</w:t>
            </w:r>
          </w:p>
          <w:p w14:paraId="00EF32C5" w14:textId="41BA0A4F" w:rsidR="00A079BA" w:rsidRPr="00371409" w:rsidRDefault="001602B0">
            <w:pPr>
              <w:rPr>
                <w:rFonts w:ascii="Calibri" w:hAnsi="Calibri" w:cs="Calibri"/>
                <w:sz w:val="16"/>
                <w:szCs w:val="16"/>
              </w:rPr>
            </w:pPr>
            <w:r w:rsidRPr="00371409">
              <w:rPr>
                <w:rFonts w:ascii="Calibri" w:hAnsi="Calibri" w:cs="Calibri"/>
                <w:sz w:val="16"/>
                <w:szCs w:val="16"/>
              </w:rPr>
              <w:t xml:space="preserve">(RM-1226) Has there been any information indicating company direct involvement in intelligence gathering for a </w:t>
            </w:r>
            <w:r w:rsidR="001A435D" w:rsidRPr="00371409">
              <w:rPr>
                <w:rFonts w:ascii="Calibri" w:hAnsi="Calibri" w:cs="Calibri"/>
                <w:sz w:val="16"/>
                <w:szCs w:val="16"/>
              </w:rPr>
              <w:t xml:space="preserve">non-trusted </w:t>
            </w:r>
            <w:r w:rsidRPr="00371409">
              <w:rPr>
                <w:rFonts w:ascii="Calibri" w:hAnsi="Calibri" w:cs="Calibri"/>
                <w:sz w:val="16"/>
                <w:szCs w:val="16"/>
              </w:rPr>
              <w:t>foreign intelligence service?</w:t>
            </w:r>
          </w:p>
          <w:p w14:paraId="737B570D" w14:textId="29757BB3" w:rsidR="00A079BA" w:rsidRPr="00371409" w:rsidRDefault="001602B0">
            <w:pPr>
              <w:rPr>
                <w:rFonts w:ascii="Calibri" w:hAnsi="Calibri" w:cs="Calibri"/>
                <w:sz w:val="16"/>
                <w:szCs w:val="16"/>
              </w:rPr>
            </w:pPr>
            <w:r w:rsidRPr="00371409">
              <w:rPr>
                <w:rFonts w:ascii="Calibri" w:hAnsi="Calibri" w:cs="Calibri"/>
                <w:sz w:val="16"/>
                <w:szCs w:val="16"/>
              </w:rPr>
              <w:t xml:space="preserve">(RM-1227) Has there been any information indicating company direct support to intelligence gathering for a </w:t>
            </w:r>
            <w:r w:rsidR="001A435D" w:rsidRPr="00371409">
              <w:rPr>
                <w:rFonts w:ascii="Calibri" w:hAnsi="Calibri" w:cs="Calibri"/>
                <w:sz w:val="16"/>
                <w:szCs w:val="16"/>
              </w:rPr>
              <w:t xml:space="preserve">non-trusted </w:t>
            </w:r>
            <w:r w:rsidRPr="00371409">
              <w:rPr>
                <w:rFonts w:ascii="Calibri" w:hAnsi="Calibri" w:cs="Calibri"/>
                <w:sz w:val="16"/>
                <w:szCs w:val="16"/>
              </w:rPr>
              <w:t>foreign intelligence service?</w:t>
            </w:r>
          </w:p>
          <w:p w14:paraId="56C04FE1" w14:textId="77777777" w:rsidR="00A079BA" w:rsidRPr="00371409" w:rsidRDefault="001602B0">
            <w:pPr>
              <w:rPr>
                <w:rFonts w:ascii="Calibri" w:hAnsi="Calibri" w:cs="Calibri"/>
                <w:sz w:val="16"/>
                <w:szCs w:val="16"/>
              </w:rPr>
            </w:pPr>
            <w:r w:rsidRPr="00371409">
              <w:rPr>
                <w:rFonts w:ascii="Calibri" w:hAnsi="Calibri" w:cs="Calibri"/>
                <w:sz w:val="16"/>
                <w:szCs w:val="16"/>
              </w:rPr>
              <w:t xml:space="preserve">(RM-1228) Has there been any information indicating company indirect support to intelligence gathering for a </w:t>
            </w:r>
            <w:r w:rsidR="001A435D" w:rsidRPr="00371409">
              <w:rPr>
                <w:rFonts w:ascii="Calibri" w:hAnsi="Calibri" w:cs="Calibri"/>
                <w:sz w:val="16"/>
                <w:szCs w:val="16"/>
              </w:rPr>
              <w:t xml:space="preserve">non-trusted </w:t>
            </w:r>
            <w:r w:rsidRPr="00371409">
              <w:rPr>
                <w:rFonts w:ascii="Calibri" w:hAnsi="Calibri" w:cs="Calibri"/>
                <w:sz w:val="16"/>
                <w:szCs w:val="16"/>
              </w:rPr>
              <w:t>foreign intelligence service?</w:t>
            </w:r>
          </w:p>
          <w:p w14:paraId="10292E31" w14:textId="6C95C9C9" w:rsidR="001A435D" w:rsidRPr="00371409" w:rsidRDefault="001A435D" w:rsidP="001A435D">
            <w:pPr>
              <w:rPr>
                <w:rFonts w:ascii="Calibri" w:hAnsi="Calibri" w:cs="Calibri"/>
                <w:sz w:val="16"/>
                <w:szCs w:val="16"/>
              </w:rPr>
            </w:pPr>
            <w:r w:rsidRPr="00371409">
              <w:rPr>
                <w:rFonts w:ascii="Calibri" w:hAnsi="Calibri" w:cs="Calibri"/>
                <w:sz w:val="16"/>
                <w:szCs w:val="16"/>
              </w:rPr>
              <w:t>(RM-</w:t>
            </w:r>
            <w:r w:rsidR="00272612" w:rsidRPr="00371409">
              <w:rPr>
                <w:rFonts w:ascii="Calibri" w:hAnsi="Calibri" w:cs="Calibri"/>
                <w:sz w:val="16"/>
                <w:szCs w:val="16"/>
              </w:rPr>
              <w:t>2040</w:t>
            </w:r>
            <w:r w:rsidRPr="00371409">
              <w:rPr>
                <w:rFonts w:ascii="Calibri" w:hAnsi="Calibri" w:cs="Calibri"/>
                <w:sz w:val="16"/>
                <w:szCs w:val="16"/>
              </w:rPr>
              <w:t>) Has there been any information from open public sources indicating company and/or key personnel (management or technical) cooperation with a trusted foreign intelligence service?</w:t>
            </w:r>
          </w:p>
          <w:p w14:paraId="16DDC3D4" w14:textId="00FB1D6F" w:rsidR="001A435D" w:rsidRPr="00371409" w:rsidRDefault="001A435D" w:rsidP="001A435D">
            <w:pPr>
              <w:rPr>
                <w:rFonts w:ascii="Calibri" w:hAnsi="Calibri" w:cs="Calibri"/>
                <w:sz w:val="16"/>
                <w:szCs w:val="16"/>
              </w:rPr>
            </w:pPr>
            <w:r w:rsidRPr="00371409">
              <w:rPr>
                <w:rFonts w:ascii="Calibri" w:hAnsi="Calibri" w:cs="Calibri"/>
                <w:sz w:val="16"/>
                <w:szCs w:val="16"/>
              </w:rPr>
              <w:t>(RM-</w:t>
            </w:r>
            <w:r w:rsidR="00272612" w:rsidRPr="00371409">
              <w:rPr>
                <w:rFonts w:ascii="Calibri" w:hAnsi="Calibri" w:cs="Calibri"/>
                <w:sz w:val="16"/>
                <w:szCs w:val="16"/>
              </w:rPr>
              <w:t>2041</w:t>
            </w:r>
            <w:r w:rsidRPr="00371409">
              <w:rPr>
                <w:rFonts w:ascii="Calibri" w:hAnsi="Calibri" w:cs="Calibri"/>
                <w:sz w:val="16"/>
                <w:szCs w:val="16"/>
              </w:rPr>
              <w:t>) Has there been any information from commercial sources indicating company and/or key personnel (management or technical) cooperation with a trusted foreign intelligence service?</w:t>
            </w:r>
          </w:p>
          <w:p w14:paraId="54AE4E11" w14:textId="1DD0C195" w:rsidR="001A435D" w:rsidRPr="00371409" w:rsidRDefault="001A435D" w:rsidP="001A435D">
            <w:pPr>
              <w:rPr>
                <w:rFonts w:ascii="Calibri" w:hAnsi="Calibri" w:cs="Calibri"/>
                <w:sz w:val="16"/>
                <w:szCs w:val="16"/>
              </w:rPr>
            </w:pPr>
            <w:r w:rsidRPr="00371409">
              <w:rPr>
                <w:rFonts w:ascii="Calibri" w:hAnsi="Calibri" w:cs="Calibri"/>
                <w:sz w:val="16"/>
                <w:szCs w:val="16"/>
              </w:rPr>
              <w:t>(RM-</w:t>
            </w:r>
            <w:r w:rsidR="00272612" w:rsidRPr="00371409">
              <w:rPr>
                <w:rFonts w:ascii="Calibri" w:hAnsi="Calibri" w:cs="Calibri"/>
                <w:sz w:val="16"/>
                <w:szCs w:val="16"/>
              </w:rPr>
              <w:t>2042</w:t>
            </w:r>
            <w:r w:rsidRPr="00371409">
              <w:rPr>
                <w:rFonts w:ascii="Calibri" w:hAnsi="Calibri" w:cs="Calibri"/>
                <w:sz w:val="16"/>
                <w:szCs w:val="16"/>
              </w:rPr>
              <w:t>) Has there been any information from internal company sources indicating company and/or key personnel (management or technical) cooperation with a trusted foreign intelligence service?</w:t>
            </w:r>
          </w:p>
          <w:p w14:paraId="3DF5C8E7" w14:textId="2040517F" w:rsidR="001A435D" w:rsidRPr="00371409" w:rsidRDefault="001A435D" w:rsidP="001A435D">
            <w:pPr>
              <w:rPr>
                <w:rFonts w:ascii="Calibri" w:hAnsi="Calibri" w:cs="Calibri"/>
                <w:sz w:val="16"/>
                <w:szCs w:val="16"/>
              </w:rPr>
            </w:pPr>
            <w:r w:rsidRPr="00371409">
              <w:rPr>
                <w:rFonts w:ascii="Calibri" w:hAnsi="Calibri" w:cs="Calibri"/>
                <w:sz w:val="16"/>
                <w:szCs w:val="16"/>
              </w:rPr>
              <w:t>(RM-</w:t>
            </w:r>
            <w:r w:rsidR="00272612" w:rsidRPr="00371409">
              <w:rPr>
                <w:rFonts w:ascii="Calibri" w:hAnsi="Calibri" w:cs="Calibri"/>
                <w:sz w:val="16"/>
                <w:szCs w:val="16"/>
              </w:rPr>
              <w:t>2043</w:t>
            </w:r>
            <w:r w:rsidRPr="00371409">
              <w:rPr>
                <w:rFonts w:ascii="Calibri" w:hAnsi="Calibri" w:cs="Calibri"/>
                <w:sz w:val="16"/>
                <w:szCs w:val="16"/>
              </w:rPr>
              <w:t>) Has there been any information from general confidence government sources indicating company and/or key personnel (management or technical) cooperation with a</w:t>
            </w:r>
            <w:r w:rsidR="00171ADD" w:rsidRPr="00371409">
              <w:rPr>
                <w:rFonts w:ascii="Calibri" w:hAnsi="Calibri" w:cs="Calibri"/>
                <w:sz w:val="16"/>
                <w:szCs w:val="16"/>
              </w:rPr>
              <w:t xml:space="preserve"> </w:t>
            </w:r>
            <w:r w:rsidRPr="00371409">
              <w:rPr>
                <w:rFonts w:ascii="Calibri" w:hAnsi="Calibri" w:cs="Calibri"/>
                <w:sz w:val="16"/>
                <w:szCs w:val="16"/>
              </w:rPr>
              <w:t>trusted foreign intelligence service?</w:t>
            </w:r>
          </w:p>
          <w:p w14:paraId="192920E2" w14:textId="7E55571D" w:rsidR="001A435D" w:rsidRPr="00371409" w:rsidRDefault="001A435D" w:rsidP="001A435D">
            <w:pPr>
              <w:rPr>
                <w:rFonts w:ascii="Calibri" w:hAnsi="Calibri" w:cs="Calibri"/>
                <w:sz w:val="16"/>
                <w:szCs w:val="16"/>
              </w:rPr>
            </w:pPr>
            <w:r w:rsidRPr="00371409">
              <w:rPr>
                <w:rFonts w:ascii="Calibri" w:hAnsi="Calibri" w:cs="Calibri"/>
                <w:sz w:val="16"/>
                <w:szCs w:val="16"/>
              </w:rPr>
              <w:t>(RM-</w:t>
            </w:r>
            <w:r w:rsidR="00272612" w:rsidRPr="00371409">
              <w:rPr>
                <w:rFonts w:ascii="Calibri" w:hAnsi="Calibri" w:cs="Calibri"/>
                <w:sz w:val="16"/>
                <w:szCs w:val="16"/>
              </w:rPr>
              <w:t>2044</w:t>
            </w:r>
            <w:r w:rsidRPr="00371409">
              <w:rPr>
                <w:rFonts w:ascii="Calibri" w:hAnsi="Calibri" w:cs="Calibri"/>
                <w:sz w:val="16"/>
                <w:szCs w:val="16"/>
              </w:rPr>
              <w:t>) Has there been any information from high confidence government sources indicating company and/or key personnel (management or technical) cooperation with a</w:t>
            </w:r>
            <w:r w:rsidR="00171ADD" w:rsidRPr="00371409">
              <w:rPr>
                <w:rFonts w:ascii="Calibri" w:hAnsi="Calibri" w:cs="Calibri"/>
                <w:sz w:val="16"/>
                <w:szCs w:val="16"/>
              </w:rPr>
              <w:t xml:space="preserve"> </w:t>
            </w:r>
            <w:r w:rsidRPr="00371409">
              <w:rPr>
                <w:rFonts w:ascii="Calibri" w:hAnsi="Calibri" w:cs="Calibri"/>
                <w:sz w:val="16"/>
                <w:szCs w:val="16"/>
              </w:rPr>
              <w:t>trusted foreign intelligence service?</w:t>
            </w:r>
          </w:p>
          <w:p w14:paraId="59DF4535" w14:textId="178DC15E" w:rsidR="001A435D" w:rsidRPr="00371409" w:rsidRDefault="001A435D" w:rsidP="001A435D">
            <w:pPr>
              <w:rPr>
                <w:rFonts w:ascii="Calibri" w:hAnsi="Calibri" w:cs="Calibri"/>
                <w:sz w:val="16"/>
                <w:szCs w:val="16"/>
              </w:rPr>
            </w:pPr>
            <w:r w:rsidRPr="00371409">
              <w:rPr>
                <w:rFonts w:ascii="Calibri" w:hAnsi="Calibri" w:cs="Calibri"/>
                <w:sz w:val="16"/>
                <w:szCs w:val="16"/>
              </w:rPr>
              <w:t>(RM-</w:t>
            </w:r>
            <w:r w:rsidR="00272612" w:rsidRPr="00371409">
              <w:rPr>
                <w:rFonts w:ascii="Calibri" w:hAnsi="Calibri" w:cs="Calibri"/>
                <w:sz w:val="16"/>
                <w:szCs w:val="16"/>
              </w:rPr>
              <w:t>2045</w:t>
            </w:r>
            <w:r w:rsidRPr="00371409">
              <w:rPr>
                <w:rFonts w:ascii="Calibri" w:hAnsi="Calibri" w:cs="Calibri"/>
                <w:sz w:val="16"/>
                <w:szCs w:val="16"/>
              </w:rPr>
              <w:t>) Has there been any information indicating company direct involvement in intelligence gathering for a trusted foreign intelligence service?</w:t>
            </w:r>
          </w:p>
          <w:p w14:paraId="656EEA8D" w14:textId="32EC9B20" w:rsidR="001A435D" w:rsidRPr="00371409" w:rsidRDefault="001A435D" w:rsidP="001A435D">
            <w:pPr>
              <w:rPr>
                <w:rFonts w:ascii="Calibri" w:hAnsi="Calibri" w:cs="Calibri"/>
                <w:sz w:val="16"/>
                <w:szCs w:val="16"/>
              </w:rPr>
            </w:pPr>
            <w:r w:rsidRPr="00371409">
              <w:rPr>
                <w:rFonts w:ascii="Calibri" w:hAnsi="Calibri" w:cs="Calibri"/>
                <w:sz w:val="16"/>
                <w:szCs w:val="16"/>
              </w:rPr>
              <w:t>(RM-</w:t>
            </w:r>
            <w:r w:rsidR="00272612" w:rsidRPr="00371409">
              <w:rPr>
                <w:rFonts w:ascii="Calibri" w:hAnsi="Calibri" w:cs="Calibri"/>
                <w:sz w:val="16"/>
                <w:szCs w:val="16"/>
              </w:rPr>
              <w:t>2046</w:t>
            </w:r>
            <w:r w:rsidRPr="00371409">
              <w:rPr>
                <w:rFonts w:ascii="Calibri" w:hAnsi="Calibri" w:cs="Calibri"/>
                <w:sz w:val="16"/>
                <w:szCs w:val="16"/>
              </w:rPr>
              <w:t>) Has there been any information indicating company direct support to intelligence gathering for a trusted foreign intelligence service?</w:t>
            </w:r>
          </w:p>
          <w:p w14:paraId="09A4858F" w14:textId="5B310DB1" w:rsidR="001A435D" w:rsidRPr="00371409" w:rsidRDefault="001A435D" w:rsidP="001A435D">
            <w:pPr>
              <w:rPr>
                <w:rFonts w:ascii="Calibri" w:hAnsi="Calibri" w:cs="Calibri"/>
                <w:sz w:val="16"/>
                <w:szCs w:val="16"/>
              </w:rPr>
            </w:pPr>
            <w:r w:rsidRPr="00371409">
              <w:rPr>
                <w:rFonts w:ascii="Calibri" w:hAnsi="Calibri" w:cs="Calibri"/>
                <w:sz w:val="16"/>
                <w:szCs w:val="16"/>
              </w:rPr>
              <w:t>(RM-</w:t>
            </w:r>
            <w:r w:rsidR="00272612" w:rsidRPr="00371409">
              <w:rPr>
                <w:rFonts w:ascii="Calibri" w:hAnsi="Calibri" w:cs="Calibri"/>
                <w:sz w:val="16"/>
                <w:szCs w:val="16"/>
              </w:rPr>
              <w:t>2047</w:t>
            </w:r>
            <w:r w:rsidRPr="00371409">
              <w:rPr>
                <w:rFonts w:ascii="Calibri" w:hAnsi="Calibri" w:cs="Calibri"/>
                <w:sz w:val="16"/>
                <w:szCs w:val="16"/>
              </w:rPr>
              <w:t>) Has there been any information indicating company indirect support to intelligence gathering for a trusted foreign intelligence service?</w:t>
            </w:r>
          </w:p>
          <w:p w14:paraId="239A6667" w14:textId="54DDD6B9" w:rsidR="001A435D" w:rsidRPr="00371409" w:rsidRDefault="001A435D" w:rsidP="001A435D">
            <w:pPr>
              <w:rPr>
                <w:rFonts w:ascii="Calibri" w:hAnsi="Calibri" w:cs="Calibri"/>
                <w:sz w:val="16"/>
                <w:szCs w:val="16"/>
              </w:rPr>
            </w:pPr>
            <w:r w:rsidRPr="00371409">
              <w:rPr>
                <w:rFonts w:ascii="Calibri" w:hAnsi="Calibri" w:cs="Calibri"/>
                <w:sz w:val="16"/>
                <w:szCs w:val="16"/>
              </w:rPr>
              <w:t>(RM-</w:t>
            </w:r>
            <w:r w:rsidR="00272612" w:rsidRPr="00371409">
              <w:rPr>
                <w:rFonts w:ascii="Calibri" w:hAnsi="Calibri" w:cs="Calibri"/>
                <w:sz w:val="16"/>
                <w:szCs w:val="16"/>
              </w:rPr>
              <w:t>2048</w:t>
            </w:r>
            <w:r w:rsidRPr="00371409">
              <w:rPr>
                <w:rFonts w:ascii="Calibri" w:hAnsi="Calibri" w:cs="Calibri"/>
                <w:sz w:val="16"/>
                <w:szCs w:val="16"/>
              </w:rPr>
              <w:t>) Has there been any information from open public sources indicating company and/or key personnel (management or technical) cooperation with a foreign intelligence service</w:t>
            </w:r>
            <w:r w:rsidR="00171ADD" w:rsidRPr="00371409">
              <w:rPr>
                <w:rFonts w:ascii="Calibri" w:hAnsi="Calibri" w:cs="Calibri"/>
                <w:sz w:val="16"/>
                <w:szCs w:val="16"/>
              </w:rPr>
              <w:t xml:space="preserve"> of </w:t>
            </w:r>
            <w:r w:rsidR="00D36EC9" w:rsidRPr="00371409">
              <w:rPr>
                <w:rFonts w:ascii="Calibri" w:hAnsi="Calibri" w:cs="Calibri"/>
                <w:sz w:val="16"/>
                <w:szCs w:val="16"/>
              </w:rPr>
              <w:t xml:space="preserve">country/ies </w:t>
            </w:r>
            <w:r w:rsidR="00171ADD" w:rsidRPr="00371409">
              <w:rPr>
                <w:rFonts w:ascii="Calibri" w:hAnsi="Calibri" w:cs="Calibri"/>
                <w:sz w:val="16"/>
                <w:szCs w:val="16"/>
              </w:rPr>
              <w:t>of concern</w:t>
            </w:r>
            <w:r w:rsidRPr="00371409">
              <w:rPr>
                <w:rFonts w:ascii="Calibri" w:hAnsi="Calibri" w:cs="Calibri"/>
                <w:sz w:val="16"/>
                <w:szCs w:val="16"/>
              </w:rPr>
              <w:t>?</w:t>
            </w:r>
          </w:p>
          <w:p w14:paraId="7557334A" w14:textId="1FCA7630" w:rsidR="001A435D" w:rsidRPr="00371409" w:rsidRDefault="001A435D" w:rsidP="001A435D">
            <w:pPr>
              <w:rPr>
                <w:rFonts w:ascii="Calibri" w:hAnsi="Calibri" w:cs="Calibri"/>
                <w:sz w:val="16"/>
                <w:szCs w:val="16"/>
              </w:rPr>
            </w:pPr>
            <w:r w:rsidRPr="00371409">
              <w:rPr>
                <w:rFonts w:ascii="Calibri" w:hAnsi="Calibri" w:cs="Calibri"/>
                <w:sz w:val="16"/>
                <w:szCs w:val="16"/>
              </w:rPr>
              <w:t>(RM-</w:t>
            </w:r>
            <w:r w:rsidR="00272612" w:rsidRPr="00371409">
              <w:rPr>
                <w:rFonts w:ascii="Calibri" w:hAnsi="Calibri" w:cs="Calibri"/>
                <w:sz w:val="16"/>
                <w:szCs w:val="16"/>
              </w:rPr>
              <w:t>2049</w:t>
            </w:r>
            <w:r w:rsidRPr="00371409">
              <w:rPr>
                <w:rFonts w:ascii="Calibri" w:hAnsi="Calibri" w:cs="Calibri"/>
                <w:sz w:val="16"/>
                <w:szCs w:val="16"/>
              </w:rPr>
              <w:t xml:space="preserve">) Has there been any information from commercial sources indicating company and/or key personnel (management or technical) cooperation with a </w:t>
            </w:r>
            <w:r w:rsidR="00171ADD" w:rsidRPr="00371409">
              <w:rPr>
                <w:rFonts w:ascii="Calibri" w:hAnsi="Calibri" w:cs="Calibri"/>
                <w:sz w:val="16"/>
                <w:szCs w:val="16"/>
              </w:rPr>
              <w:t xml:space="preserve">foreign intelligence service of </w:t>
            </w:r>
            <w:r w:rsidR="00D36EC9" w:rsidRPr="00371409">
              <w:rPr>
                <w:rFonts w:ascii="Calibri" w:hAnsi="Calibri" w:cs="Calibri"/>
                <w:sz w:val="16"/>
                <w:szCs w:val="16"/>
              </w:rPr>
              <w:t xml:space="preserve">country/ies </w:t>
            </w:r>
            <w:r w:rsidR="00171ADD" w:rsidRPr="00371409">
              <w:rPr>
                <w:rFonts w:ascii="Calibri" w:hAnsi="Calibri" w:cs="Calibri"/>
                <w:sz w:val="16"/>
                <w:szCs w:val="16"/>
              </w:rPr>
              <w:t xml:space="preserve">of concern </w:t>
            </w:r>
            <w:r w:rsidRPr="00371409">
              <w:rPr>
                <w:rFonts w:ascii="Calibri" w:hAnsi="Calibri" w:cs="Calibri"/>
                <w:sz w:val="16"/>
                <w:szCs w:val="16"/>
              </w:rPr>
              <w:t>service?</w:t>
            </w:r>
          </w:p>
          <w:p w14:paraId="2D578EBA" w14:textId="53548919" w:rsidR="001A435D" w:rsidRPr="00371409" w:rsidRDefault="001A435D" w:rsidP="001A435D">
            <w:pPr>
              <w:rPr>
                <w:rFonts w:ascii="Calibri" w:hAnsi="Calibri" w:cs="Calibri"/>
                <w:sz w:val="16"/>
                <w:szCs w:val="16"/>
              </w:rPr>
            </w:pPr>
            <w:r w:rsidRPr="00371409">
              <w:rPr>
                <w:rFonts w:ascii="Calibri" w:hAnsi="Calibri" w:cs="Calibri"/>
                <w:sz w:val="16"/>
                <w:szCs w:val="16"/>
              </w:rPr>
              <w:t>(RM-</w:t>
            </w:r>
            <w:r w:rsidR="00272612" w:rsidRPr="00371409">
              <w:rPr>
                <w:rFonts w:ascii="Calibri" w:hAnsi="Calibri" w:cs="Calibri"/>
                <w:sz w:val="16"/>
                <w:szCs w:val="16"/>
              </w:rPr>
              <w:t>2050</w:t>
            </w:r>
            <w:r w:rsidRPr="00371409">
              <w:rPr>
                <w:rFonts w:ascii="Calibri" w:hAnsi="Calibri" w:cs="Calibri"/>
                <w:sz w:val="16"/>
                <w:szCs w:val="16"/>
              </w:rPr>
              <w:t xml:space="preserve">) Has there been any information from internal company sources indicating company and/or key personnel (management or technical) cooperation with a </w:t>
            </w:r>
            <w:r w:rsidR="00171ADD" w:rsidRPr="00371409">
              <w:rPr>
                <w:rFonts w:ascii="Calibri" w:hAnsi="Calibri" w:cs="Calibri"/>
                <w:sz w:val="16"/>
                <w:szCs w:val="16"/>
              </w:rPr>
              <w:t xml:space="preserve">foreign intelligence service of </w:t>
            </w:r>
            <w:r w:rsidR="00D36EC9" w:rsidRPr="00371409">
              <w:rPr>
                <w:rFonts w:ascii="Calibri" w:hAnsi="Calibri" w:cs="Calibri"/>
                <w:sz w:val="16"/>
                <w:szCs w:val="16"/>
              </w:rPr>
              <w:t xml:space="preserve">country/ies </w:t>
            </w:r>
            <w:r w:rsidR="00171ADD" w:rsidRPr="00371409">
              <w:rPr>
                <w:rFonts w:ascii="Calibri" w:hAnsi="Calibri" w:cs="Calibri"/>
                <w:sz w:val="16"/>
                <w:szCs w:val="16"/>
              </w:rPr>
              <w:t>of concern</w:t>
            </w:r>
            <w:r w:rsidRPr="00371409">
              <w:rPr>
                <w:rFonts w:ascii="Calibri" w:hAnsi="Calibri" w:cs="Calibri"/>
                <w:sz w:val="16"/>
                <w:szCs w:val="16"/>
              </w:rPr>
              <w:t>?</w:t>
            </w:r>
          </w:p>
          <w:p w14:paraId="130B3E2E" w14:textId="6FE29BC1" w:rsidR="001A435D" w:rsidRPr="00371409" w:rsidRDefault="001A435D" w:rsidP="001A435D">
            <w:pPr>
              <w:rPr>
                <w:rFonts w:ascii="Calibri" w:hAnsi="Calibri" w:cs="Calibri"/>
                <w:sz w:val="16"/>
                <w:szCs w:val="16"/>
              </w:rPr>
            </w:pPr>
            <w:r w:rsidRPr="00371409">
              <w:rPr>
                <w:rFonts w:ascii="Calibri" w:hAnsi="Calibri" w:cs="Calibri"/>
                <w:sz w:val="16"/>
                <w:szCs w:val="16"/>
              </w:rPr>
              <w:t>(RM-</w:t>
            </w:r>
            <w:r w:rsidR="00272612" w:rsidRPr="00371409">
              <w:rPr>
                <w:rFonts w:ascii="Calibri" w:hAnsi="Calibri" w:cs="Calibri"/>
                <w:sz w:val="16"/>
                <w:szCs w:val="16"/>
              </w:rPr>
              <w:t>2051</w:t>
            </w:r>
            <w:r w:rsidRPr="00371409">
              <w:rPr>
                <w:rFonts w:ascii="Calibri" w:hAnsi="Calibri" w:cs="Calibri"/>
                <w:sz w:val="16"/>
                <w:szCs w:val="16"/>
              </w:rPr>
              <w:t xml:space="preserve">) Has there been any information from general confidence government sources indicating company and/or key personnel (management or technical) cooperation with a </w:t>
            </w:r>
            <w:r w:rsidR="00171ADD" w:rsidRPr="00371409">
              <w:rPr>
                <w:rFonts w:ascii="Calibri" w:hAnsi="Calibri" w:cs="Calibri"/>
                <w:sz w:val="16"/>
                <w:szCs w:val="16"/>
              </w:rPr>
              <w:t xml:space="preserve">foreign intelligence service of </w:t>
            </w:r>
            <w:r w:rsidR="00D36EC9" w:rsidRPr="00371409">
              <w:rPr>
                <w:rFonts w:ascii="Calibri" w:hAnsi="Calibri" w:cs="Calibri"/>
                <w:sz w:val="16"/>
                <w:szCs w:val="16"/>
              </w:rPr>
              <w:t xml:space="preserve">country/ies </w:t>
            </w:r>
            <w:r w:rsidR="00171ADD" w:rsidRPr="00371409">
              <w:rPr>
                <w:rFonts w:ascii="Calibri" w:hAnsi="Calibri" w:cs="Calibri"/>
                <w:sz w:val="16"/>
                <w:szCs w:val="16"/>
              </w:rPr>
              <w:t>of concern</w:t>
            </w:r>
            <w:r w:rsidRPr="00371409">
              <w:rPr>
                <w:rFonts w:ascii="Calibri" w:hAnsi="Calibri" w:cs="Calibri"/>
                <w:sz w:val="16"/>
                <w:szCs w:val="16"/>
              </w:rPr>
              <w:t>?</w:t>
            </w:r>
          </w:p>
          <w:p w14:paraId="315D1E90" w14:textId="49953219" w:rsidR="001A435D" w:rsidRPr="00371409" w:rsidRDefault="001A435D" w:rsidP="001A435D">
            <w:pPr>
              <w:rPr>
                <w:rFonts w:ascii="Calibri" w:hAnsi="Calibri" w:cs="Calibri"/>
                <w:sz w:val="16"/>
                <w:szCs w:val="16"/>
              </w:rPr>
            </w:pPr>
            <w:r w:rsidRPr="00371409">
              <w:rPr>
                <w:rFonts w:ascii="Calibri" w:hAnsi="Calibri" w:cs="Calibri"/>
                <w:sz w:val="16"/>
                <w:szCs w:val="16"/>
              </w:rPr>
              <w:t>(RM-</w:t>
            </w:r>
            <w:r w:rsidR="00272612" w:rsidRPr="00371409">
              <w:rPr>
                <w:rFonts w:ascii="Calibri" w:hAnsi="Calibri" w:cs="Calibri"/>
                <w:sz w:val="16"/>
                <w:szCs w:val="16"/>
              </w:rPr>
              <w:t>2052</w:t>
            </w:r>
            <w:r w:rsidRPr="00371409">
              <w:rPr>
                <w:rFonts w:ascii="Calibri" w:hAnsi="Calibri" w:cs="Calibri"/>
                <w:sz w:val="16"/>
                <w:szCs w:val="16"/>
              </w:rPr>
              <w:t xml:space="preserve">) Has there been any information from high confidence government sources indicating company and/or key personnel (management or technical) cooperation with a </w:t>
            </w:r>
            <w:r w:rsidR="00171ADD" w:rsidRPr="00371409">
              <w:rPr>
                <w:rFonts w:ascii="Calibri" w:hAnsi="Calibri" w:cs="Calibri"/>
                <w:sz w:val="16"/>
                <w:szCs w:val="16"/>
              </w:rPr>
              <w:t xml:space="preserve">foreign intelligence service of </w:t>
            </w:r>
            <w:r w:rsidR="00D36EC9" w:rsidRPr="00371409">
              <w:rPr>
                <w:rFonts w:ascii="Calibri" w:hAnsi="Calibri" w:cs="Calibri"/>
                <w:sz w:val="16"/>
                <w:szCs w:val="16"/>
              </w:rPr>
              <w:t xml:space="preserve">country/ies </w:t>
            </w:r>
            <w:r w:rsidR="00171ADD" w:rsidRPr="00371409">
              <w:rPr>
                <w:rFonts w:ascii="Calibri" w:hAnsi="Calibri" w:cs="Calibri"/>
                <w:sz w:val="16"/>
                <w:szCs w:val="16"/>
              </w:rPr>
              <w:t>of concern</w:t>
            </w:r>
            <w:r w:rsidRPr="00371409">
              <w:rPr>
                <w:rFonts w:ascii="Calibri" w:hAnsi="Calibri" w:cs="Calibri"/>
                <w:sz w:val="16"/>
                <w:szCs w:val="16"/>
              </w:rPr>
              <w:t>?</w:t>
            </w:r>
          </w:p>
          <w:p w14:paraId="5C6A4876" w14:textId="5703C0AC" w:rsidR="001A435D" w:rsidRPr="00371409" w:rsidRDefault="001A435D" w:rsidP="001A435D">
            <w:pPr>
              <w:rPr>
                <w:rFonts w:ascii="Calibri" w:hAnsi="Calibri" w:cs="Calibri"/>
                <w:sz w:val="16"/>
                <w:szCs w:val="16"/>
              </w:rPr>
            </w:pPr>
            <w:r w:rsidRPr="00371409">
              <w:rPr>
                <w:rFonts w:ascii="Calibri" w:hAnsi="Calibri" w:cs="Calibri"/>
                <w:sz w:val="16"/>
                <w:szCs w:val="16"/>
              </w:rPr>
              <w:t>(RM-</w:t>
            </w:r>
            <w:r w:rsidR="00272612" w:rsidRPr="00371409">
              <w:rPr>
                <w:rFonts w:ascii="Calibri" w:hAnsi="Calibri" w:cs="Calibri"/>
                <w:sz w:val="16"/>
                <w:szCs w:val="16"/>
              </w:rPr>
              <w:t>2053</w:t>
            </w:r>
            <w:r w:rsidRPr="00371409">
              <w:rPr>
                <w:rFonts w:ascii="Calibri" w:hAnsi="Calibri" w:cs="Calibri"/>
                <w:sz w:val="16"/>
                <w:szCs w:val="16"/>
              </w:rPr>
              <w:t xml:space="preserve">) Has there been any information indicating company direct involvement in intelligence gathering for a </w:t>
            </w:r>
            <w:r w:rsidR="00171ADD" w:rsidRPr="00371409">
              <w:rPr>
                <w:rFonts w:ascii="Calibri" w:hAnsi="Calibri" w:cs="Calibri"/>
                <w:sz w:val="16"/>
                <w:szCs w:val="16"/>
              </w:rPr>
              <w:t xml:space="preserve">foreign intelligence service of </w:t>
            </w:r>
            <w:r w:rsidR="00D36EC9" w:rsidRPr="00371409">
              <w:rPr>
                <w:rFonts w:ascii="Calibri" w:hAnsi="Calibri" w:cs="Calibri"/>
                <w:sz w:val="16"/>
                <w:szCs w:val="16"/>
              </w:rPr>
              <w:t xml:space="preserve">country/ies </w:t>
            </w:r>
            <w:r w:rsidR="00171ADD" w:rsidRPr="00371409">
              <w:rPr>
                <w:rFonts w:ascii="Calibri" w:hAnsi="Calibri" w:cs="Calibri"/>
                <w:sz w:val="16"/>
                <w:szCs w:val="16"/>
              </w:rPr>
              <w:t>of concern</w:t>
            </w:r>
            <w:r w:rsidRPr="00371409">
              <w:rPr>
                <w:rFonts w:ascii="Calibri" w:hAnsi="Calibri" w:cs="Calibri"/>
                <w:sz w:val="16"/>
                <w:szCs w:val="16"/>
              </w:rPr>
              <w:t>?</w:t>
            </w:r>
          </w:p>
          <w:p w14:paraId="746AC203" w14:textId="07A12309" w:rsidR="001A435D" w:rsidRPr="00371409" w:rsidRDefault="001A435D" w:rsidP="001A435D">
            <w:pPr>
              <w:rPr>
                <w:rFonts w:ascii="Calibri" w:hAnsi="Calibri" w:cs="Calibri"/>
                <w:sz w:val="16"/>
                <w:szCs w:val="16"/>
              </w:rPr>
            </w:pPr>
            <w:r w:rsidRPr="00371409">
              <w:rPr>
                <w:rFonts w:ascii="Calibri" w:hAnsi="Calibri" w:cs="Calibri"/>
                <w:sz w:val="16"/>
                <w:szCs w:val="16"/>
              </w:rPr>
              <w:t>(RM-</w:t>
            </w:r>
            <w:r w:rsidR="00272612" w:rsidRPr="00371409">
              <w:rPr>
                <w:rFonts w:ascii="Calibri" w:hAnsi="Calibri" w:cs="Calibri"/>
                <w:sz w:val="16"/>
                <w:szCs w:val="16"/>
              </w:rPr>
              <w:t>2054</w:t>
            </w:r>
            <w:r w:rsidRPr="00371409">
              <w:rPr>
                <w:rFonts w:ascii="Calibri" w:hAnsi="Calibri" w:cs="Calibri"/>
                <w:sz w:val="16"/>
                <w:szCs w:val="16"/>
              </w:rPr>
              <w:t xml:space="preserve">) Has there been any information indicating company direct support to intelligence gathering for a </w:t>
            </w:r>
            <w:r w:rsidR="00171ADD" w:rsidRPr="00371409">
              <w:rPr>
                <w:rFonts w:ascii="Calibri" w:hAnsi="Calibri" w:cs="Calibri"/>
                <w:sz w:val="16"/>
                <w:szCs w:val="16"/>
              </w:rPr>
              <w:t xml:space="preserve">foreign intelligence service of </w:t>
            </w:r>
            <w:r w:rsidR="00D36EC9" w:rsidRPr="00371409">
              <w:rPr>
                <w:rFonts w:ascii="Calibri" w:hAnsi="Calibri" w:cs="Calibri"/>
                <w:sz w:val="16"/>
                <w:szCs w:val="16"/>
              </w:rPr>
              <w:t xml:space="preserve">country/ies </w:t>
            </w:r>
            <w:r w:rsidR="00171ADD" w:rsidRPr="00371409">
              <w:rPr>
                <w:rFonts w:ascii="Calibri" w:hAnsi="Calibri" w:cs="Calibri"/>
                <w:sz w:val="16"/>
                <w:szCs w:val="16"/>
              </w:rPr>
              <w:t>of concern</w:t>
            </w:r>
            <w:r w:rsidRPr="00371409">
              <w:rPr>
                <w:rFonts w:ascii="Calibri" w:hAnsi="Calibri" w:cs="Calibri"/>
                <w:sz w:val="16"/>
                <w:szCs w:val="16"/>
              </w:rPr>
              <w:t>?</w:t>
            </w:r>
          </w:p>
          <w:p w14:paraId="5390FDC1" w14:textId="77777777" w:rsidR="001A435D" w:rsidRDefault="001A435D" w:rsidP="001A435D">
            <w:pPr>
              <w:rPr>
                <w:rFonts w:ascii="Calibri" w:hAnsi="Calibri" w:cs="Calibri"/>
                <w:sz w:val="16"/>
                <w:szCs w:val="16"/>
              </w:rPr>
            </w:pPr>
            <w:r w:rsidRPr="00371409">
              <w:rPr>
                <w:rFonts w:ascii="Calibri" w:hAnsi="Calibri" w:cs="Calibri"/>
                <w:sz w:val="16"/>
                <w:szCs w:val="16"/>
              </w:rPr>
              <w:t>(RM-</w:t>
            </w:r>
            <w:r w:rsidR="00272612" w:rsidRPr="00371409">
              <w:rPr>
                <w:rFonts w:ascii="Calibri" w:hAnsi="Calibri" w:cs="Calibri"/>
                <w:sz w:val="16"/>
                <w:szCs w:val="16"/>
              </w:rPr>
              <w:t>2055</w:t>
            </w:r>
            <w:r w:rsidRPr="00371409">
              <w:rPr>
                <w:rFonts w:ascii="Calibri" w:hAnsi="Calibri" w:cs="Calibri"/>
                <w:sz w:val="16"/>
                <w:szCs w:val="16"/>
              </w:rPr>
              <w:t xml:space="preserve">) Has there been any information indicating company indirect support to intelligence gathering for a </w:t>
            </w:r>
            <w:r w:rsidR="00171ADD" w:rsidRPr="00371409">
              <w:rPr>
                <w:rFonts w:ascii="Calibri" w:hAnsi="Calibri" w:cs="Calibri"/>
                <w:sz w:val="16"/>
                <w:szCs w:val="16"/>
              </w:rPr>
              <w:t xml:space="preserve">foreign intelligence service of </w:t>
            </w:r>
            <w:r w:rsidR="00D36EC9" w:rsidRPr="00371409">
              <w:rPr>
                <w:rFonts w:ascii="Calibri" w:hAnsi="Calibri" w:cs="Calibri"/>
                <w:sz w:val="16"/>
                <w:szCs w:val="16"/>
              </w:rPr>
              <w:t xml:space="preserve">country/ies </w:t>
            </w:r>
            <w:r w:rsidR="00171ADD" w:rsidRPr="00371409">
              <w:rPr>
                <w:rFonts w:ascii="Calibri" w:hAnsi="Calibri" w:cs="Calibri"/>
                <w:sz w:val="16"/>
                <w:szCs w:val="16"/>
              </w:rPr>
              <w:t>of concern</w:t>
            </w:r>
            <w:r w:rsidRPr="00371409">
              <w:rPr>
                <w:rFonts w:ascii="Calibri" w:hAnsi="Calibri" w:cs="Calibri"/>
                <w:sz w:val="16"/>
                <w:szCs w:val="16"/>
              </w:rPr>
              <w:t>?</w:t>
            </w:r>
          </w:p>
          <w:p w14:paraId="5DC7835C" w14:textId="777E9172" w:rsidR="00E45F6A" w:rsidRPr="00371409" w:rsidRDefault="00E45F6A" w:rsidP="001A435D">
            <w:pPr>
              <w:rPr>
                <w:rFonts w:ascii="Calibri" w:hAnsi="Calibri" w:cs="Calibri"/>
                <w:sz w:val="16"/>
                <w:szCs w:val="16"/>
              </w:rPr>
            </w:pPr>
          </w:p>
        </w:tc>
      </w:tr>
      <w:tr w:rsidR="00371409" w:rsidRPr="00371409" w14:paraId="0EF37324" w14:textId="77777777" w:rsidTr="00333A00">
        <w:trPr>
          <w:trHeight w:val="727"/>
        </w:trPr>
        <w:tc>
          <w:tcPr>
            <w:tcW w:w="10350" w:type="dxa"/>
            <w:tcBorders>
              <w:top w:val="single" w:sz="8" w:space="0" w:color="auto"/>
              <w:left w:val="single" w:sz="8" w:space="0" w:color="auto"/>
              <w:bottom w:val="single" w:sz="8" w:space="0" w:color="auto"/>
              <w:right w:val="single" w:sz="8" w:space="0" w:color="auto"/>
            </w:tcBorders>
            <w:shd w:val="clear" w:color="auto" w:fill="FFF6ED"/>
          </w:tcPr>
          <w:p w14:paraId="15104E76" w14:textId="3878D8EE" w:rsidR="00A079BA" w:rsidRPr="00371409" w:rsidRDefault="001602B0">
            <w:pPr>
              <w:rPr>
                <w:rFonts w:ascii="Calibri" w:hAnsi="Calibri" w:cs="Calibri"/>
                <w:sz w:val="16"/>
                <w:szCs w:val="16"/>
              </w:rPr>
            </w:pPr>
            <w:r w:rsidRPr="00371409">
              <w:rPr>
                <w:rFonts w:ascii="Calibri" w:hAnsi="Calibri" w:cs="Calibri"/>
                <w:sz w:val="16"/>
                <w:szCs w:val="16"/>
              </w:rPr>
              <w:t xml:space="preserve">(RF-35) Any known or presumed associations of </w:t>
            </w:r>
            <w:r w:rsidR="00604687" w:rsidRPr="00371409">
              <w:rPr>
                <w:rFonts w:ascii="Calibri" w:hAnsi="Calibri" w:cs="Calibri"/>
                <w:sz w:val="16"/>
                <w:szCs w:val="16"/>
              </w:rPr>
              <w:t>key personnel (management or technical</w:t>
            </w:r>
            <w:r w:rsidRPr="00371409">
              <w:rPr>
                <w:rFonts w:ascii="Calibri" w:hAnsi="Calibri" w:cs="Calibri"/>
                <w:sz w:val="16"/>
                <w:szCs w:val="16"/>
              </w:rPr>
              <w:t>) with a foreign intelligence service</w:t>
            </w:r>
          </w:p>
          <w:p w14:paraId="2D9EAFCD" w14:textId="77777777" w:rsidR="00A079BA" w:rsidRPr="00371409" w:rsidRDefault="00A079BA">
            <w:pPr>
              <w:rPr>
                <w:rFonts w:ascii="Calibri" w:hAnsi="Calibri" w:cs="Calibri"/>
                <w:sz w:val="16"/>
                <w:szCs w:val="16"/>
              </w:rPr>
            </w:pPr>
          </w:p>
          <w:p w14:paraId="3BCB2862" w14:textId="0F26ED78" w:rsidR="00A079BA" w:rsidRPr="00371409" w:rsidRDefault="001602B0">
            <w:pPr>
              <w:rPr>
                <w:rFonts w:ascii="Calibri" w:hAnsi="Calibri" w:cs="Calibri"/>
                <w:sz w:val="16"/>
                <w:szCs w:val="16"/>
              </w:rPr>
            </w:pPr>
            <w:r w:rsidRPr="00371409">
              <w:rPr>
                <w:rFonts w:ascii="Calibri" w:hAnsi="Calibri" w:cs="Calibri"/>
                <w:sz w:val="16"/>
                <w:szCs w:val="16"/>
              </w:rPr>
              <w:t xml:space="preserve">Definition:   This risk considers how a supplier could negatively impact its customers, clients, partners or market due to any known or presumed associations of </w:t>
            </w:r>
            <w:r w:rsidR="00604687" w:rsidRPr="00371409">
              <w:rPr>
                <w:rFonts w:ascii="Calibri" w:hAnsi="Calibri" w:cs="Calibri"/>
                <w:sz w:val="16"/>
                <w:szCs w:val="16"/>
              </w:rPr>
              <w:t>key personnel (management or technical</w:t>
            </w:r>
            <w:r w:rsidRPr="00371409">
              <w:rPr>
                <w:rFonts w:ascii="Calibri" w:hAnsi="Calibri" w:cs="Calibri"/>
                <w:sz w:val="16"/>
                <w:szCs w:val="16"/>
              </w:rPr>
              <w:t>) with a foreign intelligence service.</w:t>
            </w:r>
          </w:p>
          <w:p w14:paraId="7BD91A6E" w14:textId="77777777" w:rsidR="00A079BA" w:rsidRPr="00371409" w:rsidRDefault="00A079BA">
            <w:pPr>
              <w:rPr>
                <w:rFonts w:ascii="Calibri" w:hAnsi="Calibri" w:cs="Calibri"/>
                <w:sz w:val="16"/>
                <w:szCs w:val="16"/>
              </w:rPr>
            </w:pPr>
          </w:p>
          <w:p w14:paraId="52D7DE3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4C83B13" w14:textId="6370C140" w:rsidR="00A079BA" w:rsidRPr="00371409" w:rsidRDefault="001602B0">
            <w:pPr>
              <w:rPr>
                <w:rFonts w:ascii="Calibri" w:hAnsi="Calibri" w:cs="Calibri"/>
                <w:sz w:val="16"/>
                <w:szCs w:val="16"/>
              </w:rPr>
            </w:pPr>
            <w:r w:rsidRPr="00371409">
              <w:rPr>
                <w:rFonts w:ascii="Calibri" w:hAnsi="Calibri" w:cs="Calibri"/>
                <w:sz w:val="16"/>
                <w:szCs w:val="16"/>
              </w:rPr>
              <w:t xml:space="preserve">(RM-49) Has there been any information indicating </w:t>
            </w:r>
            <w:r w:rsidR="00604687" w:rsidRPr="00371409">
              <w:rPr>
                <w:rFonts w:ascii="Calibri" w:hAnsi="Calibri" w:cs="Calibri"/>
                <w:sz w:val="16"/>
                <w:szCs w:val="16"/>
              </w:rPr>
              <w:t>key personnel (management or technical</w:t>
            </w:r>
            <w:r w:rsidRPr="00371409">
              <w:rPr>
                <w:rFonts w:ascii="Calibri" w:hAnsi="Calibri" w:cs="Calibri"/>
                <w:sz w:val="16"/>
                <w:szCs w:val="16"/>
              </w:rPr>
              <w:t xml:space="preserve">) and/or family member associations with a </w:t>
            </w:r>
            <w:r w:rsidR="001A435D" w:rsidRPr="00371409">
              <w:rPr>
                <w:rFonts w:ascii="Calibri" w:hAnsi="Calibri" w:cs="Calibri"/>
                <w:sz w:val="16"/>
                <w:szCs w:val="16"/>
              </w:rPr>
              <w:t xml:space="preserve">non-trusted </w:t>
            </w:r>
            <w:r w:rsidRPr="00371409">
              <w:rPr>
                <w:rFonts w:ascii="Calibri" w:hAnsi="Calibri" w:cs="Calibri"/>
                <w:sz w:val="16"/>
                <w:szCs w:val="16"/>
              </w:rPr>
              <w:t>foreign intelligence service?</w:t>
            </w:r>
          </w:p>
          <w:p w14:paraId="31C2F60D" w14:textId="640EFA33" w:rsidR="001A435D" w:rsidRPr="00371409" w:rsidRDefault="001A435D" w:rsidP="001A435D">
            <w:pPr>
              <w:rPr>
                <w:rFonts w:ascii="Calibri" w:hAnsi="Calibri" w:cs="Calibri"/>
                <w:sz w:val="16"/>
                <w:szCs w:val="16"/>
              </w:rPr>
            </w:pPr>
            <w:r w:rsidRPr="00371409">
              <w:rPr>
                <w:rFonts w:ascii="Calibri" w:hAnsi="Calibri" w:cs="Calibri"/>
                <w:sz w:val="16"/>
                <w:szCs w:val="16"/>
              </w:rPr>
              <w:t>(RM-</w:t>
            </w:r>
            <w:r w:rsidR="004E14F6" w:rsidRPr="00371409">
              <w:rPr>
                <w:rFonts w:ascii="Calibri" w:hAnsi="Calibri" w:cs="Calibri"/>
                <w:sz w:val="16"/>
                <w:szCs w:val="16"/>
              </w:rPr>
              <w:t>2080</w:t>
            </w:r>
            <w:r w:rsidRPr="00371409">
              <w:rPr>
                <w:rFonts w:ascii="Calibri" w:hAnsi="Calibri" w:cs="Calibri"/>
                <w:sz w:val="16"/>
                <w:szCs w:val="16"/>
              </w:rPr>
              <w:t>) Has there been any information indicating key personnel (</w:t>
            </w:r>
            <w:r w:rsidR="00660A8F" w:rsidRPr="00371409">
              <w:rPr>
                <w:rFonts w:ascii="Calibri" w:hAnsi="Calibri" w:cs="Calibri"/>
                <w:sz w:val="16"/>
                <w:szCs w:val="16"/>
              </w:rPr>
              <w:t>management or technical)</w:t>
            </w:r>
            <w:r w:rsidRPr="00371409">
              <w:rPr>
                <w:rFonts w:ascii="Calibri" w:hAnsi="Calibri" w:cs="Calibri"/>
                <w:sz w:val="16"/>
                <w:szCs w:val="16"/>
              </w:rPr>
              <w:t>) and/or family member associations with a trusted foreign intelligence service?</w:t>
            </w:r>
          </w:p>
          <w:p w14:paraId="7F31DF02" w14:textId="77777777" w:rsidR="001A435D" w:rsidRDefault="001A435D" w:rsidP="001A435D">
            <w:pPr>
              <w:rPr>
                <w:rFonts w:ascii="Calibri" w:hAnsi="Calibri" w:cs="Calibri"/>
                <w:sz w:val="16"/>
                <w:szCs w:val="16"/>
              </w:rPr>
            </w:pPr>
            <w:r w:rsidRPr="00371409">
              <w:rPr>
                <w:rFonts w:ascii="Calibri" w:hAnsi="Calibri" w:cs="Calibri"/>
                <w:sz w:val="16"/>
                <w:szCs w:val="16"/>
              </w:rPr>
              <w:t>(RM-</w:t>
            </w:r>
            <w:r w:rsidR="004E14F6" w:rsidRPr="00371409">
              <w:rPr>
                <w:rFonts w:ascii="Calibri" w:hAnsi="Calibri" w:cs="Calibri"/>
                <w:sz w:val="16"/>
                <w:szCs w:val="16"/>
              </w:rPr>
              <w:t>2081</w:t>
            </w:r>
            <w:r w:rsidRPr="00371409">
              <w:rPr>
                <w:rFonts w:ascii="Calibri" w:hAnsi="Calibri" w:cs="Calibri"/>
                <w:sz w:val="16"/>
                <w:szCs w:val="16"/>
              </w:rPr>
              <w:t>) Has there been any information indicating key personnel (</w:t>
            </w:r>
            <w:r w:rsidR="00660A8F" w:rsidRPr="00371409">
              <w:rPr>
                <w:rFonts w:ascii="Calibri" w:hAnsi="Calibri" w:cs="Calibri"/>
                <w:sz w:val="16"/>
                <w:szCs w:val="16"/>
              </w:rPr>
              <w:t>management or technical</w:t>
            </w:r>
            <w:r w:rsidRPr="00371409">
              <w:rPr>
                <w:rFonts w:ascii="Calibri" w:hAnsi="Calibri" w:cs="Calibri"/>
                <w:sz w:val="16"/>
                <w:szCs w:val="16"/>
              </w:rPr>
              <w:t xml:space="preserve">) and/or family member associations with an intelligence service of </w:t>
            </w:r>
            <w:r w:rsidR="00D36EC9" w:rsidRPr="00371409">
              <w:rPr>
                <w:rFonts w:ascii="Calibri" w:hAnsi="Calibri" w:cs="Calibri"/>
                <w:sz w:val="16"/>
                <w:szCs w:val="16"/>
              </w:rPr>
              <w:t xml:space="preserve">country/ies </w:t>
            </w:r>
            <w:r w:rsidRPr="00371409">
              <w:rPr>
                <w:rFonts w:ascii="Calibri" w:hAnsi="Calibri" w:cs="Calibri"/>
                <w:sz w:val="16"/>
                <w:szCs w:val="16"/>
              </w:rPr>
              <w:t>of concern?</w:t>
            </w:r>
          </w:p>
          <w:p w14:paraId="3E744E7A" w14:textId="429954BC" w:rsidR="00E45F6A" w:rsidRPr="00371409" w:rsidRDefault="00E45F6A" w:rsidP="001A435D">
            <w:pPr>
              <w:rPr>
                <w:rFonts w:ascii="Calibri" w:hAnsi="Calibri" w:cs="Calibri"/>
                <w:sz w:val="16"/>
                <w:szCs w:val="16"/>
              </w:rPr>
            </w:pPr>
          </w:p>
        </w:tc>
      </w:tr>
    </w:tbl>
    <w:p w14:paraId="570DB77E" w14:textId="77777777" w:rsidR="00E45F6A" w:rsidRDefault="00E45F6A">
      <w:r>
        <w:br w:type="page"/>
      </w:r>
    </w:p>
    <w:tbl>
      <w:tblPr>
        <w:tblW w:w="10710" w:type="dxa"/>
        <w:tblInd w:w="-460" w:type="dxa"/>
        <w:shd w:val="clear" w:color="auto" w:fill="FAECD6"/>
        <w:tblLayout w:type="fixed"/>
        <w:tblLook w:val="04A0" w:firstRow="1" w:lastRow="0" w:firstColumn="1" w:lastColumn="0" w:noHBand="0" w:noVBand="1"/>
      </w:tblPr>
      <w:tblGrid>
        <w:gridCol w:w="360"/>
        <w:gridCol w:w="10350"/>
      </w:tblGrid>
      <w:tr w:rsidR="00371409" w:rsidRPr="00371409" w14:paraId="36664DCB" w14:textId="77777777" w:rsidTr="00333A00">
        <w:trPr>
          <w:gridBefore w:val="1"/>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FF6ED"/>
          </w:tcPr>
          <w:p w14:paraId="2C94F73C" w14:textId="01ACA39F" w:rsidR="00A079BA" w:rsidRPr="00371409" w:rsidRDefault="001602B0">
            <w:pPr>
              <w:rPr>
                <w:rFonts w:ascii="Calibri" w:hAnsi="Calibri" w:cs="Calibri"/>
                <w:sz w:val="16"/>
                <w:szCs w:val="16"/>
              </w:rPr>
            </w:pPr>
            <w:r w:rsidRPr="00371409">
              <w:rPr>
                <w:rFonts w:ascii="Calibri" w:hAnsi="Calibri" w:cs="Calibri"/>
                <w:sz w:val="16"/>
                <w:szCs w:val="16"/>
              </w:rPr>
              <w:lastRenderedPageBreak/>
              <w:t xml:space="preserve">(RF-34) Any convictions or solid evidence of supplier and/or </w:t>
            </w:r>
            <w:r w:rsidR="00604687" w:rsidRPr="00371409">
              <w:rPr>
                <w:rFonts w:ascii="Calibri" w:hAnsi="Calibri" w:cs="Calibri"/>
                <w:sz w:val="16"/>
                <w:szCs w:val="16"/>
              </w:rPr>
              <w:t>key personnel (management or technical</w:t>
            </w:r>
            <w:r w:rsidRPr="00371409">
              <w:rPr>
                <w:rFonts w:ascii="Calibri" w:hAnsi="Calibri" w:cs="Calibri"/>
                <w:sz w:val="16"/>
                <w:szCs w:val="16"/>
              </w:rPr>
              <w:t>) involvement in espionage activities for a foreign government</w:t>
            </w:r>
          </w:p>
          <w:p w14:paraId="69DD7363" w14:textId="77777777" w:rsidR="00A079BA" w:rsidRPr="00371409" w:rsidRDefault="00A079BA">
            <w:pPr>
              <w:rPr>
                <w:rFonts w:ascii="Calibri" w:hAnsi="Calibri" w:cs="Calibri"/>
                <w:sz w:val="16"/>
                <w:szCs w:val="16"/>
              </w:rPr>
            </w:pPr>
          </w:p>
          <w:p w14:paraId="6FA09ED0" w14:textId="197D48F5" w:rsidR="00A079BA" w:rsidRPr="00371409" w:rsidRDefault="001602B0">
            <w:pPr>
              <w:rPr>
                <w:rFonts w:ascii="Calibri" w:hAnsi="Calibri" w:cs="Calibri"/>
                <w:sz w:val="16"/>
                <w:szCs w:val="16"/>
              </w:rPr>
            </w:pPr>
            <w:r w:rsidRPr="00371409">
              <w:rPr>
                <w:rFonts w:ascii="Calibri" w:hAnsi="Calibri" w:cs="Calibri"/>
                <w:sz w:val="16"/>
                <w:szCs w:val="16"/>
              </w:rPr>
              <w:t xml:space="preserve">Definition:   This risk considers how a supplier could negatively impact its customers, clients, partners or market due to any convictions or solid evidence of supplier and/or </w:t>
            </w:r>
            <w:r w:rsidR="00604687" w:rsidRPr="00371409">
              <w:rPr>
                <w:rFonts w:ascii="Calibri" w:hAnsi="Calibri" w:cs="Calibri"/>
                <w:sz w:val="16"/>
                <w:szCs w:val="16"/>
              </w:rPr>
              <w:t>key personnel (management or technical</w:t>
            </w:r>
            <w:r w:rsidRPr="00371409">
              <w:rPr>
                <w:rFonts w:ascii="Calibri" w:hAnsi="Calibri" w:cs="Calibri"/>
                <w:sz w:val="16"/>
                <w:szCs w:val="16"/>
              </w:rPr>
              <w:t>) involvement in espionage activities for a foreign government.</w:t>
            </w:r>
          </w:p>
          <w:p w14:paraId="7FF98972" w14:textId="77777777" w:rsidR="00A079BA" w:rsidRPr="00371409" w:rsidRDefault="00A079BA">
            <w:pPr>
              <w:rPr>
                <w:rFonts w:ascii="Calibri" w:hAnsi="Calibri" w:cs="Calibri"/>
                <w:sz w:val="16"/>
                <w:szCs w:val="16"/>
              </w:rPr>
            </w:pPr>
          </w:p>
          <w:p w14:paraId="231ACC3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11096F8" w14:textId="7664B17F" w:rsidR="00A079BA" w:rsidRPr="00371409" w:rsidRDefault="001602B0">
            <w:pPr>
              <w:rPr>
                <w:rFonts w:ascii="Calibri" w:hAnsi="Calibri" w:cs="Calibri"/>
                <w:sz w:val="16"/>
                <w:szCs w:val="16"/>
              </w:rPr>
            </w:pPr>
            <w:r w:rsidRPr="00371409">
              <w:rPr>
                <w:rFonts w:ascii="Calibri" w:hAnsi="Calibri" w:cs="Calibri"/>
                <w:sz w:val="16"/>
                <w:szCs w:val="16"/>
              </w:rPr>
              <w:t xml:space="preserve">(RM-25) Is there credible information regarding the company and/or </w:t>
            </w:r>
            <w:r w:rsidR="00604687" w:rsidRPr="00371409">
              <w:rPr>
                <w:rFonts w:ascii="Calibri" w:hAnsi="Calibri" w:cs="Calibri"/>
                <w:sz w:val="16"/>
                <w:szCs w:val="16"/>
              </w:rPr>
              <w:t>key personnel (management or technical</w:t>
            </w:r>
            <w:r w:rsidRPr="00371409">
              <w:rPr>
                <w:rFonts w:ascii="Calibri" w:hAnsi="Calibri" w:cs="Calibri"/>
                <w:sz w:val="16"/>
                <w:szCs w:val="16"/>
              </w:rPr>
              <w:t xml:space="preserve">) espionage activities for a </w:t>
            </w:r>
            <w:r w:rsidR="000F20FE" w:rsidRPr="00371409">
              <w:rPr>
                <w:rFonts w:ascii="Calibri" w:hAnsi="Calibri" w:cs="Calibri"/>
                <w:sz w:val="16"/>
                <w:szCs w:val="16"/>
              </w:rPr>
              <w:t xml:space="preserve">non-trusted </w:t>
            </w:r>
            <w:r w:rsidRPr="00371409">
              <w:rPr>
                <w:rFonts w:ascii="Calibri" w:hAnsi="Calibri" w:cs="Calibri"/>
                <w:sz w:val="16"/>
                <w:szCs w:val="16"/>
              </w:rPr>
              <w:t>foreign government?</w:t>
            </w:r>
          </w:p>
          <w:p w14:paraId="1910E62B" w14:textId="2ADAA413" w:rsidR="000F20FE" w:rsidRPr="00371409" w:rsidRDefault="000F20FE">
            <w:pPr>
              <w:rPr>
                <w:rFonts w:ascii="Calibri" w:hAnsi="Calibri" w:cs="Calibri"/>
                <w:sz w:val="16"/>
                <w:szCs w:val="16"/>
              </w:rPr>
            </w:pPr>
            <w:r w:rsidRPr="00371409">
              <w:rPr>
                <w:rFonts w:ascii="Calibri" w:hAnsi="Calibri" w:cs="Calibri"/>
                <w:sz w:val="16"/>
                <w:szCs w:val="16"/>
              </w:rPr>
              <w:t>(RM-</w:t>
            </w:r>
            <w:r w:rsidR="004E14F6" w:rsidRPr="00371409">
              <w:rPr>
                <w:rFonts w:ascii="Calibri" w:hAnsi="Calibri" w:cs="Calibri"/>
                <w:sz w:val="16"/>
                <w:szCs w:val="16"/>
              </w:rPr>
              <w:t>2076</w:t>
            </w:r>
            <w:r w:rsidRPr="00371409">
              <w:rPr>
                <w:rFonts w:ascii="Calibri" w:hAnsi="Calibri" w:cs="Calibri"/>
                <w:sz w:val="16"/>
                <w:szCs w:val="16"/>
              </w:rPr>
              <w:t>) Is there credible information regarding the company and/or key personnel (management or technical) espionage activities for a trusted foreign government?</w:t>
            </w:r>
          </w:p>
          <w:p w14:paraId="770D8A4B" w14:textId="77777777" w:rsidR="000F20FE" w:rsidRDefault="000F20FE">
            <w:pPr>
              <w:rPr>
                <w:rFonts w:ascii="Calibri" w:hAnsi="Calibri" w:cs="Calibri"/>
                <w:sz w:val="16"/>
                <w:szCs w:val="16"/>
              </w:rPr>
            </w:pPr>
            <w:r w:rsidRPr="00371409">
              <w:rPr>
                <w:rFonts w:ascii="Calibri" w:hAnsi="Calibri" w:cs="Calibri"/>
                <w:sz w:val="16"/>
                <w:szCs w:val="16"/>
              </w:rPr>
              <w:t>(RM-</w:t>
            </w:r>
            <w:r w:rsidR="004E14F6" w:rsidRPr="00371409">
              <w:rPr>
                <w:rFonts w:ascii="Calibri" w:hAnsi="Calibri" w:cs="Calibri"/>
                <w:sz w:val="16"/>
                <w:szCs w:val="16"/>
              </w:rPr>
              <w:t>2077</w:t>
            </w:r>
            <w:r w:rsidRPr="00371409">
              <w:rPr>
                <w:rFonts w:ascii="Calibri" w:hAnsi="Calibri" w:cs="Calibri"/>
                <w:sz w:val="16"/>
                <w:szCs w:val="16"/>
              </w:rPr>
              <w:t xml:space="preserve">) Is there credible information regarding the company and/or key personnel (management or technical) espionage activities for a foreign governmentof </w:t>
            </w:r>
            <w:r w:rsidR="00D36EC9" w:rsidRPr="00371409">
              <w:rPr>
                <w:rFonts w:ascii="Calibri" w:hAnsi="Calibri" w:cs="Calibri"/>
                <w:sz w:val="16"/>
                <w:szCs w:val="16"/>
              </w:rPr>
              <w:t xml:space="preserve">country/ies </w:t>
            </w:r>
            <w:r w:rsidRPr="00371409">
              <w:rPr>
                <w:rFonts w:ascii="Calibri" w:hAnsi="Calibri" w:cs="Calibri"/>
                <w:sz w:val="16"/>
                <w:szCs w:val="16"/>
              </w:rPr>
              <w:t>of concern?</w:t>
            </w:r>
          </w:p>
          <w:p w14:paraId="5619C9FA" w14:textId="4E34636B" w:rsidR="00E45F6A" w:rsidRPr="00371409" w:rsidRDefault="00E45F6A">
            <w:pPr>
              <w:rPr>
                <w:rFonts w:ascii="Calibri" w:hAnsi="Calibri" w:cs="Calibri"/>
                <w:sz w:val="16"/>
                <w:szCs w:val="16"/>
              </w:rPr>
            </w:pPr>
          </w:p>
        </w:tc>
      </w:tr>
      <w:tr w:rsidR="00371409" w:rsidRPr="00371409" w14:paraId="00D66E59" w14:textId="77777777" w:rsidTr="00333A00">
        <w:trPr>
          <w:gridBefore w:val="1"/>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FF6ED"/>
          </w:tcPr>
          <w:p w14:paraId="0DC333A6" w14:textId="77777777" w:rsidR="00A079BA" w:rsidRPr="00371409" w:rsidRDefault="001602B0">
            <w:pPr>
              <w:rPr>
                <w:rFonts w:ascii="Calibri" w:hAnsi="Calibri" w:cs="Calibri"/>
                <w:sz w:val="16"/>
                <w:szCs w:val="16"/>
              </w:rPr>
            </w:pPr>
            <w:r w:rsidRPr="00371409">
              <w:rPr>
                <w:rFonts w:ascii="Calibri" w:hAnsi="Calibri" w:cs="Calibri"/>
                <w:sz w:val="16"/>
                <w:szCs w:val="16"/>
              </w:rPr>
              <w:t>(RF-386) Any known direct coordination with a foreign intelligence service</w:t>
            </w:r>
          </w:p>
          <w:p w14:paraId="14A1250C" w14:textId="77777777" w:rsidR="00A079BA" w:rsidRPr="00371409" w:rsidRDefault="00A079BA">
            <w:pPr>
              <w:rPr>
                <w:rFonts w:ascii="Calibri" w:hAnsi="Calibri" w:cs="Calibri"/>
                <w:sz w:val="16"/>
                <w:szCs w:val="16"/>
              </w:rPr>
            </w:pPr>
          </w:p>
          <w:p w14:paraId="05170A9D"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supplier could negatively impact its customers, clients, partners or market due to any known direct coordination between the supplier and a foreign intelligence service.</w:t>
            </w:r>
          </w:p>
          <w:p w14:paraId="5FFEE6ED" w14:textId="77777777" w:rsidR="00A079BA" w:rsidRPr="00371409" w:rsidRDefault="00A079BA">
            <w:pPr>
              <w:rPr>
                <w:rFonts w:ascii="Calibri" w:hAnsi="Calibri" w:cs="Calibri"/>
                <w:sz w:val="16"/>
                <w:szCs w:val="16"/>
              </w:rPr>
            </w:pPr>
          </w:p>
          <w:p w14:paraId="50EDED4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E31BBB3" w14:textId="77777777" w:rsidR="00A079BA" w:rsidRPr="00371409" w:rsidRDefault="001602B0">
            <w:pPr>
              <w:rPr>
                <w:rFonts w:ascii="Calibri" w:hAnsi="Calibri" w:cs="Calibri"/>
                <w:sz w:val="16"/>
                <w:szCs w:val="16"/>
              </w:rPr>
            </w:pPr>
            <w:r w:rsidRPr="00371409">
              <w:rPr>
                <w:rFonts w:ascii="Calibri" w:hAnsi="Calibri" w:cs="Calibri"/>
                <w:sz w:val="16"/>
                <w:szCs w:val="16"/>
              </w:rPr>
              <w:t xml:space="preserve">(RM-717) Has there been any information indicating company is/was in direct coordination with a </w:t>
            </w:r>
            <w:r w:rsidR="00171ADD" w:rsidRPr="00371409">
              <w:rPr>
                <w:rFonts w:ascii="Calibri" w:hAnsi="Calibri" w:cs="Calibri"/>
                <w:sz w:val="16"/>
                <w:szCs w:val="16"/>
              </w:rPr>
              <w:t xml:space="preserve">non-trusted </w:t>
            </w:r>
            <w:r w:rsidRPr="00371409">
              <w:rPr>
                <w:rFonts w:ascii="Calibri" w:hAnsi="Calibri" w:cs="Calibri"/>
                <w:sz w:val="16"/>
                <w:szCs w:val="16"/>
              </w:rPr>
              <w:t>foreign intelligence service?</w:t>
            </w:r>
          </w:p>
          <w:p w14:paraId="03CC5285" w14:textId="39DA3382" w:rsidR="00171ADD" w:rsidRPr="00371409" w:rsidRDefault="00171ADD">
            <w:pPr>
              <w:rPr>
                <w:rFonts w:ascii="Calibri" w:hAnsi="Calibri" w:cs="Calibri"/>
                <w:sz w:val="16"/>
                <w:szCs w:val="16"/>
              </w:rPr>
            </w:pPr>
            <w:r w:rsidRPr="00371409">
              <w:rPr>
                <w:rFonts w:ascii="Calibri" w:hAnsi="Calibri" w:cs="Calibri"/>
                <w:sz w:val="16"/>
                <w:szCs w:val="16"/>
              </w:rPr>
              <w:t>(RM-</w:t>
            </w:r>
            <w:r w:rsidR="003933C4" w:rsidRPr="00371409">
              <w:rPr>
                <w:rFonts w:ascii="Calibri" w:hAnsi="Calibri" w:cs="Calibri"/>
                <w:sz w:val="16"/>
                <w:szCs w:val="16"/>
              </w:rPr>
              <w:t>2086</w:t>
            </w:r>
            <w:r w:rsidRPr="00371409">
              <w:rPr>
                <w:rFonts w:ascii="Calibri" w:hAnsi="Calibri" w:cs="Calibri"/>
                <w:sz w:val="16"/>
                <w:szCs w:val="16"/>
              </w:rPr>
              <w:t>) Has there been any information indicating company is/was in direct coordination with a trusted foreign intelligence service?</w:t>
            </w:r>
          </w:p>
          <w:p w14:paraId="55A70513" w14:textId="701AE9DE" w:rsidR="00171ADD" w:rsidRPr="00371409" w:rsidRDefault="00171ADD">
            <w:pPr>
              <w:rPr>
                <w:rFonts w:ascii="Calibri" w:hAnsi="Calibri" w:cs="Calibri"/>
                <w:sz w:val="16"/>
                <w:szCs w:val="16"/>
              </w:rPr>
            </w:pPr>
            <w:r w:rsidRPr="00371409">
              <w:rPr>
                <w:rFonts w:ascii="Calibri" w:hAnsi="Calibri" w:cs="Calibri"/>
                <w:sz w:val="16"/>
                <w:szCs w:val="16"/>
              </w:rPr>
              <w:t>(RM-</w:t>
            </w:r>
            <w:r w:rsidR="003933C4" w:rsidRPr="00371409">
              <w:rPr>
                <w:rFonts w:ascii="Calibri" w:hAnsi="Calibri" w:cs="Calibri"/>
                <w:sz w:val="16"/>
                <w:szCs w:val="16"/>
              </w:rPr>
              <w:t>2087</w:t>
            </w:r>
            <w:r w:rsidRPr="00371409">
              <w:rPr>
                <w:rFonts w:ascii="Calibri" w:hAnsi="Calibri" w:cs="Calibri"/>
                <w:sz w:val="16"/>
                <w:szCs w:val="16"/>
              </w:rPr>
              <w:t xml:space="preserve">) Has there been any information indicating company is/was in direct coordination with a foreign intelligence service of </w:t>
            </w:r>
            <w:r w:rsidR="0048548D" w:rsidRPr="00371409">
              <w:rPr>
                <w:rFonts w:ascii="Calibri" w:hAnsi="Calibri" w:cs="Calibri"/>
                <w:sz w:val="16"/>
                <w:szCs w:val="16"/>
              </w:rPr>
              <w:t xml:space="preserve">country/ies </w:t>
            </w:r>
            <w:r w:rsidRPr="00371409">
              <w:rPr>
                <w:rFonts w:ascii="Calibri" w:hAnsi="Calibri" w:cs="Calibri"/>
                <w:sz w:val="16"/>
                <w:szCs w:val="16"/>
              </w:rPr>
              <w:t>of concern?</w:t>
            </w:r>
          </w:p>
          <w:p w14:paraId="52B4E588" w14:textId="583DB143" w:rsidR="00171ADD" w:rsidRPr="00371409" w:rsidRDefault="00171ADD">
            <w:pPr>
              <w:rPr>
                <w:rFonts w:ascii="Calibri" w:hAnsi="Calibri" w:cs="Calibri"/>
                <w:sz w:val="16"/>
                <w:szCs w:val="16"/>
              </w:rPr>
            </w:pPr>
          </w:p>
        </w:tc>
      </w:tr>
      <w:tr w:rsidR="00371409" w:rsidRPr="00371409" w14:paraId="007309FC" w14:textId="77777777" w:rsidTr="00333A00">
        <w:trPr>
          <w:trHeight w:val="727"/>
        </w:trPr>
        <w:tc>
          <w:tcPr>
            <w:tcW w:w="10710" w:type="dxa"/>
            <w:gridSpan w:val="2"/>
            <w:tcBorders>
              <w:top w:val="single" w:sz="8" w:space="0" w:color="auto"/>
              <w:left w:val="single" w:sz="8" w:space="0" w:color="auto"/>
              <w:bottom w:val="single" w:sz="8" w:space="0" w:color="auto"/>
              <w:right w:val="single" w:sz="8" w:space="0" w:color="auto"/>
            </w:tcBorders>
            <w:shd w:val="clear" w:color="auto" w:fill="FAECD6"/>
          </w:tcPr>
          <w:p w14:paraId="3D53FAF0" w14:textId="11949D30" w:rsidR="00B373C7" w:rsidRPr="00371409" w:rsidRDefault="00B373C7" w:rsidP="004C3F81">
            <w:pPr>
              <w:rPr>
                <w:rFonts w:ascii="Calibri" w:eastAsia="Times New Roman" w:hAnsi="Calibri" w:cs="Calibri"/>
                <w:sz w:val="16"/>
                <w:szCs w:val="16"/>
              </w:rPr>
            </w:pPr>
            <w:r w:rsidRPr="00371409">
              <w:rPr>
                <w:rFonts w:ascii="Calibri" w:eastAsia="Times New Roman" w:hAnsi="Calibri" w:cs="Calibri"/>
                <w:sz w:val="16"/>
                <w:szCs w:val="16"/>
              </w:rPr>
              <w:t>(RC-285) Supplier and/or key personnel (</w:t>
            </w:r>
            <w:r w:rsidR="00716B74" w:rsidRPr="00371409">
              <w:rPr>
                <w:rFonts w:ascii="Calibri" w:eastAsia="Times New Roman" w:hAnsi="Calibri" w:cs="Calibri"/>
                <w:sz w:val="16"/>
                <w:szCs w:val="16"/>
              </w:rPr>
              <w:t>management or technical</w:t>
            </w:r>
            <w:r w:rsidRPr="00371409">
              <w:rPr>
                <w:rFonts w:ascii="Calibri" w:eastAsia="Times New Roman" w:hAnsi="Calibri" w:cs="Calibri"/>
                <w:sz w:val="16"/>
                <w:szCs w:val="16"/>
              </w:rPr>
              <w:t>) have an association with a foreign military entity</w:t>
            </w:r>
          </w:p>
          <w:p w14:paraId="59CEA247" w14:textId="77777777" w:rsidR="00B373C7" w:rsidRPr="00371409" w:rsidRDefault="00A16B8B" w:rsidP="004C3F81">
            <w:pPr>
              <w:rPr>
                <w:rFonts w:ascii="Calibri" w:eastAsia="Times New Roman" w:hAnsi="Calibri" w:cs="Calibri"/>
                <w:sz w:val="16"/>
                <w:szCs w:val="16"/>
              </w:rPr>
            </w:pPr>
            <w:r w:rsidRPr="00371409">
              <w:rPr>
                <w:rFonts w:ascii="Calibri" w:hAnsi="Calibri" w:cs="Calibri"/>
                <w:b/>
                <w:bCs/>
                <w:noProof/>
                <w:sz w:val="16"/>
                <w:szCs w:val="16"/>
              </w:rPr>
              <w:drawing>
                <wp:anchor distT="0" distB="0" distL="114300" distR="114300" simplePos="0" relativeHeight="252160000" behindDoc="0" locked="0" layoutInCell="1" allowOverlap="1" wp14:anchorId="369471EB" wp14:editId="77E30EB2">
                  <wp:simplePos x="0" y="0"/>
                  <wp:positionH relativeFrom="column">
                    <wp:posOffset>-450469</wp:posOffset>
                  </wp:positionH>
                  <wp:positionV relativeFrom="paragraph">
                    <wp:posOffset>83058</wp:posOffset>
                  </wp:positionV>
                  <wp:extent cx="548640" cy="171450"/>
                  <wp:effectExtent l="0" t="1905" r="0" b="0"/>
                  <wp:wrapNone/>
                  <wp:docPr id="167" name="Picture 167"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673461F8" w14:textId="77777777" w:rsidR="00B373C7" w:rsidRPr="00371409" w:rsidRDefault="00B373C7"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9676A0" w:rsidRPr="00371409">
              <w:rPr>
                <w:rFonts w:ascii="Calibri" w:eastAsia="Times New Roman" w:hAnsi="Calibri" w:cs="Calibri"/>
                <w:sz w:val="16"/>
                <w:szCs w:val="16"/>
              </w:rPr>
              <w:t xml:space="preserve"> Risks related to known associations, cooperation or coordination with a foreign military entity that could negatively impact its customers, clients, partners or market.</w:t>
            </w:r>
          </w:p>
          <w:p w14:paraId="5F9F61AD" w14:textId="77777777" w:rsidR="00B373C7" w:rsidRPr="00371409" w:rsidRDefault="00B373C7" w:rsidP="004C3F81">
            <w:pPr>
              <w:rPr>
                <w:rFonts w:ascii="Calibri" w:eastAsia="Times New Roman" w:hAnsi="Calibri" w:cs="Calibri"/>
                <w:sz w:val="16"/>
                <w:szCs w:val="16"/>
              </w:rPr>
            </w:pPr>
          </w:p>
        </w:tc>
      </w:tr>
      <w:tr w:rsidR="00371409" w:rsidRPr="00371409" w14:paraId="68F3D416" w14:textId="77777777" w:rsidTr="00333A00">
        <w:trPr>
          <w:gridBefore w:val="1"/>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FF6ED"/>
          </w:tcPr>
          <w:p w14:paraId="5852BDBF" w14:textId="0D5EE3F4" w:rsidR="00A16B8B" w:rsidRPr="00371409" w:rsidRDefault="00A16B8B" w:rsidP="00347B44">
            <w:pPr>
              <w:rPr>
                <w:rFonts w:ascii="Calibri" w:eastAsia="Times New Roman" w:hAnsi="Calibri" w:cs="Calibri"/>
                <w:sz w:val="16"/>
                <w:szCs w:val="16"/>
              </w:rPr>
            </w:pPr>
            <w:r w:rsidRPr="00371409">
              <w:rPr>
                <w:rFonts w:ascii="Calibri" w:eastAsia="Times New Roman" w:hAnsi="Calibri" w:cs="Calibri"/>
                <w:sz w:val="16"/>
                <w:szCs w:val="16"/>
              </w:rPr>
              <w:t xml:space="preserve">(RF-34) Any convictions or solid evidence of supplier and/or </w:t>
            </w:r>
            <w:r w:rsidR="00604687" w:rsidRPr="00371409">
              <w:rPr>
                <w:rFonts w:ascii="Calibri" w:hAnsi="Calibri" w:cs="Calibri"/>
                <w:sz w:val="16"/>
                <w:szCs w:val="16"/>
              </w:rPr>
              <w:t>key personnel (management or technical</w:t>
            </w:r>
            <w:r w:rsidRPr="00371409">
              <w:rPr>
                <w:rFonts w:ascii="Calibri" w:eastAsia="Times New Roman" w:hAnsi="Calibri" w:cs="Calibri"/>
                <w:sz w:val="16"/>
                <w:szCs w:val="16"/>
              </w:rPr>
              <w:t>) involvement in espionage activities for a foreign government</w:t>
            </w:r>
          </w:p>
          <w:p w14:paraId="794620E0" w14:textId="77777777" w:rsidR="00A16B8B" w:rsidRPr="00371409" w:rsidRDefault="00A16B8B" w:rsidP="00347B44">
            <w:pPr>
              <w:rPr>
                <w:rFonts w:ascii="Calibri" w:eastAsia="Times New Roman" w:hAnsi="Calibri" w:cs="Calibri"/>
                <w:sz w:val="16"/>
                <w:szCs w:val="16"/>
              </w:rPr>
            </w:pPr>
          </w:p>
          <w:p w14:paraId="12682A8A" w14:textId="0C5BACE2" w:rsidR="00A16B8B" w:rsidRPr="00371409" w:rsidRDefault="00A16B8B"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This risk considers how a supplier could negatively impact its customers, clients, partners or market due to any convictions or solid evidence of supplier and/or </w:t>
            </w:r>
            <w:r w:rsidR="00604687" w:rsidRPr="00371409">
              <w:rPr>
                <w:rFonts w:ascii="Calibri" w:hAnsi="Calibri" w:cs="Calibri"/>
                <w:sz w:val="16"/>
                <w:szCs w:val="16"/>
              </w:rPr>
              <w:t>key personnel (management or technical</w:t>
            </w:r>
            <w:r w:rsidRPr="00371409">
              <w:rPr>
                <w:rFonts w:ascii="Calibri" w:eastAsia="Times New Roman" w:hAnsi="Calibri" w:cs="Calibri"/>
                <w:sz w:val="16"/>
                <w:szCs w:val="16"/>
              </w:rPr>
              <w:t>) involvement in espionage activities for a foreign government.</w:t>
            </w:r>
          </w:p>
          <w:p w14:paraId="413498AB" w14:textId="77777777" w:rsidR="00A16B8B" w:rsidRPr="00371409" w:rsidRDefault="00A16B8B" w:rsidP="00347B44">
            <w:pPr>
              <w:ind w:left="793" w:hanging="793"/>
              <w:rPr>
                <w:rFonts w:ascii="Calibri" w:eastAsia="Times New Roman" w:hAnsi="Calibri" w:cs="Calibri"/>
                <w:sz w:val="16"/>
                <w:szCs w:val="16"/>
              </w:rPr>
            </w:pPr>
          </w:p>
          <w:p w14:paraId="19D1BC3A" w14:textId="77777777" w:rsidR="00A16B8B" w:rsidRPr="00371409" w:rsidRDefault="00A16B8B" w:rsidP="00347B44">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1E2ECA53" w14:textId="77777777" w:rsidR="00A16B8B" w:rsidRPr="00371409" w:rsidRDefault="00A16B8B" w:rsidP="00347B44">
            <w:pPr>
              <w:tabs>
                <w:tab w:val="left" w:pos="1798"/>
              </w:tabs>
              <w:rPr>
                <w:rFonts w:ascii="Calibri" w:eastAsia="Times New Roman" w:hAnsi="Calibri" w:cs="Calibri"/>
                <w:sz w:val="16"/>
                <w:szCs w:val="16"/>
              </w:rPr>
            </w:pPr>
          </w:p>
          <w:p w14:paraId="4B8BB6C9" w14:textId="77777777" w:rsidR="000B0318" w:rsidRPr="00371409" w:rsidRDefault="000B0318" w:rsidP="00C45831">
            <w:pPr>
              <w:keepNext/>
              <w:rPr>
                <w:rFonts w:ascii="Calibri" w:eastAsia="Times New Roman" w:hAnsi="Calibri" w:cs="Calibri"/>
                <w:sz w:val="16"/>
                <w:szCs w:val="16"/>
              </w:rPr>
            </w:pPr>
            <w:r w:rsidRPr="00371409">
              <w:rPr>
                <w:rFonts w:ascii="Calibri" w:eastAsia="Times New Roman" w:hAnsi="Calibri" w:cs="Calibri"/>
                <w:sz w:val="16"/>
                <w:szCs w:val="16"/>
              </w:rPr>
              <w:t xml:space="preserve">(RM-25) Is there credible information regarding the company and/or </w:t>
            </w:r>
            <w:r w:rsidR="00604687" w:rsidRPr="00371409">
              <w:rPr>
                <w:rFonts w:ascii="Calibri" w:hAnsi="Calibri" w:cs="Calibri"/>
                <w:sz w:val="16"/>
                <w:szCs w:val="16"/>
              </w:rPr>
              <w:t>key personnel (management or technical</w:t>
            </w:r>
            <w:r w:rsidRPr="00371409">
              <w:rPr>
                <w:rFonts w:ascii="Calibri" w:eastAsia="Times New Roman" w:hAnsi="Calibri" w:cs="Calibri"/>
                <w:sz w:val="16"/>
                <w:szCs w:val="16"/>
              </w:rPr>
              <w:t>) espionage activities for a foreign government?</w:t>
            </w:r>
          </w:p>
          <w:p w14:paraId="49F02518" w14:textId="77777777" w:rsidR="004F3BEF" w:rsidRPr="00371409" w:rsidRDefault="004F3BEF" w:rsidP="004F3BEF">
            <w:pPr>
              <w:rPr>
                <w:rFonts w:ascii="Calibri" w:hAnsi="Calibri" w:cs="Calibri"/>
                <w:sz w:val="16"/>
                <w:szCs w:val="16"/>
              </w:rPr>
            </w:pPr>
            <w:r w:rsidRPr="00371409">
              <w:rPr>
                <w:rFonts w:ascii="Calibri" w:hAnsi="Calibri" w:cs="Calibri"/>
                <w:sz w:val="16"/>
                <w:szCs w:val="16"/>
              </w:rPr>
              <w:t>(RM-2076) Is there credible information regarding the company and/or key personnel (management or technical) espionage activities for a trusted foreign government?</w:t>
            </w:r>
          </w:p>
          <w:p w14:paraId="79B92864" w14:textId="77777777" w:rsidR="004F3BEF" w:rsidRDefault="004F3BEF" w:rsidP="004F3BEF">
            <w:pPr>
              <w:keepNext/>
              <w:rPr>
                <w:rFonts w:ascii="Calibri" w:hAnsi="Calibri" w:cs="Calibri"/>
                <w:sz w:val="16"/>
                <w:szCs w:val="16"/>
              </w:rPr>
            </w:pPr>
            <w:r w:rsidRPr="00371409">
              <w:rPr>
                <w:rFonts w:ascii="Calibri" w:hAnsi="Calibri" w:cs="Calibri"/>
                <w:sz w:val="16"/>
                <w:szCs w:val="16"/>
              </w:rPr>
              <w:t>(RM-2077) Is there credible information regarding the company and/or key personnel (management or technical) espionage activities for a foreign governmentof country/ies of concern?</w:t>
            </w:r>
          </w:p>
          <w:p w14:paraId="23E6D130" w14:textId="1CCBEF06" w:rsidR="00E45F6A" w:rsidRPr="00371409" w:rsidRDefault="00E45F6A" w:rsidP="004F3BEF">
            <w:pPr>
              <w:keepNext/>
              <w:rPr>
                <w:rFonts w:ascii="Calibri" w:eastAsia="Times New Roman" w:hAnsi="Calibri" w:cs="Calibri"/>
                <w:sz w:val="16"/>
                <w:szCs w:val="16"/>
              </w:rPr>
            </w:pPr>
          </w:p>
        </w:tc>
      </w:tr>
      <w:tr w:rsidR="00371409" w:rsidRPr="00371409" w14:paraId="26CA8293" w14:textId="77777777" w:rsidTr="00333A00">
        <w:trPr>
          <w:gridBefore w:val="1"/>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FF6ED"/>
          </w:tcPr>
          <w:p w14:paraId="6D1C2BED" w14:textId="1C1F0634" w:rsidR="00A079BA" w:rsidRPr="00371409" w:rsidRDefault="001602B0">
            <w:pPr>
              <w:rPr>
                <w:rFonts w:ascii="Calibri" w:hAnsi="Calibri" w:cs="Calibri"/>
                <w:sz w:val="16"/>
                <w:szCs w:val="16"/>
              </w:rPr>
            </w:pPr>
            <w:r w:rsidRPr="00371409">
              <w:rPr>
                <w:rFonts w:ascii="Calibri" w:hAnsi="Calibri" w:cs="Calibri"/>
                <w:sz w:val="16"/>
                <w:szCs w:val="16"/>
              </w:rPr>
              <w:t xml:space="preserve">(RF-389) Any known or presumed associations of </w:t>
            </w:r>
            <w:r w:rsidR="001505AB" w:rsidRPr="00371409">
              <w:rPr>
                <w:rFonts w:ascii="Calibri" w:hAnsi="Calibri" w:cs="Calibri"/>
                <w:sz w:val="16"/>
                <w:szCs w:val="16"/>
              </w:rPr>
              <w:t>key personnel (management or technical</w:t>
            </w:r>
            <w:r w:rsidRPr="00371409">
              <w:rPr>
                <w:rFonts w:ascii="Calibri" w:hAnsi="Calibri" w:cs="Calibri"/>
                <w:sz w:val="16"/>
                <w:szCs w:val="16"/>
              </w:rPr>
              <w:t>) family members or their known associates with a foreign military entity</w:t>
            </w:r>
          </w:p>
          <w:p w14:paraId="6CCE1E6D" w14:textId="77777777" w:rsidR="00A079BA" w:rsidRPr="00371409" w:rsidRDefault="00A079BA">
            <w:pPr>
              <w:rPr>
                <w:rFonts w:ascii="Calibri" w:hAnsi="Calibri" w:cs="Calibri"/>
                <w:sz w:val="16"/>
                <w:szCs w:val="16"/>
              </w:rPr>
            </w:pPr>
          </w:p>
          <w:p w14:paraId="3A723B0D" w14:textId="6D3DCCA8" w:rsidR="00A079BA" w:rsidRPr="00371409" w:rsidRDefault="001602B0">
            <w:pPr>
              <w:rPr>
                <w:rFonts w:ascii="Calibri" w:hAnsi="Calibri" w:cs="Calibri"/>
                <w:sz w:val="16"/>
                <w:szCs w:val="16"/>
              </w:rPr>
            </w:pPr>
            <w:r w:rsidRPr="00371409">
              <w:rPr>
                <w:rFonts w:ascii="Calibri" w:hAnsi="Calibri" w:cs="Calibri"/>
                <w:sz w:val="16"/>
                <w:szCs w:val="16"/>
              </w:rPr>
              <w:t xml:space="preserve">Definition:   This risk considers how a supplier could negatively impact its customers, clients, partners or market due to any known or presumed associations of </w:t>
            </w:r>
            <w:r w:rsidR="001505AB" w:rsidRPr="00371409">
              <w:rPr>
                <w:rFonts w:ascii="Calibri" w:hAnsi="Calibri" w:cs="Calibri"/>
                <w:sz w:val="16"/>
                <w:szCs w:val="16"/>
              </w:rPr>
              <w:t>key personnel (management or technical</w:t>
            </w:r>
            <w:r w:rsidRPr="00371409">
              <w:rPr>
                <w:rFonts w:ascii="Calibri" w:hAnsi="Calibri" w:cs="Calibri"/>
                <w:sz w:val="16"/>
                <w:szCs w:val="16"/>
              </w:rPr>
              <w:t>) family members or their known associates with a foreign military entity.</w:t>
            </w:r>
          </w:p>
          <w:p w14:paraId="4B503A83" w14:textId="77777777" w:rsidR="00A079BA" w:rsidRPr="00371409" w:rsidRDefault="00A079BA">
            <w:pPr>
              <w:rPr>
                <w:rFonts w:ascii="Calibri" w:hAnsi="Calibri" w:cs="Calibri"/>
                <w:sz w:val="16"/>
                <w:szCs w:val="16"/>
              </w:rPr>
            </w:pPr>
          </w:p>
          <w:p w14:paraId="5FE196C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BBAB13F" w14:textId="76E14C14" w:rsidR="00A079BA" w:rsidRPr="00371409" w:rsidRDefault="001602B0">
            <w:pPr>
              <w:rPr>
                <w:rFonts w:ascii="Calibri" w:hAnsi="Calibri" w:cs="Calibri"/>
                <w:sz w:val="16"/>
                <w:szCs w:val="16"/>
              </w:rPr>
            </w:pPr>
            <w:r w:rsidRPr="00371409">
              <w:rPr>
                <w:rFonts w:ascii="Calibri" w:hAnsi="Calibri" w:cs="Calibri"/>
                <w:sz w:val="16"/>
                <w:szCs w:val="16"/>
              </w:rPr>
              <w:t xml:space="preserve">(RM-719) Has there been any information indicating know associates of </w:t>
            </w:r>
            <w:r w:rsidR="001505AB" w:rsidRPr="00371409">
              <w:rPr>
                <w:rFonts w:ascii="Calibri" w:hAnsi="Calibri" w:cs="Calibri"/>
                <w:sz w:val="16"/>
                <w:szCs w:val="16"/>
              </w:rPr>
              <w:t>key personnel (management or technical</w:t>
            </w:r>
            <w:r w:rsidRPr="00371409">
              <w:rPr>
                <w:rFonts w:ascii="Calibri" w:hAnsi="Calibri" w:cs="Calibri"/>
                <w:sz w:val="16"/>
                <w:szCs w:val="16"/>
              </w:rPr>
              <w:t xml:space="preserve">) having associations with a </w:t>
            </w:r>
            <w:r w:rsidR="0026030C" w:rsidRPr="00371409">
              <w:rPr>
                <w:rFonts w:ascii="Calibri" w:hAnsi="Calibri" w:cs="Calibri"/>
                <w:sz w:val="16"/>
                <w:szCs w:val="16"/>
              </w:rPr>
              <w:t xml:space="preserve">non-trusted </w:t>
            </w:r>
            <w:r w:rsidRPr="00371409">
              <w:rPr>
                <w:rFonts w:ascii="Calibri" w:hAnsi="Calibri" w:cs="Calibri"/>
                <w:sz w:val="16"/>
                <w:szCs w:val="16"/>
              </w:rPr>
              <w:t>foreign military entity?</w:t>
            </w:r>
          </w:p>
          <w:p w14:paraId="13BFF1E7" w14:textId="23CB3283" w:rsidR="0026030C" w:rsidRPr="00371409" w:rsidRDefault="0026030C">
            <w:pPr>
              <w:rPr>
                <w:rFonts w:ascii="Calibri" w:hAnsi="Calibri" w:cs="Calibri"/>
                <w:sz w:val="16"/>
                <w:szCs w:val="16"/>
              </w:rPr>
            </w:pPr>
            <w:r w:rsidRPr="00371409">
              <w:rPr>
                <w:rFonts w:ascii="Calibri" w:hAnsi="Calibri" w:cs="Calibri"/>
                <w:sz w:val="16"/>
                <w:szCs w:val="16"/>
              </w:rPr>
              <w:t>(RM-</w:t>
            </w:r>
            <w:r w:rsidR="00191BD5" w:rsidRPr="00371409">
              <w:rPr>
                <w:rFonts w:ascii="Calibri" w:hAnsi="Calibri" w:cs="Calibri"/>
                <w:sz w:val="16"/>
                <w:szCs w:val="16"/>
              </w:rPr>
              <w:t>2093</w:t>
            </w:r>
            <w:r w:rsidRPr="00371409">
              <w:rPr>
                <w:rFonts w:ascii="Calibri" w:hAnsi="Calibri" w:cs="Calibri"/>
                <w:sz w:val="16"/>
                <w:szCs w:val="16"/>
              </w:rPr>
              <w:t xml:space="preserve">) </w:t>
            </w:r>
            <w:r w:rsidR="001A435D" w:rsidRPr="00371409">
              <w:rPr>
                <w:rFonts w:ascii="Calibri" w:hAnsi="Calibri" w:cs="Calibri"/>
                <w:sz w:val="16"/>
                <w:szCs w:val="16"/>
              </w:rPr>
              <w:t>Is there credible information regarding the company and/or key personnel (management or technical) espionage activities for a trusted foreign government</w:t>
            </w:r>
            <w:r w:rsidRPr="00371409">
              <w:rPr>
                <w:rFonts w:ascii="Calibri" w:hAnsi="Calibri" w:cs="Calibri"/>
                <w:sz w:val="16"/>
                <w:szCs w:val="16"/>
              </w:rPr>
              <w:t>?</w:t>
            </w:r>
          </w:p>
          <w:p w14:paraId="3033A65F" w14:textId="77777777" w:rsidR="001A435D" w:rsidRDefault="001A435D">
            <w:pPr>
              <w:rPr>
                <w:rFonts w:ascii="Calibri" w:hAnsi="Calibri" w:cs="Calibri"/>
                <w:sz w:val="16"/>
                <w:szCs w:val="16"/>
              </w:rPr>
            </w:pPr>
            <w:r w:rsidRPr="00371409">
              <w:rPr>
                <w:rFonts w:ascii="Calibri" w:hAnsi="Calibri" w:cs="Calibri"/>
                <w:sz w:val="16"/>
                <w:szCs w:val="16"/>
              </w:rPr>
              <w:t>(RM-</w:t>
            </w:r>
            <w:r w:rsidR="00191BD5" w:rsidRPr="00371409">
              <w:rPr>
                <w:rFonts w:ascii="Calibri" w:hAnsi="Calibri" w:cs="Calibri"/>
                <w:sz w:val="16"/>
                <w:szCs w:val="16"/>
              </w:rPr>
              <w:t>2097</w:t>
            </w:r>
            <w:r w:rsidRPr="00371409">
              <w:rPr>
                <w:rFonts w:ascii="Calibri" w:hAnsi="Calibri" w:cs="Calibri"/>
                <w:sz w:val="16"/>
                <w:szCs w:val="16"/>
              </w:rPr>
              <w:t xml:space="preserve">) Is there credible information regarding the company and/or key personnel (management or technical) espionage activities for the government of </w:t>
            </w:r>
            <w:r w:rsidR="0048548D" w:rsidRPr="00371409">
              <w:rPr>
                <w:rFonts w:ascii="Calibri" w:hAnsi="Calibri" w:cs="Calibri"/>
                <w:sz w:val="16"/>
                <w:szCs w:val="16"/>
              </w:rPr>
              <w:t>country/ies</w:t>
            </w:r>
            <w:r w:rsidRPr="00371409">
              <w:rPr>
                <w:rFonts w:ascii="Calibri" w:hAnsi="Calibri" w:cs="Calibri"/>
                <w:sz w:val="16"/>
                <w:szCs w:val="16"/>
              </w:rPr>
              <w:t xml:space="preserve"> of concern?</w:t>
            </w:r>
          </w:p>
          <w:p w14:paraId="6C62D677" w14:textId="54BB75AD" w:rsidR="00E45F6A" w:rsidRPr="00371409" w:rsidRDefault="00E45F6A">
            <w:pPr>
              <w:rPr>
                <w:rFonts w:ascii="Calibri" w:hAnsi="Calibri" w:cs="Calibri"/>
                <w:sz w:val="16"/>
                <w:szCs w:val="16"/>
              </w:rPr>
            </w:pPr>
          </w:p>
        </w:tc>
      </w:tr>
      <w:tr w:rsidR="00371409" w:rsidRPr="00371409" w14:paraId="11C68AD1" w14:textId="77777777" w:rsidTr="00333A00">
        <w:trPr>
          <w:gridBefore w:val="1"/>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FF6ED"/>
          </w:tcPr>
          <w:p w14:paraId="42001818" w14:textId="3C308FA1" w:rsidR="00A079BA" w:rsidRPr="00371409" w:rsidRDefault="001602B0">
            <w:pPr>
              <w:rPr>
                <w:rFonts w:ascii="Calibri" w:hAnsi="Calibri" w:cs="Calibri"/>
                <w:sz w:val="16"/>
                <w:szCs w:val="16"/>
              </w:rPr>
            </w:pPr>
            <w:r w:rsidRPr="00371409">
              <w:rPr>
                <w:rFonts w:ascii="Calibri" w:hAnsi="Calibri" w:cs="Calibri"/>
                <w:sz w:val="16"/>
                <w:szCs w:val="16"/>
              </w:rPr>
              <w:t xml:space="preserve">(RF-388) Any known or presumed associations of </w:t>
            </w:r>
            <w:r w:rsidR="001505AB" w:rsidRPr="00371409">
              <w:rPr>
                <w:rFonts w:ascii="Calibri" w:hAnsi="Calibri" w:cs="Calibri"/>
                <w:sz w:val="16"/>
                <w:szCs w:val="16"/>
              </w:rPr>
              <w:t>key personnel (management or technical</w:t>
            </w:r>
            <w:r w:rsidRPr="00371409">
              <w:rPr>
                <w:rFonts w:ascii="Calibri" w:hAnsi="Calibri" w:cs="Calibri"/>
                <w:sz w:val="16"/>
                <w:szCs w:val="16"/>
              </w:rPr>
              <w:t>) with a foreign military entity</w:t>
            </w:r>
          </w:p>
          <w:p w14:paraId="18A930A1" w14:textId="77777777" w:rsidR="00A079BA" w:rsidRPr="00371409" w:rsidRDefault="00A079BA">
            <w:pPr>
              <w:rPr>
                <w:rFonts w:ascii="Calibri" w:hAnsi="Calibri" w:cs="Calibri"/>
                <w:sz w:val="16"/>
                <w:szCs w:val="16"/>
              </w:rPr>
            </w:pPr>
          </w:p>
          <w:p w14:paraId="2DBB5726" w14:textId="2E02F0C7" w:rsidR="00A079BA" w:rsidRPr="00371409" w:rsidRDefault="001602B0">
            <w:pPr>
              <w:rPr>
                <w:rFonts w:ascii="Calibri" w:hAnsi="Calibri" w:cs="Calibri"/>
                <w:sz w:val="16"/>
                <w:szCs w:val="16"/>
              </w:rPr>
            </w:pPr>
            <w:r w:rsidRPr="00371409">
              <w:rPr>
                <w:rFonts w:ascii="Calibri" w:hAnsi="Calibri" w:cs="Calibri"/>
                <w:sz w:val="16"/>
                <w:szCs w:val="16"/>
              </w:rPr>
              <w:t xml:space="preserve">Definition:   This risk considers how a supplier could negatively impact its customers, clients, partners or market due to any known or presumed associations of </w:t>
            </w:r>
            <w:r w:rsidR="001505AB" w:rsidRPr="00371409">
              <w:rPr>
                <w:rFonts w:ascii="Calibri" w:hAnsi="Calibri" w:cs="Calibri"/>
                <w:sz w:val="16"/>
                <w:szCs w:val="16"/>
              </w:rPr>
              <w:t>key personnel (management or technical</w:t>
            </w:r>
            <w:r w:rsidRPr="00371409">
              <w:rPr>
                <w:rFonts w:ascii="Calibri" w:hAnsi="Calibri" w:cs="Calibri"/>
                <w:sz w:val="16"/>
                <w:szCs w:val="16"/>
              </w:rPr>
              <w:t>) with a foreign military entity.</w:t>
            </w:r>
          </w:p>
          <w:p w14:paraId="070B0B4C" w14:textId="77777777" w:rsidR="00A079BA" w:rsidRPr="00371409" w:rsidRDefault="00A079BA">
            <w:pPr>
              <w:rPr>
                <w:rFonts w:ascii="Calibri" w:hAnsi="Calibri" w:cs="Calibri"/>
                <w:sz w:val="16"/>
                <w:szCs w:val="16"/>
              </w:rPr>
            </w:pPr>
          </w:p>
          <w:p w14:paraId="4DBD28D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584B66E" w14:textId="41DBBB3D" w:rsidR="00A079BA" w:rsidRPr="00371409" w:rsidRDefault="001602B0">
            <w:pPr>
              <w:rPr>
                <w:rFonts w:ascii="Calibri" w:hAnsi="Calibri" w:cs="Calibri"/>
                <w:sz w:val="16"/>
                <w:szCs w:val="16"/>
              </w:rPr>
            </w:pPr>
            <w:r w:rsidRPr="00371409">
              <w:rPr>
                <w:rFonts w:ascii="Calibri" w:hAnsi="Calibri" w:cs="Calibri"/>
                <w:sz w:val="16"/>
                <w:szCs w:val="16"/>
              </w:rPr>
              <w:t xml:space="preserve">(RM-718) Has there been any information indicating </w:t>
            </w:r>
            <w:r w:rsidR="001505AB" w:rsidRPr="00371409">
              <w:rPr>
                <w:rFonts w:ascii="Calibri" w:hAnsi="Calibri" w:cs="Calibri"/>
                <w:sz w:val="16"/>
                <w:szCs w:val="16"/>
              </w:rPr>
              <w:t>key personnel (management or technical</w:t>
            </w:r>
            <w:r w:rsidRPr="00371409">
              <w:rPr>
                <w:rFonts w:ascii="Calibri" w:hAnsi="Calibri" w:cs="Calibri"/>
                <w:sz w:val="16"/>
                <w:szCs w:val="16"/>
              </w:rPr>
              <w:t xml:space="preserve">) and/or family member associations with a </w:t>
            </w:r>
            <w:r w:rsidR="00E250D5" w:rsidRPr="00371409">
              <w:rPr>
                <w:rFonts w:ascii="Calibri" w:hAnsi="Calibri" w:cs="Calibri"/>
                <w:sz w:val="16"/>
                <w:szCs w:val="16"/>
              </w:rPr>
              <w:t xml:space="preserve">non-trusted </w:t>
            </w:r>
            <w:r w:rsidRPr="00371409">
              <w:rPr>
                <w:rFonts w:ascii="Calibri" w:hAnsi="Calibri" w:cs="Calibri"/>
                <w:sz w:val="16"/>
                <w:szCs w:val="16"/>
              </w:rPr>
              <w:t>foreign military entity?</w:t>
            </w:r>
          </w:p>
          <w:p w14:paraId="4439079E" w14:textId="05C0FD67" w:rsidR="00E250D5" w:rsidRPr="00371409" w:rsidRDefault="00E250D5">
            <w:pPr>
              <w:rPr>
                <w:rFonts w:ascii="Calibri" w:hAnsi="Calibri" w:cs="Calibri"/>
                <w:sz w:val="16"/>
                <w:szCs w:val="16"/>
              </w:rPr>
            </w:pPr>
            <w:r w:rsidRPr="00371409">
              <w:rPr>
                <w:rFonts w:ascii="Calibri" w:hAnsi="Calibri" w:cs="Calibri"/>
                <w:sz w:val="16"/>
                <w:szCs w:val="16"/>
              </w:rPr>
              <w:lastRenderedPageBreak/>
              <w:t>(RM-</w:t>
            </w:r>
            <w:r w:rsidR="00191BD5" w:rsidRPr="00371409">
              <w:rPr>
                <w:rFonts w:ascii="Calibri" w:hAnsi="Calibri" w:cs="Calibri"/>
                <w:sz w:val="16"/>
                <w:szCs w:val="16"/>
              </w:rPr>
              <w:t>2092</w:t>
            </w:r>
            <w:r w:rsidRPr="00371409">
              <w:rPr>
                <w:rFonts w:ascii="Calibri" w:hAnsi="Calibri" w:cs="Calibri"/>
                <w:sz w:val="16"/>
                <w:szCs w:val="16"/>
              </w:rPr>
              <w:t>) Has there been any information indicating key personnel (management or technical) and/or family member associations with a trusted foreign military entity?</w:t>
            </w:r>
          </w:p>
          <w:p w14:paraId="183ED38D" w14:textId="77777777" w:rsidR="00E250D5" w:rsidRDefault="00E250D5">
            <w:pPr>
              <w:rPr>
                <w:rFonts w:ascii="Calibri" w:hAnsi="Calibri" w:cs="Calibri"/>
                <w:sz w:val="16"/>
                <w:szCs w:val="16"/>
              </w:rPr>
            </w:pPr>
            <w:r w:rsidRPr="00371409">
              <w:rPr>
                <w:rFonts w:ascii="Calibri" w:hAnsi="Calibri" w:cs="Calibri"/>
                <w:sz w:val="16"/>
                <w:szCs w:val="16"/>
              </w:rPr>
              <w:t>(RM-</w:t>
            </w:r>
            <w:r w:rsidR="00191BD5" w:rsidRPr="00371409">
              <w:rPr>
                <w:rFonts w:ascii="Calibri" w:hAnsi="Calibri" w:cs="Calibri"/>
                <w:sz w:val="16"/>
                <w:szCs w:val="16"/>
              </w:rPr>
              <w:t>2096</w:t>
            </w:r>
            <w:r w:rsidRPr="00371409">
              <w:rPr>
                <w:rFonts w:ascii="Calibri" w:hAnsi="Calibri" w:cs="Calibri"/>
                <w:sz w:val="16"/>
                <w:szCs w:val="16"/>
              </w:rPr>
              <w:t xml:space="preserve">) Has there been any information indicating key personnel (management or technical) and/or family member associations with a foreign military entity of </w:t>
            </w:r>
            <w:r w:rsidR="0048548D" w:rsidRPr="00371409">
              <w:rPr>
                <w:rFonts w:ascii="Calibri" w:hAnsi="Calibri" w:cs="Calibri"/>
                <w:sz w:val="16"/>
                <w:szCs w:val="16"/>
              </w:rPr>
              <w:t xml:space="preserve">country/ies </w:t>
            </w:r>
            <w:r w:rsidRPr="00371409">
              <w:rPr>
                <w:rFonts w:ascii="Calibri" w:hAnsi="Calibri" w:cs="Calibri"/>
                <w:sz w:val="16"/>
                <w:szCs w:val="16"/>
              </w:rPr>
              <w:t>of concern?</w:t>
            </w:r>
          </w:p>
          <w:p w14:paraId="6CD3BB55" w14:textId="3629456C" w:rsidR="00E45F6A" w:rsidRPr="00371409" w:rsidRDefault="00E45F6A">
            <w:pPr>
              <w:rPr>
                <w:rFonts w:ascii="Calibri" w:hAnsi="Calibri" w:cs="Calibri"/>
                <w:sz w:val="16"/>
                <w:szCs w:val="16"/>
              </w:rPr>
            </w:pPr>
          </w:p>
        </w:tc>
      </w:tr>
      <w:tr w:rsidR="00371409" w:rsidRPr="00371409" w14:paraId="21E62EF8" w14:textId="77777777" w:rsidTr="00333A00">
        <w:trPr>
          <w:gridBefore w:val="1"/>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FF6ED"/>
          </w:tcPr>
          <w:p w14:paraId="08C82CCD" w14:textId="25AAEECD" w:rsidR="00A079BA" w:rsidRPr="00371409" w:rsidRDefault="001602B0">
            <w:pPr>
              <w:rPr>
                <w:rFonts w:ascii="Calibri" w:hAnsi="Calibri" w:cs="Calibri"/>
                <w:sz w:val="16"/>
                <w:szCs w:val="16"/>
              </w:rPr>
            </w:pPr>
            <w:r w:rsidRPr="00371409">
              <w:rPr>
                <w:rFonts w:ascii="Calibri" w:hAnsi="Calibri" w:cs="Calibri"/>
                <w:sz w:val="16"/>
                <w:szCs w:val="16"/>
              </w:rPr>
              <w:lastRenderedPageBreak/>
              <w:t xml:space="preserve">(RF-390) Any known or presumed involvement of a supplier and/or </w:t>
            </w:r>
            <w:r w:rsidR="001505AB" w:rsidRPr="00371409">
              <w:rPr>
                <w:rFonts w:ascii="Calibri" w:hAnsi="Calibri" w:cs="Calibri"/>
                <w:sz w:val="16"/>
                <w:szCs w:val="16"/>
              </w:rPr>
              <w:t>key personnel (management or technical</w:t>
            </w:r>
            <w:r w:rsidRPr="00371409">
              <w:rPr>
                <w:rFonts w:ascii="Calibri" w:hAnsi="Calibri" w:cs="Calibri"/>
                <w:sz w:val="16"/>
                <w:szCs w:val="16"/>
              </w:rPr>
              <w:t>) cooperation with a foreign military entity in intelligence gathering</w:t>
            </w:r>
          </w:p>
          <w:p w14:paraId="026B62C8" w14:textId="77777777" w:rsidR="00A079BA" w:rsidRPr="00371409" w:rsidRDefault="00A079BA">
            <w:pPr>
              <w:rPr>
                <w:rFonts w:ascii="Calibri" w:hAnsi="Calibri" w:cs="Calibri"/>
                <w:sz w:val="16"/>
                <w:szCs w:val="16"/>
              </w:rPr>
            </w:pPr>
          </w:p>
          <w:p w14:paraId="6CB94FDF" w14:textId="2997E792" w:rsidR="00A079BA" w:rsidRPr="00371409" w:rsidRDefault="001602B0">
            <w:pPr>
              <w:rPr>
                <w:rFonts w:ascii="Calibri" w:hAnsi="Calibri" w:cs="Calibri"/>
                <w:sz w:val="16"/>
                <w:szCs w:val="16"/>
              </w:rPr>
            </w:pPr>
            <w:r w:rsidRPr="00371409">
              <w:rPr>
                <w:rFonts w:ascii="Calibri" w:hAnsi="Calibri" w:cs="Calibri"/>
                <w:sz w:val="16"/>
                <w:szCs w:val="16"/>
              </w:rPr>
              <w:t xml:space="preserve">Definition:   This risk considers how a supplier could negatively impact its customers, clients, partners or market due to any known or presumed involvement of supplier and/or </w:t>
            </w:r>
            <w:r w:rsidR="001505AB" w:rsidRPr="00371409">
              <w:rPr>
                <w:rFonts w:ascii="Calibri" w:hAnsi="Calibri" w:cs="Calibri"/>
                <w:sz w:val="16"/>
                <w:szCs w:val="16"/>
              </w:rPr>
              <w:t>key personnel (management or technical</w:t>
            </w:r>
            <w:r w:rsidRPr="00371409">
              <w:rPr>
                <w:rFonts w:ascii="Calibri" w:hAnsi="Calibri" w:cs="Calibri"/>
                <w:sz w:val="16"/>
                <w:szCs w:val="16"/>
              </w:rPr>
              <w:t>) cooperation with a foreign military entity in intelligence gathering.</w:t>
            </w:r>
          </w:p>
          <w:p w14:paraId="1C3A0737" w14:textId="77777777" w:rsidR="00A079BA" w:rsidRPr="00371409" w:rsidRDefault="00A079BA">
            <w:pPr>
              <w:rPr>
                <w:rFonts w:ascii="Calibri" w:hAnsi="Calibri" w:cs="Calibri"/>
                <w:sz w:val="16"/>
                <w:szCs w:val="16"/>
              </w:rPr>
            </w:pPr>
          </w:p>
          <w:p w14:paraId="79339448"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FFB310E" w14:textId="439B8F40" w:rsidR="00A079BA" w:rsidRPr="00371409" w:rsidRDefault="001602B0">
            <w:pPr>
              <w:rPr>
                <w:rFonts w:ascii="Calibri" w:hAnsi="Calibri" w:cs="Calibri"/>
                <w:sz w:val="16"/>
                <w:szCs w:val="16"/>
              </w:rPr>
            </w:pPr>
            <w:r w:rsidRPr="00371409">
              <w:rPr>
                <w:rFonts w:ascii="Calibri" w:hAnsi="Calibri" w:cs="Calibri"/>
                <w:sz w:val="16"/>
                <w:szCs w:val="16"/>
              </w:rPr>
              <w:t xml:space="preserve">(RM-720) Has there been any information indicating company and/or </w:t>
            </w:r>
            <w:r w:rsidR="001505AB" w:rsidRPr="00371409">
              <w:rPr>
                <w:rFonts w:ascii="Calibri" w:hAnsi="Calibri" w:cs="Calibri"/>
                <w:sz w:val="16"/>
                <w:szCs w:val="16"/>
              </w:rPr>
              <w:t>key personnel (management or technical</w:t>
            </w:r>
            <w:r w:rsidRPr="00371409">
              <w:rPr>
                <w:rFonts w:ascii="Calibri" w:hAnsi="Calibri" w:cs="Calibri"/>
                <w:sz w:val="16"/>
                <w:szCs w:val="16"/>
              </w:rPr>
              <w:t xml:space="preserve">) cooperation with a </w:t>
            </w:r>
            <w:r w:rsidR="001F0BEA" w:rsidRPr="00371409">
              <w:rPr>
                <w:rFonts w:ascii="Calibri" w:hAnsi="Calibri" w:cs="Calibri"/>
                <w:sz w:val="16"/>
                <w:szCs w:val="16"/>
              </w:rPr>
              <w:t xml:space="preserve">non-trusted </w:t>
            </w:r>
            <w:r w:rsidRPr="00371409">
              <w:rPr>
                <w:rFonts w:ascii="Calibri" w:hAnsi="Calibri" w:cs="Calibri"/>
                <w:sz w:val="16"/>
                <w:szCs w:val="16"/>
              </w:rPr>
              <w:t>foreign military entity?</w:t>
            </w:r>
          </w:p>
          <w:p w14:paraId="12DF42AB" w14:textId="582E0598" w:rsidR="001F0BEA" w:rsidRPr="00371409" w:rsidRDefault="001F0BEA">
            <w:pPr>
              <w:rPr>
                <w:rFonts w:ascii="Calibri" w:hAnsi="Calibri" w:cs="Calibri"/>
                <w:sz w:val="16"/>
                <w:szCs w:val="16"/>
              </w:rPr>
            </w:pPr>
            <w:r w:rsidRPr="00371409">
              <w:rPr>
                <w:rFonts w:ascii="Calibri" w:hAnsi="Calibri" w:cs="Calibri"/>
                <w:sz w:val="16"/>
                <w:szCs w:val="16"/>
              </w:rPr>
              <w:t>(RM-</w:t>
            </w:r>
            <w:r w:rsidR="00191BD5" w:rsidRPr="00371409">
              <w:rPr>
                <w:rFonts w:ascii="Calibri" w:hAnsi="Calibri" w:cs="Calibri"/>
                <w:sz w:val="16"/>
                <w:szCs w:val="16"/>
              </w:rPr>
              <w:t>2094</w:t>
            </w:r>
            <w:r w:rsidRPr="00371409">
              <w:rPr>
                <w:rFonts w:ascii="Calibri" w:hAnsi="Calibri" w:cs="Calibri"/>
                <w:sz w:val="16"/>
                <w:szCs w:val="16"/>
              </w:rPr>
              <w:t>) Has there been any information indicating company and/or key personnel (management or technical) cooperation with a trusted foreign military entity?</w:t>
            </w:r>
          </w:p>
          <w:p w14:paraId="1B89B68B" w14:textId="77777777" w:rsidR="001F0BEA" w:rsidRDefault="001F0BEA">
            <w:pPr>
              <w:rPr>
                <w:rFonts w:ascii="Calibri" w:hAnsi="Calibri" w:cs="Calibri"/>
                <w:sz w:val="16"/>
                <w:szCs w:val="16"/>
              </w:rPr>
            </w:pPr>
            <w:r w:rsidRPr="00371409">
              <w:rPr>
                <w:rFonts w:ascii="Calibri" w:hAnsi="Calibri" w:cs="Calibri"/>
                <w:sz w:val="16"/>
                <w:szCs w:val="16"/>
              </w:rPr>
              <w:t>(RM-</w:t>
            </w:r>
            <w:r w:rsidR="00191BD5" w:rsidRPr="00371409">
              <w:rPr>
                <w:rFonts w:ascii="Calibri" w:hAnsi="Calibri" w:cs="Calibri"/>
                <w:sz w:val="16"/>
                <w:szCs w:val="16"/>
              </w:rPr>
              <w:t>2098</w:t>
            </w:r>
            <w:r w:rsidRPr="00371409">
              <w:rPr>
                <w:rFonts w:ascii="Calibri" w:hAnsi="Calibri" w:cs="Calibri"/>
                <w:sz w:val="16"/>
                <w:szCs w:val="16"/>
              </w:rPr>
              <w:t xml:space="preserve">) Has there been any information indicating company and/or key personnel (management or technical) cooperation with a foreign military entity of </w:t>
            </w:r>
            <w:r w:rsidR="0048548D" w:rsidRPr="00371409">
              <w:rPr>
                <w:rFonts w:ascii="Calibri" w:hAnsi="Calibri" w:cs="Calibri"/>
                <w:sz w:val="16"/>
                <w:szCs w:val="16"/>
              </w:rPr>
              <w:t xml:space="preserve">country/ies </w:t>
            </w:r>
            <w:r w:rsidRPr="00371409">
              <w:rPr>
                <w:rFonts w:ascii="Calibri" w:hAnsi="Calibri" w:cs="Calibri"/>
                <w:sz w:val="16"/>
                <w:szCs w:val="16"/>
              </w:rPr>
              <w:t>of concern?</w:t>
            </w:r>
          </w:p>
          <w:p w14:paraId="4ACC7D0D" w14:textId="2962CDD5" w:rsidR="00E45F6A" w:rsidRPr="00371409" w:rsidRDefault="00E45F6A">
            <w:pPr>
              <w:rPr>
                <w:rFonts w:ascii="Calibri" w:hAnsi="Calibri" w:cs="Calibri"/>
                <w:sz w:val="16"/>
                <w:szCs w:val="16"/>
              </w:rPr>
            </w:pPr>
          </w:p>
        </w:tc>
      </w:tr>
      <w:tr w:rsidR="00371409" w:rsidRPr="00371409" w14:paraId="36F690FC" w14:textId="77777777" w:rsidTr="00333A00">
        <w:trPr>
          <w:gridBefore w:val="1"/>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FF6ED"/>
          </w:tcPr>
          <w:p w14:paraId="16A4B25E" w14:textId="77777777" w:rsidR="00A079BA" w:rsidRPr="00371409" w:rsidRDefault="001602B0">
            <w:pPr>
              <w:rPr>
                <w:rFonts w:ascii="Calibri" w:hAnsi="Calibri" w:cs="Calibri"/>
                <w:sz w:val="16"/>
                <w:szCs w:val="16"/>
              </w:rPr>
            </w:pPr>
            <w:r w:rsidRPr="00371409">
              <w:rPr>
                <w:rFonts w:ascii="Calibri" w:hAnsi="Calibri" w:cs="Calibri"/>
                <w:sz w:val="16"/>
                <w:szCs w:val="16"/>
              </w:rPr>
              <w:t>(RF-391) Any known direct coordination with a foreign military entity</w:t>
            </w:r>
          </w:p>
          <w:p w14:paraId="475B848F" w14:textId="77777777" w:rsidR="00A079BA" w:rsidRPr="00371409" w:rsidRDefault="00A079BA">
            <w:pPr>
              <w:rPr>
                <w:rFonts w:ascii="Calibri" w:hAnsi="Calibri" w:cs="Calibri"/>
                <w:sz w:val="16"/>
                <w:szCs w:val="16"/>
              </w:rPr>
            </w:pPr>
          </w:p>
          <w:p w14:paraId="1CF93592"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supplier could negatively impact its customers, clients, partners or market due to any known direct coordination between the supplier and a foreign military entity.</w:t>
            </w:r>
          </w:p>
          <w:p w14:paraId="1F88F0CA" w14:textId="77777777" w:rsidR="00A079BA" w:rsidRPr="00371409" w:rsidRDefault="00A079BA">
            <w:pPr>
              <w:rPr>
                <w:rFonts w:ascii="Calibri" w:hAnsi="Calibri" w:cs="Calibri"/>
                <w:sz w:val="16"/>
                <w:szCs w:val="16"/>
              </w:rPr>
            </w:pPr>
          </w:p>
          <w:p w14:paraId="638A4B8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DC68ABF" w14:textId="77777777" w:rsidR="00A079BA" w:rsidRPr="00371409" w:rsidRDefault="001602B0">
            <w:pPr>
              <w:rPr>
                <w:rFonts w:ascii="Calibri" w:hAnsi="Calibri" w:cs="Calibri"/>
                <w:sz w:val="16"/>
                <w:szCs w:val="16"/>
              </w:rPr>
            </w:pPr>
            <w:r w:rsidRPr="00371409">
              <w:rPr>
                <w:rFonts w:ascii="Calibri" w:hAnsi="Calibri" w:cs="Calibri"/>
                <w:sz w:val="16"/>
                <w:szCs w:val="16"/>
              </w:rPr>
              <w:t xml:space="preserve">(RM-721) Has there been any information indicating company is/was in direct coordination with a </w:t>
            </w:r>
            <w:r w:rsidR="002063C6" w:rsidRPr="00371409">
              <w:rPr>
                <w:rFonts w:ascii="Calibri" w:hAnsi="Calibri" w:cs="Calibri"/>
                <w:sz w:val="16"/>
                <w:szCs w:val="16"/>
              </w:rPr>
              <w:t xml:space="preserve">non-trusted </w:t>
            </w:r>
            <w:r w:rsidRPr="00371409">
              <w:rPr>
                <w:rFonts w:ascii="Calibri" w:hAnsi="Calibri" w:cs="Calibri"/>
                <w:sz w:val="16"/>
                <w:szCs w:val="16"/>
              </w:rPr>
              <w:t>foreign military entity?</w:t>
            </w:r>
          </w:p>
          <w:p w14:paraId="0F0BD55A" w14:textId="109354A1" w:rsidR="002063C6" w:rsidRPr="00371409" w:rsidRDefault="002063C6">
            <w:pPr>
              <w:rPr>
                <w:rFonts w:ascii="Calibri" w:hAnsi="Calibri" w:cs="Calibri"/>
                <w:sz w:val="16"/>
                <w:szCs w:val="16"/>
              </w:rPr>
            </w:pPr>
            <w:r w:rsidRPr="00371409">
              <w:rPr>
                <w:rFonts w:ascii="Calibri" w:hAnsi="Calibri" w:cs="Calibri"/>
                <w:sz w:val="16"/>
                <w:szCs w:val="16"/>
              </w:rPr>
              <w:t>(RM-</w:t>
            </w:r>
            <w:r w:rsidR="00A36FB1" w:rsidRPr="00371409">
              <w:rPr>
                <w:rFonts w:ascii="Calibri" w:hAnsi="Calibri" w:cs="Calibri"/>
                <w:sz w:val="16"/>
                <w:szCs w:val="16"/>
              </w:rPr>
              <w:t>2095</w:t>
            </w:r>
            <w:r w:rsidRPr="00371409">
              <w:rPr>
                <w:rFonts w:ascii="Calibri" w:hAnsi="Calibri" w:cs="Calibri"/>
                <w:sz w:val="16"/>
                <w:szCs w:val="16"/>
              </w:rPr>
              <w:t>) Has there been any information indicating company is/was in direct coordination with a trusted foreign military entity?</w:t>
            </w:r>
          </w:p>
          <w:p w14:paraId="6D9E82F2" w14:textId="60855204" w:rsidR="002063C6" w:rsidRPr="00371409" w:rsidRDefault="002063C6">
            <w:pPr>
              <w:rPr>
                <w:rFonts w:ascii="Calibri" w:hAnsi="Calibri" w:cs="Calibri"/>
                <w:sz w:val="16"/>
                <w:szCs w:val="16"/>
              </w:rPr>
            </w:pPr>
            <w:r w:rsidRPr="00371409">
              <w:rPr>
                <w:rFonts w:ascii="Calibri" w:hAnsi="Calibri" w:cs="Calibri"/>
                <w:sz w:val="16"/>
                <w:szCs w:val="16"/>
              </w:rPr>
              <w:t>(RM-</w:t>
            </w:r>
            <w:r w:rsidR="00A36FB1" w:rsidRPr="00371409">
              <w:rPr>
                <w:rFonts w:ascii="Calibri" w:hAnsi="Calibri" w:cs="Calibri"/>
                <w:sz w:val="16"/>
                <w:szCs w:val="16"/>
              </w:rPr>
              <w:t>2099</w:t>
            </w:r>
            <w:r w:rsidRPr="00371409">
              <w:rPr>
                <w:rFonts w:ascii="Calibri" w:hAnsi="Calibri" w:cs="Calibri"/>
                <w:sz w:val="16"/>
                <w:szCs w:val="16"/>
              </w:rPr>
              <w:t xml:space="preserve">) Has there been any information indicating company is/was in direct coordination with a foreign military entity of </w:t>
            </w:r>
            <w:r w:rsidR="0048548D" w:rsidRPr="00371409">
              <w:rPr>
                <w:rFonts w:ascii="Calibri" w:hAnsi="Calibri" w:cs="Calibri"/>
                <w:sz w:val="16"/>
                <w:szCs w:val="16"/>
              </w:rPr>
              <w:t xml:space="preserve">country/ies </w:t>
            </w:r>
            <w:r w:rsidRPr="00371409">
              <w:rPr>
                <w:rFonts w:ascii="Calibri" w:hAnsi="Calibri" w:cs="Calibri"/>
                <w:sz w:val="16"/>
                <w:szCs w:val="16"/>
              </w:rPr>
              <w:t>of concern?</w:t>
            </w:r>
          </w:p>
          <w:p w14:paraId="4B8135B7" w14:textId="67AFE241" w:rsidR="002063C6" w:rsidRPr="00371409" w:rsidRDefault="002063C6">
            <w:pPr>
              <w:rPr>
                <w:rFonts w:ascii="Calibri" w:hAnsi="Calibri" w:cs="Calibri"/>
                <w:sz w:val="16"/>
                <w:szCs w:val="16"/>
              </w:rPr>
            </w:pPr>
          </w:p>
        </w:tc>
      </w:tr>
      <w:tr w:rsidR="00371409" w:rsidRPr="00371409" w14:paraId="123B2ADA" w14:textId="77777777" w:rsidTr="00333A00">
        <w:trPr>
          <w:trHeight w:val="727"/>
        </w:trPr>
        <w:tc>
          <w:tcPr>
            <w:tcW w:w="10710" w:type="dxa"/>
            <w:gridSpan w:val="2"/>
            <w:tcBorders>
              <w:top w:val="single" w:sz="8" w:space="0" w:color="auto"/>
              <w:left w:val="single" w:sz="8" w:space="0" w:color="auto"/>
              <w:bottom w:val="single" w:sz="8" w:space="0" w:color="auto"/>
              <w:right w:val="single" w:sz="8" w:space="0" w:color="auto"/>
            </w:tcBorders>
            <w:shd w:val="clear" w:color="auto" w:fill="FAECD6"/>
          </w:tcPr>
          <w:p w14:paraId="2C24F5C8" w14:textId="77777777" w:rsidR="00EF6AE3" w:rsidRPr="00371409" w:rsidRDefault="001A6F89"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96480" behindDoc="0" locked="0" layoutInCell="1" allowOverlap="1" wp14:anchorId="5CB7CA0F" wp14:editId="71C78D31">
                  <wp:simplePos x="0" y="0"/>
                  <wp:positionH relativeFrom="column">
                    <wp:posOffset>-448136</wp:posOffset>
                  </wp:positionH>
                  <wp:positionV relativeFrom="paragraph">
                    <wp:posOffset>138511</wp:posOffset>
                  </wp:positionV>
                  <wp:extent cx="515261" cy="161019"/>
                  <wp:effectExtent l="0" t="635" r="5080" b="5080"/>
                  <wp:wrapNone/>
                  <wp:docPr id="67" name="Picture 67"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27801" cy="164938"/>
                          </a:xfrm>
                          <a:prstGeom prst="rect">
                            <a:avLst/>
                          </a:prstGeom>
                        </pic:spPr>
                      </pic:pic>
                    </a:graphicData>
                  </a:graphic>
                  <wp14:sizeRelH relativeFrom="page">
                    <wp14:pctWidth>0</wp14:pctWidth>
                  </wp14:sizeRelH>
                  <wp14:sizeRelV relativeFrom="page">
                    <wp14:pctHeight>0</wp14:pctHeight>
                  </wp14:sizeRelV>
                </wp:anchor>
              </w:drawing>
            </w:r>
            <w:r w:rsidR="00EF6AE3" w:rsidRPr="00371409">
              <w:rPr>
                <w:rFonts w:ascii="Calibri" w:eastAsia="Times New Roman" w:hAnsi="Calibri" w:cs="Calibri"/>
                <w:sz w:val="16"/>
                <w:szCs w:val="16"/>
              </w:rPr>
              <w:t>(RC-26) Pattern of Criminal Behavior</w:t>
            </w:r>
          </w:p>
          <w:p w14:paraId="20F5B228" w14:textId="77777777" w:rsidR="00EF6AE3" w:rsidRPr="00371409" w:rsidRDefault="00EF6AE3" w:rsidP="004C3F81">
            <w:pPr>
              <w:rPr>
                <w:rFonts w:ascii="Calibri" w:eastAsia="Times New Roman" w:hAnsi="Calibri" w:cs="Calibri"/>
                <w:sz w:val="16"/>
                <w:szCs w:val="16"/>
              </w:rPr>
            </w:pPr>
          </w:p>
          <w:p w14:paraId="0CC05A5D" w14:textId="77777777" w:rsidR="00EF6AE3" w:rsidRPr="00371409" w:rsidRDefault="00EF6AE3"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9676A0" w:rsidRPr="00371409">
              <w:rPr>
                <w:rFonts w:ascii="Calibri" w:eastAsia="Times New Roman" w:hAnsi="Calibri" w:cs="Calibri"/>
                <w:sz w:val="16"/>
                <w:szCs w:val="16"/>
              </w:rPr>
              <w:t xml:space="preserve"> Risks related to patterns of criminal behavior by the supplier that could negatively impact its customers, clients, partners or market.</w:t>
            </w:r>
          </w:p>
          <w:p w14:paraId="4A574D3E" w14:textId="77777777" w:rsidR="00EF6AE3" w:rsidRPr="00371409" w:rsidRDefault="00EF6AE3" w:rsidP="004C3F81">
            <w:pPr>
              <w:rPr>
                <w:rFonts w:ascii="Calibri" w:eastAsia="Times New Roman" w:hAnsi="Calibri" w:cs="Calibri"/>
                <w:sz w:val="16"/>
                <w:szCs w:val="16"/>
              </w:rPr>
            </w:pPr>
          </w:p>
        </w:tc>
      </w:tr>
      <w:tr w:rsidR="00371409" w:rsidRPr="00371409" w14:paraId="65E30D71" w14:textId="77777777" w:rsidTr="00333A00">
        <w:trPr>
          <w:gridBefore w:val="1"/>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FF6ED"/>
          </w:tcPr>
          <w:p w14:paraId="02E7B32F" w14:textId="41D36177" w:rsidR="00A079BA" w:rsidRPr="00371409" w:rsidRDefault="001602B0">
            <w:pPr>
              <w:rPr>
                <w:rFonts w:ascii="Calibri" w:hAnsi="Calibri" w:cs="Calibri"/>
                <w:sz w:val="16"/>
                <w:szCs w:val="16"/>
              </w:rPr>
            </w:pPr>
            <w:r w:rsidRPr="00371409">
              <w:rPr>
                <w:rFonts w:ascii="Calibri" w:hAnsi="Calibri" w:cs="Calibri"/>
                <w:sz w:val="16"/>
                <w:szCs w:val="16"/>
              </w:rPr>
              <w:t xml:space="preserve">(RF-39) Supplier and/or </w:t>
            </w:r>
            <w:r w:rsidR="001505AB" w:rsidRPr="00371409">
              <w:rPr>
                <w:rFonts w:ascii="Calibri" w:hAnsi="Calibri" w:cs="Calibri"/>
                <w:sz w:val="16"/>
                <w:szCs w:val="16"/>
              </w:rPr>
              <w:t>key personnel (management or technical</w:t>
            </w:r>
            <w:r w:rsidRPr="00371409">
              <w:rPr>
                <w:rFonts w:ascii="Calibri" w:hAnsi="Calibri" w:cs="Calibri"/>
                <w:sz w:val="16"/>
                <w:szCs w:val="16"/>
              </w:rPr>
              <w:t>) have engaged in industrial espionage</w:t>
            </w:r>
          </w:p>
          <w:p w14:paraId="0DD1B837" w14:textId="77777777" w:rsidR="00A079BA" w:rsidRPr="00371409" w:rsidRDefault="00A079BA">
            <w:pPr>
              <w:rPr>
                <w:rFonts w:ascii="Calibri" w:hAnsi="Calibri" w:cs="Calibri"/>
                <w:sz w:val="16"/>
                <w:szCs w:val="16"/>
              </w:rPr>
            </w:pPr>
          </w:p>
          <w:p w14:paraId="4194DAEB"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supplier could negatively impact its customers, clients, partners or market due to a demonstrated history of industrial espionage activity.</w:t>
            </w:r>
          </w:p>
          <w:p w14:paraId="069F380D" w14:textId="77777777" w:rsidR="00A079BA" w:rsidRPr="00371409" w:rsidRDefault="00A079BA">
            <w:pPr>
              <w:rPr>
                <w:rFonts w:ascii="Calibri" w:hAnsi="Calibri" w:cs="Calibri"/>
                <w:sz w:val="16"/>
                <w:szCs w:val="16"/>
              </w:rPr>
            </w:pPr>
          </w:p>
          <w:p w14:paraId="2535F38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EFEBB61" w14:textId="77777777" w:rsidR="00A079BA" w:rsidRDefault="001602B0">
            <w:pPr>
              <w:rPr>
                <w:rFonts w:ascii="Calibri" w:hAnsi="Calibri" w:cs="Calibri"/>
                <w:sz w:val="16"/>
                <w:szCs w:val="16"/>
              </w:rPr>
            </w:pPr>
            <w:r w:rsidRPr="00371409">
              <w:rPr>
                <w:rFonts w:ascii="Calibri" w:hAnsi="Calibri" w:cs="Calibri"/>
                <w:sz w:val="16"/>
                <w:szCs w:val="16"/>
              </w:rPr>
              <w:t xml:space="preserve">(RM-15) Has there been a conviction, or solid evidence, of the company and/or </w:t>
            </w:r>
            <w:r w:rsidR="001505AB" w:rsidRPr="00371409">
              <w:rPr>
                <w:rFonts w:ascii="Calibri" w:hAnsi="Calibri" w:cs="Calibri"/>
                <w:sz w:val="16"/>
                <w:szCs w:val="16"/>
              </w:rPr>
              <w:t>key personnel (management or technical</w:t>
            </w:r>
            <w:r w:rsidRPr="00371409">
              <w:rPr>
                <w:rFonts w:ascii="Calibri" w:hAnsi="Calibri" w:cs="Calibri"/>
                <w:sz w:val="16"/>
                <w:szCs w:val="16"/>
              </w:rPr>
              <w:t>) for foreign or domestic industrial espionage?</w:t>
            </w:r>
          </w:p>
          <w:p w14:paraId="21CD8E91" w14:textId="654EFC8D" w:rsidR="00E45F6A" w:rsidRPr="00371409" w:rsidRDefault="00E45F6A">
            <w:pPr>
              <w:rPr>
                <w:rFonts w:ascii="Calibri" w:hAnsi="Calibri" w:cs="Calibri"/>
                <w:sz w:val="16"/>
                <w:szCs w:val="16"/>
              </w:rPr>
            </w:pPr>
          </w:p>
        </w:tc>
      </w:tr>
      <w:tr w:rsidR="00371409" w:rsidRPr="00371409" w14:paraId="78BB0076" w14:textId="77777777" w:rsidTr="00333A00">
        <w:trPr>
          <w:gridBefore w:val="1"/>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FF6ED"/>
          </w:tcPr>
          <w:p w14:paraId="52878DCD" w14:textId="223BA3C3" w:rsidR="00A079BA" w:rsidRPr="00371409" w:rsidRDefault="001602B0">
            <w:pPr>
              <w:rPr>
                <w:rFonts w:ascii="Calibri" w:hAnsi="Calibri" w:cs="Calibri"/>
                <w:sz w:val="16"/>
                <w:szCs w:val="16"/>
              </w:rPr>
            </w:pPr>
            <w:r w:rsidRPr="00371409">
              <w:rPr>
                <w:rFonts w:ascii="Calibri" w:hAnsi="Calibri" w:cs="Calibri"/>
                <w:sz w:val="16"/>
                <w:szCs w:val="16"/>
              </w:rPr>
              <w:t xml:space="preserve">(RF-41) Supplier and/or </w:t>
            </w:r>
            <w:r w:rsidR="001505AB" w:rsidRPr="00371409">
              <w:rPr>
                <w:rFonts w:ascii="Calibri" w:hAnsi="Calibri" w:cs="Calibri"/>
                <w:sz w:val="16"/>
                <w:szCs w:val="16"/>
              </w:rPr>
              <w:t>key personnel (management or technical</w:t>
            </w:r>
            <w:r w:rsidRPr="00371409">
              <w:rPr>
                <w:rFonts w:ascii="Calibri" w:hAnsi="Calibri" w:cs="Calibri"/>
                <w:sz w:val="16"/>
                <w:szCs w:val="16"/>
              </w:rPr>
              <w:t>) have been convicted of criminal activities</w:t>
            </w:r>
          </w:p>
          <w:p w14:paraId="3557E4F0" w14:textId="77777777" w:rsidR="00A079BA" w:rsidRPr="00371409" w:rsidRDefault="00A079BA">
            <w:pPr>
              <w:rPr>
                <w:rFonts w:ascii="Calibri" w:hAnsi="Calibri" w:cs="Calibri"/>
                <w:sz w:val="16"/>
                <w:szCs w:val="16"/>
              </w:rPr>
            </w:pPr>
          </w:p>
          <w:p w14:paraId="07F6A182"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supplier could negatively impact its customers, clients, partners or market due to demonstrated history of criminal convictions.</w:t>
            </w:r>
          </w:p>
          <w:p w14:paraId="1B9EB54C" w14:textId="77777777" w:rsidR="00A079BA" w:rsidRPr="00371409" w:rsidRDefault="00A079BA">
            <w:pPr>
              <w:rPr>
                <w:rFonts w:ascii="Calibri" w:hAnsi="Calibri" w:cs="Calibri"/>
                <w:sz w:val="16"/>
                <w:szCs w:val="16"/>
              </w:rPr>
            </w:pPr>
          </w:p>
          <w:p w14:paraId="329DD98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CAE3334" w14:textId="650630F3" w:rsidR="00A079BA" w:rsidRPr="00371409" w:rsidRDefault="001602B0">
            <w:pPr>
              <w:rPr>
                <w:rFonts w:ascii="Calibri" w:hAnsi="Calibri" w:cs="Calibri"/>
                <w:sz w:val="16"/>
                <w:szCs w:val="16"/>
              </w:rPr>
            </w:pPr>
            <w:r w:rsidRPr="00371409">
              <w:rPr>
                <w:rFonts w:ascii="Calibri" w:hAnsi="Calibri" w:cs="Calibri"/>
                <w:sz w:val="16"/>
                <w:szCs w:val="16"/>
              </w:rPr>
              <w:t xml:space="preserve">(RM-18) Have any </w:t>
            </w:r>
            <w:r w:rsidR="001505AB" w:rsidRPr="00371409">
              <w:rPr>
                <w:rFonts w:ascii="Calibri" w:hAnsi="Calibri" w:cs="Calibri"/>
                <w:sz w:val="16"/>
                <w:szCs w:val="16"/>
              </w:rPr>
              <w:t>key personnel (management or technical</w:t>
            </w:r>
            <w:r w:rsidRPr="00371409">
              <w:rPr>
                <w:rFonts w:ascii="Calibri" w:hAnsi="Calibri" w:cs="Calibri"/>
                <w:sz w:val="16"/>
                <w:szCs w:val="16"/>
              </w:rPr>
              <w:t>) been convicted of business-related criminal activity?</w:t>
            </w:r>
          </w:p>
          <w:p w14:paraId="71EF5011" w14:textId="3990D490" w:rsidR="00A079BA" w:rsidRPr="00371409" w:rsidRDefault="001602B0">
            <w:pPr>
              <w:rPr>
                <w:rFonts w:ascii="Calibri" w:hAnsi="Calibri" w:cs="Calibri"/>
                <w:sz w:val="16"/>
                <w:szCs w:val="16"/>
              </w:rPr>
            </w:pPr>
            <w:r w:rsidRPr="00371409">
              <w:rPr>
                <w:rFonts w:ascii="Calibri" w:hAnsi="Calibri" w:cs="Calibri"/>
                <w:sz w:val="16"/>
                <w:szCs w:val="16"/>
              </w:rPr>
              <w:t xml:space="preserve">(RM-921) Have any </w:t>
            </w:r>
            <w:r w:rsidR="001505AB" w:rsidRPr="00371409">
              <w:rPr>
                <w:rFonts w:ascii="Calibri" w:hAnsi="Calibri" w:cs="Calibri"/>
                <w:sz w:val="16"/>
                <w:szCs w:val="16"/>
              </w:rPr>
              <w:t>key personnel (management or technical</w:t>
            </w:r>
            <w:r w:rsidRPr="00371409">
              <w:rPr>
                <w:rFonts w:ascii="Calibri" w:hAnsi="Calibri" w:cs="Calibri"/>
                <w:sz w:val="16"/>
                <w:szCs w:val="16"/>
              </w:rPr>
              <w:t>) been convicted of non-business-related criminal activity?</w:t>
            </w:r>
          </w:p>
          <w:p w14:paraId="04DF97E3" w14:textId="77777777" w:rsidR="00A079BA" w:rsidRPr="00371409" w:rsidRDefault="001602B0">
            <w:pPr>
              <w:rPr>
                <w:rFonts w:ascii="Calibri" w:hAnsi="Calibri" w:cs="Calibri"/>
                <w:sz w:val="16"/>
                <w:szCs w:val="16"/>
              </w:rPr>
            </w:pPr>
            <w:r w:rsidRPr="00371409">
              <w:rPr>
                <w:rFonts w:ascii="Calibri" w:hAnsi="Calibri" w:cs="Calibri"/>
                <w:sz w:val="16"/>
                <w:szCs w:val="16"/>
              </w:rPr>
              <w:t>(RM-923) Has the supplier been convicted of business-related criminal activity?</w:t>
            </w:r>
          </w:p>
          <w:p w14:paraId="10662005" w14:textId="77777777" w:rsidR="00A079BA" w:rsidRDefault="001602B0">
            <w:pPr>
              <w:rPr>
                <w:rFonts w:ascii="Calibri" w:hAnsi="Calibri" w:cs="Calibri"/>
                <w:sz w:val="16"/>
                <w:szCs w:val="16"/>
              </w:rPr>
            </w:pPr>
            <w:r w:rsidRPr="00371409">
              <w:rPr>
                <w:rFonts w:ascii="Calibri" w:hAnsi="Calibri" w:cs="Calibri"/>
                <w:sz w:val="16"/>
                <w:szCs w:val="16"/>
              </w:rPr>
              <w:t>(RM-924) Has the supplier been convicted of non-business-related criminal activity?</w:t>
            </w:r>
          </w:p>
          <w:p w14:paraId="10D28EBF" w14:textId="77777777" w:rsidR="00E45F6A" w:rsidRPr="00371409" w:rsidRDefault="00E45F6A">
            <w:pPr>
              <w:rPr>
                <w:rFonts w:ascii="Calibri" w:hAnsi="Calibri" w:cs="Calibri"/>
                <w:sz w:val="16"/>
                <w:szCs w:val="16"/>
              </w:rPr>
            </w:pPr>
          </w:p>
        </w:tc>
      </w:tr>
      <w:tr w:rsidR="00371409" w:rsidRPr="00371409" w14:paraId="67518437" w14:textId="77777777" w:rsidTr="00333A00">
        <w:trPr>
          <w:gridBefore w:val="1"/>
          <w:wBefore w:w="360" w:type="dxa"/>
          <w:trHeight w:val="727"/>
        </w:trPr>
        <w:tc>
          <w:tcPr>
            <w:tcW w:w="10350" w:type="dxa"/>
            <w:tcBorders>
              <w:top w:val="single" w:sz="8" w:space="0" w:color="auto"/>
              <w:left w:val="single" w:sz="8" w:space="0" w:color="auto"/>
              <w:bottom w:val="single" w:sz="8" w:space="0" w:color="auto"/>
              <w:right w:val="single" w:sz="8" w:space="0" w:color="auto"/>
            </w:tcBorders>
            <w:shd w:val="clear" w:color="auto" w:fill="FFF6ED"/>
          </w:tcPr>
          <w:p w14:paraId="390DAF38" w14:textId="04375C93" w:rsidR="00A079BA" w:rsidRPr="00371409" w:rsidRDefault="001602B0">
            <w:pPr>
              <w:rPr>
                <w:rFonts w:ascii="Calibri" w:hAnsi="Calibri" w:cs="Calibri"/>
                <w:sz w:val="16"/>
                <w:szCs w:val="16"/>
              </w:rPr>
            </w:pPr>
            <w:r w:rsidRPr="00371409">
              <w:rPr>
                <w:rFonts w:ascii="Calibri" w:hAnsi="Calibri" w:cs="Calibri"/>
                <w:sz w:val="16"/>
                <w:szCs w:val="16"/>
              </w:rPr>
              <w:t xml:space="preserve">(RF-38) Supplier and/or </w:t>
            </w:r>
            <w:r w:rsidR="001505AB" w:rsidRPr="00371409">
              <w:rPr>
                <w:rFonts w:ascii="Calibri" w:hAnsi="Calibri" w:cs="Calibri"/>
                <w:sz w:val="16"/>
                <w:szCs w:val="16"/>
              </w:rPr>
              <w:t>key personnel (management or technical</w:t>
            </w:r>
            <w:r w:rsidRPr="00371409">
              <w:rPr>
                <w:rFonts w:ascii="Calibri" w:hAnsi="Calibri" w:cs="Calibri"/>
                <w:sz w:val="16"/>
                <w:szCs w:val="16"/>
              </w:rPr>
              <w:t>) have demonstrated malicious intent</w:t>
            </w:r>
          </w:p>
          <w:p w14:paraId="5D07D707" w14:textId="77777777" w:rsidR="00A079BA" w:rsidRPr="00371409" w:rsidRDefault="00A079BA">
            <w:pPr>
              <w:rPr>
                <w:rFonts w:ascii="Calibri" w:hAnsi="Calibri" w:cs="Calibri"/>
                <w:sz w:val="16"/>
                <w:szCs w:val="16"/>
              </w:rPr>
            </w:pPr>
          </w:p>
          <w:p w14:paraId="10D0FFA9"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supplier could negatively impact its customers, clients, partners or market due to a demonstrated history of malicious intent.</w:t>
            </w:r>
          </w:p>
          <w:p w14:paraId="3CECC140" w14:textId="77777777" w:rsidR="00A079BA" w:rsidRPr="00371409" w:rsidRDefault="00A079BA">
            <w:pPr>
              <w:rPr>
                <w:rFonts w:ascii="Calibri" w:hAnsi="Calibri" w:cs="Calibri"/>
                <w:sz w:val="16"/>
                <w:szCs w:val="16"/>
              </w:rPr>
            </w:pPr>
          </w:p>
          <w:p w14:paraId="61BE7955"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1A0619A" w14:textId="77777777" w:rsidR="00A079BA" w:rsidRDefault="001602B0">
            <w:pPr>
              <w:rPr>
                <w:rFonts w:ascii="Calibri" w:hAnsi="Calibri" w:cs="Calibri"/>
                <w:sz w:val="16"/>
                <w:szCs w:val="16"/>
              </w:rPr>
            </w:pPr>
            <w:r w:rsidRPr="00371409">
              <w:rPr>
                <w:rFonts w:ascii="Calibri" w:hAnsi="Calibri" w:cs="Calibri"/>
                <w:sz w:val="16"/>
                <w:szCs w:val="16"/>
              </w:rPr>
              <w:t xml:space="preserve">(RM-19) Are there any convictions, or solid evidence, of the company and/or </w:t>
            </w:r>
            <w:r w:rsidR="001505AB" w:rsidRPr="00371409">
              <w:rPr>
                <w:rFonts w:ascii="Calibri" w:hAnsi="Calibri" w:cs="Calibri"/>
                <w:sz w:val="16"/>
                <w:szCs w:val="16"/>
              </w:rPr>
              <w:t>key personnel (management or technical</w:t>
            </w:r>
            <w:r w:rsidRPr="00371409">
              <w:rPr>
                <w:rFonts w:ascii="Calibri" w:hAnsi="Calibri" w:cs="Calibri"/>
                <w:sz w:val="16"/>
                <w:szCs w:val="16"/>
              </w:rPr>
              <w:t>) actions of malicious intent?</w:t>
            </w:r>
          </w:p>
          <w:p w14:paraId="63419DD9" w14:textId="5AE73916" w:rsidR="00E45F6A" w:rsidRPr="00371409" w:rsidRDefault="00E45F6A">
            <w:pPr>
              <w:rPr>
                <w:rFonts w:ascii="Calibri" w:hAnsi="Calibri" w:cs="Calibri"/>
                <w:sz w:val="16"/>
                <w:szCs w:val="16"/>
              </w:rPr>
            </w:pPr>
          </w:p>
        </w:tc>
      </w:tr>
    </w:tbl>
    <w:p w14:paraId="4EFDFC40" w14:textId="77777777" w:rsidR="00E45F6A" w:rsidRDefault="00E45F6A">
      <w:r>
        <w:br w:type="page"/>
      </w:r>
    </w:p>
    <w:tbl>
      <w:tblPr>
        <w:tblW w:w="10370" w:type="dxa"/>
        <w:tblInd w:w="-100" w:type="dxa"/>
        <w:shd w:val="clear" w:color="auto" w:fill="FAECD6"/>
        <w:tblLayout w:type="fixed"/>
        <w:tblLook w:val="04A0" w:firstRow="1" w:lastRow="0" w:firstColumn="1" w:lastColumn="0" w:noHBand="0" w:noVBand="1"/>
      </w:tblPr>
      <w:tblGrid>
        <w:gridCol w:w="174"/>
        <w:gridCol w:w="87"/>
        <w:gridCol w:w="87"/>
        <w:gridCol w:w="12"/>
        <w:gridCol w:w="180"/>
        <w:gridCol w:w="9810"/>
        <w:gridCol w:w="20"/>
      </w:tblGrid>
      <w:tr w:rsidR="00371409" w:rsidRPr="00371409" w14:paraId="0AF01E39" w14:textId="77777777" w:rsidTr="0029468E">
        <w:trPr>
          <w:gridBefore w:val="5"/>
          <w:gridAfter w:val="1"/>
          <w:wBefore w:w="540" w:type="dxa"/>
          <w:wAfter w:w="20" w:type="dxa"/>
          <w:trHeight w:val="727"/>
        </w:trPr>
        <w:tc>
          <w:tcPr>
            <w:tcW w:w="9810" w:type="dxa"/>
            <w:tcBorders>
              <w:top w:val="single" w:sz="8" w:space="0" w:color="auto"/>
              <w:left w:val="single" w:sz="8" w:space="0" w:color="auto"/>
              <w:bottom w:val="single" w:sz="8" w:space="0" w:color="auto"/>
              <w:right w:val="single" w:sz="8" w:space="0" w:color="auto"/>
            </w:tcBorders>
            <w:shd w:val="clear" w:color="auto" w:fill="FFF6ED"/>
          </w:tcPr>
          <w:p w14:paraId="3D4A31E2" w14:textId="4B1DBD8F" w:rsidR="00A079BA" w:rsidRPr="00371409" w:rsidRDefault="001602B0">
            <w:pPr>
              <w:rPr>
                <w:rFonts w:ascii="Calibri" w:hAnsi="Calibri" w:cs="Calibri"/>
                <w:sz w:val="16"/>
                <w:szCs w:val="16"/>
              </w:rPr>
            </w:pPr>
            <w:r w:rsidRPr="00371409">
              <w:rPr>
                <w:rFonts w:ascii="Calibri" w:hAnsi="Calibri" w:cs="Calibri"/>
                <w:sz w:val="16"/>
                <w:szCs w:val="16"/>
              </w:rPr>
              <w:lastRenderedPageBreak/>
              <w:t xml:space="preserve">(RF-40) Supplier and/or </w:t>
            </w:r>
            <w:r w:rsidR="001505AB" w:rsidRPr="00371409">
              <w:rPr>
                <w:rFonts w:ascii="Calibri" w:hAnsi="Calibri" w:cs="Calibri"/>
                <w:sz w:val="16"/>
                <w:szCs w:val="16"/>
              </w:rPr>
              <w:t>key personnel (management or technical</w:t>
            </w:r>
            <w:r w:rsidRPr="00371409">
              <w:rPr>
                <w:rFonts w:ascii="Calibri" w:hAnsi="Calibri" w:cs="Calibri"/>
                <w:sz w:val="16"/>
                <w:szCs w:val="16"/>
              </w:rPr>
              <w:t>) have knowingly sold counterfeit parts or tainted parts (e.g., containing malware)</w:t>
            </w:r>
          </w:p>
          <w:p w14:paraId="62688743" w14:textId="60DD6524" w:rsidR="00A079BA" w:rsidRPr="00371409" w:rsidRDefault="00EE5BFA" w:rsidP="00EE5BFA">
            <w:pPr>
              <w:tabs>
                <w:tab w:val="left" w:pos="1476"/>
              </w:tabs>
              <w:rPr>
                <w:rFonts w:ascii="Calibri" w:hAnsi="Calibri" w:cs="Calibri"/>
                <w:sz w:val="16"/>
                <w:szCs w:val="16"/>
              </w:rPr>
            </w:pPr>
            <w:r w:rsidRPr="00371409">
              <w:rPr>
                <w:rFonts w:ascii="Calibri" w:hAnsi="Calibri" w:cs="Calibri"/>
                <w:sz w:val="16"/>
                <w:szCs w:val="16"/>
              </w:rPr>
              <w:tab/>
            </w:r>
          </w:p>
          <w:p w14:paraId="5F19FF36"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supplier could negatively impact its customers, clients, partners or market due to a demonstrated history of knowingly selling counterfeit parts or tainted parts (e.g., containing malware).</w:t>
            </w:r>
          </w:p>
          <w:p w14:paraId="0360ADB6" w14:textId="77777777" w:rsidR="00A079BA" w:rsidRPr="00371409" w:rsidRDefault="00A079BA">
            <w:pPr>
              <w:rPr>
                <w:rFonts w:ascii="Calibri" w:hAnsi="Calibri" w:cs="Calibri"/>
                <w:sz w:val="16"/>
                <w:szCs w:val="16"/>
              </w:rPr>
            </w:pPr>
          </w:p>
          <w:p w14:paraId="2EF4D298"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B3212E0" w14:textId="77777777" w:rsidR="00A079BA" w:rsidRDefault="001602B0">
            <w:pPr>
              <w:rPr>
                <w:rFonts w:ascii="Calibri" w:hAnsi="Calibri" w:cs="Calibri"/>
                <w:sz w:val="16"/>
                <w:szCs w:val="16"/>
              </w:rPr>
            </w:pPr>
            <w:r w:rsidRPr="00371409">
              <w:rPr>
                <w:rFonts w:ascii="Calibri" w:hAnsi="Calibri" w:cs="Calibri"/>
                <w:sz w:val="16"/>
                <w:szCs w:val="16"/>
              </w:rPr>
              <w:t xml:space="preserve">(RM-14) Is there information to indicate that either the company itself, or one or more </w:t>
            </w:r>
            <w:r w:rsidR="001505AB" w:rsidRPr="00371409">
              <w:rPr>
                <w:rFonts w:ascii="Calibri" w:hAnsi="Calibri" w:cs="Calibri"/>
                <w:sz w:val="16"/>
                <w:szCs w:val="16"/>
              </w:rPr>
              <w:t>key personnel (management or technical</w:t>
            </w:r>
            <w:r w:rsidRPr="00371409">
              <w:rPr>
                <w:rFonts w:ascii="Calibri" w:hAnsi="Calibri" w:cs="Calibri"/>
                <w:sz w:val="16"/>
                <w:szCs w:val="16"/>
              </w:rPr>
              <w:t>), has sold counterfeit, or tainted parts?</w:t>
            </w:r>
          </w:p>
          <w:p w14:paraId="013FE2E5" w14:textId="70BBB3F6" w:rsidR="00E45F6A" w:rsidRPr="00371409" w:rsidRDefault="00E45F6A">
            <w:pPr>
              <w:rPr>
                <w:rFonts w:ascii="Calibri" w:hAnsi="Calibri" w:cs="Calibri"/>
                <w:sz w:val="16"/>
                <w:szCs w:val="16"/>
              </w:rPr>
            </w:pPr>
          </w:p>
        </w:tc>
      </w:tr>
      <w:tr w:rsidR="00371409" w:rsidRPr="00371409" w14:paraId="18455D23" w14:textId="77777777" w:rsidTr="0029468E">
        <w:trPr>
          <w:gridBefore w:val="5"/>
          <w:gridAfter w:val="1"/>
          <w:wBefore w:w="540" w:type="dxa"/>
          <w:wAfter w:w="20" w:type="dxa"/>
          <w:trHeight w:val="727"/>
        </w:trPr>
        <w:tc>
          <w:tcPr>
            <w:tcW w:w="9810" w:type="dxa"/>
            <w:tcBorders>
              <w:top w:val="single" w:sz="8" w:space="0" w:color="auto"/>
              <w:left w:val="single" w:sz="8" w:space="0" w:color="auto"/>
              <w:bottom w:val="single" w:sz="8" w:space="0" w:color="auto"/>
              <w:right w:val="single" w:sz="8" w:space="0" w:color="auto"/>
            </w:tcBorders>
            <w:shd w:val="clear" w:color="auto" w:fill="FFF6ED"/>
          </w:tcPr>
          <w:p w14:paraId="38C41892" w14:textId="77777777" w:rsidR="00A079BA" w:rsidRPr="00371409" w:rsidRDefault="001602B0">
            <w:pPr>
              <w:rPr>
                <w:rFonts w:ascii="Calibri" w:hAnsi="Calibri" w:cs="Calibri"/>
                <w:sz w:val="16"/>
                <w:szCs w:val="16"/>
              </w:rPr>
            </w:pPr>
            <w:r w:rsidRPr="00371409">
              <w:rPr>
                <w:rFonts w:ascii="Calibri" w:hAnsi="Calibri" w:cs="Calibri"/>
                <w:sz w:val="16"/>
                <w:szCs w:val="16"/>
              </w:rPr>
              <w:t>(RF-114) Software has malicious attributes hidden so as to be responsive to some triggering condition</w:t>
            </w:r>
          </w:p>
          <w:p w14:paraId="55EF704B" w14:textId="77777777" w:rsidR="00A079BA" w:rsidRPr="00371409" w:rsidRDefault="00A079BA">
            <w:pPr>
              <w:rPr>
                <w:rFonts w:ascii="Calibri" w:hAnsi="Calibri" w:cs="Calibri"/>
                <w:sz w:val="16"/>
                <w:szCs w:val="16"/>
              </w:rPr>
            </w:pPr>
          </w:p>
          <w:p w14:paraId="5DB3C7E8"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supplier could negatively impact its customers, clients, partners or market due to production or distribution of software that has malicious attributes hidden so as to be responsive to some triggering condition.</w:t>
            </w:r>
          </w:p>
          <w:p w14:paraId="5509073E" w14:textId="77777777" w:rsidR="00A079BA" w:rsidRPr="00371409" w:rsidRDefault="00A079BA">
            <w:pPr>
              <w:rPr>
                <w:rFonts w:ascii="Calibri" w:hAnsi="Calibri" w:cs="Calibri"/>
                <w:sz w:val="16"/>
                <w:szCs w:val="16"/>
              </w:rPr>
            </w:pPr>
          </w:p>
          <w:p w14:paraId="5667A7F2"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1A2C142" w14:textId="77777777" w:rsidR="00A079BA" w:rsidRPr="00371409" w:rsidRDefault="001602B0">
            <w:pPr>
              <w:rPr>
                <w:rFonts w:ascii="Calibri" w:hAnsi="Calibri" w:cs="Calibri"/>
                <w:sz w:val="16"/>
                <w:szCs w:val="16"/>
              </w:rPr>
            </w:pPr>
            <w:r w:rsidRPr="00371409">
              <w:rPr>
                <w:rFonts w:ascii="Calibri" w:hAnsi="Calibri" w:cs="Calibri"/>
                <w:sz w:val="16"/>
                <w:szCs w:val="16"/>
              </w:rPr>
              <w:t>(RM-1229) Does software have hidden triggerable malicious attributes/logic that could result in inappropriate exposure of data?</w:t>
            </w:r>
          </w:p>
          <w:p w14:paraId="3BDCF2B8" w14:textId="77777777" w:rsidR="00A079BA" w:rsidRPr="00371409" w:rsidRDefault="001602B0">
            <w:pPr>
              <w:rPr>
                <w:rFonts w:ascii="Calibri" w:hAnsi="Calibri" w:cs="Calibri"/>
                <w:sz w:val="16"/>
                <w:szCs w:val="16"/>
              </w:rPr>
            </w:pPr>
            <w:r w:rsidRPr="00371409">
              <w:rPr>
                <w:rFonts w:ascii="Calibri" w:hAnsi="Calibri" w:cs="Calibri"/>
                <w:sz w:val="16"/>
                <w:szCs w:val="16"/>
              </w:rPr>
              <w:t>(RM-1230) Does software have hidden triggerable malicious attributes/logic that could result in inappropriate modification of data?</w:t>
            </w:r>
          </w:p>
          <w:p w14:paraId="26584C58" w14:textId="77777777" w:rsidR="00A079BA" w:rsidRPr="00371409" w:rsidRDefault="001602B0">
            <w:pPr>
              <w:rPr>
                <w:rFonts w:ascii="Calibri" w:hAnsi="Calibri" w:cs="Calibri"/>
                <w:sz w:val="16"/>
                <w:szCs w:val="16"/>
              </w:rPr>
            </w:pPr>
            <w:r w:rsidRPr="00371409">
              <w:rPr>
                <w:rFonts w:ascii="Calibri" w:hAnsi="Calibri" w:cs="Calibri"/>
                <w:sz w:val="16"/>
                <w:szCs w:val="16"/>
              </w:rPr>
              <w:t>(RM-1231) Does software have hidden triggerable malicious attributes/logic that could result in inappropriate destruction of data?</w:t>
            </w:r>
          </w:p>
          <w:p w14:paraId="24759B18" w14:textId="77777777" w:rsidR="00A079BA" w:rsidRPr="00371409" w:rsidRDefault="001602B0">
            <w:pPr>
              <w:rPr>
                <w:rFonts w:ascii="Calibri" w:hAnsi="Calibri" w:cs="Calibri"/>
                <w:sz w:val="16"/>
                <w:szCs w:val="16"/>
              </w:rPr>
            </w:pPr>
            <w:r w:rsidRPr="00371409">
              <w:rPr>
                <w:rFonts w:ascii="Calibri" w:hAnsi="Calibri" w:cs="Calibri"/>
                <w:sz w:val="16"/>
                <w:szCs w:val="16"/>
              </w:rPr>
              <w:t>(RM-1232) Does software have hidden triggerable malicious attributes/logic that could result in unauthorized remote access and control of the software?</w:t>
            </w:r>
          </w:p>
          <w:p w14:paraId="4ECBBA5D" w14:textId="77777777" w:rsidR="00A079BA" w:rsidRPr="00371409" w:rsidRDefault="001602B0">
            <w:pPr>
              <w:rPr>
                <w:rFonts w:ascii="Calibri" w:hAnsi="Calibri" w:cs="Calibri"/>
                <w:sz w:val="16"/>
                <w:szCs w:val="16"/>
              </w:rPr>
            </w:pPr>
            <w:r w:rsidRPr="00371409">
              <w:rPr>
                <w:rFonts w:ascii="Calibri" w:hAnsi="Calibri" w:cs="Calibri"/>
                <w:sz w:val="16"/>
                <w:szCs w:val="16"/>
              </w:rPr>
              <w:t>(RM-1233) Does software have hidden triggerable malicious attributes/logic that could result in blocking of access to data or software logic?</w:t>
            </w:r>
          </w:p>
          <w:p w14:paraId="78B96909" w14:textId="77777777" w:rsidR="00A079BA" w:rsidRPr="00371409" w:rsidRDefault="001602B0">
            <w:pPr>
              <w:rPr>
                <w:rFonts w:ascii="Calibri" w:hAnsi="Calibri" w:cs="Calibri"/>
                <w:sz w:val="16"/>
                <w:szCs w:val="16"/>
              </w:rPr>
            </w:pPr>
            <w:r w:rsidRPr="00371409">
              <w:rPr>
                <w:rFonts w:ascii="Calibri" w:hAnsi="Calibri" w:cs="Calibri"/>
                <w:sz w:val="16"/>
                <w:szCs w:val="16"/>
              </w:rPr>
              <w:t>(RM-1234) Does software have hidden triggerable malicious attributes/logic that could result in physical alteration, degradation or destruction at a limited and local operational scope?</w:t>
            </w:r>
          </w:p>
          <w:p w14:paraId="7BFF63A5" w14:textId="77777777" w:rsidR="00A079BA" w:rsidRPr="00371409" w:rsidRDefault="001602B0">
            <w:pPr>
              <w:rPr>
                <w:rFonts w:ascii="Calibri" w:hAnsi="Calibri" w:cs="Calibri"/>
                <w:sz w:val="16"/>
                <w:szCs w:val="16"/>
              </w:rPr>
            </w:pPr>
            <w:r w:rsidRPr="00371409">
              <w:rPr>
                <w:rFonts w:ascii="Calibri" w:hAnsi="Calibri" w:cs="Calibri"/>
                <w:sz w:val="16"/>
                <w:szCs w:val="16"/>
              </w:rPr>
              <w:t>(RM-1235) Does software have hidden triggerable malicious attributes/logic that could result in physical alteration, degradation or destruction at an extended organizational or broader tactical scope?</w:t>
            </w:r>
          </w:p>
          <w:p w14:paraId="0F9EA801" w14:textId="77777777" w:rsidR="00A079BA" w:rsidRPr="00371409" w:rsidRDefault="001602B0">
            <w:pPr>
              <w:rPr>
                <w:rFonts w:ascii="Calibri" w:hAnsi="Calibri" w:cs="Calibri"/>
                <w:sz w:val="16"/>
                <w:szCs w:val="16"/>
              </w:rPr>
            </w:pPr>
            <w:r w:rsidRPr="00371409">
              <w:rPr>
                <w:rFonts w:ascii="Calibri" w:hAnsi="Calibri" w:cs="Calibri"/>
                <w:sz w:val="16"/>
                <w:szCs w:val="16"/>
              </w:rPr>
              <w:t>(RM-1236) Does software have hidden triggerable malicious attributes/logic that could result in physical alteration, degradation or destruction at an economy-wide, nation-wide or global strategic scope?</w:t>
            </w:r>
          </w:p>
          <w:p w14:paraId="7901E6D6" w14:textId="77777777" w:rsidR="00A079BA" w:rsidRDefault="001602B0">
            <w:pPr>
              <w:rPr>
                <w:rFonts w:ascii="Calibri" w:hAnsi="Calibri" w:cs="Calibri"/>
                <w:sz w:val="16"/>
                <w:szCs w:val="16"/>
              </w:rPr>
            </w:pPr>
            <w:r w:rsidRPr="00371409">
              <w:rPr>
                <w:rFonts w:ascii="Calibri" w:hAnsi="Calibri" w:cs="Calibri"/>
                <w:sz w:val="16"/>
                <w:szCs w:val="16"/>
              </w:rPr>
              <w:t>(RM-1453) Does supplier lack or fail to follow a work process in place to allow customers to specifically test and inspect software for malicious hidden attributes?</w:t>
            </w:r>
          </w:p>
          <w:p w14:paraId="549FF9F7" w14:textId="77777777" w:rsidR="00E45F6A" w:rsidRPr="00371409" w:rsidRDefault="00E45F6A">
            <w:pPr>
              <w:rPr>
                <w:rFonts w:ascii="Calibri" w:hAnsi="Calibri" w:cs="Calibri"/>
                <w:sz w:val="16"/>
                <w:szCs w:val="16"/>
              </w:rPr>
            </w:pPr>
          </w:p>
        </w:tc>
      </w:tr>
      <w:tr w:rsidR="00371409" w:rsidRPr="00371409" w14:paraId="7D3B73BC" w14:textId="77777777" w:rsidTr="0029468E">
        <w:trPr>
          <w:gridBefore w:val="5"/>
          <w:wBefore w:w="540" w:type="dxa"/>
          <w:trHeight w:val="727"/>
        </w:trPr>
        <w:tc>
          <w:tcPr>
            <w:tcW w:w="9830" w:type="dxa"/>
            <w:gridSpan w:val="2"/>
            <w:tcBorders>
              <w:top w:val="single" w:sz="8" w:space="0" w:color="auto"/>
              <w:left w:val="single" w:sz="8" w:space="0" w:color="auto"/>
              <w:bottom w:val="single" w:sz="8" w:space="0" w:color="auto"/>
              <w:right w:val="single" w:sz="8" w:space="0" w:color="auto"/>
            </w:tcBorders>
            <w:shd w:val="clear" w:color="auto" w:fill="FFF6ED"/>
          </w:tcPr>
          <w:p w14:paraId="3812CA7A" w14:textId="6BF3E744" w:rsidR="00A079BA" w:rsidRPr="00371409" w:rsidRDefault="001602B0">
            <w:pPr>
              <w:rPr>
                <w:rFonts w:ascii="Calibri" w:hAnsi="Calibri" w:cs="Calibri"/>
                <w:sz w:val="16"/>
                <w:szCs w:val="16"/>
              </w:rPr>
            </w:pPr>
            <w:r w:rsidRPr="00371409">
              <w:rPr>
                <w:rFonts w:ascii="Calibri" w:hAnsi="Calibri" w:cs="Calibri"/>
                <w:sz w:val="16"/>
                <w:szCs w:val="16"/>
              </w:rPr>
              <w:t xml:space="preserve">(RF-568) Supplier and/or </w:t>
            </w:r>
            <w:r w:rsidR="001505AB" w:rsidRPr="00371409">
              <w:rPr>
                <w:rFonts w:ascii="Calibri" w:hAnsi="Calibri" w:cs="Calibri"/>
                <w:sz w:val="16"/>
                <w:szCs w:val="16"/>
              </w:rPr>
              <w:t>key personnel (management or technical</w:t>
            </w:r>
            <w:r w:rsidRPr="00371409">
              <w:rPr>
                <w:rFonts w:ascii="Calibri" w:hAnsi="Calibri" w:cs="Calibri"/>
                <w:sz w:val="16"/>
                <w:szCs w:val="16"/>
              </w:rPr>
              <w:t>) have been targets of national or international criminal investigation</w:t>
            </w:r>
          </w:p>
          <w:p w14:paraId="43EE7E17" w14:textId="77777777" w:rsidR="00A079BA" w:rsidRPr="00371409" w:rsidRDefault="00A079BA">
            <w:pPr>
              <w:rPr>
                <w:rFonts w:ascii="Calibri" w:hAnsi="Calibri" w:cs="Calibri"/>
                <w:sz w:val="16"/>
                <w:szCs w:val="16"/>
              </w:rPr>
            </w:pPr>
          </w:p>
          <w:p w14:paraId="2F68150B"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supplier could negatively impact its customers, clients, partners or market due to a history of being the target of national or international criminal investigations.</w:t>
            </w:r>
          </w:p>
          <w:p w14:paraId="46FC14EC" w14:textId="77777777" w:rsidR="00A079BA" w:rsidRPr="00371409" w:rsidRDefault="00A079BA">
            <w:pPr>
              <w:rPr>
                <w:rFonts w:ascii="Calibri" w:hAnsi="Calibri" w:cs="Calibri"/>
                <w:sz w:val="16"/>
                <w:szCs w:val="16"/>
              </w:rPr>
            </w:pPr>
          </w:p>
          <w:p w14:paraId="4FBB77F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5F68E48" w14:textId="77777777" w:rsidR="00A079BA" w:rsidRPr="00371409" w:rsidRDefault="001602B0">
            <w:pPr>
              <w:rPr>
                <w:rFonts w:ascii="Calibri" w:hAnsi="Calibri" w:cs="Calibri"/>
                <w:sz w:val="16"/>
                <w:szCs w:val="16"/>
              </w:rPr>
            </w:pPr>
            <w:r w:rsidRPr="00371409">
              <w:rPr>
                <w:rFonts w:ascii="Calibri" w:hAnsi="Calibri" w:cs="Calibri"/>
                <w:sz w:val="16"/>
                <w:szCs w:val="16"/>
              </w:rPr>
              <w:t>(RM-450) Are there &gt;3 past criminal investigations conducted by the US or registered by the US department of justice or European equivalent?</w:t>
            </w:r>
          </w:p>
          <w:p w14:paraId="3EBD3F8A" w14:textId="77777777" w:rsidR="00A079BA" w:rsidRPr="00371409" w:rsidRDefault="001602B0">
            <w:pPr>
              <w:rPr>
                <w:rFonts w:ascii="Calibri" w:hAnsi="Calibri" w:cs="Calibri"/>
                <w:sz w:val="16"/>
                <w:szCs w:val="16"/>
              </w:rPr>
            </w:pPr>
            <w:r w:rsidRPr="00371409">
              <w:rPr>
                <w:rFonts w:ascii="Calibri" w:hAnsi="Calibri" w:cs="Calibri"/>
                <w:sz w:val="16"/>
                <w:szCs w:val="16"/>
              </w:rPr>
              <w:t>(RM-451) Are there &lt;4 and &gt;1 past criminal investigations conducted by the US or registered by the US department of justice or European equivalent?</w:t>
            </w:r>
          </w:p>
        </w:tc>
      </w:tr>
      <w:tr w:rsidR="00371409" w:rsidRPr="00371409" w14:paraId="667A27AB" w14:textId="77777777" w:rsidTr="0029468E">
        <w:trPr>
          <w:gridBefore w:val="3"/>
          <w:wBefore w:w="348" w:type="dxa"/>
          <w:trHeight w:val="727"/>
        </w:trPr>
        <w:tc>
          <w:tcPr>
            <w:tcW w:w="10022" w:type="dxa"/>
            <w:gridSpan w:val="4"/>
            <w:tcBorders>
              <w:top w:val="single" w:sz="8" w:space="0" w:color="auto"/>
              <w:left w:val="single" w:sz="8" w:space="0" w:color="auto"/>
              <w:bottom w:val="single" w:sz="8" w:space="0" w:color="auto"/>
              <w:right w:val="single" w:sz="8" w:space="0" w:color="auto"/>
            </w:tcBorders>
            <w:shd w:val="clear" w:color="auto" w:fill="FAECD6"/>
          </w:tcPr>
          <w:p w14:paraId="6CD3F4FF" w14:textId="77777777" w:rsidR="004D3145" w:rsidRPr="00371409" w:rsidRDefault="004D3145" w:rsidP="004C3F81">
            <w:pPr>
              <w:rPr>
                <w:rFonts w:ascii="Calibri" w:eastAsia="Times New Roman" w:hAnsi="Calibri" w:cs="Calibri"/>
                <w:sz w:val="16"/>
                <w:szCs w:val="16"/>
              </w:rPr>
            </w:pPr>
            <w:r w:rsidRPr="00371409">
              <w:rPr>
                <w:rFonts w:ascii="Calibri" w:eastAsia="Times New Roman" w:hAnsi="Calibri" w:cs="Calibri"/>
                <w:sz w:val="16"/>
                <w:szCs w:val="16"/>
              </w:rPr>
              <w:t>(RC-281) Intentional avoidance of sales restrictions</w:t>
            </w:r>
          </w:p>
          <w:p w14:paraId="1A6AC4AA" w14:textId="77777777" w:rsidR="004D3145" w:rsidRPr="00371409" w:rsidRDefault="00A16B8B"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94432" behindDoc="0" locked="0" layoutInCell="1" allowOverlap="1" wp14:anchorId="6107088D" wp14:editId="28A23492">
                  <wp:simplePos x="0" y="0"/>
                  <wp:positionH relativeFrom="column">
                    <wp:posOffset>-489268</wp:posOffset>
                  </wp:positionH>
                  <wp:positionV relativeFrom="paragraph">
                    <wp:posOffset>89789</wp:posOffset>
                  </wp:positionV>
                  <wp:extent cx="548640" cy="160020"/>
                  <wp:effectExtent l="3810" t="0" r="1270" b="1270"/>
                  <wp:wrapNone/>
                  <wp:docPr id="64"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0D076223" w14:textId="77777777" w:rsidR="004D3145" w:rsidRPr="00371409" w:rsidRDefault="004D3145"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9676A0" w:rsidRPr="00371409">
              <w:rPr>
                <w:rFonts w:ascii="Calibri" w:eastAsia="Times New Roman" w:hAnsi="Calibri" w:cs="Calibri"/>
                <w:sz w:val="16"/>
                <w:szCs w:val="16"/>
              </w:rPr>
              <w:t xml:space="preserve"> Risks related to intentional avoidance of relevant sales restrictions by the supplier that could negatively impact its customers, clients, partners or market.</w:t>
            </w:r>
          </w:p>
          <w:p w14:paraId="6F4C8AEA" w14:textId="77777777" w:rsidR="004D3145" w:rsidRPr="00371409" w:rsidRDefault="004D3145" w:rsidP="004C3F81">
            <w:pPr>
              <w:rPr>
                <w:rFonts w:ascii="Calibri" w:eastAsia="Times New Roman" w:hAnsi="Calibri" w:cs="Calibri"/>
                <w:sz w:val="16"/>
                <w:szCs w:val="16"/>
              </w:rPr>
            </w:pPr>
          </w:p>
        </w:tc>
      </w:tr>
      <w:tr w:rsidR="00371409" w:rsidRPr="00371409" w14:paraId="3D2E64E7" w14:textId="77777777" w:rsidTr="0029468E">
        <w:trPr>
          <w:gridBefore w:val="5"/>
          <w:wBefore w:w="540" w:type="dxa"/>
          <w:trHeight w:val="727"/>
        </w:trPr>
        <w:tc>
          <w:tcPr>
            <w:tcW w:w="9830" w:type="dxa"/>
            <w:gridSpan w:val="2"/>
            <w:tcBorders>
              <w:top w:val="single" w:sz="8" w:space="0" w:color="auto"/>
              <w:left w:val="single" w:sz="8" w:space="0" w:color="auto"/>
              <w:bottom w:val="single" w:sz="8" w:space="0" w:color="auto"/>
              <w:right w:val="single" w:sz="8" w:space="0" w:color="auto"/>
            </w:tcBorders>
            <w:shd w:val="clear" w:color="auto" w:fill="FFF6ED"/>
          </w:tcPr>
          <w:p w14:paraId="7750C447" w14:textId="77777777" w:rsidR="00A079BA" w:rsidRPr="00371409" w:rsidRDefault="001602B0">
            <w:pPr>
              <w:rPr>
                <w:rFonts w:ascii="Calibri" w:hAnsi="Calibri" w:cs="Calibri"/>
                <w:sz w:val="16"/>
                <w:szCs w:val="16"/>
              </w:rPr>
            </w:pPr>
            <w:r w:rsidRPr="00371409">
              <w:rPr>
                <w:rFonts w:ascii="Calibri" w:hAnsi="Calibri" w:cs="Calibri"/>
                <w:sz w:val="16"/>
                <w:szCs w:val="16"/>
              </w:rPr>
              <w:t>(RF-379) Supplier has intentionally avoided sales restrictions through use of front companies</w:t>
            </w:r>
          </w:p>
          <w:p w14:paraId="7086CCFA" w14:textId="77777777" w:rsidR="00A079BA" w:rsidRPr="00371409" w:rsidRDefault="00A079BA">
            <w:pPr>
              <w:rPr>
                <w:rFonts w:ascii="Calibri" w:hAnsi="Calibri" w:cs="Calibri"/>
                <w:sz w:val="16"/>
                <w:szCs w:val="16"/>
              </w:rPr>
            </w:pPr>
          </w:p>
          <w:p w14:paraId="7E729651"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supplier could negatively impact its customers, clients, partners or market due to intentional avoidance of sales restrictions through use of front companies.</w:t>
            </w:r>
          </w:p>
          <w:p w14:paraId="0CFD993D" w14:textId="77777777" w:rsidR="00A079BA" w:rsidRPr="00371409" w:rsidRDefault="00A079BA">
            <w:pPr>
              <w:rPr>
                <w:rFonts w:ascii="Calibri" w:hAnsi="Calibri" w:cs="Calibri"/>
                <w:sz w:val="16"/>
                <w:szCs w:val="16"/>
              </w:rPr>
            </w:pPr>
          </w:p>
          <w:p w14:paraId="77EC7DB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69FDD66" w14:textId="77777777" w:rsidR="00A079BA" w:rsidRPr="00371409" w:rsidRDefault="001602B0">
            <w:pPr>
              <w:rPr>
                <w:rFonts w:ascii="Calibri" w:hAnsi="Calibri" w:cs="Calibri"/>
                <w:sz w:val="16"/>
                <w:szCs w:val="16"/>
              </w:rPr>
            </w:pPr>
            <w:r w:rsidRPr="00371409">
              <w:rPr>
                <w:rFonts w:ascii="Calibri" w:hAnsi="Calibri" w:cs="Calibri"/>
                <w:sz w:val="16"/>
                <w:szCs w:val="16"/>
              </w:rPr>
              <w:t>(RM-704) Has the company directly established front company for the purposes of selling products to parties blocked by sales restrictions?</w:t>
            </w:r>
          </w:p>
          <w:p w14:paraId="7DFD7EEC" w14:textId="06FC0222" w:rsidR="00A079BA" w:rsidRPr="00371409" w:rsidRDefault="001602B0">
            <w:pPr>
              <w:rPr>
                <w:rFonts w:ascii="Calibri" w:hAnsi="Calibri" w:cs="Calibri"/>
                <w:sz w:val="16"/>
                <w:szCs w:val="16"/>
              </w:rPr>
            </w:pPr>
            <w:r w:rsidRPr="00371409">
              <w:rPr>
                <w:rFonts w:ascii="Calibri" w:hAnsi="Calibri" w:cs="Calibri"/>
                <w:sz w:val="16"/>
                <w:szCs w:val="16"/>
              </w:rPr>
              <w:t xml:space="preserve">(RM-705) Has the company sold products to parties blocked by sales restrictions via front company established by the government of </w:t>
            </w:r>
            <w:r w:rsidR="0048548D" w:rsidRPr="00371409">
              <w:rPr>
                <w:rFonts w:ascii="Calibri" w:hAnsi="Calibri" w:cs="Calibri"/>
                <w:sz w:val="16"/>
                <w:szCs w:val="16"/>
              </w:rPr>
              <w:t xml:space="preserve">country/ies </w:t>
            </w:r>
            <w:r w:rsidRPr="00371409">
              <w:rPr>
                <w:rFonts w:ascii="Calibri" w:hAnsi="Calibri" w:cs="Calibri"/>
                <w:sz w:val="16"/>
                <w:szCs w:val="16"/>
              </w:rPr>
              <w:t>of concern?</w:t>
            </w:r>
          </w:p>
          <w:p w14:paraId="00FB2105" w14:textId="77777777" w:rsidR="00A079BA" w:rsidRPr="00371409" w:rsidRDefault="001602B0">
            <w:pPr>
              <w:rPr>
                <w:rFonts w:ascii="Calibri" w:hAnsi="Calibri" w:cs="Calibri"/>
                <w:sz w:val="16"/>
                <w:szCs w:val="16"/>
              </w:rPr>
            </w:pPr>
            <w:r w:rsidRPr="00371409">
              <w:rPr>
                <w:rFonts w:ascii="Calibri" w:hAnsi="Calibri" w:cs="Calibri"/>
                <w:sz w:val="16"/>
                <w:szCs w:val="16"/>
              </w:rPr>
              <w:t>(RM-706) Has the company sold products to parties blocked by sales restrictions via front company established by a non-government third party?</w:t>
            </w:r>
          </w:p>
        </w:tc>
      </w:tr>
      <w:tr w:rsidR="00371409" w:rsidRPr="00371409" w14:paraId="014B72FA" w14:textId="77777777" w:rsidTr="0029468E">
        <w:trPr>
          <w:gridBefore w:val="5"/>
          <w:wBefore w:w="540" w:type="dxa"/>
          <w:trHeight w:val="727"/>
        </w:trPr>
        <w:tc>
          <w:tcPr>
            <w:tcW w:w="9830" w:type="dxa"/>
            <w:gridSpan w:val="2"/>
            <w:tcBorders>
              <w:top w:val="single" w:sz="8" w:space="0" w:color="auto"/>
              <w:left w:val="single" w:sz="8" w:space="0" w:color="auto"/>
              <w:bottom w:val="single" w:sz="8" w:space="0" w:color="auto"/>
              <w:right w:val="single" w:sz="8" w:space="0" w:color="auto"/>
            </w:tcBorders>
            <w:shd w:val="clear" w:color="auto" w:fill="FFF6ED"/>
          </w:tcPr>
          <w:p w14:paraId="37E1D294" w14:textId="77777777" w:rsidR="00A079BA" w:rsidRPr="00371409" w:rsidRDefault="001602B0">
            <w:pPr>
              <w:rPr>
                <w:rFonts w:ascii="Calibri" w:hAnsi="Calibri" w:cs="Calibri"/>
                <w:sz w:val="16"/>
                <w:szCs w:val="16"/>
              </w:rPr>
            </w:pPr>
            <w:r w:rsidRPr="00371409">
              <w:rPr>
                <w:rFonts w:ascii="Calibri" w:hAnsi="Calibri" w:cs="Calibri"/>
                <w:sz w:val="16"/>
                <w:szCs w:val="16"/>
              </w:rPr>
              <w:t>(RF-380) Supplier has intentionally avoided sales restrictions through illicit use of technology brokers</w:t>
            </w:r>
          </w:p>
          <w:p w14:paraId="6D5842D7" w14:textId="77777777" w:rsidR="00A079BA" w:rsidRPr="00371409" w:rsidRDefault="00A079BA">
            <w:pPr>
              <w:rPr>
                <w:rFonts w:ascii="Calibri" w:hAnsi="Calibri" w:cs="Calibri"/>
                <w:sz w:val="16"/>
                <w:szCs w:val="16"/>
              </w:rPr>
            </w:pPr>
          </w:p>
          <w:p w14:paraId="6E093275"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supplier could negatively impact its customers, clients, partners or market due to intentional avoidance of sales restrictions through use of technology brokers.</w:t>
            </w:r>
          </w:p>
          <w:p w14:paraId="71E1922F" w14:textId="77777777" w:rsidR="00A079BA" w:rsidRPr="00371409" w:rsidRDefault="00A079BA">
            <w:pPr>
              <w:rPr>
                <w:rFonts w:ascii="Calibri" w:hAnsi="Calibri" w:cs="Calibri"/>
                <w:sz w:val="16"/>
                <w:szCs w:val="16"/>
              </w:rPr>
            </w:pPr>
          </w:p>
          <w:p w14:paraId="75B213A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BA7D962" w14:textId="77777777" w:rsidR="00A079BA" w:rsidRPr="00371409" w:rsidRDefault="001602B0">
            <w:pPr>
              <w:rPr>
                <w:rFonts w:ascii="Calibri" w:hAnsi="Calibri" w:cs="Calibri"/>
                <w:sz w:val="16"/>
                <w:szCs w:val="16"/>
              </w:rPr>
            </w:pPr>
            <w:r w:rsidRPr="00371409">
              <w:rPr>
                <w:rFonts w:ascii="Calibri" w:hAnsi="Calibri" w:cs="Calibri"/>
                <w:sz w:val="16"/>
                <w:szCs w:val="16"/>
              </w:rPr>
              <w:t>(RM-703) Has the company sold products to parties blocked by sales restrictions via illicit technology brokers?</w:t>
            </w:r>
          </w:p>
        </w:tc>
      </w:tr>
      <w:tr w:rsidR="00371409" w:rsidRPr="00371409" w14:paraId="30D44541" w14:textId="77777777" w:rsidTr="0029468E">
        <w:trPr>
          <w:gridBefore w:val="3"/>
          <w:wBefore w:w="348" w:type="dxa"/>
          <w:trHeight w:val="727"/>
        </w:trPr>
        <w:tc>
          <w:tcPr>
            <w:tcW w:w="10022" w:type="dxa"/>
            <w:gridSpan w:val="4"/>
            <w:tcBorders>
              <w:top w:val="single" w:sz="8" w:space="0" w:color="auto"/>
              <w:left w:val="single" w:sz="8" w:space="0" w:color="auto"/>
              <w:bottom w:val="single" w:sz="8" w:space="0" w:color="auto"/>
              <w:right w:val="single" w:sz="8" w:space="0" w:color="auto"/>
            </w:tcBorders>
            <w:shd w:val="clear" w:color="auto" w:fill="FAECD6"/>
          </w:tcPr>
          <w:p w14:paraId="4686834A" w14:textId="77777777" w:rsidR="009A2C4B" w:rsidRPr="00371409" w:rsidRDefault="001A6F89"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798528" behindDoc="0" locked="0" layoutInCell="1" allowOverlap="1" wp14:anchorId="5C1ECB91" wp14:editId="5CCFBD68">
                  <wp:simplePos x="0" y="0"/>
                  <wp:positionH relativeFrom="column">
                    <wp:posOffset>-447040</wp:posOffset>
                  </wp:positionH>
                  <wp:positionV relativeFrom="paragraph">
                    <wp:posOffset>168959</wp:posOffset>
                  </wp:positionV>
                  <wp:extent cx="548640" cy="160020"/>
                  <wp:effectExtent l="3810" t="0" r="1270" b="1270"/>
                  <wp:wrapNone/>
                  <wp:docPr id="68"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r w:rsidR="009A2C4B" w:rsidRPr="00371409">
              <w:rPr>
                <w:rFonts w:ascii="Calibri" w:eastAsia="Times New Roman" w:hAnsi="Calibri" w:cs="Calibri"/>
                <w:sz w:val="16"/>
                <w:szCs w:val="16"/>
              </w:rPr>
              <w:t>(RC-83) Supplier has/had violated export control laws</w:t>
            </w:r>
          </w:p>
          <w:p w14:paraId="316776A4" w14:textId="77777777" w:rsidR="009A2C4B" w:rsidRPr="00371409" w:rsidRDefault="009A2C4B" w:rsidP="004C3F81">
            <w:pPr>
              <w:rPr>
                <w:rFonts w:ascii="Calibri" w:eastAsia="Times New Roman" w:hAnsi="Calibri" w:cs="Calibri"/>
                <w:sz w:val="16"/>
                <w:szCs w:val="16"/>
              </w:rPr>
            </w:pPr>
          </w:p>
          <w:p w14:paraId="693F3ED4" w14:textId="77777777" w:rsidR="009A2C4B" w:rsidRPr="00371409" w:rsidRDefault="009A2C4B"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964960" w:rsidRPr="00371409">
              <w:rPr>
                <w:rFonts w:ascii="Calibri" w:eastAsia="Times New Roman" w:hAnsi="Calibri" w:cs="Calibri"/>
                <w:sz w:val="16"/>
                <w:szCs w:val="16"/>
              </w:rPr>
              <w:t xml:space="preserve"> Risks related to violation of export control laws by the supplier that could negatively impact its customers, clients, partners or market.</w:t>
            </w:r>
          </w:p>
          <w:p w14:paraId="3A5A2F45" w14:textId="77777777" w:rsidR="009A2C4B" w:rsidRPr="00371409" w:rsidRDefault="009A2C4B" w:rsidP="004C3F81">
            <w:pPr>
              <w:rPr>
                <w:rFonts w:ascii="Calibri" w:eastAsia="Times New Roman" w:hAnsi="Calibri" w:cs="Calibri"/>
                <w:sz w:val="16"/>
                <w:szCs w:val="16"/>
              </w:rPr>
            </w:pPr>
          </w:p>
        </w:tc>
      </w:tr>
      <w:tr w:rsidR="00371409" w:rsidRPr="00371409" w14:paraId="3F68800E" w14:textId="77777777" w:rsidTr="0029468E">
        <w:trPr>
          <w:gridBefore w:val="5"/>
          <w:wBefore w:w="540" w:type="dxa"/>
          <w:trHeight w:val="727"/>
        </w:trPr>
        <w:tc>
          <w:tcPr>
            <w:tcW w:w="9830" w:type="dxa"/>
            <w:gridSpan w:val="2"/>
            <w:tcBorders>
              <w:top w:val="single" w:sz="8" w:space="0" w:color="auto"/>
              <w:left w:val="single" w:sz="8" w:space="0" w:color="auto"/>
              <w:bottom w:val="single" w:sz="8" w:space="0" w:color="auto"/>
              <w:right w:val="single" w:sz="8" w:space="0" w:color="auto"/>
            </w:tcBorders>
            <w:shd w:val="clear" w:color="auto" w:fill="FFF6ED"/>
          </w:tcPr>
          <w:p w14:paraId="5A71AAA0" w14:textId="1DDD5384" w:rsidR="00A079BA" w:rsidRPr="00371409" w:rsidRDefault="001602B0">
            <w:pPr>
              <w:rPr>
                <w:rFonts w:ascii="Calibri" w:hAnsi="Calibri" w:cs="Calibri"/>
                <w:sz w:val="16"/>
                <w:szCs w:val="16"/>
              </w:rPr>
            </w:pPr>
            <w:r w:rsidRPr="00371409">
              <w:rPr>
                <w:rFonts w:ascii="Calibri" w:hAnsi="Calibri" w:cs="Calibri"/>
                <w:sz w:val="16"/>
                <w:szCs w:val="16"/>
              </w:rPr>
              <w:lastRenderedPageBreak/>
              <w:t xml:space="preserve">(RF-22) Supplier and/or </w:t>
            </w:r>
            <w:r w:rsidR="00604687" w:rsidRPr="00371409">
              <w:rPr>
                <w:rFonts w:ascii="Calibri" w:hAnsi="Calibri" w:cs="Calibri"/>
                <w:sz w:val="16"/>
                <w:szCs w:val="16"/>
              </w:rPr>
              <w:t>key personnel (management or technical</w:t>
            </w:r>
            <w:r w:rsidRPr="00371409">
              <w:rPr>
                <w:rFonts w:ascii="Calibri" w:hAnsi="Calibri" w:cs="Calibri"/>
                <w:sz w:val="16"/>
                <w:szCs w:val="16"/>
              </w:rPr>
              <w:t xml:space="preserve">) have partnerships with companies/countries that, according to credible and corroborated information, have violated export control laws or that have sold significant technology to </w:t>
            </w:r>
            <w:r w:rsidR="0048548D" w:rsidRPr="00371409">
              <w:rPr>
                <w:rFonts w:ascii="Calibri" w:hAnsi="Calibri" w:cs="Calibri"/>
                <w:sz w:val="16"/>
                <w:szCs w:val="16"/>
              </w:rPr>
              <w:t xml:space="preserve">country/ies </w:t>
            </w:r>
            <w:r w:rsidRPr="00371409">
              <w:rPr>
                <w:rFonts w:ascii="Calibri" w:hAnsi="Calibri" w:cs="Calibri"/>
                <w:sz w:val="16"/>
                <w:szCs w:val="16"/>
              </w:rPr>
              <w:t>of concern.</w:t>
            </w:r>
          </w:p>
          <w:p w14:paraId="55AB9810" w14:textId="77777777" w:rsidR="00A079BA" w:rsidRPr="00371409" w:rsidRDefault="00A079BA">
            <w:pPr>
              <w:rPr>
                <w:rFonts w:ascii="Calibri" w:hAnsi="Calibri" w:cs="Calibri"/>
                <w:sz w:val="16"/>
                <w:szCs w:val="16"/>
              </w:rPr>
            </w:pPr>
          </w:p>
          <w:p w14:paraId="32F572C8" w14:textId="0F8C5860" w:rsidR="00A079BA" w:rsidRPr="00371409" w:rsidRDefault="001602B0">
            <w:pPr>
              <w:rPr>
                <w:rFonts w:ascii="Calibri" w:hAnsi="Calibri" w:cs="Calibri"/>
                <w:sz w:val="16"/>
                <w:szCs w:val="16"/>
              </w:rPr>
            </w:pPr>
            <w:r w:rsidRPr="00371409">
              <w:rPr>
                <w:rFonts w:ascii="Calibri" w:hAnsi="Calibri" w:cs="Calibri"/>
                <w:sz w:val="16"/>
                <w:szCs w:val="16"/>
              </w:rPr>
              <w:t xml:space="preserve">Definition:   This risk considers how a supplier could negatively impact its customers, clients, partners or market due to the supplier and/or </w:t>
            </w:r>
            <w:r w:rsidR="001505AB" w:rsidRPr="00371409">
              <w:rPr>
                <w:rFonts w:ascii="Calibri" w:hAnsi="Calibri" w:cs="Calibri"/>
                <w:sz w:val="16"/>
                <w:szCs w:val="16"/>
              </w:rPr>
              <w:t>key personnel (management or technical</w:t>
            </w:r>
            <w:r w:rsidRPr="00371409">
              <w:rPr>
                <w:rFonts w:ascii="Calibri" w:hAnsi="Calibri" w:cs="Calibri"/>
                <w:sz w:val="16"/>
                <w:szCs w:val="16"/>
              </w:rPr>
              <w:t xml:space="preserve">) having partnerships with companies/countries that have violated export control laws or that have sold significant technology to </w:t>
            </w:r>
            <w:r w:rsidR="0048548D" w:rsidRPr="00371409">
              <w:rPr>
                <w:rFonts w:ascii="Calibri" w:hAnsi="Calibri" w:cs="Calibri"/>
                <w:sz w:val="16"/>
                <w:szCs w:val="16"/>
              </w:rPr>
              <w:t xml:space="preserve">country/ies </w:t>
            </w:r>
            <w:r w:rsidRPr="00371409">
              <w:rPr>
                <w:rFonts w:ascii="Calibri" w:hAnsi="Calibri" w:cs="Calibri"/>
                <w:sz w:val="16"/>
                <w:szCs w:val="16"/>
              </w:rPr>
              <w:t>of concern.</w:t>
            </w:r>
          </w:p>
          <w:p w14:paraId="0D413BC0" w14:textId="77777777" w:rsidR="00A079BA" w:rsidRPr="00371409" w:rsidRDefault="00A079BA">
            <w:pPr>
              <w:rPr>
                <w:rFonts w:ascii="Calibri" w:hAnsi="Calibri" w:cs="Calibri"/>
                <w:sz w:val="16"/>
                <w:szCs w:val="16"/>
              </w:rPr>
            </w:pPr>
          </w:p>
          <w:p w14:paraId="1A9DE71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6B7ACAF" w14:textId="752A4FAC" w:rsidR="00A079BA" w:rsidRPr="00371409" w:rsidRDefault="001602B0">
            <w:pPr>
              <w:rPr>
                <w:rFonts w:ascii="Calibri" w:hAnsi="Calibri" w:cs="Calibri"/>
                <w:sz w:val="16"/>
                <w:szCs w:val="16"/>
              </w:rPr>
            </w:pPr>
            <w:r w:rsidRPr="00371409">
              <w:rPr>
                <w:rFonts w:ascii="Calibri" w:hAnsi="Calibri" w:cs="Calibri"/>
                <w:sz w:val="16"/>
                <w:szCs w:val="16"/>
              </w:rPr>
              <w:t xml:space="preserve">(RM-34) Is there information to indicate that either the company itself, or one or more </w:t>
            </w:r>
            <w:r w:rsidR="001505AB" w:rsidRPr="00371409">
              <w:rPr>
                <w:rFonts w:ascii="Calibri" w:hAnsi="Calibri" w:cs="Calibri"/>
                <w:sz w:val="16"/>
                <w:szCs w:val="16"/>
              </w:rPr>
              <w:t>key personnel (management or technical</w:t>
            </w:r>
            <w:r w:rsidRPr="00371409">
              <w:rPr>
                <w:rFonts w:ascii="Calibri" w:hAnsi="Calibri" w:cs="Calibri"/>
                <w:sz w:val="16"/>
                <w:szCs w:val="16"/>
              </w:rPr>
              <w:t xml:space="preserve">), have violated Export Control laws, or have sold technology to </w:t>
            </w:r>
            <w:r w:rsidR="0048548D" w:rsidRPr="00371409">
              <w:rPr>
                <w:rFonts w:ascii="Calibri" w:hAnsi="Calibri" w:cs="Calibri"/>
                <w:sz w:val="16"/>
                <w:szCs w:val="16"/>
              </w:rPr>
              <w:t xml:space="preserve">country/ies </w:t>
            </w:r>
            <w:r w:rsidRPr="00371409">
              <w:rPr>
                <w:rFonts w:ascii="Calibri" w:hAnsi="Calibri" w:cs="Calibri"/>
                <w:sz w:val="16"/>
                <w:szCs w:val="16"/>
              </w:rPr>
              <w:t>of concern?</w:t>
            </w:r>
          </w:p>
        </w:tc>
      </w:tr>
      <w:tr w:rsidR="00371409" w:rsidRPr="00371409" w14:paraId="65382DDD" w14:textId="77777777" w:rsidTr="0029468E">
        <w:trPr>
          <w:gridBefore w:val="5"/>
          <w:wBefore w:w="540" w:type="dxa"/>
          <w:trHeight w:val="727"/>
        </w:trPr>
        <w:tc>
          <w:tcPr>
            <w:tcW w:w="9830" w:type="dxa"/>
            <w:gridSpan w:val="2"/>
            <w:tcBorders>
              <w:top w:val="single" w:sz="8" w:space="0" w:color="auto"/>
              <w:left w:val="single" w:sz="8" w:space="0" w:color="auto"/>
              <w:bottom w:val="single" w:sz="8" w:space="0" w:color="auto"/>
              <w:right w:val="single" w:sz="8" w:space="0" w:color="auto"/>
            </w:tcBorders>
            <w:shd w:val="clear" w:color="auto" w:fill="FFF6ED"/>
          </w:tcPr>
          <w:p w14:paraId="270561B1" w14:textId="733F720B" w:rsidR="00A079BA" w:rsidRPr="00371409" w:rsidRDefault="001602B0">
            <w:pPr>
              <w:rPr>
                <w:rFonts w:ascii="Calibri" w:hAnsi="Calibri" w:cs="Calibri"/>
                <w:sz w:val="16"/>
                <w:szCs w:val="16"/>
              </w:rPr>
            </w:pPr>
            <w:r w:rsidRPr="00371409">
              <w:rPr>
                <w:rFonts w:ascii="Calibri" w:hAnsi="Calibri" w:cs="Calibri"/>
                <w:sz w:val="16"/>
                <w:szCs w:val="16"/>
              </w:rPr>
              <w:t xml:space="preserve">(RF-54) There is credible and corroborated information that the supplier and/or </w:t>
            </w:r>
            <w:r w:rsidR="00604687" w:rsidRPr="00371409">
              <w:rPr>
                <w:rFonts w:ascii="Calibri" w:hAnsi="Calibri" w:cs="Calibri"/>
                <w:sz w:val="16"/>
                <w:szCs w:val="16"/>
              </w:rPr>
              <w:t>key personnel (management or technical</w:t>
            </w:r>
            <w:r w:rsidRPr="00371409">
              <w:rPr>
                <w:rFonts w:ascii="Calibri" w:hAnsi="Calibri" w:cs="Calibri"/>
                <w:sz w:val="16"/>
                <w:szCs w:val="16"/>
              </w:rPr>
              <w:t>) participates/participated in intentional illegal technology transfers</w:t>
            </w:r>
          </w:p>
          <w:p w14:paraId="14819D84" w14:textId="77777777" w:rsidR="00A079BA" w:rsidRPr="00371409" w:rsidRDefault="00A079BA">
            <w:pPr>
              <w:rPr>
                <w:rFonts w:ascii="Calibri" w:hAnsi="Calibri" w:cs="Calibri"/>
                <w:sz w:val="16"/>
                <w:szCs w:val="16"/>
              </w:rPr>
            </w:pPr>
          </w:p>
          <w:p w14:paraId="4B849F1A" w14:textId="6406F3E0" w:rsidR="00A079BA" w:rsidRPr="00371409" w:rsidRDefault="001602B0">
            <w:pPr>
              <w:rPr>
                <w:rFonts w:ascii="Calibri" w:hAnsi="Calibri" w:cs="Calibri"/>
                <w:sz w:val="16"/>
                <w:szCs w:val="16"/>
              </w:rPr>
            </w:pPr>
            <w:r w:rsidRPr="00371409">
              <w:rPr>
                <w:rFonts w:ascii="Calibri" w:hAnsi="Calibri" w:cs="Calibri"/>
                <w:sz w:val="16"/>
                <w:szCs w:val="16"/>
              </w:rPr>
              <w:t xml:space="preserve">Definition:   This risk considers how a supplier could negatively impact its customers, clients, partners or market due to the supplier and/or </w:t>
            </w:r>
            <w:r w:rsidR="001505AB" w:rsidRPr="00371409">
              <w:rPr>
                <w:rFonts w:ascii="Calibri" w:hAnsi="Calibri" w:cs="Calibri"/>
                <w:sz w:val="16"/>
                <w:szCs w:val="16"/>
              </w:rPr>
              <w:t>key personnel (management or technical</w:t>
            </w:r>
            <w:r w:rsidRPr="00371409">
              <w:rPr>
                <w:rFonts w:ascii="Calibri" w:hAnsi="Calibri" w:cs="Calibri"/>
                <w:sz w:val="16"/>
                <w:szCs w:val="16"/>
              </w:rPr>
              <w:t>) participation in intentional illegal technology transfers.</w:t>
            </w:r>
          </w:p>
          <w:p w14:paraId="39D89398" w14:textId="77777777" w:rsidR="00A079BA" w:rsidRPr="00371409" w:rsidRDefault="00A079BA">
            <w:pPr>
              <w:rPr>
                <w:rFonts w:ascii="Calibri" w:hAnsi="Calibri" w:cs="Calibri"/>
                <w:sz w:val="16"/>
                <w:szCs w:val="16"/>
              </w:rPr>
            </w:pPr>
          </w:p>
          <w:p w14:paraId="44A2FE5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C0349EF" w14:textId="79C6B728" w:rsidR="00A079BA" w:rsidRPr="00371409" w:rsidRDefault="001602B0">
            <w:pPr>
              <w:rPr>
                <w:rFonts w:ascii="Calibri" w:hAnsi="Calibri" w:cs="Calibri"/>
                <w:sz w:val="16"/>
                <w:szCs w:val="16"/>
              </w:rPr>
            </w:pPr>
            <w:r w:rsidRPr="00371409">
              <w:rPr>
                <w:rFonts w:ascii="Calibri" w:hAnsi="Calibri" w:cs="Calibri"/>
                <w:sz w:val="16"/>
                <w:szCs w:val="16"/>
              </w:rPr>
              <w:t xml:space="preserve">(RM-13) Has there been a conviction, or solid evidence, of intentional illegal technology transfer by the company, </w:t>
            </w:r>
            <w:r w:rsidR="001505AB" w:rsidRPr="00371409">
              <w:rPr>
                <w:rFonts w:ascii="Calibri" w:hAnsi="Calibri" w:cs="Calibri"/>
                <w:sz w:val="16"/>
                <w:szCs w:val="16"/>
              </w:rPr>
              <w:t>key personnel (management or technical</w:t>
            </w:r>
            <w:r w:rsidRPr="00371409">
              <w:rPr>
                <w:rFonts w:ascii="Calibri" w:hAnsi="Calibri" w:cs="Calibri"/>
                <w:sz w:val="16"/>
                <w:szCs w:val="16"/>
              </w:rPr>
              <w:t>) or any of its partners or subsidiaries?</w:t>
            </w:r>
          </w:p>
        </w:tc>
      </w:tr>
      <w:tr w:rsidR="00371409" w:rsidRPr="00371409" w14:paraId="22EBE65A" w14:textId="77777777" w:rsidTr="0029468E">
        <w:trPr>
          <w:trHeight w:val="727"/>
        </w:trPr>
        <w:tc>
          <w:tcPr>
            <w:tcW w:w="10370" w:type="dxa"/>
            <w:gridSpan w:val="7"/>
            <w:tcBorders>
              <w:top w:val="single" w:sz="8" w:space="0" w:color="auto"/>
              <w:left w:val="single" w:sz="8" w:space="0" w:color="auto"/>
              <w:bottom w:val="single" w:sz="8" w:space="0" w:color="auto"/>
              <w:right w:val="single" w:sz="8" w:space="0" w:color="auto"/>
            </w:tcBorders>
            <w:shd w:val="clear" w:color="auto" w:fill="FAECD6"/>
          </w:tcPr>
          <w:p w14:paraId="0B80357C" w14:textId="5525E772" w:rsidR="00252206" w:rsidRPr="00371409" w:rsidRDefault="00252206" w:rsidP="00252206">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304384" behindDoc="0" locked="0" layoutInCell="1" allowOverlap="1" wp14:anchorId="6E4515AD" wp14:editId="6B5D72B3">
                  <wp:simplePos x="0" y="0"/>
                  <wp:positionH relativeFrom="column">
                    <wp:posOffset>-451312</wp:posOffset>
                  </wp:positionH>
                  <wp:positionV relativeFrom="paragraph">
                    <wp:posOffset>160487</wp:posOffset>
                  </wp:positionV>
                  <wp:extent cx="548640" cy="171450"/>
                  <wp:effectExtent l="0" t="1905" r="0" b="0"/>
                  <wp:wrapNone/>
                  <wp:docPr id="484001587" name="Picture 484001587"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Pr="00371409">
              <w:rPr>
                <w:rFonts w:ascii="Calibri" w:eastAsia="Times New Roman" w:hAnsi="Calibri" w:cs="Calibri"/>
                <w:sz w:val="16"/>
                <w:szCs w:val="16"/>
              </w:rPr>
              <w:t>(RC-682) Pattern of Questionable Behavior</w:t>
            </w:r>
          </w:p>
          <w:p w14:paraId="50908660" w14:textId="77777777" w:rsidR="00252206" w:rsidRPr="00371409" w:rsidRDefault="00252206" w:rsidP="00252206">
            <w:pPr>
              <w:rPr>
                <w:rFonts w:ascii="Calibri" w:eastAsia="Times New Roman" w:hAnsi="Calibri" w:cs="Calibri"/>
                <w:sz w:val="16"/>
                <w:szCs w:val="16"/>
              </w:rPr>
            </w:pPr>
          </w:p>
          <w:p w14:paraId="537FF0C8" w14:textId="1637568C" w:rsidR="00252206" w:rsidRPr="00371409" w:rsidRDefault="00252206" w:rsidP="00252206">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97D85" w:rsidRPr="00371409">
              <w:rPr>
                <w:rFonts w:ascii="Calibri" w:eastAsia="Times New Roman" w:hAnsi="Calibri" w:cs="Calibri"/>
                <w:sz w:val="16"/>
                <w:szCs w:val="16"/>
              </w:rPr>
              <w:t>Risks related to patterns of questionable behavior by the supplier that could potentially negatively impact its customers, clients, partners or market.</w:t>
            </w:r>
          </w:p>
          <w:p w14:paraId="57E5B8B5" w14:textId="77777777" w:rsidR="006B441F" w:rsidRPr="00371409" w:rsidRDefault="006B441F" w:rsidP="000217B9">
            <w:pPr>
              <w:rPr>
                <w:rFonts w:ascii="Calibri" w:eastAsia="Times New Roman" w:hAnsi="Calibri" w:cs="Calibri"/>
                <w:sz w:val="16"/>
                <w:szCs w:val="16"/>
              </w:rPr>
            </w:pPr>
          </w:p>
        </w:tc>
      </w:tr>
      <w:tr w:rsidR="00371409" w:rsidRPr="00371409" w14:paraId="7D783965" w14:textId="77777777" w:rsidTr="0029468E">
        <w:trPr>
          <w:gridBefore w:val="2"/>
          <w:wBefore w:w="261" w:type="dxa"/>
          <w:trHeight w:val="727"/>
        </w:trPr>
        <w:tc>
          <w:tcPr>
            <w:tcW w:w="10109" w:type="dxa"/>
            <w:gridSpan w:val="5"/>
            <w:tcBorders>
              <w:top w:val="single" w:sz="8" w:space="0" w:color="auto"/>
              <w:left w:val="single" w:sz="8" w:space="0" w:color="auto"/>
              <w:bottom w:val="single" w:sz="8" w:space="0" w:color="auto"/>
              <w:right w:val="single" w:sz="8" w:space="0" w:color="auto"/>
            </w:tcBorders>
            <w:shd w:val="clear" w:color="auto" w:fill="FAECD6"/>
          </w:tcPr>
          <w:p w14:paraId="2C80F883" w14:textId="77777777" w:rsidR="001A6B92" w:rsidRPr="00371409" w:rsidRDefault="001A6B92" w:rsidP="000217B9">
            <w:pPr>
              <w:rPr>
                <w:rFonts w:ascii="Calibri" w:eastAsia="Times New Roman" w:hAnsi="Calibri" w:cs="Calibri"/>
                <w:sz w:val="16"/>
                <w:szCs w:val="16"/>
              </w:rPr>
            </w:pPr>
            <w:r w:rsidRPr="00371409">
              <w:rPr>
                <w:rFonts w:ascii="Calibri" w:eastAsia="Times New Roman" w:hAnsi="Calibri" w:cs="Calibri"/>
                <w:sz w:val="16"/>
                <w:szCs w:val="16"/>
              </w:rPr>
              <w:t>(RF-1283) Supplier conducted questionable internet scanning</w:t>
            </w:r>
          </w:p>
          <w:p w14:paraId="5AFCCE32" w14:textId="77777777" w:rsidR="001A6B92" w:rsidRPr="00371409" w:rsidRDefault="001A6B92" w:rsidP="001A6B92">
            <w:pPr>
              <w:rPr>
                <w:rFonts w:ascii="Calibri" w:hAnsi="Calibri" w:cs="Calibri"/>
                <w:sz w:val="16"/>
                <w:szCs w:val="16"/>
              </w:rPr>
            </w:pPr>
          </w:p>
          <w:p w14:paraId="726E91E7" w14:textId="0EC926EF" w:rsidR="001A6B92" w:rsidRPr="00371409" w:rsidRDefault="001A6B92" w:rsidP="001A6B92">
            <w:pPr>
              <w:rPr>
                <w:rFonts w:ascii="Calibri" w:hAnsi="Calibri" w:cs="Calibri"/>
                <w:sz w:val="16"/>
                <w:szCs w:val="16"/>
              </w:rPr>
            </w:pPr>
            <w:r w:rsidRPr="00371409">
              <w:rPr>
                <w:rFonts w:ascii="Calibri" w:hAnsi="Calibri" w:cs="Calibri"/>
                <w:sz w:val="16"/>
                <w:szCs w:val="16"/>
              </w:rPr>
              <w:t xml:space="preserve">Definition:   </w:t>
            </w:r>
            <w:r w:rsidR="00097D85" w:rsidRPr="00371409">
              <w:rPr>
                <w:rFonts w:ascii="Calibri" w:hAnsi="Calibri" w:cs="Calibri"/>
                <w:sz w:val="16"/>
                <w:szCs w:val="16"/>
              </w:rPr>
              <w:t>Risks related to questionable internet scanning by the supplier that could negatively impact its customers, clients, partners or market.</w:t>
            </w:r>
          </w:p>
          <w:p w14:paraId="338373BF" w14:textId="77777777" w:rsidR="001A6B92" w:rsidRPr="00371409" w:rsidRDefault="001A6B92" w:rsidP="001A6B92">
            <w:pPr>
              <w:rPr>
                <w:rFonts w:ascii="Calibri" w:hAnsi="Calibri" w:cs="Calibri"/>
                <w:sz w:val="16"/>
                <w:szCs w:val="16"/>
              </w:rPr>
            </w:pPr>
          </w:p>
          <w:p w14:paraId="3998B1C2" w14:textId="77777777" w:rsidR="001A6B92" w:rsidRPr="00371409" w:rsidRDefault="001A6B92" w:rsidP="001A6B92">
            <w:pPr>
              <w:rPr>
                <w:rFonts w:ascii="Calibri" w:hAnsi="Calibri" w:cs="Calibri"/>
                <w:sz w:val="16"/>
                <w:szCs w:val="16"/>
              </w:rPr>
            </w:pPr>
            <w:r w:rsidRPr="00371409">
              <w:rPr>
                <w:rFonts w:ascii="Calibri" w:hAnsi="Calibri" w:cs="Calibri"/>
                <w:sz w:val="16"/>
                <w:szCs w:val="16"/>
              </w:rPr>
              <w:t>Possible Measures:</w:t>
            </w:r>
          </w:p>
          <w:p w14:paraId="36553252" w14:textId="43DD27E1" w:rsidR="001A6B92" w:rsidRPr="00371409" w:rsidRDefault="001A6B92" w:rsidP="001A6B92">
            <w:pPr>
              <w:rPr>
                <w:rFonts w:ascii="Calibri" w:eastAsia="Times New Roman" w:hAnsi="Calibri" w:cs="Calibri"/>
                <w:sz w:val="16"/>
                <w:szCs w:val="16"/>
              </w:rPr>
            </w:pPr>
            <w:r w:rsidRPr="00371409">
              <w:rPr>
                <w:rFonts w:ascii="Calibri" w:eastAsia="Times New Roman" w:hAnsi="Calibri" w:cs="Calibri"/>
                <w:sz w:val="16"/>
                <w:szCs w:val="16"/>
              </w:rPr>
              <w:t>(RM-1805) Is there credible information indicating that IP(s) associated with or controlled by the company have been used to conduct outbound internet scanning for specific ports or vulnerabilities?</w:t>
            </w:r>
          </w:p>
        </w:tc>
      </w:tr>
      <w:tr w:rsidR="00371409" w:rsidRPr="00371409" w14:paraId="6C8C673D" w14:textId="77777777" w:rsidTr="0029468E">
        <w:trPr>
          <w:gridBefore w:val="2"/>
          <w:wBefore w:w="261" w:type="dxa"/>
          <w:trHeight w:val="727"/>
        </w:trPr>
        <w:tc>
          <w:tcPr>
            <w:tcW w:w="10109" w:type="dxa"/>
            <w:gridSpan w:val="5"/>
            <w:tcBorders>
              <w:top w:val="single" w:sz="8" w:space="0" w:color="auto"/>
              <w:left w:val="single" w:sz="8" w:space="0" w:color="auto"/>
              <w:bottom w:val="single" w:sz="8" w:space="0" w:color="auto"/>
              <w:right w:val="single" w:sz="8" w:space="0" w:color="auto"/>
            </w:tcBorders>
            <w:shd w:val="clear" w:color="auto" w:fill="FAECD6"/>
          </w:tcPr>
          <w:p w14:paraId="34C099B1" w14:textId="77777777" w:rsidR="000439F6" w:rsidRPr="00371409" w:rsidRDefault="000439F6" w:rsidP="000217B9">
            <w:pPr>
              <w:rPr>
                <w:rFonts w:ascii="Calibri" w:eastAsia="Times New Roman" w:hAnsi="Calibri" w:cs="Calibri"/>
                <w:sz w:val="16"/>
                <w:szCs w:val="16"/>
              </w:rPr>
            </w:pPr>
            <w:r w:rsidRPr="00371409">
              <w:rPr>
                <w:rFonts w:ascii="Calibri" w:eastAsia="Times New Roman" w:hAnsi="Calibri" w:cs="Calibri"/>
                <w:sz w:val="16"/>
                <w:szCs w:val="16"/>
              </w:rPr>
              <w:t>(RF-1286) Supplier association with an entity with history of unethical behavior</w:t>
            </w:r>
          </w:p>
          <w:p w14:paraId="2CC442CB" w14:textId="77777777" w:rsidR="000439F6" w:rsidRPr="00371409" w:rsidRDefault="000439F6" w:rsidP="000217B9">
            <w:pPr>
              <w:rPr>
                <w:rFonts w:ascii="Calibri" w:eastAsia="Times New Roman" w:hAnsi="Calibri" w:cs="Calibri"/>
                <w:sz w:val="16"/>
                <w:szCs w:val="16"/>
              </w:rPr>
            </w:pPr>
          </w:p>
          <w:p w14:paraId="632CF39E" w14:textId="36545A32" w:rsidR="000439F6" w:rsidRPr="00371409" w:rsidRDefault="000439F6" w:rsidP="000217B9">
            <w:pPr>
              <w:rPr>
                <w:rFonts w:ascii="Calibri" w:eastAsia="Times New Roman" w:hAnsi="Calibri" w:cs="Calibri"/>
                <w:sz w:val="16"/>
                <w:szCs w:val="16"/>
              </w:rPr>
            </w:pPr>
            <w:r w:rsidRPr="00371409">
              <w:rPr>
                <w:rFonts w:ascii="Calibri" w:eastAsia="Times New Roman" w:hAnsi="Calibri" w:cs="Calibri"/>
                <w:sz w:val="16"/>
                <w:szCs w:val="16"/>
              </w:rPr>
              <w:t>Definition:</w:t>
            </w:r>
            <w:r w:rsidR="00097D85" w:rsidRPr="00371409">
              <w:rPr>
                <w:rFonts w:ascii="Calibri" w:eastAsia="Times New Roman" w:hAnsi="Calibri" w:cs="Calibri"/>
                <w:sz w:val="16"/>
                <w:szCs w:val="16"/>
              </w:rPr>
              <w:t xml:space="preserve"> Risks related to supplier association with an entity with history of unethical behavior that could negatively impact its customers, clients, partners or market.</w:t>
            </w:r>
          </w:p>
          <w:p w14:paraId="46484341" w14:textId="77777777" w:rsidR="000439F6" w:rsidRPr="00371409" w:rsidRDefault="000439F6" w:rsidP="000217B9">
            <w:pPr>
              <w:rPr>
                <w:rFonts w:ascii="Calibri" w:eastAsia="Times New Roman" w:hAnsi="Calibri" w:cs="Calibri"/>
                <w:sz w:val="16"/>
                <w:szCs w:val="16"/>
              </w:rPr>
            </w:pPr>
          </w:p>
          <w:p w14:paraId="53C27D9F" w14:textId="77777777" w:rsidR="000439F6" w:rsidRPr="00371409" w:rsidRDefault="000439F6" w:rsidP="000439F6">
            <w:pPr>
              <w:rPr>
                <w:rFonts w:ascii="Calibri" w:hAnsi="Calibri" w:cs="Calibri"/>
                <w:sz w:val="16"/>
                <w:szCs w:val="16"/>
              </w:rPr>
            </w:pPr>
            <w:r w:rsidRPr="00371409">
              <w:rPr>
                <w:rFonts w:ascii="Calibri" w:hAnsi="Calibri" w:cs="Calibri"/>
                <w:sz w:val="16"/>
                <w:szCs w:val="16"/>
              </w:rPr>
              <w:t>Possible Measures:</w:t>
            </w:r>
          </w:p>
          <w:p w14:paraId="04F890CA" w14:textId="576D711E" w:rsidR="000439F6" w:rsidRPr="00371409" w:rsidRDefault="000439F6" w:rsidP="000439F6">
            <w:pPr>
              <w:rPr>
                <w:rFonts w:ascii="Calibri" w:eastAsia="Times New Roman" w:hAnsi="Calibri" w:cs="Calibri"/>
                <w:sz w:val="16"/>
                <w:szCs w:val="16"/>
              </w:rPr>
            </w:pPr>
            <w:r w:rsidRPr="00371409">
              <w:rPr>
                <w:rFonts w:ascii="Calibri" w:eastAsia="Times New Roman" w:hAnsi="Calibri" w:cs="Calibri"/>
                <w:sz w:val="16"/>
                <w:szCs w:val="16"/>
              </w:rPr>
              <w:t>(RM-1813) Is there credible information indicating the company has been associated with  individuals and/or non-person entities with a suspected (without official investigation) history of industrial espionage?</w:t>
            </w:r>
          </w:p>
          <w:p w14:paraId="4ED744E3" w14:textId="1C9961D8" w:rsidR="000439F6" w:rsidRPr="00371409" w:rsidRDefault="000439F6" w:rsidP="000439F6">
            <w:pPr>
              <w:rPr>
                <w:rFonts w:ascii="Calibri" w:eastAsia="Times New Roman" w:hAnsi="Calibri" w:cs="Calibri"/>
                <w:sz w:val="16"/>
                <w:szCs w:val="16"/>
              </w:rPr>
            </w:pPr>
            <w:r w:rsidRPr="00371409">
              <w:rPr>
                <w:rFonts w:ascii="Calibri" w:eastAsia="Times New Roman" w:hAnsi="Calibri" w:cs="Calibri"/>
                <w:sz w:val="16"/>
                <w:szCs w:val="16"/>
              </w:rPr>
              <w:t>(RM-1814) Is there credible information indicating the company has been associated with  individuals and/or non-person entities with a history of being investigated for industrial espionage?</w:t>
            </w:r>
          </w:p>
          <w:p w14:paraId="12E04FCD" w14:textId="434B5C0F" w:rsidR="000439F6" w:rsidRPr="00371409" w:rsidRDefault="000439F6" w:rsidP="000439F6">
            <w:pPr>
              <w:rPr>
                <w:rFonts w:ascii="Calibri" w:eastAsia="Times New Roman" w:hAnsi="Calibri" w:cs="Calibri"/>
                <w:sz w:val="16"/>
                <w:szCs w:val="16"/>
              </w:rPr>
            </w:pPr>
            <w:r w:rsidRPr="00371409">
              <w:rPr>
                <w:rFonts w:ascii="Calibri" w:eastAsia="Times New Roman" w:hAnsi="Calibri" w:cs="Calibri"/>
                <w:sz w:val="16"/>
                <w:szCs w:val="16"/>
              </w:rPr>
              <w:t>(RM-1815) Is there credible information indicating the company has been associated with  individuals and/or non-person entities with a history of being convicted for industrial espionage?</w:t>
            </w:r>
          </w:p>
          <w:p w14:paraId="52068464" w14:textId="7232F3B4" w:rsidR="0024065E" w:rsidRPr="00371409" w:rsidRDefault="0024065E" w:rsidP="0024065E">
            <w:pPr>
              <w:rPr>
                <w:rFonts w:ascii="Calibri" w:eastAsia="Times New Roman" w:hAnsi="Calibri" w:cs="Calibri"/>
                <w:sz w:val="16"/>
                <w:szCs w:val="16"/>
              </w:rPr>
            </w:pPr>
            <w:r w:rsidRPr="00371409">
              <w:rPr>
                <w:rFonts w:ascii="Calibri" w:eastAsia="Times New Roman" w:hAnsi="Calibri" w:cs="Calibri"/>
                <w:sz w:val="16"/>
                <w:szCs w:val="16"/>
              </w:rPr>
              <w:t>(RM-</w:t>
            </w:r>
            <w:r w:rsidR="009F4D1A" w:rsidRPr="00371409">
              <w:rPr>
                <w:rFonts w:ascii="Calibri" w:eastAsia="Times New Roman" w:hAnsi="Calibri" w:cs="Calibri"/>
                <w:sz w:val="16"/>
                <w:szCs w:val="16"/>
              </w:rPr>
              <w:t>1871</w:t>
            </w:r>
            <w:r w:rsidRPr="00371409">
              <w:rPr>
                <w:rFonts w:ascii="Calibri" w:eastAsia="Times New Roman" w:hAnsi="Calibri" w:cs="Calibri"/>
                <w:sz w:val="16"/>
                <w:szCs w:val="16"/>
              </w:rPr>
              <w:t>) Is there credible information indicating the company has been associated with  individuals and/or non-person entities with a suspected (without official investigation) history of economic espionage?</w:t>
            </w:r>
          </w:p>
          <w:p w14:paraId="5F11C4FF" w14:textId="4199EBE4" w:rsidR="0024065E" w:rsidRPr="00371409" w:rsidRDefault="0024065E" w:rsidP="0024065E">
            <w:pPr>
              <w:rPr>
                <w:rFonts w:ascii="Calibri" w:eastAsia="Times New Roman" w:hAnsi="Calibri" w:cs="Calibri"/>
                <w:sz w:val="16"/>
                <w:szCs w:val="16"/>
              </w:rPr>
            </w:pPr>
            <w:r w:rsidRPr="00371409">
              <w:rPr>
                <w:rFonts w:ascii="Calibri" w:eastAsia="Times New Roman" w:hAnsi="Calibri" w:cs="Calibri"/>
                <w:sz w:val="16"/>
                <w:szCs w:val="16"/>
              </w:rPr>
              <w:t>(RM-</w:t>
            </w:r>
            <w:r w:rsidR="009F4D1A" w:rsidRPr="00371409">
              <w:rPr>
                <w:rFonts w:ascii="Calibri" w:eastAsia="Times New Roman" w:hAnsi="Calibri" w:cs="Calibri"/>
                <w:sz w:val="16"/>
                <w:szCs w:val="16"/>
              </w:rPr>
              <w:t>1872</w:t>
            </w:r>
            <w:r w:rsidRPr="00371409">
              <w:rPr>
                <w:rFonts w:ascii="Calibri" w:eastAsia="Times New Roman" w:hAnsi="Calibri" w:cs="Calibri"/>
                <w:sz w:val="16"/>
                <w:szCs w:val="16"/>
              </w:rPr>
              <w:t>) Is there credible information indicating the company has been associated with  individuals and/or non-person entities with a history of being investigated for economic espionage?</w:t>
            </w:r>
          </w:p>
          <w:p w14:paraId="270B035A" w14:textId="069D96E7" w:rsidR="0024065E" w:rsidRPr="00371409" w:rsidRDefault="0024065E" w:rsidP="0024065E">
            <w:pPr>
              <w:rPr>
                <w:rFonts w:ascii="Calibri" w:eastAsia="Times New Roman" w:hAnsi="Calibri" w:cs="Calibri"/>
                <w:sz w:val="16"/>
                <w:szCs w:val="16"/>
              </w:rPr>
            </w:pPr>
            <w:r w:rsidRPr="00371409">
              <w:rPr>
                <w:rFonts w:ascii="Calibri" w:eastAsia="Times New Roman" w:hAnsi="Calibri" w:cs="Calibri"/>
                <w:sz w:val="16"/>
                <w:szCs w:val="16"/>
              </w:rPr>
              <w:t>(RM-</w:t>
            </w:r>
            <w:r w:rsidR="009F4D1A" w:rsidRPr="00371409">
              <w:rPr>
                <w:rFonts w:ascii="Calibri" w:eastAsia="Times New Roman" w:hAnsi="Calibri" w:cs="Calibri"/>
                <w:sz w:val="16"/>
                <w:szCs w:val="16"/>
              </w:rPr>
              <w:t>1873</w:t>
            </w:r>
            <w:r w:rsidRPr="00371409">
              <w:rPr>
                <w:rFonts w:ascii="Calibri" w:eastAsia="Times New Roman" w:hAnsi="Calibri" w:cs="Calibri"/>
                <w:sz w:val="16"/>
                <w:szCs w:val="16"/>
              </w:rPr>
              <w:t>) Is there credible information indicating the company has been associated with  individuals and/or non-person entities with a history of being convicted for economic espionage?</w:t>
            </w:r>
          </w:p>
        </w:tc>
      </w:tr>
      <w:tr w:rsidR="00371409" w:rsidRPr="00371409" w14:paraId="09270C80" w14:textId="77777777" w:rsidTr="0029468E">
        <w:trPr>
          <w:gridBefore w:val="2"/>
          <w:wBefore w:w="261" w:type="dxa"/>
          <w:trHeight w:val="727"/>
        </w:trPr>
        <w:tc>
          <w:tcPr>
            <w:tcW w:w="10109" w:type="dxa"/>
            <w:gridSpan w:val="5"/>
            <w:tcBorders>
              <w:top w:val="single" w:sz="8" w:space="0" w:color="auto"/>
              <w:left w:val="single" w:sz="8" w:space="0" w:color="auto"/>
              <w:bottom w:val="single" w:sz="8" w:space="0" w:color="auto"/>
              <w:right w:val="single" w:sz="8" w:space="0" w:color="auto"/>
            </w:tcBorders>
            <w:shd w:val="clear" w:color="auto" w:fill="FAECD6"/>
          </w:tcPr>
          <w:p w14:paraId="22B6DCF9" w14:textId="7FE27648" w:rsidR="009D71CE" w:rsidRPr="00371409" w:rsidRDefault="009D71CE" w:rsidP="002039D9">
            <w:pPr>
              <w:rPr>
                <w:rFonts w:ascii="Calibri" w:eastAsia="Times New Roman" w:hAnsi="Calibri" w:cs="Calibri"/>
                <w:sz w:val="16"/>
                <w:szCs w:val="16"/>
              </w:rPr>
            </w:pPr>
            <w:r w:rsidRPr="00371409">
              <w:rPr>
                <w:rFonts w:ascii="Calibri" w:eastAsia="Times New Roman" w:hAnsi="Calibri" w:cs="Calibri"/>
                <w:sz w:val="16"/>
                <w:szCs w:val="16"/>
              </w:rPr>
              <w:t>(RF-</w:t>
            </w:r>
            <w:r w:rsidR="00D51B51" w:rsidRPr="00371409">
              <w:rPr>
                <w:rFonts w:ascii="Calibri" w:eastAsia="Times New Roman" w:hAnsi="Calibri" w:cs="Calibri"/>
                <w:sz w:val="16"/>
                <w:szCs w:val="16"/>
              </w:rPr>
              <w:t>1316</w:t>
            </w:r>
            <w:r w:rsidRPr="00371409">
              <w:rPr>
                <w:rFonts w:ascii="Calibri" w:eastAsia="Times New Roman" w:hAnsi="Calibri" w:cs="Calibri"/>
                <w:sz w:val="16"/>
                <w:szCs w:val="16"/>
              </w:rPr>
              <w:t>) Supplier reuses sensitive technology in its supplies (products)</w:t>
            </w:r>
          </w:p>
          <w:p w14:paraId="5C4803DD" w14:textId="77777777" w:rsidR="009D71CE" w:rsidRPr="00371409" w:rsidRDefault="009D71CE" w:rsidP="002039D9">
            <w:pPr>
              <w:rPr>
                <w:rFonts w:ascii="Calibri" w:eastAsia="Times New Roman" w:hAnsi="Calibri" w:cs="Calibri"/>
                <w:sz w:val="16"/>
                <w:szCs w:val="16"/>
              </w:rPr>
            </w:pPr>
          </w:p>
          <w:p w14:paraId="51C91318" w14:textId="6220F96D" w:rsidR="009D71CE" w:rsidRPr="00371409" w:rsidRDefault="009D71CE" w:rsidP="002039D9">
            <w:pPr>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51B51" w:rsidRPr="00371409">
              <w:rPr>
                <w:rFonts w:ascii="Calibri" w:eastAsia="Times New Roman" w:hAnsi="Calibri" w:cs="Calibri"/>
                <w:sz w:val="16"/>
                <w:szCs w:val="16"/>
              </w:rPr>
              <w:t>Risks related to reuse of sensitive technology in supplies (products) by the supplier that could negatively impact its customers, clients, partners or market.</w:t>
            </w:r>
          </w:p>
          <w:p w14:paraId="29EE6972" w14:textId="77777777" w:rsidR="009D71CE" w:rsidRPr="00371409" w:rsidRDefault="009D71CE" w:rsidP="002039D9">
            <w:pPr>
              <w:rPr>
                <w:rFonts w:ascii="Calibri" w:eastAsia="Times New Roman" w:hAnsi="Calibri" w:cs="Calibri"/>
                <w:sz w:val="16"/>
                <w:szCs w:val="16"/>
              </w:rPr>
            </w:pPr>
          </w:p>
          <w:p w14:paraId="3A4FF934" w14:textId="77777777" w:rsidR="009D71CE" w:rsidRPr="00371409" w:rsidRDefault="009D71CE" w:rsidP="002039D9">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291821F9" w14:textId="151978CF" w:rsidR="009D71CE" w:rsidRPr="00371409" w:rsidRDefault="009D71CE" w:rsidP="002039D9">
            <w:pPr>
              <w:rPr>
                <w:rFonts w:ascii="Calibri" w:eastAsia="Times New Roman" w:hAnsi="Calibri" w:cs="Calibri"/>
                <w:sz w:val="16"/>
                <w:szCs w:val="16"/>
              </w:rPr>
            </w:pPr>
            <w:r w:rsidRPr="00371409">
              <w:rPr>
                <w:rFonts w:ascii="Calibri" w:eastAsia="Times New Roman" w:hAnsi="Calibri" w:cs="Calibri"/>
                <w:sz w:val="16"/>
                <w:szCs w:val="16"/>
              </w:rPr>
              <w:t>(RM-</w:t>
            </w:r>
            <w:r w:rsidR="00D51B51" w:rsidRPr="00371409">
              <w:rPr>
                <w:rFonts w:ascii="Calibri" w:eastAsia="Times New Roman" w:hAnsi="Calibri" w:cs="Calibri"/>
                <w:sz w:val="16"/>
                <w:szCs w:val="16"/>
              </w:rPr>
              <w:t>1903</w:t>
            </w:r>
            <w:r w:rsidRPr="00371409">
              <w:rPr>
                <w:rFonts w:ascii="Calibri" w:eastAsia="Times New Roman" w:hAnsi="Calibri" w:cs="Calibri"/>
                <w:sz w:val="16"/>
                <w:szCs w:val="16"/>
              </w:rPr>
              <w:t>) Is there credible information indicating the company has reused sensitive technologies in unapproved supplies (products)?</w:t>
            </w:r>
          </w:p>
          <w:p w14:paraId="45BCAF76" w14:textId="00B25875" w:rsidR="009D71CE" w:rsidRPr="00371409" w:rsidRDefault="009D71CE" w:rsidP="002039D9">
            <w:pPr>
              <w:rPr>
                <w:rFonts w:ascii="Calibri" w:eastAsia="Times New Roman" w:hAnsi="Calibri" w:cs="Calibri"/>
                <w:sz w:val="16"/>
                <w:szCs w:val="16"/>
              </w:rPr>
            </w:pPr>
            <w:r w:rsidRPr="00371409">
              <w:rPr>
                <w:rFonts w:ascii="Calibri" w:eastAsia="Times New Roman" w:hAnsi="Calibri" w:cs="Calibri"/>
                <w:sz w:val="16"/>
                <w:szCs w:val="16"/>
              </w:rPr>
              <w:t>(RM-</w:t>
            </w:r>
            <w:r w:rsidR="00D51B51" w:rsidRPr="00371409">
              <w:rPr>
                <w:rFonts w:ascii="Calibri" w:eastAsia="Times New Roman" w:hAnsi="Calibri" w:cs="Calibri"/>
                <w:sz w:val="16"/>
                <w:szCs w:val="16"/>
              </w:rPr>
              <w:t>1904</w:t>
            </w:r>
            <w:r w:rsidRPr="00371409">
              <w:rPr>
                <w:rFonts w:ascii="Calibri" w:eastAsia="Times New Roman" w:hAnsi="Calibri" w:cs="Calibri"/>
                <w:sz w:val="16"/>
                <w:szCs w:val="16"/>
              </w:rPr>
              <w:t>) Is there credible information indicating the company has reused sensitive technologies from a particular program/effort of concern in unapproved supplies (products)?</w:t>
            </w:r>
          </w:p>
          <w:p w14:paraId="2F9BDAD6" w14:textId="0D6514EB" w:rsidR="009D71CE" w:rsidRPr="00371409" w:rsidRDefault="009D71CE" w:rsidP="002039D9">
            <w:pPr>
              <w:rPr>
                <w:rFonts w:ascii="Calibri" w:eastAsia="Times New Roman" w:hAnsi="Calibri" w:cs="Calibri"/>
                <w:sz w:val="16"/>
                <w:szCs w:val="16"/>
                <w:highlight w:val="yellow"/>
              </w:rPr>
            </w:pPr>
          </w:p>
        </w:tc>
      </w:tr>
      <w:tr w:rsidR="00C15FE6" w:rsidRPr="00827357" w14:paraId="30D0CC81" w14:textId="77777777" w:rsidTr="0029468E">
        <w:trPr>
          <w:trHeight w:val="727"/>
        </w:trPr>
        <w:tc>
          <w:tcPr>
            <w:tcW w:w="10370" w:type="dxa"/>
            <w:gridSpan w:val="7"/>
            <w:tcBorders>
              <w:top w:val="single" w:sz="8" w:space="0" w:color="auto"/>
              <w:left w:val="single" w:sz="8" w:space="0" w:color="auto"/>
              <w:bottom w:val="single" w:sz="8" w:space="0" w:color="auto"/>
              <w:right w:val="single" w:sz="8" w:space="0" w:color="auto"/>
            </w:tcBorders>
            <w:shd w:val="clear" w:color="auto" w:fill="FAECD6"/>
          </w:tcPr>
          <w:p w14:paraId="483CBE08" w14:textId="1BC30363" w:rsidR="00C15FE6" w:rsidRPr="00827357" w:rsidRDefault="00C15FE6" w:rsidP="00E838D8">
            <w:pPr>
              <w:rPr>
                <w:rFonts w:ascii="Calibri" w:eastAsia="Times New Roman" w:hAnsi="Calibri" w:cs="Calibri"/>
                <w:sz w:val="16"/>
                <w:szCs w:val="16"/>
              </w:rPr>
            </w:pPr>
            <w:r w:rsidRPr="00371409">
              <w:rPr>
                <w:rFonts w:ascii="Calibri" w:hAnsi="Calibri" w:cs="Calibri"/>
                <w:noProof/>
                <w:color w:val="FF0000"/>
                <w:sz w:val="16"/>
                <w:szCs w:val="16"/>
              </w:rPr>
              <w:drawing>
                <wp:anchor distT="0" distB="0" distL="114300" distR="114300" simplePos="0" relativeHeight="252368896" behindDoc="0" locked="0" layoutInCell="1" allowOverlap="1" wp14:anchorId="266DD684" wp14:editId="7A12E13E">
                  <wp:simplePos x="0" y="0"/>
                  <wp:positionH relativeFrom="column">
                    <wp:posOffset>-454718</wp:posOffset>
                  </wp:positionH>
                  <wp:positionV relativeFrom="paragraph">
                    <wp:posOffset>161694</wp:posOffset>
                  </wp:positionV>
                  <wp:extent cx="548640" cy="171450"/>
                  <wp:effectExtent l="0" t="1905" r="0" b="0"/>
                  <wp:wrapNone/>
                  <wp:docPr id="1835496169" name="Picture 1835496169"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Pr="00827357">
              <w:rPr>
                <w:rFonts w:ascii="Calibri" w:eastAsia="Times New Roman" w:hAnsi="Calibri" w:cs="Calibri"/>
                <w:color w:val="FF0000"/>
                <w:sz w:val="16"/>
                <w:szCs w:val="16"/>
              </w:rPr>
              <w:t>(RC-xx8) Sustainability Due Diligence and Regulatory Risks</w:t>
            </w:r>
          </w:p>
          <w:p w14:paraId="5D531CC9" w14:textId="47582652" w:rsidR="00C15FE6" w:rsidRPr="00827357" w:rsidRDefault="00C15FE6" w:rsidP="00E838D8">
            <w:pPr>
              <w:rPr>
                <w:rFonts w:ascii="Calibri" w:eastAsia="Times New Roman" w:hAnsi="Calibri" w:cs="Calibri"/>
                <w:sz w:val="16"/>
                <w:szCs w:val="16"/>
              </w:rPr>
            </w:pPr>
          </w:p>
          <w:p w14:paraId="588429BA" w14:textId="77777777" w:rsidR="00C15FE6" w:rsidRPr="003250F6" w:rsidRDefault="00C15FE6" w:rsidP="00E838D8">
            <w:pPr>
              <w:ind w:left="789" w:hanging="789"/>
              <w:rPr>
                <w:rFonts w:ascii="Calibri" w:eastAsia="Times New Roman" w:hAnsi="Calibri" w:cs="Calibri"/>
                <w:color w:val="EE0000"/>
                <w:sz w:val="16"/>
                <w:szCs w:val="16"/>
              </w:rPr>
            </w:pPr>
            <w:r w:rsidRPr="003250F6">
              <w:rPr>
                <w:rFonts w:ascii="Calibri" w:eastAsia="Times New Roman" w:hAnsi="Calibri" w:cs="Calibri"/>
                <w:color w:val="EE0000"/>
                <w:sz w:val="16"/>
                <w:szCs w:val="16"/>
              </w:rPr>
              <w:t>Definition:   Risks arising from failure to meet mandatory sustainability, environmental, and human rights due diligence obligations across jurisdictions.</w:t>
            </w:r>
          </w:p>
          <w:p w14:paraId="6141B530" w14:textId="77777777" w:rsidR="00C15FE6" w:rsidRPr="00827357" w:rsidRDefault="00C15FE6" w:rsidP="00E838D8">
            <w:pPr>
              <w:rPr>
                <w:rFonts w:ascii="Calibri" w:eastAsia="Times New Roman" w:hAnsi="Calibri" w:cs="Calibri"/>
                <w:sz w:val="16"/>
                <w:szCs w:val="16"/>
              </w:rPr>
            </w:pPr>
          </w:p>
        </w:tc>
      </w:tr>
      <w:tr w:rsidR="00C15FE6" w:rsidRPr="00827357" w14:paraId="4E501500" w14:textId="77777777" w:rsidTr="0029468E">
        <w:trPr>
          <w:gridBefore w:val="1"/>
          <w:wBefore w:w="174" w:type="dxa"/>
          <w:trHeight w:val="727"/>
        </w:trPr>
        <w:tc>
          <w:tcPr>
            <w:tcW w:w="10196" w:type="dxa"/>
            <w:gridSpan w:val="6"/>
            <w:tcBorders>
              <w:top w:val="single" w:sz="8" w:space="0" w:color="auto"/>
              <w:left w:val="single" w:sz="8" w:space="0" w:color="auto"/>
              <w:bottom w:val="single" w:sz="8" w:space="0" w:color="auto"/>
              <w:right w:val="single" w:sz="8" w:space="0" w:color="auto"/>
            </w:tcBorders>
            <w:shd w:val="clear" w:color="auto" w:fill="FFF6ED"/>
          </w:tcPr>
          <w:p w14:paraId="55423113"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(RF-x15) Non compliance with European Union sustainability due diligence regimes</w:t>
            </w:r>
          </w:p>
          <w:p w14:paraId="6761994A" w14:textId="77777777" w:rsidR="00C15FE6" w:rsidRPr="00827357" w:rsidRDefault="00C15FE6" w:rsidP="00E838D8">
            <w:pPr>
              <w:rPr>
                <w:rFonts w:ascii="Calibri" w:hAnsi="Calibri" w:cs="Calibri"/>
                <w:sz w:val="16"/>
                <w:szCs w:val="16"/>
              </w:rPr>
            </w:pPr>
          </w:p>
          <w:p w14:paraId="2642A199" w14:textId="77777777" w:rsidR="00C15FE6" w:rsidRPr="003250F6" w:rsidRDefault="00C15FE6" w:rsidP="00E838D8">
            <w:pPr>
              <w:rPr>
                <w:rFonts w:ascii="Calibri" w:hAnsi="Calibri" w:cs="Calibri"/>
                <w:color w:val="EE0000"/>
                <w:sz w:val="16"/>
                <w:szCs w:val="16"/>
              </w:rPr>
            </w:pPr>
            <w:r w:rsidRPr="003250F6">
              <w:rPr>
                <w:rFonts w:ascii="Calibri" w:hAnsi="Calibri" w:cs="Calibri"/>
                <w:color w:val="EE0000"/>
                <w:sz w:val="16"/>
                <w:szCs w:val="16"/>
              </w:rPr>
              <w:lastRenderedPageBreak/>
              <w:t>Definition:   Risk that suppliers cannot provide mandatory data or controls required under Corporate Sustainability Reporting Directive (CSRD), Corporate Sustainability Due Diligence Directive (CSDDD), or sector specific European Union (EU) regulations.</w:t>
            </w:r>
          </w:p>
          <w:p w14:paraId="653E2BC5" w14:textId="77777777" w:rsidR="00C15FE6" w:rsidRPr="003250F6" w:rsidRDefault="00C15FE6" w:rsidP="00E838D8">
            <w:pPr>
              <w:rPr>
                <w:rFonts w:ascii="Calibri" w:hAnsi="Calibri" w:cs="Calibri"/>
                <w:color w:val="EE0000"/>
                <w:sz w:val="16"/>
                <w:szCs w:val="16"/>
              </w:rPr>
            </w:pPr>
          </w:p>
          <w:p w14:paraId="1D21FF75" w14:textId="77777777" w:rsidR="00C15FE6" w:rsidRPr="003250F6" w:rsidRDefault="00C15FE6" w:rsidP="00E838D8">
            <w:pPr>
              <w:rPr>
                <w:rFonts w:ascii="Calibri" w:hAnsi="Calibri" w:cs="Calibri"/>
                <w:color w:val="EE0000"/>
                <w:sz w:val="16"/>
                <w:szCs w:val="16"/>
              </w:rPr>
            </w:pPr>
            <w:r w:rsidRPr="003250F6">
              <w:rPr>
                <w:rFonts w:ascii="Calibri" w:hAnsi="Calibri" w:cs="Calibri"/>
                <w:color w:val="EE0000"/>
                <w:sz w:val="16"/>
                <w:szCs w:val="16"/>
              </w:rPr>
              <w:t>Possible Measures:</w:t>
            </w:r>
          </w:p>
          <w:p w14:paraId="3C51EBA5"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(RM-x55) Does required data collection of environmental, social, and governance information fail to extend beyond Tier-1 suppliers?</w:t>
            </w:r>
          </w:p>
          <w:p w14:paraId="2DC9DF00"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(RM-x56) Are required disclosures of environmental, social, and governance information not refreshed on a defined, regular cadence?</w:t>
            </w:r>
          </w:p>
          <w:p w14:paraId="347CD679"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(RM-x57) Are sustainability claims not supported by traceable, verifiable evidence?</w:t>
            </w:r>
          </w:p>
          <w:p w14:paraId="343CA0C5"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(RM-x58) Has the supplier failed to publish disclosures addressing forced-labor and human-rights risks?</w:t>
            </w:r>
          </w:p>
          <w:p w14:paraId="14F083FB"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(RM-x59) Has the supplier failed to undergo an independent sustainability or human-rights audit within the last 24 months?</w:t>
            </w:r>
          </w:p>
          <w:p w14:paraId="6A03E290"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(RM-x60) Are supplier disclosures not supported by auditable, verifiable evidence?</w:t>
            </w:r>
          </w:p>
          <w:p w14:paraId="321798DD" w14:textId="77777777" w:rsidR="00C15FE6" w:rsidRPr="00827357" w:rsidRDefault="00C15FE6" w:rsidP="00E838D8">
            <w:pPr>
              <w:rPr>
                <w:rFonts w:ascii="Calibri" w:hAnsi="Calibri" w:cs="Calibri"/>
                <w:sz w:val="16"/>
                <w:szCs w:val="16"/>
              </w:rPr>
            </w:pPr>
          </w:p>
        </w:tc>
      </w:tr>
      <w:tr w:rsidR="00C15FE6" w:rsidRPr="00827357" w14:paraId="1CC27608" w14:textId="77777777" w:rsidTr="0029468E">
        <w:trPr>
          <w:gridBefore w:val="1"/>
          <w:wBefore w:w="174" w:type="dxa"/>
          <w:trHeight w:val="727"/>
        </w:trPr>
        <w:tc>
          <w:tcPr>
            <w:tcW w:w="10196" w:type="dxa"/>
            <w:gridSpan w:val="6"/>
            <w:tcBorders>
              <w:top w:val="single" w:sz="8" w:space="0" w:color="auto"/>
              <w:left w:val="single" w:sz="8" w:space="0" w:color="auto"/>
              <w:bottom w:val="single" w:sz="8" w:space="0" w:color="auto"/>
              <w:right w:val="single" w:sz="8" w:space="0" w:color="auto"/>
            </w:tcBorders>
            <w:shd w:val="clear" w:color="auto" w:fill="FFF6ED"/>
          </w:tcPr>
          <w:p w14:paraId="71427C1C"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lastRenderedPageBreak/>
              <w:t>(RF-x16) Sustainability claim misrepresentation (greenwashing)</w:t>
            </w:r>
          </w:p>
          <w:p w14:paraId="1EA03995" w14:textId="77777777" w:rsidR="00C15FE6" w:rsidRPr="00827357" w:rsidRDefault="00C15FE6" w:rsidP="00E838D8">
            <w:pPr>
              <w:rPr>
                <w:rFonts w:ascii="Calibri" w:hAnsi="Calibri" w:cs="Calibri"/>
                <w:sz w:val="16"/>
                <w:szCs w:val="16"/>
              </w:rPr>
            </w:pPr>
          </w:p>
          <w:p w14:paraId="03CDC2E7" w14:textId="77777777" w:rsidR="00C15FE6" w:rsidRPr="003250F6" w:rsidRDefault="00C15FE6" w:rsidP="00E838D8">
            <w:pPr>
              <w:rPr>
                <w:rFonts w:ascii="Calibri" w:hAnsi="Calibri" w:cs="Calibri"/>
                <w:color w:val="EE0000"/>
                <w:sz w:val="16"/>
                <w:szCs w:val="16"/>
              </w:rPr>
            </w:pPr>
            <w:r w:rsidRPr="003250F6">
              <w:rPr>
                <w:rFonts w:ascii="Calibri" w:hAnsi="Calibri" w:cs="Calibri"/>
                <w:color w:val="EE0000"/>
                <w:sz w:val="16"/>
                <w:szCs w:val="16"/>
              </w:rPr>
              <w:t>Definition:   Risk that sustainability claims are inaccurate, unsubstantiated, or misleading.</w:t>
            </w:r>
          </w:p>
          <w:p w14:paraId="07BACD1F" w14:textId="77777777" w:rsidR="00C15FE6" w:rsidRPr="003250F6" w:rsidRDefault="00C15FE6" w:rsidP="00E838D8">
            <w:pPr>
              <w:rPr>
                <w:rFonts w:ascii="Calibri" w:hAnsi="Calibri" w:cs="Calibri"/>
                <w:color w:val="EE0000"/>
                <w:sz w:val="16"/>
                <w:szCs w:val="16"/>
              </w:rPr>
            </w:pPr>
          </w:p>
          <w:p w14:paraId="245BD064" w14:textId="77777777" w:rsidR="00C15FE6" w:rsidRPr="003250F6" w:rsidRDefault="00C15FE6" w:rsidP="00E838D8">
            <w:pPr>
              <w:rPr>
                <w:rFonts w:ascii="Calibri" w:hAnsi="Calibri" w:cs="Calibri"/>
                <w:color w:val="EE0000"/>
                <w:sz w:val="16"/>
                <w:szCs w:val="16"/>
              </w:rPr>
            </w:pPr>
            <w:r w:rsidRPr="003250F6">
              <w:rPr>
                <w:rFonts w:ascii="Calibri" w:hAnsi="Calibri" w:cs="Calibri"/>
                <w:color w:val="EE0000"/>
                <w:sz w:val="16"/>
                <w:szCs w:val="16"/>
              </w:rPr>
              <w:t>Possible Measures:</w:t>
            </w:r>
          </w:p>
          <w:p w14:paraId="715653A8"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(RM-x67) Does the supplier lack a formally documented policy governing the creation, approval, and use of sustainability or environmental claims?</w:t>
            </w:r>
          </w:p>
          <w:p w14:paraId="17D4513D"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(RM-x68) Does the supplier lack internal documentation that maps each public sustainability claim to specific underlying data sources and calculation methods?</w:t>
            </w:r>
          </w:p>
          <w:p w14:paraId="473D58B7"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(RM-x69) Does the supplier lack a documented methodology for calculating environmental impact metrics (e.g., emissions, recycled content, energy usage) used in marketing or reporting?</w:t>
            </w:r>
          </w:p>
          <w:p w14:paraId="1781503B"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(RM-x70) Does the supplier fail to independently verify material sustainability claims prior to public disclosure?</w:t>
            </w:r>
          </w:p>
          <w:p w14:paraId="56EFA28D"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(RM-x71) Does the supplier fail to periodically review and update sustainability claims to reflect changes in operations, sourcing, or regulations?</w:t>
            </w:r>
          </w:p>
          <w:p w14:paraId="423BE120"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(RM-x72) Has the supplier failed to correct or retract a sustainability claim after receiving credible evidence that the claim was inaccurate or misleading?</w:t>
            </w:r>
          </w:p>
          <w:p w14:paraId="0E3863AB"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(RM-x73) Has the supplier been subject to a regulatory inquiry, enforcement action, or formal complaint related to misleading environmental or sustainability claims?</w:t>
            </w:r>
          </w:p>
          <w:p w14:paraId="24543ED6"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(RM-x74) Has the supplier publicly restated, withdrawn, or materially revised sustainability claims due to inaccuracies within the last three years?</w:t>
            </w:r>
          </w:p>
          <w:p w14:paraId="4EFB558F"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(RM-x75) Have material discrepancies been identified between the supplier’s sustainability disclosures and operational or supply-chain data?</w:t>
            </w:r>
          </w:p>
          <w:p w14:paraId="1B0E232C"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(RM-x76) Are not all public sustainability claims supported by verifiable, traceable data covering the full scope of the claimed impact?</w:t>
            </w:r>
          </w:p>
          <w:p w14:paraId="086808C2"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(RM-x77) Are less than all environmental claims independently assured at a level consistent with industry norms or regulatory expectations?</w:t>
            </w:r>
          </w:p>
          <w:p w14:paraId="1A24AFAE"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(RM-x78) Are the supplier’s sustainability metrics defined or calculated using methods that are materially less rigorous than commonly accepted industry standards?</w:t>
            </w:r>
          </w:p>
          <w:p w14:paraId="0C745857"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(RM-x79) Are sustainability claims presented in a manner that omits material limitations, assumptions, or exclusions necessary for accurate interpretation?</w:t>
            </w:r>
          </w:p>
          <w:p w14:paraId="666DC8EF" w14:textId="77777777" w:rsidR="00C15FE6" w:rsidRPr="00827357" w:rsidRDefault="00C15FE6" w:rsidP="00E838D8">
            <w:pPr>
              <w:rPr>
                <w:rFonts w:ascii="Calibri" w:hAnsi="Calibri" w:cs="Calibri"/>
                <w:sz w:val="16"/>
                <w:szCs w:val="16"/>
              </w:rPr>
            </w:pPr>
          </w:p>
        </w:tc>
      </w:tr>
      <w:tr w:rsidR="00C15FE6" w:rsidRPr="00827357" w14:paraId="497A5863" w14:textId="77777777" w:rsidTr="0029468E">
        <w:trPr>
          <w:gridBefore w:val="1"/>
          <w:wBefore w:w="174" w:type="dxa"/>
          <w:trHeight w:val="727"/>
        </w:trPr>
        <w:tc>
          <w:tcPr>
            <w:tcW w:w="10196" w:type="dxa"/>
            <w:gridSpan w:val="6"/>
            <w:tcBorders>
              <w:top w:val="single" w:sz="8" w:space="0" w:color="auto"/>
              <w:left w:val="single" w:sz="8" w:space="0" w:color="auto"/>
              <w:bottom w:val="single" w:sz="8" w:space="0" w:color="auto"/>
              <w:right w:val="single" w:sz="8" w:space="0" w:color="auto"/>
            </w:tcBorders>
            <w:shd w:val="clear" w:color="auto" w:fill="FFF6ED"/>
          </w:tcPr>
          <w:p w14:paraId="6B36D863" w14:textId="3A1758D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 xml:space="preserve">(RF-x17) Deforestation and </w:t>
            </w:r>
            <w:r w:rsidR="003A01D2">
              <w:rPr>
                <w:rFonts w:ascii="Calibri" w:hAnsi="Calibri" w:cs="Calibri"/>
                <w:color w:val="FF0000"/>
                <w:sz w:val="16"/>
                <w:szCs w:val="16"/>
              </w:rPr>
              <w:t>l</w:t>
            </w:r>
            <w:r w:rsidRPr="00827357">
              <w:rPr>
                <w:rFonts w:ascii="Calibri" w:hAnsi="Calibri" w:cs="Calibri"/>
                <w:color w:val="FF0000"/>
                <w:sz w:val="16"/>
                <w:szCs w:val="16"/>
              </w:rPr>
              <w:t>and-</w:t>
            </w:r>
            <w:r w:rsidR="003A01D2">
              <w:rPr>
                <w:rFonts w:ascii="Calibri" w:hAnsi="Calibri" w:cs="Calibri"/>
                <w:color w:val="FF0000"/>
                <w:sz w:val="16"/>
                <w:szCs w:val="16"/>
              </w:rPr>
              <w:t>u</w:t>
            </w:r>
            <w:r w:rsidRPr="00827357">
              <w:rPr>
                <w:rFonts w:ascii="Calibri" w:hAnsi="Calibri" w:cs="Calibri"/>
                <w:color w:val="FF0000"/>
                <w:sz w:val="16"/>
                <w:szCs w:val="16"/>
              </w:rPr>
              <w:t xml:space="preserve">se </w:t>
            </w:r>
            <w:r w:rsidR="003A01D2">
              <w:rPr>
                <w:rFonts w:ascii="Calibri" w:hAnsi="Calibri" w:cs="Calibri"/>
                <w:color w:val="FF0000"/>
                <w:sz w:val="16"/>
                <w:szCs w:val="16"/>
              </w:rPr>
              <w:t>p</w:t>
            </w:r>
            <w:r w:rsidRPr="00827357">
              <w:rPr>
                <w:rFonts w:ascii="Calibri" w:hAnsi="Calibri" w:cs="Calibri"/>
                <w:color w:val="FF0000"/>
                <w:sz w:val="16"/>
                <w:szCs w:val="16"/>
              </w:rPr>
              <w:t>rovenance</w:t>
            </w:r>
          </w:p>
          <w:p w14:paraId="321832BF" w14:textId="77777777" w:rsidR="00C15FE6" w:rsidRPr="00827357" w:rsidRDefault="00C15FE6" w:rsidP="00E838D8">
            <w:pPr>
              <w:rPr>
                <w:rFonts w:ascii="Calibri" w:hAnsi="Calibri" w:cs="Calibri"/>
                <w:sz w:val="16"/>
                <w:szCs w:val="16"/>
              </w:rPr>
            </w:pPr>
          </w:p>
          <w:p w14:paraId="655F88B3" w14:textId="77777777" w:rsidR="00C15FE6" w:rsidRPr="003250F6" w:rsidRDefault="00C15FE6" w:rsidP="00E838D8">
            <w:pPr>
              <w:rPr>
                <w:rFonts w:ascii="Calibri" w:hAnsi="Calibri" w:cs="Calibri"/>
                <w:color w:val="EE0000"/>
                <w:sz w:val="16"/>
                <w:szCs w:val="16"/>
              </w:rPr>
            </w:pPr>
            <w:r w:rsidRPr="003250F6">
              <w:rPr>
                <w:rFonts w:ascii="Calibri" w:hAnsi="Calibri" w:cs="Calibri"/>
                <w:color w:val="EE0000"/>
                <w:sz w:val="16"/>
                <w:szCs w:val="16"/>
              </w:rPr>
              <w:t>Definition:   Risk that products (cattle, cocoa, soy, rubber, etc.) are sourced from land deforested after the regulatory cutoff date.</w:t>
            </w:r>
          </w:p>
          <w:p w14:paraId="1D0C2787" w14:textId="77777777" w:rsidR="00C15FE6" w:rsidRPr="003250F6" w:rsidRDefault="00C15FE6" w:rsidP="00E838D8">
            <w:pPr>
              <w:rPr>
                <w:rFonts w:ascii="Calibri" w:hAnsi="Calibri" w:cs="Calibri"/>
                <w:color w:val="EE0000"/>
                <w:sz w:val="16"/>
                <w:szCs w:val="16"/>
              </w:rPr>
            </w:pPr>
          </w:p>
          <w:p w14:paraId="76551A1D" w14:textId="77777777" w:rsidR="00C15FE6" w:rsidRPr="003250F6" w:rsidRDefault="00C15FE6" w:rsidP="00E838D8">
            <w:pPr>
              <w:rPr>
                <w:rFonts w:ascii="Calibri" w:hAnsi="Calibri" w:cs="Calibri"/>
                <w:color w:val="EE0000"/>
                <w:sz w:val="16"/>
                <w:szCs w:val="16"/>
              </w:rPr>
            </w:pPr>
            <w:r w:rsidRPr="003250F6">
              <w:rPr>
                <w:rFonts w:ascii="Calibri" w:hAnsi="Calibri" w:cs="Calibri"/>
                <w:color w:val="EE0000"/>
                <w:sz w:val="16"/>
                <w:szCs w:val="16"/>
              </w:rPr>
              <w:t>Possible Measures:</w:t>
            </w:r>
          </w:p>
          <w:p w14:paraId="39D7D3F4"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(RM-x61) For plots of land where raw materials were produced, are geolocation coordinates (latitude/longitude) incomplete, missing, or not systematically recorded?</w:t>
            </w:r>
          </w:p>
          <w:p w14:paraId="27EB166D"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 xml:space="preserve">(RM-x62) Is satellite monitoring of supplier-adjacent forest regions absent?  </w:t>
            </w:r>
          </w:p>
          <w:p w14:paraId="00C824D3" w14:textId="77777777" w:rsidR="00C15FE6" w:rsidRPr="00827357" w:rsidRDefault="00C15FE6" w:rsidP="00E838D8">
            <w:pPr>
              <w:rPr>
                <w:rFonts w:ascii="Calibri" w:hAnsi="Calibri" w:cs="Calibri"/>
                <w:sz w:val="16"/>
                <w:szCs w:val="16"/>
              </w:rPr>
            </w:pPr>
            <w:r w:rsidRPr="00827357">
              <w:rPr>
                <w:rFonts w:ascii="Calibri" w:hAnsi="Calibri" w:cs="Calibri"/>
                <w:color w:val="FF0000"/>
                <w:sz w:val="16"/>
                <w:szCs w:val="16"/>
              </w:rPr>
              <w:t xml:space="preserve">(RM-x63) Is satellite monitoring of supplier-adjacent forest regions conducted so infrequently that deforestation or land-use changes may go undetected? </w:t>
            </w:r>
          </w:p>
          <w:p w14:paraId="1939623C" w14:textId="6A5D933D" w:rsidR="00C15FE6" w:rsidRPr="00827357" w:rsidRDefault="00C15FE6" w:rsidP="00E838D8">
            <w:pPr>
              <w:rPr>
                <w:rFonts w:ascii="Calibri" w:hAnsi="Calibri" w:cs="Calibri"/>
                <w:sz w:val="16"/>
                <w:szCs w:val="16"/>
              </w:rPr>
            </w:pPr>
          </w:p>
        </w:tc>
      </w:tr>
      <w:tr w:rsidR="00D01C39" w:rsidRPr="00371409" w14:paraId="06AA95F6" w14:textId="77777777" w:rsidTr="0029468E">
        <w:trPr>
          <w:gridBefore w:val="4"/>
          <w:wBefore w:w="360" w:type="dxa"/>
          <w:trHeight w:val="727"/>
        </w:trPr>
        <w:tc>
          <w:tcPr>
            <w:tcW w:w="10010" w:type="dxa"/>
            <w:gridSpan w:val="3"/>
            <w:tcBorders>
              <w:top w:val="single" w:sz="8" w:space="0" w:color="auto"/>
              <w:left w:val="single" w:sz="8" w:space="0" w:color="auto"/>
              <w:bottom w:val="single" w:sz="8" w:space="0" w:color="auto"/>
              <w:right w:val="single" w:sz="8" w:space="0" w:color="auto"/>
            </w:tcBorders>
            <w:shd w:val="clear" w:color="auto" w:fill="FAECD6"/>
          </w:tcPr>
          <w:p w14:paraId="0E5503FA" w14:textId="4D2366FA" w:rsidR="00D01C39" w:rsidRPr="003250F6" w:rsidRDefault="00D01C39" w:rsidP="001D672B">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(RC-x17) Agentic AI Human Oversight and Accountability Risks</w:t>
            </w:r>
          </w:p>
          <w:p w14:paraId="6E8648A3" w14:textId="36CEF462" w:rsidR="00D01C39" w:rsidRPr="003250F6" w:rsidRDefault="006663FB" w:rsidP="001D672B">
            <w:pPr>
              <w:rPr>
                <w:rFonts w:ascii="Calibri" w:eastAsia="Times New Roman" w:hAnsi="Calibri" w:cs="Calibri"/>
                <w:color w:val="EE0000"/>
                <w:sz w:val="16"/>
                <w:szCs w:val="16"/>
              </w:rPr>
            </w:pPr>
            <w:r w:rsidRPr="003250F6">
              <w:rPr>
                <w:rFonts w:ascii="Calibri" w:hAnsi="Calibri" w:cs="Calibri"/>
                <w:noProof/>
                <w:color w:val="EE0000"/>
                <w:sz w:val="16"/>
                <w:szCs w:val="16"/>
              </w:rPr>
              <w:drawing>
                <wp:anchor distT="0" distB="0" distL="114300" distR="114300" simplePos="0" relativeHeight="252435456" behindDoc="0" locked="0" layoutInCell="1" allowOverlap="1" wp14:anchorId="68B68854" wp14:editId="4C91E00C">
                  <wp:simplePos x="0" y="0"/>
                  <wp:positionH relativeFrom="column">
                    <wp:posOffset>-500178</wp:posOffset>
                  </wp:positionH>
                  <wp:positionV relativeFrom="paragraph">
                    <wp:posOffset>135255</wp:posOffset>
                  </wp:positionV>
                  <wp:extent cx="548640" cy="171450"/>
                  <wp:effectExtent l="0" t="1905" r="0" b="0"/>
                  <wp:wrapNone/>
                  <wp:docPr id="360124310" name="Picture 360124310"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309D859C" w14:textId="1253E042" w:rsidR="00D01C39" w:rsidRPr="003250F6" w:rsidRDefault="00D01C39" w:rsidP="001D672B">
            <w:pPr>
              <w:ind w:left="789" w:hanging="789"/>
              <w:rPr>
                <w:rFonts w:ascii="Calibri" w:eastAsia="Times New Roman" w:hAnsi="Calibri" w:cs="Calibri"/>
                <w:color w:val="EE0000"/>
                <w:sz w:val="16"/>
                <w:szCs w:val="16"/>
              </w:rPr>
            </w:pPr>
            <w:r w:rsidRPr="003250F6">
              <w:rPr>
                <w:rFonts w:ascii="Calibri" w:eastAsia="Times New Roman" w:hAnsi="Calibri" w:cs="Calibri"/>
                <w:color w:val="EE0000"/>
                <w:sz w:val="16"/>
                <w:szCs w:val="16"/>
              </w:rPr>
              <w:t>Definition:   Risks arising from a supplier's failure to establish adequate human oversight mechanisms, approval workflows, and accountability structures for agentic AI systems operating autonomously, resulting in high-stakes decisions being made or irreversible actions being taken without appropriate human review, with no clear accountability when outcomes are harmful.</w:t>
            </w:r>
          </w:p>
          <w:p w14:paraId="261B76D5" w14:textId="77777777" w:rsidR="00D01C39" w:rsidRPr="003250F6" w:rsidRDefault="00D01C39" w:rsidP="001D672B">
            <w:pPr>
              <w:rPr>
                <w:rFonts w:ascii="Calibri" w:eastAsia="Times New Roman" w:hAnsi="Calibri" w:cs="Calibri"/>
                <w:color w:val="EE0000"/>
                <w:sz w:val="16"/>
                <w:szCs w:val="16"/>
              </w:rPr>
            </w:pPr>
          </w:p>
        </w:tc>
      </w:tr>
      <w:tr w:rsidR="003403EB" w:rsidRPr="00371409" w14:paraId="2DFFCD8C" w14:textId="77777777" w:rsidTr="0029468E">
        <w:trPr>
          <w:gridBefore w:val="5"/>
          <w:wBefore w:w="540" w:type="dxa"/>
          <w:trHeight w:val="727"/>
        </w:trPr>
        <w:tc>
          <w:tcPr>
            <w:tcW w:w="9830" w:type="dxa"/>
            <w:gridSpan w:val="2"/>
            <w:tcBorders>
              <w:top w:val="single" w:sz="8" w:space="0" w:color="auto"/>
              <w:left w:val="single" w:sz="8" w:space="0" w:color="auto"/>
              <w:bottom w:val="single" w:sz="8" w:space="0" w:color="auto"/>
              <w:right w:val="single" w:sz="8" w:space="0" w:color="auto"/>
            </w:tcBorders>
            <w:shd w:val="clear" w:color="auto" w:fill="FFF6ED"/>
          </w:tcPr>
          <w:p w14:paraId="29BD8409" w14:textId="1F35EB97" w:rsidR="003403EB" w:rsidRPr="003250F6" w:rsidRDefault="003403EB" w:rsidP="001D672B">
            <w:pPr>
              <w:rPr>
                <w:rFonts w:ascii="Calibri" w:hAnsi="Calibri" w:cs="Calibri"/>
                <w:color w:val="EE0000"/>
                <w:sz w:val="16"/>
                <w:szCs w:val="16"/>
              </w:rPr>
            </w:pPr>
            <w:r w:rsidRPr="003250F6">
              <w:rPr>
                <w:rFonts w:ascii="Calibri" w:hAnsi="Calibri" w:cs="Calibri"/>
                <w:color w:val="EE0000"/>
                <w:sz w:val="16"/>
                <w:szCs w:val="16"/>
              </w:rPr>
              <w:t xml:space="preserve">(RF-x53) Absence of </w:t>
            </w:r>
            <w:r w:rsidR="00CD3D76" w:rsidRPr="003250F6">
              <w:rPr>
                <w:rFonts w:ascii="Calibri" w:hAnsi="Calibri" w:cs="Calibri"/>
                <w:color w:val="EE0000"/>
                <w:sz w:val="16"/>
                <w:szCs w:val="16"/>
              </w:rPr>
              <w:t>h</w:t>
            </w:r>
            <w:r w:rsidRPr="003250F6">
              <w:rPr>
                <w:rFonts w:ascii="Calibri" w:hAnsi="Calibri" w:cs="Calibri"/>
                <w:color w:val="EE0000"/>
                <w:sz w:val="16"/>
                <w:szCs w:val="16"/>
              </w:rPr>
              <w:t>uman-in-the-</w:t>
            </w:r>
            <w:r w:rsidR="00CD3D76" w:rsidRPr="003250F6">
              <w:rPr>
                <w:rFonts w:ascii="Calibri" w:hAnsi="Calibri" w:cs="Calibri"/>
                <w:color w:val="EE0000"/>
                <w:sz w:val="16"/>
                <w:szCs w:val="16"/>
              </w:rPr>
              <w:t>l</w:t>
            </w:r>
            <w:r w:rsidRPr="003250F6">
              <w:rPr>
                <w:rFonts w:ascii="Calibri" w:hAnsi="Calibri" w:cs="Calibri"/>
                <w:color w:val="EE0000"/>
                <w:sz w:val="16"/>
                <w:szCs w:val="16"/>
              </w:rPr>
              <w:t xml:space="preserve">oop </w:t>
            </w:r>
            <w:r w:rsidR="00CD3D76" w:rsidRPr="003250F6">
              <w:rPr>
                <w:rFonts w:ascii="Calibri" w:hAnsi="Calibri" w:cs="Calibri"/>
                <w:color w:val="EE0000"/>
                <w:sz w:val="16"/>
                <w:szCs w:val="16"/>
              </w:rPr>
              <w:t>c</w:t>
            </w:r>
            <w:r w:rsidRPr="003250F6">
              <w:rPr>
                <w:rFonts w:ascii="Calibri" w:hAnsi="Calibri" w:cs="Calibri"/>
                <w:color w:val="EE0000"/>
                <w:sz w:val="16"/>
                <w:szCs w:val="16"/>
              </w:rPr>
              <w:t xml:space="preserve">ontrols for </w:t>
            </w:r>
            <w:r w:rsidR="00CD3D76" w:rsidRPr="003250F6">
              <w:rPr>
                <w:rFonts w:ascii="Calibri" w:hAnsi="Calibri" w:cs="Calibri"/>
                <w:color w:val="EE0000"/>
                <w:sz w:val="16"/>
                <w:szCs w:val="16"/>
              </w:rPr>
              <w:t>h</w:t>
            </w:r>
            <w:r w:rsidRPr="003250F6">
              <w:rPr>
                <w:rFonts w:ascii="Calibri" w:hAnsi="Calibri" w:cs="Calibri"/>
                <w:color w:val="EE0000"/>
                <w:sz w:val="16"/>
                <w:szCs w:val="16"/>
              </w:rPr>
              <w:t>igh-</w:t>
            </w:r>
            <w:r w:rsidR="00CD3D76" w:rsidRPr="003250F6">
              <w:rPr>
                <w:rFonts w:ascii="Calibri" w:hAnsi="Calibri" w:cs="Calibri"/>
                <w:color w:val="EE0000"/>
                <w:sz w:val="16"/>
                <w:szCs w:val="16"/>
              </w:rPr>
              <w:t>s</w:t>
            </w:r>
            <w:r w:rsidRPr="003250F6">
              <w:rPr>
                <w:rFonts w:ascii="Calibri" w:hAnsi="Calibri" w:cs="Calibri"/>
                <w:color w:val="EE0000"/>
                <w:sz w:val="16"/>
                <w:szCs w:val="16"/>
              </w:rPr>
              <w:t xml:space="preserve">takes </w:t>
            </w:r>
            <w:r w:rsidR="00CD3D76" w:rsidRPr="003250F6">
              <w:rPr>
                <w:rFonts w:ascii="Calibri" w:hAnsi="Calibri" w:cs="Calibri"/>
                <w:color w:val="EE0000"/>
                <w:sz w:val="16"/>
                <w:szCs w:val="16"/>
              </w:rPr>
              <w:t>a</w:t>
            </w:r>
            <w:r w:rsidRPr="003250F6">
              <w:rPr>
                <w:rFonts w:ascii="Calibri" w:hAnsi="Calibri" w:cs="Calibri"/>
                <w:color w:val="EE0000"/>
                <w:sz w:val="16"/>
                <w:szCs w:val="16"/>
              </w:rPr>
              <w:t xml:space="preserve">gentic AI </w:t>
            </w:r>
            <w:r w:rsidR="00CD3D76" w:rsidRPr="003250F6">
              <w:rPr>
                <w:rFonts w:ascii="Calibri" w:hAnsi="Calibri" w:cs="Calibri"/>
                <w:color w:val="EE0000"/>
                <w:sz w:val="16"/>
                <w:szCs w:val="16"/>
              </w:rPr>
              <w:t>a</w:t>
            </w:r>
            <w:r w:rsidRPr="003250F6">
              <w:rPr>
                <w:rFonts w:ascii="Calibri" w:hAnsi="Calibri" w:cs="Calibri"/>
                <w:color w:val="EE0000"/>
                <w:sz w:val="16"/>
                <w:szCs w:val="16"/>
              </w:rPr>
              <w:t>ctions</w:t>
            </w:r>
          </w:p>
          <w:p w14:paraId="667F210A" w14:textId="77777777" w:rsidR="003403EB" w:rsidRPr="003250F6" w:rsidRDefault="003403EB" w:rsidP="001D672B">
            <w:pPr>
              <w:rPr>
                <w:rFonts w:ascii="Calibri" w:hAnsi="Calibri" w:cs="Calibri"/>
                <w:color w:val="EE0000"/>
                <w:sz w:val="16"/>
                <w:szCs w:val="16"/>
              </w:rPr>
            </w:pPr>
          </w:p>
          <w:p w14:paraId="36235952" w14:textId="7812363B" w:rsidR="003403EB" w:rsidRPr="003250F6" w:rsidRDefault="003403EB" w:rsidP="001D672B">
            <w:pPr>
              <w:rPr>
                <w:rFonts w:ascii="Calibri" w:hAnsi="Calibri" w:cs="Calibri"/>
                <w:color w:val="EE0000"/>
                <w:sz w:val="16"/>
                <w:szCs w:val="16"/>
              </w:rPr>
            </w:pPr>
            <w:r w:rsidRPr="003250F6">
              <w:rPr>
                <w:rFonts w:ascii="Calibri" w:hAnsi="Calibri" w:cs="Calibri"/>
                <w:color w:val="EE0000"/>
                <w:sz w:val="16"/>
                <w:szCs w:val="16"/>
              </w:rPr>
              <w:t>Definition:   This risk considers the organizational exposure arising from agentic AI systems that execute consequential, irreversible, or high-impact actions (financial transactions, data deletion, communications, system configuration changes) without requiring human review or approval, creating potential for large-scale errors or adversary-induced harm without human interception.</w:t>
            </w:r>
          </w:p>
          <w:p w14:paraId="05266CB8" w14:textId="77777777" w:rsidR="003403EB" w:rsidRPr="003250F6" w:rsidRDefault="003403EB" w:rsidP="001D672B">
            <w:pPr>
              <w:rPr>
                <w:rFonts w:ascii="Calibri" w:hAnsi="Calibri" w:cs="Calibri"/>
                <w:color w:val="EE0000"/>
                <w:sz w:val="16"/>
                <w:szCs w:val="16"/>
              </w:rPr>
            </w:pPr>
          </w:p>
          <w:p w14:paraId="2E257EB9" w14:textId="77777777" w:rsidR="003403EB" w:rsidRPr="003250F6" w:rsidRDefault="003403EB" w:rsidP="001D672B">
            <w:pPr>
              <w:rPr>
                <w:rFonts w:ascii="Calibri" w:hAnsi="Calibri" w:cs="Calibri"/>
                <w:color w:val="EE0000"/>
                <w:sz w:val="16"/>
                <w:szCs w:val="16"/>
              </w:rPr>
            </w:pPr>
            <w:r w:rsidRPr="003250F6">
              <w:rPr>
                <w:rFonts w:ascii="Calibri" w:hAnsi="Calibri" w:cs="Calibri"/>
                <w:color w:val="EE0000"/>
                <w:sz w:val="16"/>
                <w:szCs w:val="16"/>
              </w:rPr>
              <w:t>Possible Measures:</w:t>
            </w:r>
          </w:p>
          <w:p w14:paraId="5220EB87" w14:textId="77777777" w:rsidR="003403EB" w:rsidRPr="003250F6" w:rsidRDefault="003403EB" w:rsidP="003403EB">
            <w:pPr>
              <w:rPr>
                <w:rFonts w:ascii="Calibri" w:hAnsi="Calibri" w:cs="Calibri"/>
                <w:color w:val="EE0000"/>
                <w:sz w:val="16"/>
                <w:szCs w:val="16"/>
              </w:rPr>
            </w:pPr>
            <w:r w:rsidRPr="003250F6">
              <w:rPr>
                <w:rFonts w:ascii="Calibri" w:hAnsi="Calibri" w:cs="Calibri"/>
                <w:color w:val="EE0000"/>
                <w:sz w:val="16"/>
                <w:szCs w:val="16"/>
              </w:rPr>
              <w:t>(RM-x355) Does the supplier lack a defined classification of agentic AI actions by impact level (low/medium/high/irreversible) to determine human oversight requirements?</w:t>
            </w:r>
          </w:p>
          <w:p w14:paraId="53F88138" w14:textId="77777777" w:rsidR="003403EB" w:rsidRPr="003250F6" w:rsidRDefault="003403EB" w:rsidP="003403EB">
            <w:pPr>
              <w:rPr>
                <w:rFonts w:ascii="Calibri" w:hAnsi="Calibri" w:cs="Calibri"/>
                <w:color w:val="EE0000"/>
                <w:sz w:val="16"/>
                <w:szCs w:val="16"/>
              </w:rPr>
            </w:pPr>
            <w:r w:rsidRPr="003250F6">
              <w:rPr>
                <w:rFonts w:ascii="Calibri" w:hAnsi="Calibri" w:cs="Calibri"/>
                <w:color w:val="EE0000"/>
                <w:sz w:val="16"/>
                <w:szCs w:val="16"/>
              </w:rPr>
              <w:t>(RM-x356) Are high-stakes or irreversible agent actions (e.g., data deletion, external communications, financial operations) executed without a mandatory human confirmation step?</w:t>
            </w:r>
          </w:p>
          <w:p w14:paraId="7F821FC0" w14:textId="77777777" w:rsidR="003403EB" w:rsidRPr="003250F6" w:rsidRDefault="003403EB" w:rsidP="003403EB">
            <w:pPr>
              <w:rPr>
                <w:rFonts w:ascii="Calibri" w:hAnsi="Calibri" w:cs="Calibri"/>
                <w:color w:val="EE0000"/>
                <w:sz w:val="16"/>
                <w:szCs w:val="16"/>
              </w:rPr>
            </w:pPr>
            <w:r w:rsidRPr="003250F6">
              <w:rPr>
                <w:rFonts w:ascii="Calibri" w:hAnsi="Calibri" w:cs="Calibri"/>
                <w:color w:val="EE0000"/>
                <w:sz w:val="16"/>
                <w:szCs w:val="16"/>
              </w:rPr>
              <w:t>(RM-x357) Does the supplier fail to enforce a "human in the loop" policy for agentic AI tasks operating in production environments with access to sensitive systems?</w:t>
            </w:r>
          </w:p>
          <w:p w14:paraId="3E0903DC" w14:textId="77777777" w:rsidR="003403EB" w:rsidRPr="003250F6" w:rsidRDefault="003403EB" w:rsidP="003403EB">
            <w:pPr>
              <w:rPr>
                <w:rFonts w:ascii="Calibri" w:hAnsi="Calibri" w:cs="Calibri"/>
                <w:color w:val="EE0000"/>
                <w:sz w:val="16"/>
                <w:szCs w:val="16"/>
              </w:rPr>
            </w:pPr>
            <w:r w:rsidRPr="003250F6">
              <w:rPr>
                <w:rFonts w:ascii="Calibri" w:hAnsi="Calibri" w:cs="Calibri"/>
                <w:color w:val="EE0000"/>
                <w:sz w:val="16"/>
                <w:szCs w:val="16"/>
              </w:rPr>
              <w:t>(RM-x358) Are there no automatic task suspension mechanisms that pause agentic operations when confidence falls below a defined threshold or when anomalous actions are detected?</w:t>
            </w:r>
          </w:p>
          <w:p w14:paraId="7AE5D32E" w14:textId="77777777" w:rsidR="003403EB" w:rsidRPr="003250F6" w:rsidRDefault="003403EB" w:rsidP="003403EB">
            <w:pPr>
              <w:rPr>
                <w:rFonts w:ascii="Calibri" w:hAnsi="Calibri" w:cs="Calibri"/>
                <w:color w:val="EE0000"/>
                <w:sz w:val="16"/>
                <w:szCs w:val="16"/>
              </w:rPr>
            </w:pPr>
            <w:r w:rsidRPr="003250F6">
              <w:rPr>
                <w:rFonts w:ascii="Calibri" w:hAnsi="Calibri" w:cs="Calibri"/>
                <w:color w:val="EE0000"/>
                <w:sz w:val="16"/>
                <w:szCs w:val="16"/>
              </w:rPr>
              <w:lastRenderedPageBreak/>
              <w:t>(RM-x359) Does the supplier lack escalation paths for AI agents to request human guidance when encountering ambiguous or high-risk decision points?</w:t>
            </w:r>
          </w:p>
          <w:p w14:paraId="491F38E4" w14:textId="77777777" w:rsidR="003403EB" w:rsidRPr="003250F6" w:rsidRDefault="003403EB" w:rsidP="003403EB">
            <w:pPr>
              <w:rPr>
                <w:rFonts w:ascii="Calibri" w:hAnsi="Calibri" w:cs="Calibri"/>
                <w:color w:val="EE0000"/>
                <w:sz w:val="16"/>
                <w:szCs w:val="16"/>
              </w:rPr>
            </w:pPr>
            <w:r w:rsidRPr="003250F6">
              <w:rPr>
                <w:rFonts w:ascii="Calibri" w:hAnsi="Calibri" w:cs="Calibri"/>
                <w:color w:val="EE0000"/>
                <w:sz w:val="16"/>
                <w:szCs w:val="16"/>
              </w:rPr>
              <w:t>(RM-x360) Can agents disable user confirmation or approval requirements through configuration changes accessible to untrusted inputs?</w:t>
            </w:r>
          </w:p>
          <w:p w14:paraId="6A788E81" w14:textId="5DE377C2" w:rsidR="003403EB" w:rsidRPr="003250F6" w:rsidRDefault="003403EB" w:rsidP="003403EB">
            <w:pPr>
              <w:rPr>
                <w:rFonts w:ascii="Calibri" w:hAnsi="Calibri" w:cs="Calibri"/>
                <w:color w:val="EE0000"/>
                <w:sz w:val="16"/>
                <w:szCs w:val="16"/>
              </w:rPr>
            </w:pPr>
          </w:p>
        </w:tc>
      </w:tr>
      <w:tr w:rsidR="00D01C39" w:rsidRPr="00371409" w14:paraId="474FC86D" w14:textId="77777777" w:rsidTr="0029468E">
        <w:trPr>
          <w:gridBefore w:val="5"/>
          <w:wBefore w:w="540" w:type="dxa"/>
          <w:trHeight w:val="727"/>
        </w:trPr>
        <w:tc>
          <w:tcPr>
            <w:tcW w:w="9830" w:type="dxa"/>
            <w:gridSpan w:val="2"/>
            <w:tcBorders>
              <w:top w:val="single" w:sz="8" w:space="0" w:color="auto"/>
              <w:left w:val="single" w:sz="8" w:space="0" w:color="auto"/>
              <w:bottom w:val="single" w:sz="8" w:space="0" w:color="auto"/>
              <w:right w:val="single" w:sz="8" w:space="0" w:color="auto"/>
            </w:tcBorders>
            <w:shd w:val="clear" w:color="auto" w:fill="FFF6ED"/>
          </w:tcPr>
          <w:p w14:paraId="5947A3E8" w14:textId="707BA472" w:rsidR="00D01C39" w:rsidRPr="003403EB" w:rsidRDefault="00D01C39" w:rsidP="001D672B">
            <w:pPr>
              <w:rPr>
                <w:rFonts w:ascii="Calibri" w:hAnsi="Calibri" w:cs="Calibri"/>
                <w:sz w:val="16"/>
                <w:szCs w:val="16"/>
              </w:rPr>
            </w:pPr>
            <w:r w:rsidRPr="003403EB">
              <w:rPr>
                <w:rFonts w:ascii="Calibri" w:hAnsi="Calibri" w:cs="Calibri"/>
                <w:color w:val="FF0000"/>
                <w:sz w:val="16"/>
                <w:szCs w:val="16"/>
              </w:rPr>
              <w:lastRenderedPageBreak/>
              <w:t>(RF-</w:t>
            </w:r>
            <w:r w:rsidR="003403EB" w:rsidRPr="003403EB">
              <w:rPr>
                <w:rFonts w:ascii="Calibri" w:hAnsi="Calibri" w:cs="Calibri"/>
                <w:color w:val="FF0000"/>
                <w:sz w:val="16"/>
                <w:szCs w:val="16"/>
              </w:rPr>
              <w:t>x54</w:t>
            </w:r>
            <w:r w:rsidRPr="003403EB">
              <w:rPr>
                <w:rFonts w:ascii="Calibri" w:hAnsi="Calibri" w:cs="Calibri"/>
                <w:color w:val="FF0000"/>
                <w:sz w:val="16"/>
                <w:szCs w:val="16"/>
              </w:rPr>
              <w:t xml:space="preserve">) </w:t>
            </w:r>
            <w:r w:rsidR="003403EB" w:rsidRPr="003403EB">
              <w:rPr>
                <w:rFonts w:ascii="Calibri" w:hAnsi="Calibri" w:cs="Calibri"/>
                <w:color w:val="FF0000"/>
                <w:sz w:val="16"/>
                <w:szCs w:val="16"/>
              </w:rPr>
              <w:t xml:space="preserve">Inadequate </w:t>
            </w:r>
            <w:r w:rsidR="00CD3D76">
              <w:rPr>
                <w:rFonts w:ascii="Calibri" w:hAnsi="Calibri" w:cs="Calibri"/>
                <w:color w:val="FF0000"/>
                <w:sz w:val="16"/>
                <w:szCs w:val="16"/>
              </w:rPr>
              <w:t>a</w:t>
            </w:r>
            <w:r w:rsidR="003403EB" w:rsidRPr="003403EB">
              <w:rPr>
                <w:rFonts w:ascii="Calibri" w:hAnsi="Calibri" w:cs="Calibri"/>
                <w:color w:val="FF0000"/>
                <w:sz w:val="16"/>
                <w:szCs w:val="16"/>
              </w:rPr>
              <w:t xml:space="preserve">ccountability </w:t>
            </w:r>
            <w:r w:rsidR="00CD3D76">
              <w:rPr>
                <w:rFonts w:ascii="Calibri" w:hAnsi="Calibri" w:cs="Calibri"/>
                <w:color w:val="FF0000"/>
                <w:sz w:val="16"/>
                <w:szCs w:val="16"/>
              </w:rPr>
              <w:t>a</w:t>
            </w:r>
            <w:r w:rsidR="003403EB" w:rsidRPr="003403EB">
              <w:rPr>
                <w:rFonts w:ascii="Calibri" w:hAnsi="Calibri" w:cs="Calibri"/>
                <w:color w:val="FF0000"/>
                <w:sz w:val="16"/>
                <w:szCs w:val="16"/>
              </w:rPr>
              <w:t xml:space="preserve">ssignment for </w:t>
            </w:r>
            <w:r w:rsidR="00CD3D76">
              <w:rPr>
                <w:rFonts w:ascii="Calibri" w:hAnsi="Calibri" w:cs="Calibri"/>
                <w:color w:val="FF0000"/>
                <w:sz w:val="16"/>
                <w:szCs w:val="16"/>
              </w:rPr>
              <w:t>a</w:t>
            </w:r>
            <w:r w:rsidR="003403EB" w:rsidRPr="003403EB">
              <w:rPr>
                <w:rFonts w:ascii="Calibri" w:hAnsi="Calibri" w:cs="Calibri"/>
                <w:color w:val="FF0000"/>
                <w:sz w:val="16"/>
                <w:szCs w:val="16"/>
              </w:rPr>
              <w:t xml:space="preserve">gentic AI </w:t>
            </w:r>
            <w:r w:rsidR="00CD3D76">
              <w:rPr>
                <w:rFonts w:ascii="Calibri" w:hAnsi="Calibri" w:cs="Calibri"/>
                <w:color w:val="FF0000"/>
                <w:sz w:val="16"/>
                <w:szCs w:val="16"/>
              </w:rPr>
              <w:t>s</w:t>
            </w:r>
            <w:r w:rsidR="003403EB" w:rsidRPr="003403EB">
              <w:rPr>
                <w:rFonts w:ascii="Calibri" w:hAnsi="Calibri" w:cs="Calibri"/>
                <w:color w:val="FF0000"/>
                <w:sz w:val="16"/>
                <w:szCs w:val="16"/>
              </w:rPr>
              <w:t xml:space="preserve">ystem </w:t>
            </w:r>
            <w:r w:rsidR="00CD3D76">
              <w:rPr>
                <w:rFonts w:ascii="Calibri" w:hAnsi="Calibri" w:cs="Calibri"/>
                <w:color w:val="FF0000"/>
                <w:sz w:val="16"/>
                <w:szCs w:val="16"/>
              </w:rPr>
              <w:t>e</w:t>
            </w:r>
            <w:r w:rsidR="003403EB" w:rsidRPr="003403EB">
              <w:rPr>
                <w:rFonts w:ascii="Calibri" w:hAnsi="Calibri" w:cs="Calibri"/>
                <w:color w:val="FF0000"/>
                <w:sz w:val="16"/>
                <w:szCs w:val="16"/>
              </w:rPr>
              <w:t xml:space="preserve">rrors and </w:t>
            </w:r>
            <w:r w:rsidR="00CD3D76">
              <w:rPr>
                <w:rFonts w:ascii="Calibri" w:hAnsi="Calibri" w:cs="Calibri"/>
                <w:color w:val="FF0000"/>
                <w:sz w:val="16"/>
                <w:szCs w:val="16"/>
              </w:rPr>
              <w:t>h</w:t>
            </w:r>
            <w:r w:rsidR="003403EB" w:rsidRPr="003403EB">
              <w:rPr>
                <w:rFonts w:ascii="Calibri" w:hAnsi="Calibri" w:cs="Calibri"/>
                <w:color w:val="FF0000"/>
                <w:sz w:val="16"/>
                <w:szCs w:val="16"/>
              </w:rPr>
              <w:t>arms</w:t>
            </w:r>
          </w:p>
          <w:p w14:paraId="2C67D532" w14:textId="77777777" w:rsidR="00D01C39" w:rsidRPr="003403EB" w:rsidRDefault="00D01C39" w:rsidP="001D672B">
            <w:pPr>
              <w:rPr>
                <w:rFonts w:ascii="Calibri" w:hAnsi="Calibri" w:cs="Calibri"/>
                <w:sz w:val="16"/>
                <w:szCs w:val="16"/>
              </w:rPr>
            </w:pPr>
          </w:p>
          <w:p w14:paraId="266AB7CE" w14:textId="10023F7C" w:rsidR="00D01C39" w:rsidRPr="003250F6" w:rsidRDefault="00D01C39" w:rsidP="001D672B">
            <w:pPr>
              <w:rPr>
                <w:rFonts w:ascii="Calibri" w:hAnsi="Calibri" w:cs="Calibri"/>
                <w:color w:val="EE0000"/>
                <w:sz w:val="16"/>
                <w:szCs w:val="16"/>
              </w:rPr>
            </w:pPr>
            <w:r w:rsidRPr="003250F6">
              <w:rPr>
                <w:rFonts w:ascii="Calibri" w:hAnsi="Calibri" w:cs="Calibri"/>
                <w:color w:val="EE0000"/>
                <w:sz w:val="16"/>
                <w:szCs w:val="16"/>
              </w:rPr>
              <w:t xml:space="preserve">Definition:   </w:t>
            </w:r>
            <w:r w:rsidR="003403EB" w:rsidRPr="003250F6">
              <w:rPr>
                <w:rFonts w:ascii="Calibri" w:hAnsi="Calibri" w:cs="Calibri"/>
                <w:color w:val="EE0000"/>
                <w:sz w:val="16"/>
                <w:szCs w:val="16"/>
              </w:rPr>
              <w:t>This risk considers the organizational and legal exposure arising when a supplier's agentic AI systems cause errors or harm but the supplier lacks clear accountability structures, defined responsible parties, incident ownership frameworks, or external liability documentation governing autonomous AI-caused outcomes</w:t>
            </w:r>
            <w:r w:rsidRPr="003250F6">
              <w:rPr>
                <w:rFonts w:ascii="Calibri" w:hAnsi="Calibri" w:cs="Calibri"/>
                <w:color w:val="EE0000"/>
                <w:sz w:val="16"/>
                <w:szCs w:val="16"/>
              </w:rPr>
              <w:t>.</w:t>
            </w:r>
          </w:p>
          <w:p w14:paraId="671A2F1A" w14:textId="77777777" w:rsidR="00D01C39" w:rsidRPr="003250F6" w:rsidRDefault="00D01C39" w:rsidP="001D672B">
            <w:pPr>
              <w:rPr>
                <w:rFonts w:ascii="Calibri" w:hAnsi="Calibri" w:cs="Calibri"/>
                <w:color w:val="EE0000"/>
                <w:sz w:val="16"/>
                <w:szCs w:val="16"/>
              </w:rPr>
            </w:pPr>
          </w:p>
          <w:p w14:paraId="728DED68" w14:textId="77777777" w:rsidR="00D01C39" w:rsidRPr="003250F6" w:rsidRDefault="00D01C39" w:rsidP="001D672B">
            <w:pPr>
              <w:rPr>
                <w:rFonts w:ascii="Calibri" w:hAnsi="Calibri" w:cs="Calibri"/>
                <w:color w:val="EE0000"/>
                <w:sz w:val="16"/>
                <w:szCs w:val="16"/>
              </w:rPr>
            </w:pPr>
            <w:r w:rsidRPr="003250F6">
              <w:rPr>
                <w:rFonts w:ascii="Calibri" w:hAnsi="Calibri" w:cs="Calibri"/>
                <w:color w:val="EE0000"/>
                <w:sz w:val="16"/>
                <w:szCs w:val="16"/>
              </w:rPr>
              <w:t>Possible Measures:</w:t>
            </w:r>
          </w:p>
          <w:p w14:paraId="1C4ECB03" w14:textId="77777777" w:rsidR="003403EB" w:rsidRPr="003403EB" w:rsidRDefault="003403EB" w:rsidP="003403EB">
            <w:pPr>
              <w:rPr>
                <w:rFonts w:ascii="Calibri" w:hAnsi="Calibri" w:cs="Calibri"/>
                <w:sz w:val="16"/>
                <w:szCs w:val="16"/>
              </w:rPr>
            </w:pPr>
            <w:r w:rsidRPr="003403EB">
              <w:rPr>
                <w:rFonts w:ascii="Calibri" w:hAnsi="Calibri" w:cs="Calibri"/>
                <w:color w:val="FF0000"/>
                <w:sz w:val="16"/>
                <w:szCs w:val="16"/>
              </w:rPr>
              <w:t>(RM-x361) Does the supplier lack a defined accountability matrix specifying responsible parties for agentic AI system errors or harmful outputs?</w:t>
            </w:r>
          </w:p>
          <w:p w14:paraId="15CF00FE" w14:textId="77777777" w:rsidR="003403EB" w:rsidRPr="003403EB" w:rsidRDefault="003403EB" w:rsidP="003403EB">
            <w:pPr>
              <w:rPr>
                <w:rFonts w:ascii="Calibri" w:hAnsi="Calibri" w:cs="Calibri"/>
                <w:sz w:val="16"/>
                <w:szCs w:val="16"/>
              </w:rPr>
            </w:pPr>
            <w:r w:rsidRPr="003403EB">
              <w:rPr>
                <w:rFonts w:ascii="Calibri" w:hAnsi="Calibri" w:cs="Calibri"/>
                <w:color w:val="FF0000"/>
                <w:sz w:val="16"/>
                <w:szCs w:val="16"/>
              </w:rPr>
              <w:t>(RM-x362) Are there no documented escalation and response procedures specific to harms caused by autonomous agent actions (distinct from general software incident response)?</w:t>
            </w:r>
          </w:p>
          <w:p w14:paraId="4165CE04" w14:textId="77777777" w:rsidR="003403EB" w:rsidRPr="003403EB" w:rsidRDefault="003403EB" w:rsidP="003403EB">
            <w:pPr>
              <w:rPr>
                <w:rFonts w:ascii="Calibri" w:hAnsi="Calibri" w:cs="Calibri"/>
                <w:sz w:val="16"/>
                <w:szCs w:val="16"/>
              </w:rPr>
            </w:pPr>
            <w:r w:rsidRPr="003403EB">
              <w:rPr>
                <w:rFonts w:ascii="Calibri" w:hAnsi="Calibri" w:cs="Calibri"/>
                <w:color w:val="FF0000"/>
                <w:sz w:val="16"/>
                <w:szCs w:val="16"/>
              </w:rPr>
              <w:t>(RM-x363) Does the supplier fail to include agentic AI liability and accountability provisions in customer contracts or terms of service?</w:t>
            </w:r>
          </w:p>
          <w:p w14:paraId="0F2DB05E" w14:textId="77777777" w:rsidR="00D01C39" w:rsidRPr="003403EB" w:rsidRDefault="003403EB" w:rsidP="003403EB">
            <w:pPr>
              <w:rPr>
                <w:rFonts w:ascii="Calibri" w:hAnsi="Calibri" w:cs="Calibri"/>
                <w:sz w:val="16"/>
                <w:szCs w:val="16"/>
              </w:rPr>
            </w:pPr>
            <w:r w:rsidRPr="003403EB">
              <w:rPr>
                <w:rFonts w:ascii="Calibri" w:hAnsi="Calibri" w:cs="Calibri"/>
                <w:color w:val="FF0000"/>
                <w:sz w:val="16"/>
                <w:szCs w:val="16"/>
              </w:rPr>
              <w:t>(RM-x364) Are agentic AI incidents not tracked and analyzed to identify systemic accountability gaps or recurring error patterns?</w:t>
            </w:r>
          </w:p>
          <w:p w14:paraId="3C77499C" w14:textId="799D3CB3" w:rsidR="003403EB" w:rsidRPr="003403EB" w:rsidRDefault="003403EB" w:rsidP="003403EB">
            <w:pPr>
              <w:rPr>
                <w:rFonts w:ascii="Calibri" w:hAnsi="Calibri" w:cs="Calibri"/>
                <w:sz w:val="16"/>
                <w:szCs w:val="16"/>
              </w:rPr>
            </w:pPr>
          </w:p>
        </w:tc>
      </w:tr>
    </w:tbl>
    <w:p w14:paraId="2779750E" w14:textId="64F1AE50" w:rsidR="002209D6" w:rsidRPr="00371409" w:rsidRDefault="002209D6" w:rsidP="0088497D">
      <w:pPr>
        <w:rPr>
          <w:rFonts w:ascii="Calibri" w:hAnsi="Calibri" w:cs="Calibri"/>
          <w:sz w:val="16"/>
          <w:szCs w:val="16"/>
        </w:rPr>
        <w:sectPr w:rsidR="002209D6" w:rsidRPr="00371409" w:rsidSect="001222BD">
          <w:headerReference w:type="even" r:id="rId75"/>
          <w:headerReference w:type="default" r:id="rId76"/>
          <w:headerReference w:type="first" r:id="rId77"/>
          <w:type w:val="continuous"/>
          <w:pgSz w:w="12240" w:h="15840"/>
          <w:pgMar w:top="1152" w:right="1152" w:bottom="1152" w:left="1152" w:header="720" w:footer="720" w:gutter="0"/>
          <w:cols w:space="720"/>
          <w:titlePg/>
          <w:docGrid w:linePitch="360"/>
        </w:sectPr>
      </w:pPr>
    </w:p>
    <w:p w14:paraId="247600E4" w14:textId="77777777" w:rsidR="003403EB" w:rsidRDefault="003403EB" w:rsidP="00333A00">
      <w:pPr>
        <w:pStyle w:val="Heading2"/>
        <w:rPr>
          <w:rFonts w:ascii="Calibri" w:hAnsi="Calibri" w:cs="Calibri"/>
          <w:b/>
          <w:bCs/>
          <w:color w:val="auto"/>
          <w:sz w:val="16"/>
          <w:szCs w:val="16"/>
        </w:rPr>
        <w:sectPr w:rsidR="003403EB" w:rsidSect="001222BD">
          <w:headerReference w:type="even" r:id="rId78"/>
          <w:headerReference w:type="default" r:id="rId79"/>
          <w:headerReference w:type="first" r:id="rId80"/>
          <w:type w:val="continuous"/>
          <w:pgSz w:w="12240" w:h="15840"/>
          <w:pgMar w:top="1152" w:right="1152" w:bottom="1152" w:left="1152" w:header="720" w:footer="720" w:gutter="0"/>
          <w:cols w:space="720"/>
          <w:titlePg/>
          <w:docGrid w:linePitch="360"/>
        </w:sectPr>
      </w:pPr>
    </w:p>
    <w:p w14:paraId="591B2F8B" w14:textId="77777777" w:rsidR="00075233" w:rsidRDefault="00075233" w:rsidP="004C3F81">
      <w:pPr>
        <w:jc w:val="center"/>
        <w:rPr>
          <w:rFonts w:ascii="Calibri" w:eastAsia="Times New Roman" w:hAnsi="Calibri" w:cs="Calibri"/>
          <w:b/>
          <w:bCs/>
          <w:sz w:val="16"/>
          <w:szCs w:val="16"/>
        </w:rPr>
        <w:sectPr w:rsidR="00075233" w:rsidSect="001222BD">
          <w:headerReference w:type="even" r:id="rId81"/>
          <w:headerReference w:type="default" r:id="rId82"/>
          <w:headerReference w:type="first" r:id="rId83"/>
          <w:type w:val="continuous"/>
          <w:pgSz w:w="12240" w:h="15840"/>
          <w:pgMar w:top="1152" w:right="1152" w:bottom="1152" w:left="1152" w:header="720" w:footer="720" w:gutter="0"/>
          <w:cols w:space="720"/>
          <w:titlePg/>
          <w:docGrid w:linePitch="360"/>
        </w:sectPr>
      </w:pPr>
    </w:p>
    <w:p w14:paraId="174DE112" w14:textId="77777777" w:rsidR="003403EB" w:rsidRDefault="003403EB" w:rsidP="00AE4785">
      <w:pPr>
        <w:pStyle w:val="Heading2"/>
        <w:jc w:val="center"/>
        <w:rPr>
          <w:rFonts w:ascii="Calibri" w:hAnsi="Calibri" w:cs="Calibri"/>
          <w:b/>
          <w:bCs/>
          <w:color w:val="auto"/>
          <w:sz w:val="16"/>
          <w:szCs w:val="16"/>
        </w:rPr>
        <w:sectPr w:rsidR="003403EB" w:rsidSect="001222BD">
          <w:headerReference w:type="even" r:id="rId84"/>
          <w:headerReference w:type="default" r:id="rId85"/>
          <w:headerReference w:type="first" r:id="rId86"/>
          <w:type w:val="continuous"/>
          <w:pgSz w:w="12240" w:h="15840"/>
          <w:pgMar w:top="1152" w:right="1152" w:bottom="1152" w:left="1152" w:header="720" w:footer="720" w:gutter="0"/>
          <w:cols w:space="720"/>
          <w:titlePg/>
          <w:docGrid w:linePitch="360"/>
        </w:sectPr>
      </w:pPr>
      <w:bookmarkStart w:id="13" w:name="_Toc222324814"/>
    </w:p>
    <w:tbl>
      <w:tblPr>
        <w:tblW w:w="10710" w:type="dxa"/>
        <w:tblInd w:w="-460" w:type="dxa"/>
        <w:shd w:val="clear" w:color="auto" w:fill="FAECD6"/>
        <w:tblLayout w:type="fixed"/>
        <w:tblLook w:val="04A0" w:firstRow="1" w:lastRow="0" w:firstColumn="1" w:lastColumn="0" w:noHBand="0" w:noVBand="1"/>
      </w:tblPr>
      <w:tblGrid>
        <w:gridCol w:w="180"/>
        <w:gridCol w:w="1422"/>
        <w:gridCol w:w="1512"/>
        <w:gridCol w:w="396"/>
        <w:gridCol w:w="1116"/>
        <w:gridCol w:w="1512"/>
        <w:gridCol w:w="882"/>
        <w:gridCol w:w="630"/>
        <w:gridCol w:w="1512"/>
        <w:gridCol w:w="1548"/>
      </w:tblGrid>
      <w:tr w:rsidR="00371409" w:rsidRPr="00333A00" w14:paraId="6669CC23" w14:textId="77777777" w:rsidTr="00333A00">
        <w:trPr>
          <w:trHeight w:val="250"/>
        </w:trPr>
        <w:tc>
          <w:tcPr>
            <w:tcW w:w="10710" w:type="dxa"/>
            <w:gridSpan w:val="10"/>
            <w:tcBorders>
              <w:bottom w:val="single" w:sz="4" w:space="0" w:color="auto"/>
            </w:tcBorders>
            <w:shd w:val="clear" w:color="auto" w:fill="FFFFFF" w:themeFill="background1"/>
            <w:vAlign w:val="center"/>
          </w:tcPr>
          <w:p w14:paraId="084A0342" w14:textId="4E71AEC4" w:rsidR="0088497D" w:rsidRDefault="00764EAA" w:rsidP="00AE4785">
            <w:pPr>
              <w:pStyle w:val="Heading2"/>
              <w:jc w:val="center"/>
              <w:rPr>
                <w:rFonts w:ascii="Calibri" w:hAnsi="Calibri" w:cs="Calibri"/>
                <w:b/>
                <w:bCs/>
                <w:color w:val="auto"/>
                <w:sz w:val="16"/>
                <w:szCs w:val="16"/>
              </w:rPr>
            </w:pPr>
            <w:r w:rsidRPr="00333A00">
              <w:rPr>
                <w:rFonts w:ascii="Calibri" w:hAnsi="Calibri" w:cs="Calibri"/>
                <w:b/>
                <w:bCs/>
                <w:color w:val="auto"/>
                <w:sz w:val="16"/>
                <w:szCs w:val="16"/>
              </w:rPr>
              <w:lastRenderedPageBreak/>
              <w:t>(RC-6) Supplier External Influence</w:t>
            </w:r>
            <w:bookmarkEnd w:id="13"/>
          </w:p>
          <w:p w14:paraId="1B56A7A3" w14:textId="2B1A78B3" w:rsidR="00AE4785" w:rsidRPr="00333A00" w:rsidRDefault="00AE4785" w:rsidP="00333A00"/>
        </w:tc>
      </w:tr>
      <w:tr w:rsidR="00C15FE6" w:rsidRPr="00371409" w14:paraId="17B5D0AB" w14:textId="77777777" w:rsidTr="00333A00">
        <w:trPr>
          <w:trHeight w:val="250"/>
        </w:trPr>
        <w:tc>
          <w:tcPr>
            <w:tcW w:w="10710"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497F1" w14:textId="77777777" w:rsidR="00C15FE6" w:rsidRPr="00371409" w:rsidRDefault="00C15FE6" w:rsidP="00E838D8">
            <w:pPr>
              <w:jc w:val="center"/>
              <w:rPr>
                <w:rFonts w:ascii="Calibri" w:eastAsia="Times New Roman" w:hAnsi="Calibri" w:cs="Calibri"/>
                <w:b/>
                <w:bCs/>
                <w:sz w:val="16"/>
                <w:szCs w:val="16"/>
              </w:rPr>
            </w:pPr>
            <w:r w:rsidRPr="00371409">
              <w:rPr>
                <w:rFonts w:ascii="Calibri" w:hAnsi="Calibri" w:cs="Calibri"/>
                <w:b/>
                <w:bCs/>
                <w:sz w:val="16"/>
                <w:szCs w:val="16"/>
              </w:rPr>
              <w:t>Supply Chain Risks</w:t>
            </w:r>
          </w:p>
        </w:tc>
      </w:tr>
      <w:tr w:rsidR="00371409" w:rsidRPr="00371409" w14:paraId="5C0CDD6A" w14:textId="77777777" w:rsidTr="00333A00">
        <w:trPr>
          <w:trHeight w:val="331"/>
        </w:trPr>
        <w:tc>
          <w:tcPr>
            <w:tcW w:w="3510" w:type="dxa"/>
            <w:gridSpan w:val="4"/>
            <w:tcBorders>
              <w:top w:val="single" w:sz="4" w:space="0" w:color="auto"/>
              <w:left w:val="single" w:sz="8" w:space="0" w:color="auto"/>
              <w:bottom w:val="single" w:sz="8" w:space="0" w:color="auto"/>
              <w:right w:val="single" w:sz="8" w:space="0" w:color="auto"/>
            </w:tcBorders>
            <w:shd w:val="clear" w:color="auto" w:fill="C3B6A5"/>
            <w:vAlign w:val="center"/>
            <w:hideMark/>
          </w:tcPr>
          <w:p w14:paraId="03C95633" w14:textId="77777777" w:rsidR="0088497D" w:rsidRPr="00371409" w:rsidRDefault="0088497D" w:rsidP="004C3F81">
            <w:pPr>
              <w:jc w:val="center"/>
              <w:rPr>
                <w:rFonts w:ascii="Calibri" w:eastAsia="Times New Roman" w:hAnsi="Calibri" w:cs="Calibri"/>
                <w:b/>
                <w:bCs/>
                <w:sz w:val="16"/>
                <w:szCs w:val="16"/>
              </w:rPr>
            </w:pPr>
            <w:r w:rsidRPr="00371409">
              <w:rPr>
                <w:rFonts w:ascii="Calibri" w:hAnsi="Calibri" w:cs="Calibri"/>
                <w:b/>
                <w:bCs/>
                <w:sz w:val="16"/>
                <w:szCs w:val="16"/>
              </w:rPr>
              <w:t>(RC-1) Supplier Risks</w:t>
            </w:r>
          </w:p>
        </w:tc>
        <w:tc>
          <w:tcPr>
            <w:tcW w:w="3510" w:type="dxa"/>
            <w:gridSpan w:val="3"/>
            <w:tcBorders>
              <w:top w:val="single" w:sz="4" w:space="0" w:color="auto"/>
              <w:left w:val="single" w:sz="8" w:space="0" w:color="auto"/>
              <w:bottom w:val="single" w:sz="8" w:space="0" w:color="auto"/>
              <w:right w:val="single" w:sz="8" w:space="0" w:color="auto"/>
            </w:tcBorders>
            <w:shd w:val="clear" w:color="auto" w:fill="90C89D"/>
            <w:vAlign w:val="center"/>
          </w:tcPr>
          <w:p w14:paraId="5DFCA330" w14:textId="77777777" w:rsidR="0088497D" w:rsidRPr="00371409" w:rsidRDefault="0088497D" w:rsidP="004C3F81">
            <w:pPr>
              <w:jc w:val="center"/>
              <w:rPr>
                <w:rFonts w:ascii="Calibri" w:eastAsia="Times New Roman" w:hAnsi="Calibri" w:cs="Calibri"/>
                <w:sz w:val="16"/>
                <w:szCs w:val="16"/>
              </w:rPr>
            </w:pPr>
            <w:r w:rsidRPr="00371409">
              <w:rPr>
                <w:rFonts w:ascii="Calibri" w:eastAsia="Times New Roman" w:hAnsi="Calibri" w:cs="Calibri"/>
                <w:sz w:val="16"/>
                <w:szCs w:val="16"/>
              </w:rPr>
              <w:t>(RC-2) Supply Risks</w:t>
            </w:r>
          </w:p>
        </w:tc>
        <w:tc>
          <w:tcPr>
            <w:tcW w:w="3690" w:type="dxa"/>
            <w:gridSpan w:val="3"/>
            <w:tcBorders>
              <w:top w:val="single" w:sz="4" w:space="0" w:color="auto"/>
              <w:left w:val="single" w:sz="8" w:space="0" w:color="auto"/>
              <w:bottom w:val="single" w:sz="8" w:space="0" w:color="auto"/>
              <w:right w:val="single" w:sz="8" w:space="0" w:color="auto"/>
            </w:tcBorders>
            <w:shd w:val="clear" w:color="auto" w:fill="BBC4D4"/>
            <w:vAlign w:val="center"/>
            <w:hideMark/>
          </w:tcPr>
          <w:p w14:paraId="400D5F46" w14:textId="77777777" w:rsidR="0088497D" w:rsidRPr="00371409" w:rsidRDefault="0088497D" w:rsidP="004C3F81">
            <w:pPr>
              <w:jc w:val="center"/>
              <w:rPr>
                <w:rFonts w:ascii="Calibri" w:eastAsia="Times New Roman" w:hAnsi="Calibri" w:cs="Calibri"/>
                <w:sz w:val="16"/>
                <w:szCs w:val="16"/>
              </w:rPr>
            </w:pPr>
            <w:r w:rsidRPr="00371409">
              <w:rPr>
                <w:rFonts w:ascii="Calibri" w:eastAsia="Times New Roman" w:hAnsi="Calibri" w:cs="Calibri"/>
                <w:sz w:val="16"/>
                <w:szCs w:val="16"/>
              </w:rPr>
              <w:t>(RC-3) Service Risks</w:t>
            </w:r>
          </w:p>
        </w:tc>
      </w:tr>
      <w:tr w:rsidR="00371409" w:rsidRPr="00371409" w14:paraId="1D31A221" w14:textId="77777777" w:rsidTr="004C3F81">
        <w:trPr>
          <w:trHeight w:val="448"/>
        </w:trPr>
        <w:tc>
          <w:tcPr>
            <w:tcW w:w="1602" w:type="dxa"/>
            <w:gridSpan w:val="2"/>
            <w:tcBorders>
              <w:top w:val="single" w:sz="8" w:space="0" w:color="auto"/>
              <w:left w:val="single" w:sz="8" w:space="0" w:color="auto"/>
              <w:bottom w:val="single" w:sz="8" w:space="0" w:color="auto"/>
              <w:right w:val="single" w:sz="8" w:space="0" w:color="auto"/>
            </w:tcBorders>
            <w:shd w:val="clear" w:color="auto" w:fill="FAECD6"/>
            <w:vAlign w:val="center"/>
            <w:hideMark/>
          </w:tcPr>
          <w:p w14:paraId="7497154E"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(RC-13) Supplier Financial Stability Risks</w:t>
            </w:r>
          </w:p>
        </w:tc>
        <w:tc>
          <w:tcPr>
            <w:tcW w:w="1512" w:type="dxa"/>
            <w:tcBorders>
              <w:top w:val="single" w:sz="8" w:space="0" w:color="auto"/>
              <w:left w:val="single" w:sz="8" w:space="0" w:color="auto"/>
              <w:bottom w:val="single" w:sz="8" w:space="0" w:color="auto"/>
              <w:right w:val="single" w:sz="8" w:space="0" w:color="auto"/>
            </w:tcBorders>
            <w:shd w:val="clear" w:color="auto" w:fill="FAECD6"/>
            <w:vAlign w:val="center"/>
          </w:tcPr>
          <w:p w14:paraId="63193D75"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(RC-76) Supplier Organizational Security Risks</w:t>
            </w:r>
          </w:p>
        </w:tc>
        <w:tc>
          <w:tcPr>
            <w:tcW w:w="1512" w:type="dxa"/>
            <w:gridSpan w:val="2"/>
            <w:tcBorders>
              <w:top w:val="single" w:sz="8" w:space="0" w:color="auto"/>
              <w:left w:val="single" w:sz="8" w:space="0" w:color="auto"/>
              <w:bottom w:val="single" w:sz="8" w:space="0" w:color="auto"/>
              <w:right w:val="single" w:sz="8" w:space="0" w:color="auto"/>
            </w:tcBorders>
            <w:shd w:val="clear" w:color="auto" w:fill="FAECD6"/>
            <w:vAlign w:val="center"/>
          </w:tcPr>
          <w:p w14:paraId="5A578F8A"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(RC-4) Supplier Susceptibility</w:t>
            </w:r>
          </w:p>
        </w:tc>
        <w:tc>
          <w:tcPr>
            <w:tcW w:w="1512" w:type="dxa"/>
            <w:tcBorders>
              <w:top w:val="single" w:sz="8" w:space="0" w:color="auto"/>
              <w:left w:val="single" w:sz="8" w:space="0" w:color="auto"/>
              <w:bottom w:val="single" w:sz="8" w:space="0" w:color="auto"/>
              <w:right w:val="single" w:sz="8" w:space="0" w:color="auto"/>
            </w:tcBorders>
            <w:shd w:val="clear" w:color="auto" w:fill="FAECD6"/>
            <w:vAlign w:val="center"/>
          </w:tcPr>
          <w:p w14:paraId="6C2A7965"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(RC-20) Supplier Quality Culture Risks</w:t>
            </w:r>
          </w:p>
        </w:tc>
        <w:tc>
          <w:tcPr>
            <w:tcW w:w="1512" w:type="dxa"/>
            <w:gridSpan w:val="2"/>
            <w:tcBorders>
              <w:top w:val="single" w:sz="8" w:space="0" w:color="auto"/>
              <w:left w:val="single" w:sz="8" w:space="0" w:color="auto"/>
              <w:bottom w:val="single" w:sz="8" w:space="0" w:color="auto"/>
              <w:right w:val="single" w:sz="8" w:space="0" w:color="auto"/>
            </w:tcBorders>
            <w:shd w:val="clear" w:color="auto" w:fill="FAECD6"/>
            <w:vAlign w:val="center"/>
          </w:tcPr>
          <w:p w14:paraId="348016D9"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(RC-105) Supplier Organizational Effectiveness Risks</w:t>
            </w:r>
          </w:p>
        </w:tc>
        <w:tc>
          <w:tcPr>
            <w:tcW w:w="1512" w:type="dxa"/>
            <w:tcBorders>
              <w:top w:val="single" w:sz="8" w:space="0" w:color="auto"/>
              <w:left w:val="single" w:sz="8" w:space="0" w:color="auto"/>
              <w:bottom w:val="single" w:sz="8" w:space="0" w:color="auto"/>
              <w:right w:val="single" w:sz="8" w:space="0" w:color="auto"/>
            </w:tcBorders>
            <w:shd w:val="clear" w:color="auto" w:fill="FAECD6"/>
            <w:vAlign w:val="center"/>
          </w:tcPr>
          <w:p w14:paraId="30F93FC0" w14:textId="77777777" w:rsidR="0088497D" w:rsidRPr="00371409" w:rsidRDefault="0088497D"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(RC-7) Supplier Ethical Risks</w:t>
            </w:r>
          </w:p>
        </w:tc>
        <w:tc>
          <w:tcPr>
            <w:tcW w:w="1548" w:type="dxa"/>
            <w:tcBorders>
              <w:top w:val="single" w:sz="8" w:space="0" w:color="auto"/>
              <w:left w:val="single" w:sz="8" w:space="0" w:color="auto"/>
              <w:bottom w:val="single" w:sz="8" w:space="0" w:color="auto"/>
              <w:right w:val="single" w:sz="8" w:space="0" w:color="auto"/>
            </w:tcBorders>
            <w:shd w:val="clear" w:color="auto" w:fill="FAECD6"/>
            <w:vAlign w:val="center"/>
          </w:tcPr>
          <w:p w14:paraId="650F7613" w14:textId="77777777" w:rsidR="0088497D" w:rsidRPr="00371409" w:rsidRDefault="0088497D" w:rsidP="004C3F81">
            <w:pPr>
              <w:spacing w:line="192" w:lineRule="auto"/>
              <w:jc w:val="center"/>
              <w:rPr>
                <w:rFonts w:ascii="Calibri" w:eastAsia="Times New Roman" w:hAnsi="Calibri" w:cs="Calibri"/>
                <w:b/>
                <w:bCs/>
                <w:sz w:val="16"/>
                <w:szCs w:val="16"/>
              </w:rPr>
            </w:pPr>
            <w:r w:rsidRPr="00371409">
              <w:rPr>
                <w:rFonts w:ascii="Calibri" w:eastAsia="Times New Roman" w:hAnsi="Calibri" w:cs="Calibri"/>
                <w:b/>
                <w:bCs/>
                <w:sz w:val="16"/>
                <w:szCs w:val="16"/>
              </w:rPr>
              <w:t>(RC-6) Supplier External Influences</w:t>
            </w:r>
          </w:p>
        </w:tc>
      </w:tr>
      <w:tr w:rsidR="00371409" w:rsidRPr="00371409" w14:paraId="7D2D6EAF" w14:textId="77777777" w:rsidTr="000A39EC">
        <w:trPr>
          <w:trHeight w:val="511"/>
        </w:trPr>
        <w:tc>
          <w:tcPr>
            <w:tcW w:w="10710" w:type="dxa"/>
            <w:gridSpan w:val="10"/>
            <w:tcBorders>
              <w:top w:val="single" w:sz="8" w:space="0" w:color="auto"/>
              <w:left w:val="single" w:sz="8" w:space="0" w:color="auto"/>
              <w:bottom w:val="single" w:sz="8" w:space="0" w:color="auto"/>
              <w:right w:val="single" w:sz="8" w:space="0" w:color="auto"/>
            </w:tcBorders>
            <w:shd w:val="clear" w:color="auto" w:fill="FEF6ED"/>
            <w:vAlign w:val="center"/>
          </w:tcPr>
          <w:p w14:paraId="14257CB2" w14:textId="77777777" w:rsidR="0088497D" w:rsidRPr="00371409" w:rsidRDefault="0088497D" w:rsidP="000A39EC">
            <w:pPr>
              <w:tabs>
                <w:tab w:val="left" w:pos="1061"/>
              </w:tabs>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CB7D6F" w:rsidRPr="00371409">
              <w:rPr>
                <w:rFonts w:ascii="Calibri" w:eastAsia="Times New Roman" w:hAnsi="Calibri" w:cs="Calibri"/>
                <w:sz w:val="16"/>
                <w:szCs w:val="16"/>
              </w:rPr>
              <w:t>Risks related to characteristics of a supplier that make it susceptible to negative influence by external motivations or allegiances. In a nation-state context this is typically an issue of foreign influences and in the commercial context this would typically be a competitor’s influence on a supplier.</w:t>
            </w:r>
          </w:p>
        </w:tc>
      </w:tr>
      <w:tr w:rsidR="00371409" w:rsidRPr="00371409" w14:paraId="5DE06526" w14:textId="77777777" w:rsidTr="004C3F81">
        <w:trPr>
          <w:trHeight w:val="727"/>
        </w:trPr>
        <w:tc>
          <w:tcPr>
            <w:tcW w:w="10710" w:type="dxa"/>
            <w:gridSpan w:val="10"/>
            <w:tcBorders>
              <w:top w:val="single" w:sz="8" w:space="0" w:color="auto"/>
              <w:left w:val="single" w:sz="8" w:space="0" w:color="auto"/>
              <w:bottom w:val="single" w:sz="8" w:space="0" w:color="auto"/>
              <w:right w:val="single" w:sz="8" w:space="0" w:color="auto"/>
            </w:tcBorders>
            <w:shd w:val="clear" w:color="auto" w:fill="FAECD6"/>
          </w:tcPr>
          <w:p w14:paraId="52FC2E5A" w14:textId="67B6B7AB" w:rsidR="0088497D" w:rsidRPr="00371409" w:rsidRDefault="00CB7D6F" w:rsidP="004C3F81">
            <w:pPr>
              <w:rPr>
                <w:rFonts w:ascii="Calibri" w:eastAsia="Times New Roman" w:hAnsi="Calibri" w:cs="Calibri"/>
                <w:sz w:val="16"/>
                <w:szCs w:val="16"/>
              </w:rPr>
            </w:pPr>
            <w:r w:rsidRPr="00371409">
              <w:rPr>
                <w:rFonts w:ascii="Calibri" w:eastAsia="Times New Roman" w:hAnsi="Calibri" w:cs="Calibri"/>
                <w:sz w:val="16"/>
                <w:szCs w:val="16"/>
              </w:rPr>
              <w:t>(RC-5) Ownership and Control Risks</w:t>
            </w:r>
          </w:p>
          <w:p w14:paraId="2F8B196C" w14:textId="724295C4" w:rsidR="0088497D" w:rsidRPr="00371409" w:rsidRDefault="0088497D" w:rsidP="004C3F81">
            <w:pPr>
              <w:rPr>
                <w:rFonts w:ascii="Calibri" w:eastAsia="Times New Roman" w:hAnsi="Calibri" w:cs="Calibri"/>
                <w:sz w:val="16"/>
                <w:szCs w:val="16"/>
              </w:rPr>
            </w:pPr>
          </w:p>
          <w:p w14:paraId="065B1F33" w14:textId="147330B3" w:rsidR="0088497D" w:rsidRPr="00371409" w:rsidRDefault="0088497D"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33526" w:rsidRPr="00371409">
              <w:rPr>
                <w:rFonts w:ascii="Calibri" w:eastAsia="Times New Roman" w:hAnsi="Calibri" w:cs="Calibri"/>
                <w:sz w:val="16"/>
                <w:szCs w:val="16"/>
              </w:rPr>
              <w:t xml:space="preserve"> Risks that increase the likelihood a supplier will be internally susceptible to negative influence by an adversary because of ownership, control, and/or direction that is influenced by external motivations or allegiances.</w:t>
            </w:r>
          </w:p>
          <w:p w14:paraId="70C8AEA2" w14:textId="77777777" w:rsidR="0088497D" w:rsidRPr="00371409" w:rsidRDefault="0088497D" w:rsidP="004C3F81">
            <w:pPr>
              <w:rPr>
                <w:rFonts w:ascii="Calibri" w:eastAsia="Times New Roman" w:hAnsi="Calibri" w:cs="Calibri"/>
                <w:sz w:val="16"/>
                <w:szCs w:val="16"/>
              </w:rPr>
            </w:pPr>
          </w:p>
        </w:tc>
      </w:tr>
      <w:tr w:rsidR="00371409" w:rsidRPr="00371409" w14:paraId="374301EC" w14:textId="77777777" w:rsidTr="00371409">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FF6ED"/>
          </w:tcPr>
          <w:p w14:paraId="04955D04" w14:textId="77777777" w:rsidR="00A079BA" w:rsidRPr="00371409" w:rsidRDefault="001602B0">
            <w:pPr>
              <w:rPr>
                <w:rFonts w:ascii="Calibri" w:hAnsi="Calibri" w:cs="Calibri"/>
                <w:sz w:val="16"/>
                <w:szCs w:val="16"/>
              </w:rPr>
            </w:pPr>
            <w:r w:rsidRPr="00371409">
              <w:rPr>
                <w:rFonts w:ascii="Calibri" w:hAnsi="Calibri" w:cs="Calibri"/>
                <w:sz w:val="16"/>
                <w:szCs w:val="16"/>
              </w:rPr>
              <w:t>(RF-230) Supplier is wholly or partially owned by a foreign entity</w:t>
            </w:r>
          </w:p>
          <w:p w14:paraId="711E1FBE" w14:textId="77777777" w:rsidR="00A079BA" w:rsidRPr="00371409" w:rsidRDefault="00A079BA">
            <w:pPr>
              <w:rPr>
                <w:rFonts w:ascii="Calibri" w:hAnsi="Calibri" w:cs="Calibri"/>
                <w:sz w:val="16"/>
                <w:szCs w:val="16"/>
              </w:rPr>
            </w:pPr>
          </w:p>
          <w:p w14:paraId="2BB4AC31"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 may be influenced to operate in the interest of a foreign entity due to the level of foreign ownership.</w:t>
            </w:r>
          </w:p>
          <w:p w14:paraId="4D3EAA7E" w14:textId="77777777" w:rsidR="00A079BA" w:rsidRPr="00371409" w:rsidRDefault="00A079BA">
            <w:pPr>
              <w:rPr>
                <w:rFonts w:ascii="Calibri" w:hAnsi="Calibri" w:cs="Calibri"/>
                <w:sz w:val="16"/>
                <w:szCs w:val="16"/>
              </w:rPr>
            </w:pPr>
          </w:p>
          <w:p w14:paraId="781F83AE"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3B5975D" w14:textId="2EC5C2DE" w:rsidR="00A079BA" w:rsidRPr="00371409" w:rsidRDefault="001602B0">
            <w:pPr>
              <w:rPr>
                <w:rFonts w:ascii="Calibri" w:hAnsi="Calibri" w:cs="Calibri"/>
                <w:sz w:val="16"/>
                <w:szCs w:val="16"/>
              </w:rPr>
            </w:pPr>
            <w:r w:rsidRPr="00371409">
              <w:rPr>
                <w:rFonts w:ascii="Calibri" w:hAnsi="Calibri" w:cs="Calibri"/>
                <w:sz w:val="16"/>
                <w:szCs w:val="16"/>
              </w:rPr>
              <w:t xml:space="preserve">(RM-467) Is a majority percentage of company ownership held by </w:t>
            </w:r>
            <w:r w:rsidR="00E10716" w:rsidRPr="00371409">
              <w:rPr>
                <w:rFonts w:ascii="Calibri" w:hAnsi="Calibri" w:cs="Calibri"/>
                <w:sz w:val="16"/>
                <w:szCs w:val="16"/>
              </w:rPr>
              <w:t xml:space="preserve">non-trusted </w:t>
            </w:r>
            <w:r w:rsidRPr="00371409">
              <w:rPr>
                <w:rFonts w:ascii="Calibri" w:hAnsi="Calibri" w:cs="Calibri"/>
                <w:sz w:val="16"/>
                <w:szCs w:val="16"/>
              </w:rPr>
              <w:t>foreign individuals and/or non-person entities?</w:t>
            </w:r>
          </w:p>
          <w:p w14:paraId="7E5A2748" w14:textId="7376E999" w:rsidR="008E15C3" w:rsidRPr="00371409" w:rsidRDefault="001602B0">
            <w:pPr>
              <w:rPr>
                <w:rFonts w:ascii="Calibri" w:hAnsi="Calibri" w:cs="Calibri"/>
                <w:sz w:val="16"/>
                <w:szCs w:val="16"/>
              </w:rPr>
            </w:pPr>
            <w:r w:rsidRPr="00371409">
              <w:rPr>
                <w:rFonts w:ascii="Calibri" w:hAnsi="Calibri" w:cs="Calibri"/>
                <w:sz w:val="16"/>
                <w:szCs w:val="16"/>
              </w:rPr>
              <w:t xml:space="preserve">(RM-468) Is a plurality percentage of company ownership held by </w:t>
            </w:r>
            <w:r w:rsidR="00E10716" w:rsidRPr="00371409">
              <w:rPr>
                <w:rFonts w:ascii="Calibri" w:hAnsi="Calibri" w:cs="Calibri"/>
                <w:sz w:val="16"/>
                <w:szCs w:val="16"/>
              </w:rPr>
              <w:t xml:space="preserve">non-trusted </w:t>
            </w:r>
            <w:r w:rsidRPr="00371409">
              <w:rPr>
                <w:rFonts w:ascii="Calibri" w:hAnsi="Calibri" w:cs="Calibri"/>
                <w:sz w:val="16"/>
                <w:szCs w:val="16"/>
              </w:rPr>
              <w:t>foreign individuals and/or non-person entities?</w:t>
            </w:r>
          </w:p>
          <w:p w14:paraId="06196E8C" w14:textId="1BDAA134" w:rsidR="008E15C3" w:rsidRPr="00371409" w:rsidRDefault="008E15C3" w:rsidP="008E15C3">
            <w:pPr>
              <w:rPr>
                <w:rFonts w:ascii="Calibri" w:hAnsi="Calibri" w:cs="Calibri"/>
                <w:sz w:val="16"/>
                <w:szCs w:val="16"/>
              </w:rPr>
            </w:pPr>
            <w:r w:rsidRPr="00371409">
              <w:rPr>
                <w:rFonts w:ascii="Calibri" w:hAnsi="Calibri" w:cs="Calibri"/>
                <w:sz w:val="16"/>
                <w:szCs w:val="16"/>
              </w:rPr>
              <w:t xml:space="preserve">(RM-1816) Is &lt;= 50% and &gt;=5% of company ownership held by </w:t>
            </w:r>
            <w:r w:rsidR="00E10716" w:rsidRPr="00371409">
              <w:rPr>
                <w:rFonts w:ascii="Calibri" w:hAnsi="Calibri" w:cs="Calibri"/>
                <w:sz w:val="16"/>
                <w:szCs w:val="16"/>
              </w:rPr>
              <w:t xml:space="preserve">non-trusted </w:t>
            </w:r>
            <w:r w:rsidRPr="00371409">
              <w:rPr>
                <w:rFonts w:ascii="Calibri" w:hAnsi="Calibri" w:cs="Calibri"/>
                <w:sz w:val="16"/>
                <w:szCs w:val="16"/>
              </w:rPr>
              <w:t>foreign individuals and/or non-person entities?</w:t>
            </w:r>
          </w:p>
          <w:p w14:paraId="1EE17587" w14:textId="7E88A4F8" w:rsidR="00A079BA" w:rsidRPr="00371409" w:rsidRDefault="008E15C3">
            <w:pPr>
              <w:rPr>
                <w:rFonts w:ascii="Calibri" w:hAnsi="Calibri" w:cs="Calibri"/>
                <w:sz w:val="16"/>
                <w:szCs w:val="16"/>
              </w:rPr>
            </w:pPr>
            <w:r w:rsidRPr="00371409">
              <w:rPr>
                <w:rFonts w:ascii="Calibri" w:hAnsi="Calibri" w:cs="Calibri"/>
                <w:sz w:val="16"/>
                <w:szCs w:val="16"/>
              </w:rPr>
              <w:t xml:space="preserve">(RM-1817) Is &lt;5% of company ownership held by </w:t>
            </w:r>
            <w:r w:rsidR="00E10716" w:rsidRPr="00371409">
              <w:rPr>
                <w:rFonts w:ascii="Calibri" w:hAnsi="Calibri" w:cs="Calibri"/>
                <w:sz w:val="16"/>
                <w:szCs w:val="16"/>
              </w:rPr>
              <w:t xml:space="preserve">non-trusted </w:t>
            </w:r>
            <w:r w:rsidRPr="00371409">
              <w:rPr>
                <w:rFonts w:ascii="Calibri" w:hAnsi="Calibri" w:cs="Calibri"/>
                <w:sz w:val="16"/>
                <w:szCs w:val="16"/>
              </w:rPr>
              <w:t>foreign individuals and/or non-person entities?</w:t>
            </w:r>
          </w:p>
          <w:p w14:paraId="4A6670DE" w14:textId="77777777" w:rsidR="00A079BA" w:rsidRPr="00371409" w:rsidRDefault="001602B0">
            <w:pPr>
              <w:rPr>
                <w:rFonts w:ascii="Calibri" w:hAnsi="Calibri" w:cs="Calibri"/>
                <w:sz w:val="16"/>
                <w:szCs w:val="16"/>
              </w:rPr>
            </w:pPr>
            <w:r w:rsidRPr="00371409">
              <w:rPr>
                <w:rFonts w:ascii="Calibri" w:hAnsi="Calibri" w:cs="Calibri"/>
                <w:sz w:val="16"/>
                <w:szCs w:val="16"/>
              </w:rPr>
              <w:t>(RM-470) Is a majority percentage of company ownership held by individuals and/or non-person entities with affiliations to a country/ies of concern?</w:t>
            </w:r>
          </w:p>
          <w:p w14:paraId="5704D0A9" w14:textId="77777777" w:rsidR="00A079BA" w:rsidRPr="00371409" w:rsidRDefault="001602B0">
            <w:pPr>
              <w:rPr>
                <w:rFonts w:ascii="Calibri" w:hAnsi="Calibri" w:cs="Calibri"/>
                <w:sz w:val="16"/>
                <w:szCs w:val="16"/>
              </w:rPr>
            </w:pPr>
            <w:r w:rsidRPr="00371409">
              <w:rPr>
                <w:rFonts w:ascii="Calibri" w:hAnsi="Calibri" w:cs="Calibri"/>
                <w:sz w:val="16"/>
                <w:szCs w:val="16"/>
              </w:rPr>
              <w:t>(RM-471) Is a plurality percentage of company ownership held by individuals and/or non-person entities with affiliations to a country/ies of concern?</w:t>
            </w:r>
          </w:p>
          <w:p w14:paraId="6EC5BF54" w14:textId="77777777" w:rsidR="00A079BA" w:rsidRPr="00371409" w:rsidRDefault="001602B0">
            <w:pPr>
              <w:rPr>
                <w:rFonts w:ascii="Calibri" w:hAnsi="Calibri" w:cs="Calibri"/>
                <w:sz w:val="16"/>
                <w:szCs w:val="16"/>
              </w:rPr>
            </w:pPr>
            <w:r w:rsidRPr="00371409">
              <w:rPr>
                <w:rFonts w:ascii="Calibri" w:hAnsi="Calibri" w:cs="Calibri"/>
                <w:sz w:val="16"/>
                <w:szCs w:val="16"/>
              </w:rPr>
              <w:t>(RM-486) Is &lt;= 50% and &gt;=5% of company ownership held by individuals and/or non-person entities from country/ies of concern?</w:t>
            </w:r>
          </w:p>
          <w:p w14:paraId="7CAF2AE1" w14:textId="77777777" w:rsidR="00A079BA" w:rsidRPr="00371409" w:rsidRDefault="001602B0">
            <w:pPr>
              <w:rPr>
                <w:rFonts w:ascii="Calibri" w:hAnsi="Calibri" w:cs="Calibri"/>
                <w:sz w:val="16"/>
                <w:szCs w:val="16"/>
              </w:rPr>
            </w:pPr>
            <w:r w:rsidRPr="00371409">
              <w:rPr>
                <w:rFonts w:ascii="Calibri" w:hAnsi="Calibri" w:cs="Calibri"/>
                <w:sz w:val="16"/>
                <w:szCs w:val="16"/>
              </w:rPr>
              <w:t>(RM-487) Is &lt;5% of company ownership held by individuals and/or non-person entities from country/ies of concern?</w:t>
            </w:r>
          </w:p>
          <w:p w14:paraId="43B3C9E9" w14:textId="06C63A5E" w:rsidR="00475F36" w:rsidRPr="00371409" w:rsidRDefault="00475F36" w:rsidP="00475F36">
            <w:pPr>
              <w:rPr>
                <w:rFonts w:ascii="Calibri" w:hAnsi="Calibri" w:cs="Calibri"/>
                <w:sz w:val="16"/>
                <w:szCs w:val="16"/>
              </w:rPr>
            </w:pPr>
            <w:r w:rsidRPr="00371409">
              <w:rPr>
                <w:rFonts w:ascii="Calibri" w:hAnsi="Calibri" w:cs="Calibri"/>
                <w:sz w:val="16"/>
                <w:szCs w:val="16"/>
              </w:rPr>
              <w:t>(RM-</w:t>
            </w:r>
            <w:r w:rsidR="0055356F" w:rsidRPr="00371409">
              <w:rPr>
                <w:rFonts w:ascii="Calibri" w:hAnsi="Calibri" w:cs="Calibri"/>
                <w:sz w:val="16"/>
                <w:szCs w:val="16"/>
              </w:rPr>
              <w:t>2062</w:t>
            </w:r>
            <w:r w:rsidRPr="00371409">
              <w:rPr>
                <w:rFonts w:ascii="Calibri" w:hAnsi="Calibri" w:cs="Calibri"/>
                <w:sz w:val="16"/>
                <w:szCs w:val="16"/>
              </w:rPr>
              <w:t>) Is a majority percentage of company ownership held by trusted foreign individuals and/or non-person entities?</w:t>
            </w:r>
          </w:p>
          <w:p w14:paraId="6355D37C" w14:textId="0208D2C3" w:rsidR="00475F36" w:rsidRPr="00371409" w:rsidRDefault="00475F36" w:rsidP="00475F36">
            <w:pPr>
              <w:rPr>
                <w:rFonts w:ascii="Calibri" w:hAnsi="Calibri" w:cs="Calibri"/>
                <w:sz w:val="16"/>
                <w:szCs w:val="16"/>
              </w:rPr>
            </w:pPr>
            <w:r w:rsidRPr="00371409">
              <w:rPr>
                <w:rFonts w:ascii="Calibri" w:hAnsi="Calibri" w:cs="Calibri"/>
                <w:sz w:val="16"/>
                <w:szCs w:val="16"/>
              </w:rPr>
              <w:t>(RM-</w:t>
            </w:r>
            <w:r w:rsidR="0055356F" w:rsidRPr="00371409">
              <w:rPr>
                <w:rFonts w:ascii="Calibri" w:hAnsi="Calibri" w:cs="Calibri"/>
                <w:sz w:val="16"/>
                <w:szCs w:val="16"/>
              </w:rPr>
              <w:t>2063</w:t>
            </w:r>
            <w:r w:rsidRPr="00371409">
              <w:rPr>
                <w:rFonts w:ascii="Calibri" w:hAnsi="Calibri" w:cs="Calibri"/>
                <w:sz w:val="16"/>
                <w:szCs w:val="16"/>
              </w:rPr>
              <w:t>) Is a plurality percentage of company ownership held by trusted foreign individuals and/or non-person entities?</w:t>
            </w:r>
          </w:p>
          <w:p w14:paraId="6E9F2A7D" w14:textId="2BF3888F" w:rsidR="00475F36" w:rsidRPr="00371409" w:rsidRDefault="00475F36" w:rsidP="00475F36">
            <w:pPr>
              <w:rPr>
                <w:rFonts w:ascii="Calibri" w:hAnsi="Calibri" w:cs="Calibri"/>
                <w:sz w:val="16"/>
                <w:szCs w:val="16"/>
              </w:rPr>
            </w:pPr>
            <w:r w:rsidRPr="00371409">
              <w:rPr>
                <w:rFonts w:ascii="Calibri" w:hAnsi="Calibri" w:cs="Calibri"/>
                <w:sz w:val="16"/>
                <w:szCs w:val="16"/>
              </w:rPr>
              <w:t>(RM-</w:t>
            </w:r>
            <w:r w:rsidR="0055356F" w:rsidRPr="00371409">
              <w:rPr>
                <w:rFonts w:ascii="Calibri" w:hAnsi="Calibri" w:cs="Calibri"/>
                <w:sz w:val="16"/>
                <w:szCs w:val="16"/>
              </w:rPr>
              <w:t>2064</w:t>
            </w:r>
            <w:r w:rsidRPr="00371409">
              <w:rPr>
                <w:rFonts w:ascii="Calibri" w:hAnsi="Calibri" w:cs="Calibri"/>
                <w:sz w:val="16"/>
                <w:szCs w:val="16"/>
              </w:rPr>
              <w:t>) Is &lt;= 50% and &gt;=5% of company ownership held by trusted foreign individuals and/or non-person entities?</w:t>
            </w:r>
          </w:p>
          <w:p w14:paraId="334A6096" w14:textId="2156542B" w:rsidR="00031AF7" w:rsidRPr="00371409" w:rsidRDefault="00031AF7" w:rsidP="00031AF7">
            <w:pPr>
              <w:rPr>
                <w:rFonts w:ascii="Calibri" w:hAnsi="Calibri" w:cs="Calibri"/>
                <w:sz w:val="16"/>
                <w:szCs w:val="16"/>
              </w:rPr>
            </w:pPr>
            <w:r w:rsidRPr="00371409">
              <w:rPr>
                <w:rFonts w:ascii="Calibri" w:hAnsi="Calibri" w:cs="Calibri"/>
                <w:sz w:val="16"/>
                <w:szCs w:val="16"/>
              </w:rPr>
              <w:t>(RM-</w:t>
            </w:r>
            <w:r w:rsidR="00954C2D" w:rsidRPr="00371409">
              <w:rPr>
                <w:rFonts w:ascii="Calibri" w:hAnsi="Calibri" w:cs="Calibri"/>
                <w:sz w:val="16"/>
                <w:szCs w:val="16"/>
              </w:rPr>
              <w:t>1987</w:t>
            </w:r>
            <w:r w:rsidRPr="00371409">
              <w:rPr>
                <w:rFonts w:ascii="Calibri" w:hAnsi="Calibri" w:cs="Calibri"/>
                <w:sz w:val="16"/>
                <w:szCs w:val="16"/>
              </w:rPr>
              <w:t>) Is any percentage of company ownership held by individuals and/or non-person entities with affiliations to a country/ies of concern?</w:t>
            </w:r>
          </w:p>
          <w:p w14:paraId="0BE4EC64" w14:textId="2E84ADDB" w:rsidR="00031AF7" w:rsidRPr="00371409" w:rsidRDefault="00031AF7" w:rsidP="00031AF7">
            <w:pPr>
              <w:rPr>
                <w:rFonts w:ascii="Calibri" w:hAnsi="Calibri" w:cs="Calibri"/>
                <w:sz w:val="16"/>
                <w:szCs w:val="16"/>
              </w:rPr>
            </w:pPr>
            <w:r w:rsidRPr="00371409">
              <w:rPr>
                <w:rFonts w:ascii="Calibri" w:hAnsi="Calibri" w:cs="Calibri"/>
                <w:sz w:val="16"/>
                <w:szCs w:val="16"/>
              </w:rPr>
              <w:t>(RM-</w:t>
            </w:r>
            <w:r w:rsidR="00954C2D" w:rsidRPr="00371409">
              <w:rPr>
                <w:rFonts w:ascii="Calibri" w:hAnsi="Calibri" w:cs="Calibri"/>
                <w:sz w:val="16"/>
                <w:szCs w:val="16"/>
              </w:rPr>
              <w:t>1988</w:t>
            </w:r>
            <w:r w:rsidRPr="00371409">
              <w:rPr>
                <w:rFonts w:ascii="Calibri" w:hAnsi="Calibri" w:cs="Calibri"/>
                <w:sz w:val="16"/>
                <w:szCs w:val="16"/>
              </w:rPr>
              <w:t>) Is any percentage of company ownership held by foreign individuals and/or non-person entities?</w:t>
            </w:r>
          </w:p>
          <w:p w14:paraId="3349F4D9" w14:textId="77777777" w:rsidR="00475F36" w:rsidRPr="00371409" w:rsidRDefault="00475F36">
            <w:pPr>
              <w:rPr>
                <w:rFonts w:ascii="Calibri" w:hAnsi="Calibri" w:cs="Calibri"/>
                <w:sz w:val="16"/>
                <w:szCs w:val="16"/>
              </w:rPr>
            </w:pPr>
          </w:p>
        </w:tc>
      </w:tr>
      <w:tr w:rsidR="00371409" w:rsidRPr="00371409" w14:paraId="773AC5E7" w14:textId="77777777" w:rsidTr="00371409">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FF6ED"/>
          </w:tcPr>
          <w:p w14:paraId="20AD9374" w14:textId="77777777" w:rsidR="00A079BA" w:rsidRPr="00371409" w:rsidRDefault="001602B0">
            <w:pPr>
              <w:rPr>
                <w:rFonts w:ascii="Calibri" w:hAnsi="Calibri" w:cs="Calibri"/>
                <w:sz w:val="16"/>
                <w:szCs w:val="16"/>
              </w:rPr>
            </w:pPr>
            <w:r w:rsidRPr="00371409">
              <w:rPr>
                <w:rFonts w:ascii="Calibri" w:hAnsi="Calibri" w:cs="Calibri"/>
                <w:sz w:val="16"/>
                <w:szCs w:val="16"/>
              </w:rPr>
              <w:t>(RF-211) Degree of key stakeholder citizenship from country/ies of concern</w:t>
            </w:r>
          </w:p>
          <w:p w14:paraId="3DFE7F04" w14:textId="77777777" w:rsidR="00A079BA" w:rsidRPr="00371409" w:rsidRDefault="00A079BA">
            <w:pPr>
              <w:rPr>
                <w:rFonts w:ascii="Calibri" w:hAnsi="Calibri" w:cs="Calibri"/>
                <w:sz w:val="16"/>
                <w:szCs w:val="16"/>
              </w:rPr>
            </w:pPr>
          </w:p>
          <w:p w14:paraId="675B86EE"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The likelihood that company operations are subject to antagonistic national interest is indicated by the potential allegiance of key partners and stakeholders.</w:t>
            </w:r>
          </w:p>
          <w:p w14:paraId="3D54476E" w14:textId="77777777" w:rsidR="00A079BA" w:rsidRPr="00371409" w:rsidRDefault="00A079BA">
            <w:pPr>
              <w:rPr>
                <w:rFonts w:ascii="Calibri" w:hAnsi="Calibri" w:cs="Calibri"/>
                <w:sz w:val="16"/>
                <w:szCs w:val="16"/>
              </w:rPr>
            </w:pPr>
          </w:p>
          <w:p w14:paraId="6545212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8168980" w14:textId="240F9DAA" w:rsidR="00A079BA" w:rsidRPr="00371409" w:rsidRDefault="001602B0">
            <w:pPr>
              <w:rPr>
                <w:rFonts w:ascii="Calibri" w:hAnsi="Calibri" w:cs="Calibri"/>
                <w:sz w:val="16"/>
                <w:szCs w:val="16"/>
              </w:rPr>
            </w:pPr>
            <w:r w:rsidRPr="00371409">
              <w:rPr>
                <w:rFonts w:ascii="Calibri" w:hAnsi="Calibri" w:cs="Calibri"/>
                <w:sz w:val="16"/>
                <w:szCs w:val="16"/>
              </w:rPr>
              <w:t xml:space="preserve">(RM-452) Does this company have key stakeholder </w:t>
            </w:r>
            <w:r w:rsidR="000C56BA" w:rsidRPr="00371409">
              <w:rPr>
                <w:rFonts w:ascii="Calibri" w:hAnsi="Calibri" w:cs="Calibri"/>
                <w:sz w:val="16"/>
                <w:szCs w:val="16"/>
              </w:rPr>
              <w:t xml:space="preserve">current or former </w:t>
            </w:r>
            <w:r w:rsidRPr="00371409">
              <w:rPr>
                <w:rFonts w:ascii="Calibri" w:hAnsi="Calibri" w:cs="Calibri"/>
                <w:sz w:val="16"/>
                <w:szCs w:val="16"/>
              </w:rPr>
              <w:t>nationality of  &gt;= 15% from country/ies of concern?</w:t>
            </w:r>
          </w:p>
          <w:p w14:paraId="03A5B84A" w14:textId="479BB174" w:rsidR="00A079BA" w:rsidRPr="00371409" w:rsidRDefault="001602B0">
            <w:pPr>
              <w:rPr>
                <w:rFonts w:ascii="Calibri" w:hAnsi="Calibri" w:cs="Calibri"/>
                <w:sz w:val="16"/>
                <w:szCs w:val="16"/>
              </w:rPr>
            </w:pPr>
            <w:r w:rsidRPr="00371409">
              <w:rPr>
                <w:rFonts w:ascii="Calibri" w:hAnsi="Calibri" w:cs="Calibri"/>
                <w:sz w:val="16"/>
                <w:szCs w:val="16"/>
              </w:rPr>
              <w:t xml:space="preserve">(RM-453) Does this company have key stakeholder </w:t>
            </w:r>
            <w:r w:rsidR="000C56BA" w:rsidRPr="00371409">
              <w:rPr>
                <w:rFonts w:ascii="Calibri" w:hAnsi="Calibri" w:cs="Calibri"/>
                <w:sz w:val="16"/>
                <w:szCs w:val="16"/>
              </w:rPr>
              <w:t xml:space="preserve">current or former </w:t>
            </w:r>
            <w:r w:rsidRPr="00371409">
              <w:rPr>
                <w:rFonts w:ascii="Calibri" w:hAnsi="Calibri" w:cs="Calibri"/>
                <w:sz w:val="16"/>
                <w:szCs w:val="16"/>
              </w:rPr>
              <w:t>nationality of  &lt;15% and &gt;5% from country/ies of concern?</w:t>
            </w:r>
          </w:p>
          <w:p w14:paraId="079B989F" w14:textId="61F57D6B" w:rsidR="00A079BA" w:rsidRPr="00371409" w:rsidRDefault="001602B0">
            <w:pPr>
              <w:rPr>
                <w:rFonts w:ascii="Calibri" w:hAnsi="Calibri" w:cs="Calibri"/>
                <w:sz w:val="16"/>
                <w:szCs w:val="16"/>
              </w:rPr>
            </w:pPr>
            <w:r w:rsidRPr="00371409">
              <w:rPr>
                <w:rFonts w:ascii="Calibri" w:hAnsi="Calibri" w:cs="Calibri"/>
                <w:sz w:val="16"/>
                <w:szCs w:val="16"/>
              </w:rPr>
              <w:t xml:space="preserve">(RM-454) Does this company have key stakeholder </w:t>
            </w:r>
            <w:r w:rsidR="000C56BA" w:rsidRPr="00371409">
              <w:rPr>
                <w:rFonts w:ascii="Calibri" w:hAnsi="Calibri" w:cs="Calibri"/>
                <w:sz w:val="16"/>
                <w:szCs w:val="16"/>
              </w:rPr>
              <w:t xml:space="preserve">current or former </w:t>
            </w:r>
            <w:r w:rsidRPr="00371409">
              <w:rPr>
                <w:rFonts w:ascii="Calibri" w:hAnsi="Calibri" w:cs="Calibri"/>
                <w:sz w:val="16"/>
                <w:szCs w:val="16"/>
              </w:rPr>
              <w:t>nationality of  &gt;0 and &lt;= 5% from country/ies of concern?</w:t>
            </w:r>
          </w:p>
        </w:tc>
      </w:tr>
      <w:tr w:rsidR="00371409" w:rsidRPr="00371409" w14:paraId="67B17933" w14:textId="77777777" w:rsidTr="00371409">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FF6ED"/>
          </w:tcPr>
          <w:p w14:paraId="24C72D53" w14:textId="3D699DDF" w:rsidR="005F5829" w:rsidRPr="00371409" w:rsidRDefault="005F5829" w:rsidP="004C3F81">
            <w:pPr>
              <w:rPr>
                <w:rFonts w:ascii="Calibri" w:eastAsia="Times New Roman" w:hAnsi="Calibri" w:cs="Calibri"/>
                <w:sz w:val="16"/>
                <w:szCs w:val="16"/>
              </w:rPr>
            </w:pPr>
            <w:r w:rsidRPr="00371409">
              <w:rPr>
                <w:rFonts w:ascii="Calibri" w:eastAsia="Times New Roman" w:hAnsi="Calibri" w:cs="Calibri"/>
                <w:sz w:val="16"/>
                <w:szCs w:val="16"/>
              </w:rPr>
              <w:t xml:space="preserve">(RF-231) Supplier's </w:t>
            </w:r>
            <w:r w:rsidR="00A02A1C">
              <w:rPr>
                <w:rFonts w:ascii="Calibri" w:eastAsia="Times New Roman" w:hAnsi="Calibri" w:cs="Calibri"/>
                <w:sz w:val="16"/>
                <w:szCs w:val="16"/>
              </w:rPr>
              <w:t>Key Management Personnel (KMP</w:t>
            </w:r>
            <w:r w:rsidR="006B2CB1">
              <w:rPr>
                <w:rFonts w:ascii="Calibri" w:eastAsia="Times New Roman" w:hAnsi="Calibri" w:cs="Calibri"/>
                <w:sz w:val="16"/>
                <w:szCs w:val="16"/>
              </w:rPr>
              <w:t>)</w:t>
            </w:r>
            <w:r w:rsidR="006B2CB1" w:rsidRPr="00371409">
              <w:rPr>
                <w:rFonts w:ascii="Calibri" w:eastAsia="Times New Roman" w:hAnsi="Calibri" w:cs="Calibri"/>
                <w:sz w:val="16"/>
                <w:szCs w:val="16"/>
              </w:rPr>
              <w:t xml:space="preserve"> </w:t>
            </w:r>
            <w:r w:rsidRPr="00371409">
              <w:rPr>
                <w:rFonts w:ascii="Calibri" w:eastAsia="Times New Roman" w:hAnsi="Calibri" w:cs="Calibri"/>
                <w:sz w:val="16"/>
                <w:szCs w:val="16"/>
              </w:rPr>
              <w:t>or owners cannot be identified</w:t>
            </w:r>
          </w:p>
          <w:p w14:paraId="08228D1E" w14:textId="77777777" w:rsidR="005F5829" w:rsidRPr="00371409" w:rsidRDefault="005F5829" w:rsidP="004C3F81">
            <w:pPr>
              <w:rPr>
                <w:rFonts w:ascii="Calibri" w:eastAsia="Times New Roman" w:hAnsi="Calibri" w:cs="Calibri"/>
                <w:sz w:val="16"/>
                <w:szCs w:val="16"/>
              </w:rPr>
            </w:pPr>
          </w:p>
          <w:p w14:paraId="308C61B6" w14:textId="77777777" w:rsidR="005F5829" w:rsidRPr="00371409" w:rsidRDefault="005F5829" w:rsidP="004C3F81">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662FAE" w:rsidRPr="00371409">
              <w:rPr>
                <w:rFonts w:ascii="Calibri" w:eastAsia="Times New Roman" w:hAnsi="Calibri" w:cs="Calibri"/>
                <w:sz w:val="16"/>
                <w:szCs w:val="16"/>
              </w:rPr>
              <w:t xml:space="preserve"> This risk </w:t>
            </w:r>
            <w:r w:rsidR="009E76A2" w:rsidRPr="00371409">
              <w:rPr>
                <w:rFonts w:ascii="Calibri" w:eastAsia="Times New Roman" w:hAnsi="Calibri" w:cs="Calibri"/>
                <w:sz w:val="16"/>
                <w:szCs w:val="16"/>
              </w:rPr>
              <w:t>considers</w:t>
            </w:r>
            <w:r w:rsidR="00662FAE" w:rsidRPr="00371409">
              <w:rPr>
                <w:rFonts w:ascii="Calibri" w:eastAsia="Times New Roman" w:hAnsi="Calibri" w:cs="Calibri"/>
                <w:sz w:val="16"/>
                <w:szCs w:val="16"/>
              </w:rPr>
              <w:t xml:space="preserve"> whether a company's ownership and/or leadership can or cannot be clearly </w:t>
            </w:r>
            <w:r w:rsidR="009E76A2" w:rsidRPr="00371409">
              <w:rPr>
                <w:rFonts w:ascii="Calibri" w:eastAsia="Times New Roman" w:hAnsi="Calibri" w:cs="Calibri"/>
                <w:sz w:val="16"/>
                <w:szCs w:val="16"/>
              </w:rPr>
              <w:t>identified</w:t>
            </w:r>
            <w:r w:rsidR="00662FAE" w:rsidRPr="00371409">
              <w:rPr>
                <w:rFonts w:ascii="Calibri" w:eastAsia="Times New Roman" w:hAnsi="Calibri" w:cs="Calibri"/>
                <w:sz w:val="16"/>
                <w:szCs w:val="16"/>
              </w:rPr>
              <w:t>.</w:t>
            </w:r>
          </w:p>
          <w:p w14:paraId="148D443C" w14:textId="77777777" w:rsidR="005F5829" w:rsidRPr="00371409" w:rsidRDefault="005F5829" w:rsidP="004C3F81">
            <w:pPr>
              <w:ind w:left="793" w:hanging="793"/>
              <w:rPr>
                <w:rFonts w:ascii="Calibri" w:eastAsia="Times New Roman" w:hAnsi="Calibri" w:cs="Calibri"/>
                <w:sz w:val="16"/>
                <w:szCs w:val="16"/>
              </w:rPr>
            </w:pPr>
          </w:p>
          <w:p w14:paraId="0A7F5F5B" w14:textId="77777777" w:rsidR="005F5829" w:rsidRPr="00371409" w:rsidRDefault="005F582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5379EA51" w14:textId="77777777" w:rsidR="00AD6433" w:rsidRPr="00371409" w:rsidRDefault="00AD6433" w:rsidP="004C3F81">
            <w:pPr>
              <w:ind w:left="793" w:hanging="793"/>
              <w:rPr>
                <w:rFonts w:ascii="Calibri" w:eastAsia="Times New Roman" w:hAnsi="Calibri" w:cs="Calibri"/>
                <w:sz w:val="16"/>
                <w:szCs w:val="16"/>
              </w:rPr>
            </w:pPr>
          </w:p>
          <w:p w14:paraId="071F117A" w14:textId="595F72DE" w:rsidR="00AD6433" w:rsidRPr="00371409" w:rsidRDefault="00AD6433"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 xml:space="preserve">(RM-24) Does supplier have no identifiable </w:t>
            </w:r>
            <w:r w:rsidR="00A02A1C">
              <w:rPr>
                <w:rFonts w:ascii="Calibri" w:eastAsia="Times New Roman" w:hAnsi="Calibri" w:cs="Calibri"/>
                <w:sz w:val="16"/>
                <w:szCs w:val="16"/>
              </w:rPr>
              <w:t>Key Management Personnel (KMP)</w:t>
            </w:r>
            <w:r w:rsidR="00A02A1C" w:rsidRPr="00371409">
              <w:rPr>
                <w:rFonts w:ascii="Calibri" w:eastAsia="Times New Roman" w:hAnsi="Calibri" w:cs="Calibri"/>
                <w:sz w:val="16"/>
                <w:szCs w:val="16"/>
              </w:rPr>
              <w:t xml:space="preserve"> </w:t>
            </w:r>
            <w:r w:rsidRPr="00371409">
              <w:rPr>
                <w:rFonts w:ascii="Calibri" w:eastAsia="Times New Roman" w:hAnsi="Calibri" w:cs="Calibri"/>
                <w:sz w:val="16"/>
                <w:szCs w:val="16"/>
              </w:rPr>
              <w:t>or owners?</w:t>
            </w:r>
          </w:p>
          <w:p w14:paraId="4DEE25F3" w14:textId="043E1749" w:rsidR="00E201DB" w:rsidRPr="00371409" w:rsidRDefault="00E201DB"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 xml:space="preserve">(RM-36) Does supplier have limited </w:t>
            </w:r>
            <w:r w:rsidR="00A02A1C">
              <w:rPr>
                <w:rFonts w:ascii="Calibri" w:eastAsia="Times New Roman" w:hAnsi="Calibri" w:cs="Calibri"/>
                <w:sz w:val="16"/>
                <w:szCs w:val="16"/>
              </w:rPr>
              <w:t>Key Management Personnel (KMP)</w:t>
            </w:r>
            <w:r w:rsidR="00A02A1C" w:rsidRPr="00371409">
              <w:rPr>
                <w:rFonts w:ascii="Calibri" w:eastAsia="Times New Roman" w:hAnsi="Calibri" w:cs="Calibri"/>
                <w:sz w:val="16"/>
                <w:szCs w:val="16"/>
              </w:rPr>
              <w:t xml:space="preserve"> </w:t>
            </w:r>
            <w:r w:rsidRPr="00371409">
              <w:rPr>
                <w:rFonts w:ascii="Calibri" w:eastAsia="Times New Roman" w:hAnsi="Calibri" w:cs="Calibri"/>
                <w:sz w:val="16"/>
                <w:szCs w:val="16"/>
              </w:rPr>
              <w:t>or owner information available?</w:t>
            </w:r>
          </w:p>
          <w:p w14:paraId="4432B0B2" w14:textId="77777777" w:rsidR="005F5829" w:rsidRPr="00371409" w:rsidRDefault="005F5829" w:rsidP="004C3F81">
            <w:pPr>
              <w:tabs>
                <w:tab w:val="left" w:pos="1798"/>
              </w:tabs>
              <w:rPr>
                <w:rFonts w:ascii="Calibri" w:eastAsia="Times New Roman" w:hAnsi="Calibri" w:cs="Calibri"/>
                <w:sz w:val="16"/>
                <w:szCs w:val="16"/>
              </w:rPr>
            </w:pPr>
          </w:p>
        </w:tc>
      </w:tr>
      <w:tr w:rsidR="00371409" w:rsidRPr="00371409" w14:paraId="6EB9DCF7" w14:textId="77777777" w:rsidTr="00371409">
        <w:trPr>
          <w:gridBefore w:val="1"/>
          <w:wBefore w:w="180" w:type="dxa"/>
          <w:trHeight w:val="727"/>
        </w:trPr>
        <w:tc>
          <w:tcPr>
            <w:tcW w:w="10530" w:type="dxa"/>
            <w:gridSpan w:val="9"/>
            <w:tcBorders>
              <w:top w:val="single" w:sz="8" w:space="0" w:color="auto"/>
              <w:left w:val="single" w:sz="8" w:space="0" w:color="auto"/>
              <w:bottom w:val="single" w:sz="8" w:space="0" w:color="auto"/>
              <w:right w:val="single" w:sz="8" w:space="0" w:color="auto"/>
            </w:tcBorders>
            <w:shd w:val="clear" w:color="auto" w:fill="FFF6ED"/>
          </w:tcPr>
          <w:p w14:paraId="1E837FE2" w14:textId="00A2AE34" w:rsidR="005F5829" w:rsidRPr="00371409" w:rsidRDefault="005F5829" w:rsidP="004C3F81">
            <w:pPr>
              <w:rPr>
                <w:rFonts w:ascii="Calibri" w:eastAsia="Times New Roman" w:hAnsi="Calibri" w:cs="Calibri"/>
                <w:sz w:val="16"/>
                <w:szCs w:val="16"/>
              </w:rPr>
            </w:pPr>
            <w:r w:rsidRPr="00371409">
              <w:rPr>
                <w:rFonts w:ascii="Calibri" w:eastAsia="Times New Roman" w:hAnsi="Calibri" w:cs="Calibri"/>
                <w:sz w:val="16"/>
                <w:szCs w:val="16"/>
              </w:rPr>
              <w:t xml:space="preserve">(RF-241) </w:t>
            </w:r>
            <w:r w:rsidR="001505AB" w:rsidRPr="00371409">
              <w:rPr>
                <w:rFonts w:ascii="Calibri" w:hAnsi="Calibri" w:cs="Calibri"/>
                <w:sz w:val="16"/>
                <w:szCs w:val="16"/>
              </w:rPr>
              <w:t xml:space="preserve">Key </w:t>
            </w:r>
            <w:r w:rsidR="006B2CB1">
              <w:rPr>
                <w:rFonts w:ascii="Calibri" w:hAnsi="Calibri" w:cs="Calibri"/>
                <w:sz w:val="16"/>
                <w:szCs w:val="16"/>
              </w:rPr>
              <w:t>p</w:t>
            </w:r>
            <w:r w:rsidR="001505AB" w:rsidRPr="00371409">
              <w:rPr>
                <w:rFonts w:ascii="Calibri" w:hAnsi="Calibri" w:cs="Calibri"/>
                <w:sz w:val="16"/>
                <w:szCs w:val="16"/>
              </w:rPr>
              <w:t>ersonnel (management or technical</w:t>
            </w:r>
            <w:r w:rsidRPr="00371409">
              <w:rPr>
                <w:rFonts w:ascii="Calibri" w:eastAsia="Times New Roman" w:hAnsi="Calibri" w:cs="Calibri"/>
                <w:sz w:val="16"/>
                <w:szCs w:val="16"/>
              </w:rPr>
              <w:t xml:space="preserve">) or owners are Politically Exposed Persons (PEP) </w:t>
            </w:r>
          </w:p>
          <w:p w14:paraId="35CDB939" w14:textId="77777777" w:rsidR="005F5829" w:rsidRPr="00371409" w:rsidRDefault="005F5829" w:rsidP="004C3F81">
            <w:pPr>
              <w:rPr>
                <w:rFonts w:ascii="Calibri" w:eastAsia="Times New Roman" w:hAnsi="Calibri" w:cs="Calibri"/>
                <w:sz w:val="16"/>
                <w:szCs w:val="16"/>
              </w:rPr>
            </w:pPr>
          </w:p>
          <w:p w14:paraId="30479B6C" w14:textId="47EE95BF" w:rsidR="005F5829" w:rsidRPr="00371409" w:rsidRDefault="005F5829" w:rsidP="004C3F81">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711615" w:rsidRPr="00371409">
              <w:rPr>
                <w:rFonts w:ascii="Calibri" w:eastAsia="Times New Roman" w:hAnsi="Calibri" w:cs="Calibri"/>
                <w:sz w:val="16"/>
                <w:szCs w:val="16"/>
              </w:rPr>
              <w:t xml:space="preserve"> This risk considers whether a company's management may be susceptible to influence due to a prominent public function </w:t>
            </w:r>
            <w:r w:rsidR="001505AB" w:rsidRPr="00371409">
              <w:rPr>
                <w:rFonts w:ascii="Calibri" w:eastAsia="Times New Roman" w:hAnsi="Calibri" w:cs="Calibri"/>
                <w:sz w:val="16"/>
                <w:szCs w:val="16"/>
              </w:rPr>
              <w:t xml:space="preserve">key personnel (management or technical) </w:t>
            </w:r>
            <w:r w:rsidR="00711615" w:rsidRPr="00371409">
              <w:rPr>
                <w:rFonts w:ascii="Calibri" w:eastAsia="Times New Roman" w:hAnsi="Calibri" w:cs="Calibri"/>
                <w:sz w:val="16"/>
                <w:szCs w:val="16"/>
              </w:rPr>
              <w:t>holds or has held. This also includes political influence from stakeholders or non-controlling investment interests.</w:t>
            </w:r>
          </w:p>
          <w:p w14:paraId="46223E4C" w14:textId="77777777" w:rsidR="005F5829" w:rsidRPr="00371409" w:rsidRDefault="005F5829" w:rsidP="004C3F81">
            <w:pPr>
              <w:ind w:left="793" w:hanging="793"/>
              <w:rPr>
                <w:rFonts w:ascii="Calibri" w:eastAsia="Times New Roman" w:hAnsi="Calibri" w:cs="Calibri"/>
                <w:sz w:val="16"/>
                <w:szCs w:val="16"/>
              </w:rPr>
            </w:pPr>
          </w:p>
          <w:p w14:paraId="2ABCCF10" w14:textId="77777777" w:rsidR="005F5829" w:rsidRPr="00371409" w:rsidRDefault="005F582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28607068" w14:textId="77777777" w:rsidR="001461FF" w:rsidRPr="00371409" w:rsidRDefault="001461FF"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(RM-500)  Are &gt;=10 of the corporation leadership (CEO, staff, or Board of Directors) flagged as potential PEPs?</w:t>
            </w:r>
          </w:p>
          <w:p w14:paraId="16C50639" w14:textId="77777777" w:rsidR="001461FF" w:rsidRPr="00371409" w:rsidRDefault="001461FF"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(RM-501)  Are &gt;=3 and &lt;=9 of the corporation leadership (CEO, staff, or Board of Directors) flagged as potential PEPs?</w:t>
            </w:r>
          </w:p>
          <w:p w14:paraId="1F8C7447" w14:textId="77777777" w:rsidR="001461FF" w:rsidRPr="00371409" w:rsidRDefault="001461FF"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(RM-502)  Are &lt;=2 of the corporation leadership (CEO, staff, or Board of Directors) flagged as potential PEPs?</w:t>
            </w:r>
          </w:p>
          <w:p w14:paraId="6A558AC7" w14:textId="77777777" w:rsidR="005F5829" w:rsidRPr="00371409" w:rsidRDefault="005F5829" w:rsidP="004C3F81">
            <w:pPr>
              <w:tabs>
                <w:tab w:val="left" w:pos="1798"/>
              </w:tabs>
              <w:rPr>
                <w:rFonts w:ascii="Calibri" w:eastAsia="Times New Roman" w:hAnsi="Calibri" w:cs="Calibri"/>
                <w:sz w:val="16"/>
                <w:szCs w:val="16"/>
              </w:rPr>
            </w:pPr>
          </w:p>
        </w:tc>
      </w:tr>
    </w:tbl>
    <w:p w14:paraId="465FC989" w14:textId="2220081D" w:rsidR="00D641D8" w:rsidRPr="00371409" w:rsidRDefault="00AF5876">
      <w:r w:rsidRPr="00371409">
        <w:rPr>
          <w:rFonts w:ascii="Calibri" w:hAnsi="Calibri" w:cs="Calibri"/>
          <w:b/>
          <w:bCs/>
          <w:noProof/>
          <w:sz w:val="16"/>
          <w:szCs w:val="16"/>
        </w:rPr>
        <w:drawing>
          <wp:anchor distT="0" distB="0" distL="114300" distR="114300" simplePos="0" relativeHeight="252413952" behindDoc="0" locked="0" layoutInCell="1" allowOverlap="1" wp14:anchorId="01E685A1" wp14:editId="686098B8">
            <wp:simplePos x="0" y="0"/>
            <wp:positionH relativeFrom="column">
              <wp:posOffset>-663625</wp:posOffset>
            </wp:positionH>
            <wp:positionV relativeFrom="paragraph">
              <wp:posOffset>-6315813</wp:posOffset>
            </wp:positionV>
            <wp:extent cx="510371" cy="159491"/>
            <wp:effectExtent l="0" t="2540" r="0" b="0"/>
            <wp:wrapNone/>
            <wp:docPr id="1392629851"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22363" cy="163238"/>
                    </a:xfrm>
                    <a:prstGeom prst="rect">
                      <a:avLst/>
                    </a:prstGeom>
                  </pic:spPr>
                </pic:pic>
              </a:graphicData>
            </a:graphic>
            <wp14:sizeRelH relativeFrom="page">
              <wp14:pctWidth>0</wp14:pctWidth>
            </wp14:sizeRelH>
            <wp14:sizeRelV relativeFrom="page">
              <wp14:pctHeight>0</wp14:pctHeight>
            </wp14:sizeRelV>
          </wp:anchor>
        </w:drawing>
      </w:r>
      <w:r w:rsidR="00D641D8" w:rsidRPr="00371409">
        <w:br w:type="page"/>
      </w:r>
    </w:p>
    <w:tbl>
      <w:tblPr>
        <w:tblW w:w="10710" w:type="dxa"/>
        <w:tblInd w:w="-460" w:type="dxa"/>
        <w:shd w:val="clear" w:color="auto" w:fill="FAECD6"/>
        <w:tblLayout w:type="fixed"/>
        <w:tblLook w:val="04A0" w:firstRow="1" w:lastRow="0" w:firstColumn="1" w:lastColumn="0" w:noHBand="0" w:noVBand="1"/>
      </w:tblPr>
      <w:tblGrid>
        <w:gridCol w:w="180"/>
        <w:gridCol w:w="10530"/>
      </w:tblGrid>
      <w:tr w:rsidR="00371409" w:rsidRPr="00371409" w14:paraId="48266928" w14:textId="77777777" w:rsidTr="00371409">
        <w:trPr>
          <w:gridBefore w:val="1"/>
          <w:wBefore w:w="180" w:type="dxa"/>
          <w:trHeight w:val="727"/>
        </w:trPr>
        <w:tc>
          <w:tcPr>
            <w:tcW w:w="10530" w:type="dxa"/>
            <w:tcBorders>
              <w:top w:val="single" w:sz="8" w:space="0" w:color="auto"/>
              <w:left w:val="single" w:sz="8" w:space="0" w:color="auto"/>
              <w:bottom w:val="single" w:sz="8" w:space="0" w:color="auto"/>
              <w:right w:val="single" w:sz="8" w:space="0" w:color="auto"/>
            </w:tcBorders>
            <w:shd w:val="clear" w:color="auto" w:fill="FFF6ED"/>
          </w:tcPr>
          <w:p w14:paraId="6B5EE66A" w14:textId="7F56F772" w:rsidR="005F5829" w:rsidRPr="00371409" w:rsidRDefault="005F5829"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 xml:space="preserve">(RF-225) Supplier restructures operations on behalf of a foreign entity </w:t>
            </w:r>
          </w:p>
          <w:p w14:paraId="32BA65EC" w14:textId="77777777" w:rsidR="005F5829" w:rsidRPr="00371409" w:rsidRDefault="005F5829" w:rsidP="004C3F81">
            <w:pPr>
              <w:rPr>
                <w:rFonts w:ascii="Calibri" w:eastAsia="Times New Roman" w:hAnsi="Calibri" w:cs="Calibri"/>
                <w:sz w:val="16"/>
                <w:szCs w:val="16"/>
              </w:rPr>
            </w:pPr>
          </w:p>
          <w:p w14:paraId="33E4DA7D" w14:textId="77777777" w:rsidR="005F5829" w:rsidRPr="00371409" w:rsidRDefault="005F5829" w:rsidP="004C3F81">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711615" w:rsidRPr="00371409">
              <w:rPr>
                <w:rFonts w:ascii="Calibri" w:eastAsia="Times New Roman" w:hAnsi="Calibri" w:cs="Calibri"/>
                <w:sz w:val="16"/>
                <w:szCs w:val="16"/>
              </w:rPr>
              <w:t xml:space="preserve"> This risk considers whether a company is forced to restructure the way it manages and conducts operations, either locally or globally, in response to foreign government influence. This includes the required installation of foreign nationals in leadership and the nationalization of a company.</w:t>
            </w:r>
          </w:p>
          <w:p w14:paraId="6D9EB963" w14:textId="77777777" w:rsidR="005F5829" w:rsidRPr="00371409" w:rsidRDefault="005F5829" w:rsidP="004C3F81">
            <w:pPr>
              <w:ind w:left="793" w:hanging="793"/>
              <w:rPr>
                <w:rFonts w:ascii="Calibri" w:eastAsia="Times New Roman" w:hAnsi="Calibri" w:cs="Calibri"/>
                <w:sz w:val="16"/>
                <w:szCs w:val="16"/>
              </w:rPr>
            </w:pPr>
          </w:p>
          <w:p w14:paraId="7D3AEBD8" w14:textId="77777777" w:rsidR="005F5829" w:rsidRPr="00371409" w:rsidRDefault="005F582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5876B86D" w14:textId="77777777" w:rsidR="00D10246" w:rsidRPr="00371409" w:rsidRDefault="00D10246" w:rsidP="004C3F81">
            <w:pPr>
              <w:ind w:left="793" w:hanging="793"/>
              <w:rPr>
                <w:rFonts w:ascii="Calibri" w:eastAsia="Times New Roman" w:hAnsi="Calibri" w:cs="Calibri"/>
                <w:sz w:val="16"/>
                <w:szCs w:val="16"/>
              </w:rPr>
            </w:pPr>
          </w:p>
          <w:p w14:paraId="5D8E0A48" w14:textId="0F6F435A" w:rsidR="00D10246" w:rsidRPr="00371409" w:rsidRDefault="00D10246"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 xml:space="preserve">(RM-28) Are company actions with regard to their partners of interest having connections to </w:t>
            </w:r>
            <w:r w:rsidR="00E10716" w:rsidRPr="00371409">
              <w:rPr>
                <w:rFonts w:ascii="Calibri" w:eastAsia="Times New Roman" w:hAnsi="Calibri" w:cs="Calibri"/>
                <w:sz w:val="16"/>
                <w:szCs w:val="16"/>
              </w:rPr>
              <w:t xml:space="preserve">non-trusted </w:t>
            </w:r>
            <w:r w:rsidRPr="00371409">
              <w:rPr>
                <w:rFonts w:ascii="Calibri" w:eastAsia="Times New Roman" w:hAnsi="Calibri" w:cs="Calibri"/>
                <w:sz w:val="16"/>
                <w:szCs w:val="16"/>
              </w:rPr>
              <w:t>foreign ownership and/or influence of concern?</w:t>
            </w:r>
          </w:p>
          <w:p w14:paraId="2D2D6072" w14:textId="73DB2280" w:rsidR="00503952" w:rsidRPr="00371409" w:rsidRDefault="00503952"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 xml:space="preserve">(RM-29) Are company actions of their subsidiaries with regard to </w:t>
            </w:r>
            <w:r w:rsidR="00E10716" w:rsidRPr="00371409">
              <w:rPr>
                <w:rFonts w:ascii="Calibri" w:eastAsia="Times New Roman" w:hAnsi="Calibri" w:cs="Calibri"/>
                <w:sz w:val="16"/>
                <w:szCs w:val="16"/>
              </w:rPr>
              <w:t xml:space="preserve">non-trusted </w:t>
            </w:r>
            <w:r w:rsidRPr="00371409">
              <w:rPr>
                <w:rFonts w:ascii="Calibri" w:eastAsia="Times New Roman" w:hAnsi="Calibri" w:cs="Calibri"/>
                <w:sz w:val="16"/>
                <w:szCs w:val="16"/>
              </w:rPr>
              <w:t>foreign ownership and/or influence of concern?</w:t>
            </w:r>
          </w:p>
          <w:p w14:paraId="40D9CBA8" w14:textId="3DA482C7" w:rsidR="00E1501A" w:rsidRPr="00371409" w:rsidRDefault="00E1501A"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 xml:space="preserve">(RM-31) Are company actions towards </w:t>
            </w:r>
            <w:r w:rsidR="00E10716" w:rsidRPr="00371409">
              <w:rPr>
                <w:rFonts w:ascii="Calibri" w:eastAsia="Times New Roman" w:hAnsi="Calibri" w:cs="Calibri"/>
                <w:sz w:val="16"/>
                <w:szCs w:val="16"/>
              </w:rPr>
              <w:t xml:space="preserve">non-trusted </w:t>
            </w:r>
            <w:r w:rsidRPr="00371409">
              <w:rPr>
                <w:rFonts w:ascii="Calibri" w:eastAsia="Times New Roman" w:hAnsi="Calibri" w:cs="Calibri"/>
                <w:sz w:val="16"/>
                <w:szCs w:val="16"/>
              </w:rPr>
              <w:t>foreign ownership and/or influence significant enough to be of concern?</w:t>
            </w:r>
            <w:r w:rsidRPr="00371409">
              <w:rPr>
                <w:rFonts w:ascii="Calibri" w:hAnsi="Calibri" w:cs="Calibri"/>
                <w:sz w:val="16"/>
                <w:szCs w:val="16"/>
              </w:rPr>
              <w:t xml:space="preserve"> </w:t>
            </w:r>
          </w:p>
          <w:p w14:paraId="060F654E" w14:textId="6D0D7AC3" w:rsidR="00E10716" w:rsidRPr="00371409" w:rsidRDefault="00E10716" w:rsidP="00E10716">
            <w:pPr>
              <w:ind w:left="793" w:hanging="793"/>
              <w:rPr>
                <w:rFonts w:ascii="Calibri" w:eastAsia="Times New Roman" w:hAnsi="Calibri" w:cs="Calibri"/>
                <w:sz w:val="16"/>
                <w:szCs w:val="16"/>
              </w:rPr>
            </w:pPr>
            <w:r w:rsidRPr="00371409">
              <w:rPr>
                <w:rFonts w:ascii="Calibri" w:eastAsia="Times New Roman" w:hAnsi="Calibri" w:cs="Calibri"/>
                <w:sz w:val="16"/>
                <w:szCs w:val="16"/>
              </w:rPr>
              <w:t>(RM-</w:t>
            </w:r>
            <w:r w:rsidR="0055356F" w:rsidRPr="00371409">
              <w:rPr>
                <w:rFonts w:ascii="Calibri" w:eastAsia="Times New Roman" w:hAnsi="Calibri" w:cs="Calibri"/>
                <w:sz w:val="16"/>
                <w:szCs w:val="16"/>
              </w:rPr>
              <w:t>2029</w:t>
            </w:r>
            <w:r w:rsidRPr="00371409">
              <w:rPr>
                <w:rFonts w:ascii="Calibri" w:eastAsia="Times New Roman" w:hAnsi="Calibri" w:cs="Calibri"/>
                <w:sz w:val="16"/>
                <w:szCs w:val="16"/>
              </w:rPr>
              <w:t>) Are company actions with regard to their partners of interest having connections to trusted foreign ownership and/or influence of concern?</w:t>
            </w:r>
          </w:p>
          <w:p w14:paraId="17AE0528" w14:textId="53CCCB92" w:rsidR="00E10716" w:rsidRPr="00371409" w:rsidRDefault="00E10716" w:rsidP="00E10716">
            <w:pPr>
              <w:ind w:left="793" w:hanging="793"/>
              <w:rPr>
                <w:rFonts w:ascii="Calibri" w:eastAsia="Times New Roman" w:hAnsi="Calibri" w:cs="Calibri"/>
                <w:sz w:val="16"/>
                <w:szCs w:val="16"/>
              </w:rPr>
            </w:pPr>
            <w:r w:rsidRPr="00371409">
              <w:rPr>
                <w:rFonts w:ascii="Calibri" w:eastAsia="Times New Roman" w:hAnsi="Calibri" w:cs="Calibri"/>
                <w:sz w:val="16"/>
                <w:szCs w:val="16"/>
              </w:rPr>
              <w:t>(RM-</w:t>
            </w:r>
            <w:r w:rsidR="0055356F" w:rsidRPr="00371409">
              <w:rPr>
                <w:rFonts w:ascii="Calibri" w:eastAsia="Times New Roman" w:hAnsi="Calibri" w:cs="Calibri"/>
                <w:sz w:val="16"/>
                <w:szCs w:val="16"/>
              </w:rPr>
              <w:t>2030</w:t>
            </w:r>
            <w:r w:rsidRPr="00371409">
              <w:rPr>
                <w:rFonts w:ascii="Calibri" w:eastAsia="Times New Roman" w:hAnsi="Calibri" w:cs="Calibri"/>
                <w:sz w:val="16"/>
                <w:szCs w:val="16"/>
              </w:rPr>
              <w:t>) Are company actions of their subsidiaries with regard to trusted foreign ownership and/or influence of concern?</w:t>
            </w:r>
          </w:p>
          <w:p w14:paraId="0A087C44" w14:textId="05A886F0" w:rsidR="00E10716" w:rsidRPr="00371409" w:rsidRDefault="00E10716" w:rsidP="00E10716">
            <w:pPr>
              <w:ind w:left="793" w:hanging="793"/>
              <w:rPr>
                <w:rFonts w:ascii="Calibri" w:eastAsia="Times New Roman" w:hAnsi="Calibri" w:cs="Calibri"/>
                <w:sz w:val="16"/>
                <w:szCs w:val="16"/>
              </w:rPr>
            </w:pPr>
            <w:r w:rsidRPr="00371409">
              <w:rPr>
                <w:rFonts w:ascii="Calibri" w:eastAsia="Times New Roman" w:hAnsi="Calibri" w:cs="Calibri"/>
                <w:sz w:val="16"/>
                <w:szCs w:val="16"/>
              </w:rPr>
              <w:t>(RM-</w:t>
            </w:r>
            <w:r w:rsidR="0055356F" w:rsidRPr="00371409">
              <w:rPr>
                <w:rFonts w:ascii="Calibri" w:eastAsia="Times New Roman" w:hAnsi="Calibri" w:cs="Calibri"/>
                <w:sz w:val="16"/>
                <w:szCs w:val="16"/>
              </w:rPr>
              <w:t>2031</w:t>
            </w:r>
            <w:r w:rsidRPr="00371409">
              <w:rPr>
                <w:rFonts w:ascii="Calibri" w:eastAsia="Times New Roman" w:hAnsi="Calibri" w:cs="Calibri"/>
                <w:sz w:val="16"/>
                <w:szCs w:val="16"/>
              </w:rPr>
              <w:t>) Are company actions towards trusted foreign ownership and/or influence significant enough to be of concern?</w:t>
            </w:r>
            <w:r w:rsidRPr="00371409">
              <w:rPr>
                <w:rFonts w:ascii="Calibri" w:hAnsi="Calibri" w:cs="Calibri"/>
                <w:sz w:val="16"/>
                <w:szCs w:val="16"/>
              </w:rPr>
              <w:t xml:space="preserve"> </w:t>
            </w:r>
          </w:p>
          <w:p w14:paraId="7E66C87D" w14:textId="77777777" w:rsidR="005F5829" w:rsidRPr="00371409" w:rsidRDefault="005F5829" w:rsidP="004C3F81">
            <w:pPr>
              <w:tabs>
                <w:tab w:val="left" w:pos="1798"/>
              </w:tabs>
              <w:rPr>
                <w:rFonts w:ascii="Calibri" w:eastAsia="Times New Roman" w:hAnsi="Calibri" w:cs="Calibri"/>
                <w:sz w:val="16"/>
                <w:szCs w:val="16"/>
              </w:rPr>
            </w:pPr>
          </w:p>
        </w:tc>
      </w:tr>
      <w:tr w:rsidR="00371409" w:rsidRPr="00371409" w14:paraId="2CBAFC20" w14:textId="77777777" w:rsidTr="00371409">
        <w:trPr>
          <w:gridBefore w:val="1"/>
          <w:wBefore w:w="180" w:type="dxa"/>
          <w:trHeight w:val="727"/>
        </w:trPr>
        <w:tc>
          <w:tcPr>
            <w:tcW w:w="10530" w:type="dxa"/>
            <w:tcBorders>
              <w:top w:val="single" w:sz="8" w:space="0" w:color="auto"/>
              <w:left w:val="single" w:sz="8" w:space="0" w:color="auto"/>
              <w:bottom w:val="single" w:sz="8" w:space="0" w:color="auto"/>
              <w:right w:val="single" w:sz="8" w:space="0" w:color="auto"/>
            </w:tcBorders>
            <w:shd w:val="clear" w:color="auto" w:fill="FFF6ED"/>
          </w:tcPr>
          <w:p w14:paraId="049D0637" w14:textId="11D59341" w:rsidR="00A079BA" w:rsidRPr="00371409" w:rsidRDefault="001602B0">
            <w:pPr>
              <w:rPr>
                <w:rFonts w:ascii="Calibri" w:hAnsi="Calibri" w:cs="Calibri"/>
                <w:sz w:val="16"/>
                <w:szCs w:val="16"/>
              </w:rPr>
            </w:pPr>
            <w:r w:rsidRPr="00371409">
              <w:rPr>
                <w:rFonts w:ascii="Calibri" w:hAnsi="Calibri" w:cs="Calibri"/>
                <w:sz w:val="16"/>
                <w:szCs w:val="16"/>
              </w:rPr>
              <w:t xml:space="preserve">(RF-1) </w:t>
            </w:r>
            <w:r w:rsidR="00C15D6E" w:rsidRPr="00C15D6E">
              <w:rPr>
                <w:rFonts w:ascii="Calibri" w:eastAsia="Times New Roman" w:hAnsi="Calibri" w:cs="Calibri"/>
                <w:sz w:val="16"/>
                <w:szCs w:val="16"/>
              </w:rPr>
              <w:t>Key Management Personnel (KMP)</w:t>
            </w:r>
            <w:r w:rsidR="00C15D6E" w:rsidRPr="00371409">
              <w:rPr>
                <w:rFonts w:ascii="Calibri" w:eastAsia="Times New Roman" w:hAnsi="Calibri" w:cs="Calibri"/>
                <w:sz w:val="16"/>
                <w:szCs w:val="16"/>
              </w:rPr>
              <w:t xml:space="preserve"> </w:t>
            </w:r>
            <w:r w:rsidRPr="00371409">
              <w:rPr>
                <w:rFonts w:ascii="Calibri" w:hAnsi="Calibri" w:cs="Calibri"/>
                <w:sz w:val="16"/>
                <w:szCs w:val="16"/>
              </w:rPr>
              <w:t>or owners have relationships to non-state organizations of concern</w:t>
            </w:r>
          </w:p>
          <w:p w14:paraId="170427ED" w14:textId="77777777" w:rsidR="00A079BA" w:rsidRPr="00371409" w:rsidRDefault="00A079BA">
            <w:pPr>
              <w:rPr>
                <w:rFonts w:ascii="Calibri" w:hAnsi="Calibri" w:cs="Calibri"/>
                <w:sz w:val="16"/>
                <w:szCs w:val="16"/>
              </w:rPr>
            </w:pPr>
          </w:p>
          <w:p w14:paraId="157C6E91"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company's management may be susceptible to influence due to relationships with non-state organizations of concern such as non-state activists, terrorist organizations or ties with non-governmental organizations.</w:t>
            </w:r>
          </w:p>
          <w:p w14:paraId="61AA5E61" w14:textId="77777777" w:rsidR="00A079BA" w:rsidRPr="00371409" w:rsidRDefault="00A079BA">
            <w:pPr>
              <w:rPr>
                <w:rFonts w:ascii="Calibri" w:hAnsi="Calibri" w:cs="Calibri"/>
                <w:sz w:val="16"/>
                <w:szCs w:val="16"/>
              </w:rPr>
            </w:pPr>
          </w:p>
          <w:p w14:paraId="5FF3A7C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17920EB" w14:textId="40204215" w:rsidR="00A079BA" w:rsidRPr="00371409" w:rsidRDefault="001602B0">
            <w:pPr>
              <w:rPr>
                <w:rFonts w:ascii="Calibri" w:hAnsi="Calibri" w:cs="Calibri"/>
                <w:sz w:val="16"/>
                <w:szCs w:val="16"/>
              </w:rPr>
            </w:pPr>
            <w:r w:rsidRPr="00371409">
              <w:rPr>
                <w:rFonts w:ascii="Calibri" w:hAnsi="Calibri" w:cs="Calibri"/>
                <w:sz w:val="16"/>
                <w:szCs w:val="16"/>
              </w:rPr>
              <w:t xml:space="preserve">(RM-38) Are any </w:t>
            </w:r>
            <w:r w:rsidR="00C15D6E" w:rsidRPr="00C15D6E">
              <w:rPr>
                <w:rFonts w:ascii="Calibri" w:eastAsia="Times New Roman" w:hAnsi="Calibri" w:cs="Calibri"/>
                <w:sz w:val="16"/>
                <w:szCs w:val="16"/>
              </w:rPr>
              <w:t>Key Management Personnel (KMP)</w:t>
            </w:r>
            <w:r w:rsidR="006B2CB1" w:rsidRPr="00371409">
              <w:rPr>
                <w:rFonts w:ascii="Calibri" w:eastAsia="Times New Roman" w:hAnsi="Calibri" w:cs="Calibri"/>
                <w:sz w:val="16"/>
                <w:szCs w:val="16"/>
              </w:rPr>
              <w:t xml:space="preserve"> </w:t>
            </w:r>
            <w:r w:rsidRPr="00371409">
              <w:rPr>
                <w:rFonts w:ascii="Calibri" w:hAnsi="Calibri" w:cs="Calibri"/>
                <w:sz w:val="16"/>
                <w:szCs w:val="16"/>
              </w:rPr>
              <w:t>or owners connected to non-state organizations of concern?</w:t>
            </w:r>
          </w:p>
          <w:p w14:paraId="24EC981C" w14:textId="77777777" w:rsidR="00A079BA" w:rsidRDefault="001602B0">
            <w:pPr>
              <w:rPr>
                <w:rFonts w:ascii="Calibri" w:hAnsi="Calibri" w:cs="Calibri"/>
                <w:sz w:val="16"/>
                <w:szCs w:val="16"/>
              </w:rPr>
            </w:pPr>
            <w:r w:rsidRPr="00371409">
              <w:rPr>
                <w:rFonts w:ascii="Calibri" w:hAnsi="Calibri" w:cs="Calibri"/>
                <w:sz w:val="16"/>
                <w:szCs w:val="16"/>
              </w:rPr>
              <w:t xml:space="preserve">(RM-1097) Are any former </w:t>
            </w:r>
            <w:r w:rsidR="00C15D6E" w:rsidRPr="00C15D6E">
              <w:rPr>
                <w:rFonts w:ascii="Calibri" w:eastAsia="Times New Roman" w:hAnsi="Calibri" w:cs="Calibri"/>
                <w:sz w:val="16"/>
                <w:szCs w:val="16"/>
              </w:rPr>
              <w:t>Key Management Personnel (KMP)</w:t>
            </w:r>
            <w:r w:rsidR="00C15D6E" w:rsidRPr="00371409">
              <w:rPr>
                <w:rFonts w:ascii="Calibri" w:eastAsia="Times New Roman" w:hAnsi="Calibri" w:cs="Calibri"/>
                <w:sz w:val="16"/>
                <w:szCs w:val="16"/>
              </w:rPr>
              <w:t xml:space="preserve"> </w:t>
            </w:r>
            <w:r w:rsidRPr="00371409">
              <w:rPr>
                <w:rFonts w:ascii="Calibri" w:hAnsi="Calibri" w:cs="Calibri"/>
                <w:sz w:val="16"/>
                <w:szCs w:val="16"/>
              </w:rPr>
              <w:t>or owners connected to non-state organizations of concern?</w:t>
            </w:r>
          </w:p>
          <w:p w14:paraId="3EF088C0" w14:textId="78803F6B" w:rsidR="00AF5876" w:rsidRPr="00371409" w:rsidRDefault="00AF5876">
            <w:pPr>
              <w:rPr>
                <w:rFonts w:ascii="Calibri" w:hAnsi="Calibri" w:cs="Calibri"/>
                <w:sz w:val="16"/>
                <w:szCs w:val="16"/>
              </w:rPr>
            </w:pPr>
          </w:p>
        </w:tc>
      </w:tr>
      <w:tr w:rsidR="00371409" w:rsidRPr="00371409" w14:paraId="182BD7A3" w14:textId="77777777" w:rsidTr="00371409">
        <w:trPr>
          <w:gridBefore w:val="1"/>
          <w:wBefore w:w="180" w:type="dxa"/>
          <w:trHeight w:val="727"/>
        </w:trPr>
        <w:tc>
          <w:tcPr>
            <w:tcW w:w="10530" w:type="dxa"/>
            <w:tcBorders>
              <w:top w:val="single" w:sz="8" w:space="0" w:color="auto"/>
              <w:left w:val="single" w:sz="8" w:space="0" w:color="auto"/>
              <w:bottom w:val="single" w:sz="8" w:space="0" w:color="auto"/>
              <w:right w:val="single" w:sz="8" w:space="0" w:color="auto"/>
            </w:tcBorders>
            <w:shd w:val="clear" w:color="auto" w:fill="FFF6ED"/>
          </w:tcPr>
          <w:p w14:paraId="1C673151" w14:textId="77777777" w:rsidR="00F4513E" w:rsidRPr="00371409" w:rsidRDefault="00F4513E" w:rsidP="00371A48">
            <w:pPr>
              <w:rPr>
                <w:rFonts w:ascii="Calibri" w:eastAsia="Times New Roman" w:hAnsi="Calibri" w:cs="Calibri"/>
                <w:sz w:val="16"/>
                <w:szCs w:val="16"/>
              </w:rPr>
            </w:pPr>
            <w:r w:rsidRPr="00371409">
              <w:rPr>
                <w:rFonts w:ascii="Calibri" w:eastAsia="Times New Roman" w:hAnsi="Calibri" w:cs="Calibri"/>
                <w:sz w:val="16"/>
                <w:szCs w:val="16"/>
              </w:rPr>
              <w:t xml:space="preserve">(RF-371) Supplier has merged with, acquired, or been acquired by a foreign entity </w:t>
            </w:r>
          </w:p>
          <w:p w14:paraId="3DDBB429" w14:textId="77777777" w:rsidR="00F4513E" w:rsidRPr="00371409" w:rsidRDefault="00F4513E" w:rsidP="00371A48">
            <w:pPr>
              <w:rPr>
                <w:rFonts w:ascii="Calibri" w:eastAsia="Times New Roman" w:hAnsi="Calibri" w:cs="Calibri"/>
                <w:sz w:val="16"/>
                <w:szCs w:val="16"/>
              </w:rPr>
            </w:pPr>
          </w:p>
          <w:p w14:paraId="309B6A87" w14:textId="77777777" w:rsidR="00F4513E" w:rsidRPr="00371409" w:rsidRDefault="00F4513E" w:rsidP="00371A48">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whether a company may change towards the interest of a foreign entity due to merger &amp; acquisition activity with a foreign company.</w:t>
            </w:r>
          </w:p>
          <w:p w14:paraId="55528A85" w14:textId="77777777" w:rsidR="00F4513E" w:rsidRPr="00371409" w:rsidRDefault="00F4513E" w:rsidP="00371A48">
            <w:pPr>
              <w:ind w:left="793" w:hanging="793"/>
              <w:rPr>
                <w:rFonts w:ascii="Calibri" w:eastAsia="Times New Roman" w:hAnsi="Calibri" w:cs="Calibri"/>
                <w:sz w:val="16"/>
                <w:szCs w:val="16"/>
              </w:rPr>
            </w:pPr>
          </w:p>
          <w:p w14:paraId="5A98E31C" w14:textId="77777777" w:rsidR="00F4513E" w:rsidRPr="00371409" w:rsidRDefault="00F4513E" w:rsidP="00371A48">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364D9E5C" w14:textId="6CC659D7" w:rsidR="00F4513E" w:rsidRPr="00371409" w:rsidRDefault="00F4513E" w:rsidP="00736C54">
            <w:pPr>
              <w:ind w:left="695" w:hanging="695"/>
              <w:rPr>
                <w:rFonts w:ascii="Calibri" w:eastAsia="Times New Roman" w:hAnsi="Calibri" w:cs="Calibri"/>
                <w:sz w:val="16"/>
                <w:szCs w:val="16"/>
              </w:rPr>
            </w:pPr>
            <w:r w:rsidRPr="00371409">
              <w:rPr>
                <w:rFonts w:ascii="Calibri" w:eastAsia="Times New Roman" w:hAnsi="Calibri" w:cs="Calibri"/>
                <w:sz w:val="16"/>
                <w:szCs w:val="16"/>
              </w:rPr>
              <w:t xml:space="preserve">(RM-427)  Has the company recently been acquired, restructured or merged by stakeholders from </w:t>
            </w:r>
            <w:r w:rsidR="001746D4" w:rsidRPr="00371409">
              <w:rPr>
                <w:rFonts w:ascii="Calibri" w:eastAsia="Times New Roman" w:hAnsi="Calibri" w:cs="Calibri"/>
                <w:sz w:val="16"/>
                <w:szCs w:val="16"/>
              </w:rPr>
              <w:t>country/ies of concern</w:t>
            </w:r>
            <w:r w:rsidRPr="00371409">
              <w:rPr>
                <w:rFonts w:ascii="Calibri" w:eastAsia="Times New Roman" w:hAnsi="Calibri" w:cs="Calibri"/>
                <w:sz w:val="16"/>
                <w:szCs w:val="16"/>
              </w:rPr>
              <w:t>?</w:t>
            </w:r>
          </w:p>
          <w:p w14:paraId="5AC10C8E" w14:textId="6D3BB8FB" w:rsidR="00F4513E" w:rsidRPr="00371409" w:rsidRDefault="00F4513E" w:rsidP="00736C54">
            <w:pPr>
              <w:ind w:left="695" w:hanging="695"/>
              <w:rPr>
                <w:rFonts w:ascii="Calibri" w:eastAsia="Times New Roman" w:hAnsi="Calibri" w:cs="Calibri"/>
                <w:sz w:val="16"/>
                <w:szCs w:val="16"/>
              </w:rPr>
            </w:pPr>
            <w:r w:rsidRPr="00371409">
              <w:rPr>
                <w:rFonts w:ascii="Calibri" w:eastAsia="Times New Roman" w:hAnsi="Calibri" w:cs="Calibri"/>
                <w:sz w:val="16"/>
                <w:szCs w:val="16"/>
              </w:rPr>
              <w:t>(RM-428)  Has the company recently been acquired, restructured or merged by stakeholders from a non-</w:t>
            </w:r>
            <w:r w:rsidR="001746D4" w:rsidRPr="00371409">
              <w:rPr>
                <w:rFonts w:ascii="Calibri" w:eastAsia="Times New Roman" w:hAnsi="Calibri" w:cs="Calibri"/>
                <w:sz w:val="16"/>
                <w:szCs w:val="16"/>
              </w:rPr>
              <w:t>trusted foreign country</w:t>
            </w:r>
            <w:r w:rsidRPr="00371409">
              <w:rPr>
                <w:rFonts w:ascii="Calibri" w:eastAsia="Times New Roman" w:hAnsi="Calibri" w:cs="Calibri"/>
                <w:sz w:val="16"/>
                <w:szCs w:val="16"/>
              </w:rPr>
              <w:t>?</w:t>
            </w:r>
          </w:p>
          <w:p w14:paraId="3B0B9B52" w14:textId="27346AAC" w:rsidR="00736C54" w:rsidRPr="00371409" w:rsidRDefault="00736C54" w:rsidP="00736C54">
            <w:pPr>
              <w:ind w:left="695" w:hanging="695"/>
              <w:rPr>
                <w:rFonts w:ascii="Calibri" w:eastAsia="Times New Roman" w:hAnsi="Calibri" w:cs="Calibri"/>
                <w:sz w:val="16"/>
                <w:szCs w:val="16"/>
              </w:rPr>
            </w:pPr>
            <w:r w:rsidRPr="00371409">
              <w:rPr>
                <w:rFonts w:ascii="Calibri" w:eastAsia="Times New Roman" w:hAnsi="Calibri" w:cs="Calibri"/>
                <w:sz w:val="16"/>
                <w:szCs w:val="16"/>
              </w:rPr>
              <w:t xml:space="preserve">(RM-774)  Has the company recently taken steps to be acquired, restructured, or merged by stakeholders from </w:t>
            </w:r>
            <w:r w:rsidR="0048548D" w:rsidRPr="00371409">
              <w:rPr>
                <w:rFonts w:ascii="Calibri" w:hAnsi="Calibri" w:cs="Calibri"/>
                <w:sz w:val="16"/>
                <w:szCs w:val="16"/>
              </w:rPr>
              <w:t xml:space="preserve">country/ies </w:t>
            </w:r>
            <w:r w:rsidRPr="00371409">
              <w:rPr>
                <w:rFonts w:ascii="Calibri" w:eastAsia="Times New Roman" w:hAnsi="Calibri" w:cs="Calibri"/>
                <w:sz w:val="16"/>
                <w:szCs w:val="16"/>
              </w:rPr>
              <w:t>of concern?</w:t>
            </w:r>
          </w:p>
          <w:p w14:paraId="47527CAB" w14:textId="20ED1B22" w:rsidR="00736C54" w:rsidRPr="00371409" w:rsidRDefault="00736C54" w:rsidP="00736C54">
            <w:pPr>
              <w:ind w:left="695" w:hanging="695"/>
              <w:rPr>
                <w:rFonts w:ascii="Calibri" w:eastAsia="Times New Roman" w:hAnsi="Calibri" w:cs="Calibri"/>
                <w:sz w:val="16"/>
                <w:szCs w:val="16"/>
              </w:rPr>
            </w:pPr>
            <w:r w:rsidRPr="00371409">
              <w:rPr>
                <w:rFonts w:ascii="Calibri" w:eastAsia="Times New Roman" w:hAnsi="Calibri" w:cs="Calibri"/>
                <w:sz w:val="16"/>
                <w:szCs w:val="16"/>
              </w:rPr>
              <w:t xml:space="preserve">(RM-775)  </w:t>
            </w:r>
            <w:r w:rsidR="001746D4" w:rsidRPr="00371409">
              <w:rPr>
                <w:rFonts w:ascii="Calibri" w:eastAsia="Times New Roman" w:hAnsi="Calibri" w:cs="Calibri"/>
                <w:sz w:val="16"/>
                <w:szCs w:val="16"/>
              </w:rPr>
              <w:t>Has the company recently taken steps to be acquired, restructured, or merged  by stakeholders from a non-trusted country</w:t>
            </w:r>
            <w:r w:rsidRPr="00371409">
              <w:rPr>
                <w:rFonts w:ascii="Calibri" w:eastAsia="Times New Roman" w:hAnsi="Calibri" w:cs="Calibri"/>
                <w:sz w:val="16"/>
                <w:szCs w:val="16"/>
              </w:rPr>
              <w:t>?</w:t>
            </w:r>
          </w:p>
          <w:p w14:paraId="2BB94951" w14:textId="72902B9C" w:rsidR="001746D4" w:rsidRPr="00371409" w:rsidRDefault="001746D4" w:rsidP="00807884">
            <w:pPr>
              <w:ind w:left="695" w:hanging="695"/>
              <w:rPr>
                <w:rFonts w:ascii="Calibri" w:eastAsia="Times New Roman" w:hAnsi="Calibri" w:cs="Calibri"/>
                <w:sz w:val="16"/>
                <w:szCs w:val="16"/>
              </w:rPr>
            </w:pPr>
            <w:r w:rsidRPr="00371409">
              <w:rPr>
                <w:rFonts w:ascii="Calibri" w:eastAsia="Times New Roman" w:hAnsi="Calibri" w:cs="Calibri"/>
                <w:sz w:val="16"/>
                <w:szCs w:val="16"/>
              </w:rPr>
              <w:t>(RM-</w:t>
            </w:r>
            <w:r w:rsidR="00C00450" w:rsidRPr="00371409">
              <w:rPr>
                <w:rFonts w:ascii="Calibri" w:eastAsia="Times New Roman" w:hAnsi="Calibri" w:cs="Calibri"/>
                <w:sz w:val="16"/>
                <w:szCs w:val="16"/>
              </w:rPr>
              <w:t>2069</w:t>
            </w:r>
            <w:r w:rsidRPr="00371409">
              <w:rPr>
                <w:rFonts w:ascii="Calibri" w:eastAsia="Times New Roman" w:hAnsi="Calibri" w:cs="Calibri"/>
                <w:sz w:val="16"/>
                <w:szCs w:val="16"/>
              </w:rPr>
              <w:t>)  Has the company recently been acquired, restructured or merged by stakeholders from a trusted foreign country?</w:t>
            </w:r>
          </w:p>
          <w:p w14:paraId="016A3EE5" w14:textId="15434D0B" w:rsidR="001746D4" w:rsidRPr="00371409" w:rsidRDefault="001746D4" w:rsidP="001746D4">
            <w:pPr>
              <w:ind w:left="695" w:hanging="695"/>
              <w:rPr>
                <w:rFonts w:ascii="Calibri" w:eastAsia="Times New Roman" w:hAnsi="Calibri" w:cs="Calibri"/>
                <w:sz w:val="16"/>
                <w:szCs w:val="16"/>
              </w:rPr>
            </w:pPr>
            <w:r w:rsidRPr="00371409">
              <w:rPr>
                <w:rFonts w:ascii="Calibri" w:eastAsia="Times New Roman" w:hAnsi="Calibri" w:cs="Calibri"/>
                <w:sz w:val="16"/>
                <w:szCs w:val="16"/>
              </w:rPr>
              <w:t>(RM-</w:t>
            </w:r>
            <w:r w:rsidR="00C00450" w:rsidRPr="00371409">
              <w:rPr>
                <w:rFonts w:ascii="Calibri" w:eastAsia="Times New Roman" w:hAnsi="Calibri" w:cs="Calibri"/>
                <w:sz w:val="16"/>
                <w:szCs w:val="16"/>
              </w:rPr>
              <w:t>2071</w:t>
            </w:r>
            <w:r w:rsidRPr="00371409">
              <w:rPr>
                <w:rFonts w:ascii="Calibri" w:eastAsia="Times New Roman" w:hAnsi="Calibri" w:cs="Calibri"/>
                <w:sz w:val="16"/>
                <w:szCs w:val="16"/>
              </w:rPr>
              <w:t>)  Has the company recently taken steps to be acquired, restructured, or merged  by stakeholders from a trusted country?</w:t>
            </w:r>
          </w:p>
          <w:p w14:paraId="42858AD5" w14:textId="77777777" w:rsidR="00F4513E" w:rsidRPr="00371409" w:rsidRDefault="00F4513E" w:rsidP="00371A48">
            <w:pPr>
              <w:tabs>
                <w:tab w:val="left" w:pos="1798"/>
              </w:tabs>
              <w:rPr>
                <w:rFonts w:ascii="Calibri" w:eastAsia="Times New Roman" w:hAnsi="Calibri" w:cs="Calibri"/>
                <w:sz w:val="16"/>
                <w:szCs w:val="16"/>
              </w:rPr>
            </w:pPr>
          </w:p>
        </w:tc>
      </w:tr>
      <w:tr w:rsidR="00371409" w:rsidRPr="00371409" w14:paraId="3BA95836" w14:textId="77777777" w:rsidTr="00371409">
        <w:trPr>
          <w:gridBefore w:val="1"/>
          <w:wBefore w:w="180" w:type="dxa"/>
          <w:trHeight w:val="727"/>
        </w:trPr>
        <w:tc>
          <w:tcPr>
            <w:tcW w:w="10530" w:type="dxa"/>
            <w:tcBorders>
              <w:top w:val="single" w:sz="8" w:space="0" w:color="auto"/>
              <w:left w:val="single" w:sz="8" w:space="0" w:color="auto"/>
              <w:bottom w:val="single" w:sz="8" w:space="0" w:color="auto"/>
              <w:right w:val="single" w:sz="8" w:space="0" w:color="auto"/>
            </w:tcBorders>
            <w:shd w:val="clear" w:color="auto" w:fill="FFF6ED"/>
          </w:tcPr>
          <w:p w14:paraId="64FC3BEA" w14:textId="77777777" w:rsidR="00A079BA" w:rsidRPr="00371409" w:rsidRDefault="001602B0">
            <w:pPr>
              <w:rPr>
                <w:rFonts w:ascii="Calibri" w:hAnsi="Calibri" w:cs="Calibri"/>
                <w:sz w:val="16"/>
                <w:szCs w:val="16"/>
              </w:rPr>
            </w:pPr>
            <w:r w:rsidRPr="00371409">
              <w:rPr>
                <w:rFonts w:ascii="Calibri" w:hAnsi="Calibri" w:cs="Calibri"/>
                <w:sz w:val="16"/>
                <w:szCs w:val="16"/>
              </w:rPr>
              <w:t>(RF-232) Supplier is registered or incorporated in a foreign country</w:t>
            </w:r>
          </w:p>
          <w:p w14:paraId="3B936696" w14:textId="77777777" w:rsidR="00A079BA" w:rsidRPr="00371409" w:rsidRDefault="00A079BA">
            <w:pPr>
              <w:rPr>
                <w:rFonts w:ascii="Calibri" w:hAnsi="Calibri" w:cs="Calibri"/>
                <w:sz w:val="16"/>
                <w:szCs w:val="16"/>
              </w:rPr>
            </w:pPr>
          </w:p>
          <w:p w14:paraId="20D35585"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 may be negatively influenced due to registration or incorporation in a foreign country..</w:t>
            </w:r>
          </w:p>
          <w:p w14:paraId="66849EAA" w14:textId="77777777" w:rsidR="00A079BA" w:rsidRPr="00371409" w:rsidRDefault="00A079BA">
            <w:pPr>
              <w:rPr>
                <w:rFonts w:ascii="Calibri" w:hAnsi="Calibri" w:cs="Calibri"/>
                <w:sz w:val="16"/>
                <w:szCs w:val="16"/>
              </w:rPr>
            </w:pPr>
          </w:p>
          <w:p w14:paraId="08C7C75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335FC96" w14:textId="2BBFB4CF" w:rsidR="00A079BA" w:rsidRPr="00371409" w:rsidRDefault="001602B0">
            <w:pPr>
              <w:rPr>
                <w:rFonts w:ascii="Calibri" w:hAnsi="Calibri" w:cs="Calibri"/>
                <w:sz w:val="16"/>
                <w:szCs w:val="16"/>
              </w:rPr>
            </w:pPr>
            <w:r w:rsidRPr="00371409">
              <w:rPr>
                <w:rFonts w:ascii="Calibri" w:hAnsi="Calibri" w:cs="Calibri"/>
                <w:sz w:val="16"/>
                <w:szCs w:val="16"/>
              </w:rPr>
              <w:t>(RM-43) Is the supplier incorporated or registered in a foreign country of concern?</w:t>
            </w:r>
          </w:p>
          <w:p w14:paraId="7927ECFE" w14:textId="52E19319" w:rsidR="00A079BA" w:rsidRPr="00371409" w:rsidRDefault="001602B0">
            <w:pPr>
              <w:rPr>
                <w:rFonts w:ascii="Calibri" w:hAnsi="Calibri" w:cs="Calibri"/>
                <w:sz w:val="16"/>
                <w:szCs w:val="16"/>
              </w:rPr>
            </w:pPr>
            <w:r w:rsidRPr="00371409">
              <w:rPr>
                <w:rFonts w:ascii="Calibri" w:hAnsi="Calibri" w:cs="Calibri"/>
                <w:sz w:val="16"/>
                <w:szCs w:val="16"/>
              </w:rPr>
              <w:t>(RM-44) Is the country of registration/ incorporation for non-person entities that have an ownership or controlling relationship to the company in a country of concern?</w:t>
            </w:r>
          </w:p>
          <w:p w14:paraId="0FB5381F" w14:textId="77777777" w:rsidR="001746D4" w:rsidRPr="00371409" w:rsidRDefault="001602B0" w:rsidP="001746D4">
            <w:pPr>
              <w:rPr>
                <w:rFonts w:ascii="Calibri" w:hAnsi="Calibri" w:cs="Calibri"/>
                <w:sz w:val="16"/>
                <w:szCs w:val="16"/>
              </w:rPr>
            </w:pPr>
            <w:r w:rsidRPr="00371409">
              <w:rPr>
                <w:rFonts w:ascii="Calibri" w:hAnsi="Calibri" w:cs="Calibri"/>
                <w:sz w:val="16"/>
                <w:szCs w:val="16"/>
              </w:rPr>
              <w:t xml:space="preserve">(RM-1101) Is the supplier incorporated or registered in a </w:t>
            </w:r>
            <w:r w:rsidR="001746D4" w:rsidRPr="00371409">
              <w:rPr>
                <w:rFonts w:ascii="Calibri" w:hAnsi="Calibri" w:cs="Calibri"/>
                <w:sz w:val="16"/>
                <w:szCs w:val="16"/>
              </w:rPr>
              <w:t xml:space="preserve">non-trusted </w:t>
            </w:r>
            <w:r w:rsidRPr="00371409">
              <w:rPr>
                <w:rFonts w:ascii="Calibri" w:hAnsi="Calibri" w:cs="Calibri"/>
                <w:sz w:val="16"/>
                <w:szCs w:val="16"/>
              </w:rPr>
              <w:t>foreign country not of concern?</w:t>
            </w:r>
          </w:p>
          <w:p w14:paraId="293B08FD" w14:textId="77777777" w:rsidR="00A079BA" w:rsidRDefault="001746D4" w:rsidP="001746D4">
            <w:pPr>
              <w:rPr>
                <w:rFonts w:ascii="Calibri" w:hAnsi="Calibri" w:cs="Calibri"/>
                <w:sz w:val="16"/>
                <w:szCs w:val="16"/>
              </w:rPr>
            </w:pPr>
            <w:r w:rsidRPr="00371409">
              <w:rPr>
                <w:rFonts w:ascii="Calibri" w:hAnsi="Calibri" w:cs="Calibri"/>
                <w:sz w:val="16"/>
                <w:szCs w:val="16"/>
              </w:rPr>
              <w:t>(RM-</w:t>
            </w:r>
            <w:r w:rsidR="006E0A25" w:rsidRPr="00371409">
              <w:rPr>
                <w:rFonts w:ascii="Calibri" w:hAnsi="Calibri" w:cs="Calibri"/>
                <w:sz w:val="16"/>
                <w:szCs w:val="16"/>
              </w:rPr>
              <w:t>2066</w:t>
            </w:r>
            <w:r w:rsidRPr="00371409">
              <w:rPr>
                <w:rFonts w:ascii="Calibri" w:hAnsi="Calibri" w:cs="Calibri"/>
                <w:sz w:val="16"/>
                <w:szCs w:val="16"/>
              </w:rPr>
              <w:t>) Is the supplier incorporated or registered in a trusted foreign country not of concern?</w:t>
            </w:r>
          </w:p>
          <w:p w14:paraId="0BBBB8B3" w14:textId="2218F097" w:rsidR="00AF5876" w:rsidRPr="00371409" w:rsidRDefault="00AF5876" w:rsidP="001746D4">
            <w:pPr>
              <w:rPr>
                <w:rFonts w:ascii="Calibri" w:hAnsi="Calibri" w:cs="Calibri"/>
                <w:sz w:val="16"/>
                <w:szCs w:val="16"/>
              </w:rPr>
            </w:pPr>
          </w:p>
        </w:tc>
      </w:tr>
      <w:tr w:rsidR="00371409" w:rsidRPr="00371409" w14:paraId="35AF3A4A" w14:textId="77777777" w:rsidTr="004C3F81">
        <w:trPr>
          <w:trHeight w:val="727"/>
        </w:trPr>
        <w:tc>
          <w:tcPr>
            <w:tcW w:w="10710" w:type="dxa"/>
            <w:gridSpan w:val="2"/>
            <w:tcBorders>
              <w:top w:val="single" w:sz="8" w:space="0" w:color="auto"/>
              <w:left w:val="single" w:sz="8" w:space="0" w:color="auto"/>
              <w:bottom w:val="single" w:sz="8" w:space="0" w:color="auto"/>
              <w:right w:val="single" w:sz="8" w:space="0" w:color="auto"/>
            </w:tcBorders>
            <w:shd w:val="clear" w:color="auto" w:fill="FAECD6"/>
          </w:tcPr>
          <w:p w14:paraId="6AA9D765" w14:textId="77777777" w:rsidR="00CB7D6F" w:rsidRPr="00371409" w:rsidRDefault="00CB7D6F" w:rsidP="004C3F81">
            <w:pPr>
              <w:rPr>
                <w:rFonts w:ascii="Calibri" w:eastAsia="Times New Roman" w:hAnsi="Calibri" w:cs="Calibri"/>
                <w:sz w:val="16"/>
                <w:szCs w:val="16"/>
              </w:rPr>
            </w:pPr>
            <w:r w:rsidRPr="00371409">
              <w:rPr>
                <w:rFonts w:ascii="Calibri" w:eastAsia="Times New Roman" w:hAnsi="Calibri" w:cs="Calibri"/>
                <w:sz w:val="16"/>
                <w:szCs w:val="16"/>
              </w:rPr>
              <w:t>(RC-534) Foreign Business Relationship Risks</w:t>
            </w:r>
          </w:p>
          <w:p w14:paraId="10B93E59" w14:textId="77777777" w:rsidR="00CB7D6F" w:rsidRPr="00371409" w:rsidRDefault="00DE6DA6"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52160" behindDoc="0" locked="0" layoutInCell="1" allowOverlap="1" wp14:anchorId="591B7B8E" wp14:editId="0E5FDE84">
                  <wp:simplePos x="0" y="0"/>
                  <wp:positionH relativeFrom="column">
                    <wp:posOffset>-443924</wp:posOffset>
                  </wp:positionH>
                  <wp:positionV relativeFrom="paragraph">
                    <wp:posOffset>94733</wp:posOffset>
                  </wp:positionV>
                  <wp:extent cx="548640" cy="171450"/>
                  <wp:effectExtent l="0" t="1905" r="0" b="0"/>
                  <wp:wrapNone/>
                  <wp:docPr id="70"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2D998B17" w14:textId="77777777" w:rsidR="00CB7D6F" w:rsidRPr="00371409" w:rsidRDefault="00CB7D6F"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33526" w:rsidRPr="00371409">
              <w:rPr>
                <w:rFonts w:ascii="Calibri" w:eastAsia="Times New Roman" w:hAnsi="Calibri" w:cs="Calibri"/>
                <w:sz w:val="16"/>
                <w:szCs w:val="16"/>
              </w:rPr>
              <w:t xml:space="preserve"> Risks that increase the likelihood a supplier will be susceptible to negative influence by external motivations or allegiances because the supplier has business relationships, contracts, or reliance upon foreign entities.</w:t>
            </w:r>
          </w:p>
          <w:p w14:paraId="7679B204" w14:textId="77777777" w:rsidR="00CB7D6F" w:rsidRPr="00371409" w:rsidRDefault="00CB7D6F" w:rsidP="004C3F81">
            <w:pPr>
              <w:rPr>
                <w:rFonts w:ascii="Calibri" w:eastAsia="Times New Roman" w:hAnsi="Calibri" w:cs="Calibri"/>
                <w:sz w:val="16"/>
                <w:szCs w:val="16"/>
              </w:rPr>
            </w:pPr>
          </w:p>
        </w:tc>
      </w:tr>
      <w:tr w:rsidR="00371409" w:rsidRPr="00371409" w14:paraId="0A65DC5B" w14:textId="77777777" w:rsidTr="00371409">
        <w:trPr>
          <w:gridBefore w:val="1"/>
          <w:wBefore w:w="180" w:type="dxa"/>
          <w:trHeight w:val="727"/>
        </w:trPr>
        <w:tc>
          <w:tcPr>
            <w:tcW w:w="10530" w:type="dxa"/>
            <w:tcBorders>
              <w:top w:val="single" w:sz="8" w:space="0" w:color="auto"/>
              <w:left w:val="single" w:sz="8" w:space="0" w:color="auto"/>
              <w:bottom w:val="single" w:sz="8" w:space="0" w:color="auto"/>
              <w:right w:val="single" w:sz="8" w:space="0" w:color="auto"/>
            </w:tcBorders>
            <w:shd w:val="clear" w:color="auto" w:fill="FFF6ED"/>
          </w:tcPr>
          <w:p w14:paraId="1E5C05DF" w14:textId="4A8BAE40" w:rsidR="00A079BA" w:rsidRPr="00371409" w:rsidRDefault="001602B0">
            <w:pPr>
              <w:rPr>
                <w:rFonts w:ascii="Calibri" w:hAnsi="Calibri" w:cs="Calibri"/>
                <w:sz w:val="16"/>
                <w:szCs w:val="16"/>
              </w:rPr>
            </w:pPr>
            <w:r w:rsidRPr="00371409">
              <w:rPr>
                <w:rFonts w:ascii="Calibri" w:hAnsi="Calibri" w:cs="Calibri"/>
                <w:sz w:val="16"/>
                <w:szCs w:val="16"/>
              </w:rPr>
              <w:t xml:space="preserve">(RF-400) Supplier does direct business with the </w:t>
            </w:r>
            <w:r w:rsidR="00943690" w:rsidRPr="00371409">
              <w:rPr>
                <w:rFonts w:ascii="Calibri" w:hAnsi="Calibri" w:cs="Calibri"/>
                <w:sz w:val="16"/>
                <w:szCs w:val="16"/>
              </w:rPr>
              <w:t>an entity</w:t>
            </w:r>
            <w:r w:rsidRPr="00371409">
              <w:rPr>
                <w:rFonts w:ascii="Calibri" w:hAnsi="Calibri" w:cs="Calibri"/>
                <w:sz w:val="16"/>
                <w:szCs w:val="16"/>
              </w:rPr>
              <w:t xml:space="preserve"> of concern</w:t>
            </w:r>
          </w:p>
          <w:p w14:paraId="4B59FF72" w14:textId="77777777" w:rsidR="00A079BA" w:rsidRPr="00371409" w:rsidRDefault="00A079BA">
            <w:pPr>
              <w:rPr>
                <w:rFonts w:ascii="Calibri" w:hAnsi="Calibri" w:cs="Calibri"/>
                <w:sz w:val="16"/>
                <w:szCs w:val="16"/>
              </w:rPr>
            </w:pPr>
          </w:p>
          <w:p w14:paraId="56A9A489" w14:textId="6BA8BD31" w:rsidR="00A079BA" w:rsidRPr="00371409" w:rsidRDefault="001602B0">
            <w:pPr>
              <w:rPr>
                <w:rFonts w:ascii="Calibri" w:hAnsi="Calibri" w:cs="Calibri"/>
                <w:sz w:val="16"/>
                <w:szCs w:val="16"/>
              </w:rPr>
            </w:pPr>
            <w:r w:rsidRPr="00371409">
              <w:rPr>
                <w:rFonts w:ascii="Calibri" w:hAnsi="Calibri" w:cs="Calibri"/>
                <w:sz w:val="16"/>
                <w:szCs w:val="16"/>
              </w:rPr>
              <w:t xml:space="preserve">Definition:   This risk considers whether a company may be susceptible to influence by </w:t>
            </w:r>
            <w:r w:rsidR="00943690" w:rsidRPr="00371409">
              <w:rPr>
                <w:rFonts w:ascii="Calibri" w:hAnsi="Calibri" w:cs="Calibri"/>
                <w:sz w:val="16"/>
                <w:szCs w:val="16"/>
              </w:rPr>
              <w:t xml:space="preserve">an entity of concern (e.g., </w:t>
            </w:r>
            <w:r w:rsidRPr="00371409">
              <w:rPr>
                <w:rFonts w:ascii="Calibri" w:hAnsi="Calibri" w:cs="Calibri"/>
                <w:sz w:val="16"/>
                <w:szCs w:val="16"/>
              </w:rPr>
              <w:t>foreign government (that is a country of concern)</w:t>
            </w:r>
            <w:r w:rsidR="00943690" w:rsidRPr="00371409">
              <w:rPr>
                <w:rFonts w:ascii="Calibri" w:hAnsi="Calibri" w:cs="Calibri"/>
                <w:sz w:val="16"/>
                <w:szCs w:val="16"/>
              </w:rPr>
              <w:t>)</w:t>
            </w:r>
            <w:r w:rsidRPr="00371409">
              <w:rPr>
                <w:rFonts w:ascii="Calibri" w:hAnsi="Calibri" w:cs="Calibri"/>
                <w:sz w:val="16"/>
                <w:szCs w:val="16"/>
              </w:rPr>
              <w:t xml:space="preserve"> due to direct sales, purchases, or business agreements with related entities.</w:t>
            </w:r>
          </w:p>
          <w:p w14:paraId="4519F9BB" w14:textId="77777777" w:rsidR="00A079BA" w:rsidRPr="00371409" w:rsidRDefault="00A079BA">
            <w:pPr>
              <w:rPr>
                <w:rFonts w:ascii="Calibri" w:hAnsi="Calibri" w:cs="Calibri"/>
                <w:sz w:val="16"/>
                <w:szCs w:val="16"/>
              </w:rPr>
            </w:pPr>
          </w:p>
          <w:p w14:paraId="108E4C3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E0F5058" w14:textId="4336A83D" w:rsidR="00A079BA" w:rsidRPr="00371409" w:rsidRDefault="001602B0">
            <w:pPr>
              <w:rPr>
                <w:rFonts w:ascii="Calibri" w:hAnsi="Calibri" w:cs="Calibri"/>
                <w:sz w:val="16"/>
                <w:szCs w:val="16"/>
              </w:rPr>
            </w:pPr>
            <w:r w:rsidRPr="00371409">
              <w:rPr>
                <w:rFonts w:ascii="Calibri" w:hAnsi="Calibri" w:cs="Calibri"/>
                <w:sz w:val="16"/>
                <w:szCs w:val="16"/>
              </w:rPr>
              <w:t xml:space="preserve">(RM-748) Is there credible information indicating the company has sold directly to the government of </w:t>
            </w:r>
            <w:r w:rsidR="0048548D" w:rsidRPr="00371409">
              <w:rPr>
                <w:rFonts w:ascii="Calibri" w:hAnsi="Calibri" w:cs="Calibri"/>
                <w:sz w:val="16"/>
                <w:szCs w:val="16"/>
              </w:rPr>
              <w:t xml:space="preserve">country/ies </w:t>
            </w:r>
            <w:r w:rsidRPr="00371409">
              <w:rPr>
                <w:rFonts w:ascii="Calibri" w:hAnsi="Calibri" w:cs="Calibri"/>
                <w:sz w:val="16"/>
                <w:szCs w:val="16"/>
              </w:rPr>
              <w:t>of concern?</w:t>
            </w:r>
          </w:p>
          <w:p w14:paraId="7F596198" w14:textId="22E1118A" w:rsidR="00A079BA" w:rsidRPr="00371409" w:rsidRDefault="001602B0">
            <w:pPr>
              <w:rPr>
                <w:rFonts w:ascii="Calibri" w:hAnsi="Calibri" w:cs="Calibri"/>
                <w:sz w:val="16"/>
                <w:szCs w:val="16"/>
              </w:rPr>
            </w:pPr>
            <w:r w:rsidRPr="00371409">
              <w:rPr>
                <w:rFonts w:ascii="Calibri" w:hAnsi="Calibri" w:cs="Calibri"/>
                <w:sz w:val="16"/>
                <w:szCs w:val="16"/>
              </w:rPr>
              <w:t xml:space="preserve">(RM-749) Is there credible information indicating the company has purchased directly from the government of </w:t>
            </w:r>
            <w:r w:rsidR="0048548D" w:rsidRPr="00371409">
              <w:rPr>
                <w:rFonts w:ascii="Calibri" w:hAnsi="Calibri" w:cs="Calibri"/>
                <w:sz w:val="16"/>
                <w:szCs w:val="16"/>
              </w:rPr>
              <w:t xml:space="preserve">country/ies </w:t>
            </w:r>
            <w:r w:rsidRPr="00371409">
              <w:rPr>
                <w:rFonts w:ascii="Calibri" w:hAnsi="Calibri" w:cs="Calibri"/>
                <w:sz w:val="16"/>
                <w:szCs w:val="16"/>
              </w:rPr>
              <w:t>of concern?</w:t>
            </w:r>
          </w:p>
          <w:p w14:paraId="004AD766" w14:textId="2F6AABC2" w:rsidR="00943690" w:rsidRPr="00371409" w:rsidRDefault="00943690" w:rsidP="00943690">
            <w:pPr>
              <w:rPr>
                <w:rFonts w:ascii="Calibri" w:hAnsi="Calibri" w:cs="Calibri"/>
                <w:sz w:val="16"/>
                <w:szCs w:val="16"/>
              </w:rPr>
            </w:pPr>
            <w:r w:rsidRPr="00371409">
              <w:rPr>
                <w:rFonts w:ascii="Calibri" w:hAnsi="Calibri" w:cs="Calibri"/>
                <w:sz w:val="16"/>
                <w:szCs w:val="16"/>
              </w:rPr>
              <w:t xml:space="preserve">(RM-1782) Is there credible information indicating the company has sold directly to a company tied to </w:t>
            </w:r>
            <w:r w:rsidR="0048548D" w:rsidRPr="00371409">
              <w:rPr>
                <w:rFonts w:ascii="Calibri" w:hAnsi="Calibri" w:cs="Calibri"/>
                <w:sz w:val="16"/>
                <w:szCs w:val="16"/>
              </w:rPr>
              <w:t xml:space="preserve">country/ies </w:t>
            </w:r>
            <w:r w:rsidRPr="00371409">
              <w:rPr>
                <w:rFonts w:ascii="Calibri" w:hAnsi="Calibri" w:cs="Calibri"/>
                <w:sz w:val="16"/>
                <w:szCs w:val="16"/>
              </w:rPr>
              <w:t>of concern?</w:t>
            </w:r>
          </w:p>
          <w:p w14:paraId="52360625" w14:textId="2A4BF60A" w:rsidR="00943690" w:rsidRPr="00371409" w:rsidRDefault="00943690" w:rsidP="00943690">
            <w:pPr>
              <w:rPr>
                <w:rFonts w:ascii="Calibri" w:hAnsi="Calibri" w:cs="Calibri"/>
                <w:sz w:val="16"/>
                <w:szCs w:val="16"/>
              </w:rPr>
            </w:pPr>
            <w:r w:rsidRPr="00371409">
              <w:rPr>
                <w:rFonts w:ascii="Calibri" w:hAnsi="Calibri" w:cs="Calibri"/>
                <w:sz w:val="16"/>
                <w:szCs w:val="16"/>
              </w:rPr>
              <w:t xml:space="preserve">(RM-1783) Is there credible information indicating the company has sold directly to a person tied to </w:t>
            </w:r>
            <w:r w:rsidR="0048548D" w:rsidRPr="00371409">
              <w:rPr>
                <w:rFonts w:ascii="Calibri" w:hAnsi="Calibri" w:cs="Calibri"/>
                <w:sz w:val="16"/>
                <w:szCs w:val="16"/>
              </w:rPr>
              <w:t xml:space="preserve">country/ies </w:t>
            </w:r>
            <w:r w:rsidRPr="00371409">
              <w:rPr>
                <w:rFonts w:ascii="Calibri" w:hAnsi="Calibri" w:cs="Calibri"/>
                <w:sz w:val="16"/>
                <w:szCs w:val="16"/>
              </w:rPr>
              <w:t>of concern?</w:t>
            </w:r>
          </w:p>
          <w:p w14:paraId="2D1FB999" w14:textId="77777777" w:rsidR="00943690" w:rsidRDefault="00943690" w:rsidP="00943690">
            <w:pPr>
              <w:rPr>
                <w:rFonts w:ascii="Calibri" w:hAnsi="Calibri" w:cs="Calibri"/>
                <w:sz w:val="16"/>
                <w:szCs w:val="16"/>
              </w:rPr>
            </w:pPr>
            <w:r w:rsidRPr="00371409">
              <w:rPr>
                <w:rFonts w:ascii="Calibri" w:hAnsi="Calibri" w:cs="Calibri"/>
                <w:sz w:val="16"/>
                <w:szCs w:val="16"/>
              </w:rPr>
              <w:t>(RM-1784) Is there credible information indicating the company has sold directly to a non-state organization of concern?</w:t>
            </w:r>
          </w:p>
          <w:p w14:paraId="6C8A22CC" w14:textId="7D96AC14" w:rsidR="00AF5876" w:rsidRPr="00371409" w:rsidRDefault="00AF5876" w:rsidP="00943690">
            <w:pPr>
              <w:rPr>
                <w:rFonts w:ascii="Calibri" w:hAnsi="Calibri" w:cs="Calibri"/>
                <w:sz w:val="16"/>
                <w:szCs w:val="16"/>
              </w:rPr>
            </w:pPr>
          </w:p>
        </w:tc>
      </w:tr>
    </w:tbl>
    <w:p w14:paraId="75448D1A" w14:textId="77777777" w:rsidR="00D641D8" w:rsidRPr="00371409" w:rsidRDefault="00D641D8">
      <w:r w:rsidRPr="00371409">
        <w:br w:type="page"/>
      </w:r>
    </w:p>
    <w:tbl>
      <w:tblPr>
        <w:tblW w:w="10530" w:type="dxa"/>
        <w:tblInd w:w="-280" w:type="dxa"/>
        <w:shd w:val="clear" w:color="auto" w:fill="FAECD6"/>
        <w:tblLayout w:type="fixed"/>
        <w:tblLook w:val="04A0" w:firstRow="1" w:lastRow="0" w:firstColumn="1" w:lastColumn="0" w:noHBand="0" w:noVBand="1"/>
      </w:tblPr>
      <w:tblGrid>
        <w:gridCol w:w="177"/>
        <w:gridCol w:w="10353"/>
      </w:tblGrid>
      <w:tr w:rsidR="00371409" w:rsidRPr="00371409" w14:paraId="0379B776" w14:textId="77777777" w:rsidTr="00371409">
        <w:trPr>
          <w:gridBefore w:val="1"/>
          <w:trHeight w:val="727"/>
        </w:trPr>
        <w:tc>
          <w:tcPr>
            <w:tcW w:w="10530" w:type="dxa"/>
            <w:tcBorders>
              <w:top w:val="single" w:sz="8" w:space="0" w:color="auto"/>
              <w:left w:val="single" w:sz="8" w:space="0" w:color="000000" w:themeColor="text1"/>
              <w:bottom w:val="single" w:sz="8" w:space="0" w:color="auto"/>
              <w:right w:val="single" w:sz="8" w:space="0" w:color="000000" w:themeColor="text1"/>
            </w:tcBorders>
            <w:shd w:val="clear" w:color="auto" w:fill="FFF6ED"/>
          </w:tcPr>
          <w:p w14:paraId="00C34649" w14:textId="0C13F903" w:rsidR="00A079BA" w:rsidRPr="00371409" w:rsidRDefault="001602B0">
            <w:pPr>
              <w:rPr>
                <w:rFonts w:ascii="Calibri" w:hAnsi="Calibri" w:cs="Calibri"/>
                <w:sz w:val="16"/>
                <w:szCs w:val="16"/>
              </w:rPr>
            </w:pPr>
            <w:r w:rsidRPr="00371409">
              <w:rPr>
                <w:rFonts w:ascii="Calibri" w:hAnsi="Calibri" w:cs="Calibri"/>
                <w:sz w:val="16"/>
                <w:szCs w:val="16"/>
              </w:rPr>
              <w:lastRenderedPageBreak/>
              <w:t>(RF-399) Supplier does direct business with the government of a country that is not a country of concern</w:t>
            </w:r>
          </w:p>
          <w:p w14:paraId="5E6C0CF9" w14:textId="77777777" w:rsidR="00A079BA" w:rsidRPr="00371409" w:rsidRDefault="00A079BA">
            <w:pPr>
              <w:rPr>
                <w:rFonts w:ascii="Calibri" w:hAnsi="Calibri" w:cs="Calibri"/>
                <w:sz w:val="16"/>
                <w:szCs w:val="16"/>
              </w:rPr>
            </w:pPr>
          </w:p>
          <w:p w14:paraId="723A9DF9"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 may be susceptible to influence by a foreign government (that is not a country of concern) due to direct sales, purchases, or business agreements with related entities.</w:t>
            </w:r>
          </w:p>
          <w:p w14:paraId="4DCB45E1" w14:textId="77777777" w:rsidR="00A079BA" w:rsidRPr="00371409" w:rsidRDefault="00A079BA">
            <w:pPr>
              <w:rPr>
                <w:rFonts w:ascii="Calibri" w:hAnsi="Calibri" w:cs="Calibri"/>
                <w:sz w:val="16"/>
                <w:szCs w:val="16"/>
              </w:rPr>
            </w:pPr>
          </w:p>
          <w:p w14:paraId="0A449C4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52C644E" w14:textId="3F2A98D4" w:rsidR="00A079BA" w:rsidRPr="00371409" w:rsidRDefault="001602B0">
            <w:pPr>
              <w:rPr>
                <w:rFonts w:ascii="Calibri" w:hAnsi="Calibri" w:cs="Calibri"/>
                <w:sz w:val="16"/>
                <w:szCs w:val="16"/>
              </w:rPr>
            </w:pPr>
            <w:r w:rsidRPr="00371409">
              <w:rPr>
                <w:rFonts w:ascii="Calibri" w:hAnsi="Calibri" w:cs="Calibri"/>
                <w:sz w:val="16"/>
                <w:szCs w:val="16"/>
              </w:rPr>
              <w:t xml:space="preserve">(RM-746) Is there credible information indicating the company has sold directly to </w:t>
            </w:r>
            <w:r w:rsidR="0026030C" w:rsidRPr="00371409">
              <w:rPr>
                <w:rFonts w:ascii="Calibri" w:hAnsi="Calibri" w:cs="Calibri"/>
                <w:sz w:val="16"/>
                <w:szCs w:val="16"/>
              </w:rPr>
              <w:t>the government of a non-trusted country</w:t>
            </w:r>
            <w:r w:rsidRPr="00371409">
              <w:rPr>
                <w:rFonts w:ascii="Calibri" w:hAnsi="Calibri" w:cs="Calibri"/>
                <w:sz w:val="16"/>
                <w:szCs w:val="16"/>
              </w:rPr>
              <w:t xml:space="preserve"> that is not a country of concern?</w:t>
            </w:r>
          </w:p>
          <w:p w14:paraId="547D606B" w14:textId="77777777" w:rsidR="00A079BA" w:rsidRDefault="001602B0">
            <w:pPr>
              <w:rPr>
                <w:rFonts w:ascii="Calibri" w:hAnsi="Calibri" w:cs="Calibri"/>
                <w:sz w:val="16"/>
                <w:szCs w:val="16"/>
              </w:rPr>
            </w:pPr>
            <w:r w:rsidRPr="00371409">
              <w:rPr>
                <w:rFonts w:ascii="Calibri" w:hAnsi="Calibri" w:cs="Calibri"/>
                <w:sz w:val="16"/>
                <w:szCs w:val="16"/>
              </w:rPr>
              <w:t xml:space="preserve">(RM-747) Is there credible information indicating the company has purchased directly from </w:t>
            </w:r>
            <w:r w:rsidR="0026030C" w:rsidRPr="00371409">
              <w:rPr>
                <w:rFonts w:ascii="Calibri" w:hAnsi="Calibri" w:cs="Calibri"/>
                <w:sz w:val="16"/>
                <w:szCs w:val="16"/>
              </w:rPr>
              <w:t>the government of a non-trusted country</w:t>
            </w:r>
            <w:r w:rsidRPr="00371409">
              <w:rPr>
                <w:rFonts w:ascii="Calibri" w:hAnsi="Calibri" w:cs="Calibri"/>
                <w:sz w:val="16"/>
                <w:szCs w:val="16"/>
              </w:rPr>
              <w:t xml:space="preserve"> that is not a country of concern?</w:t>
            </w:r>
          </w:p>
          <w:p w14:paraId="1310B844" w14:textId="6035C386" w:rsidR="00AF5876" w:rsidRPr="00371409" w:rsidRDefault="00AF5876">
            <w:pPr>
              <w:rPr>
                <w:rFonts w:ascii="Calibri" w:hAnsi="Calibri" w:cs="Calibri"/>
                <w:sz w:val="16"/>
                <w:szCs w:val="16"/>
              </w:rPr>
            </w:pPr>
          </w:p>
        </w:tc>
      </w:tr>
      <w:tr w:rsidR="00371409" w:rsidRPr="00371409" w14:paraId="6C11C0E8" w14:textId="77777777" w:rsidTr="00371409">
        <w:trPr>
          <w:gridBefore w:val="1"/>
          <w:trHeight w:val="727"/>
        </w:trPr>
        <w:tc>
          <w:tcPr>
            <w:tcW w:w="10530" w:type="dxa"/>
            <w:tcBorders>
              <w:top w:val="single" w:sz="8" w:space="0" w:color="auto"/>
              <w:left w:val="single" w:sz="8" w:space="0" w:color="auto"/>
              <w:bottom w:val="single" w:sz="8" w:space="0" w:color="auto"/>
              <w:right w:val="single" w:sz="8" w:space="0" w:color="auto"/>
            </w:tcBorders>
            <w:shd w:val="clear" w:color="auto" w:fill="FFF6ED"/>
          </w:tcPr>
          <w:p w14:paraId="6F7FEA87" w14:textId="77777777" w:rsidR="00A079BA" w:rsidRPr="00371409" w:rsidRDefault="001602B0">
            <w:pPr>
              <w:rPr>
                <w:rFonts w:ascii="Calibri" w:hAnsi="Calibri" w:cs="Calibri"/>
                <w:sz w:val="16"/>
                <w:szCs w:val="16"/>
              </w:rPr>
            </w:pPr>
            <w:r w:rsidRPr="00371409">
              <w:rPr>
                <w:rFonts w:ascii="Calibri" w:hAnsi="Calibri" w:cs="Calibri"/>
                <w:sz w:val="16"/>
                <w:szCs w:val="16"/>
              </w:rPr>
              <w:t>(RF-44) Supplier has foreign relationship(s) with country/ies of concern</w:t>
            </w:r>
          </w:p>
          <w:p w14:paraId="195533E2" w14:textId="77777777" w:rsidR="00A079BA" w:rsidRPr="00371409" w:rsidRDefault="00A079BA">
            <w:pPr>
              <w:rPr>
                <w:rFonts w:ascii="Calibri" w:hAnsi="Calibri" w:cs="Calibri"/>
                <w:sz w:val="16"/>
                <w:szCs w:val="16"/>
              </w:rPr>
            </w:pPr>
          </w:p>
          <w:p w14:paraId="74B41BB9"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 may be susceptible to influence by a foreign government due to relationships with foreign entities.</w:t>
            </w:r>
          </w:p>
          <w:p w14:paraId="3C987202" w14:textId="77777777" w:rsidR="00A079BA" w:rsidRPr="00371409" w:rsidRDefault="00A079BA">
            <w:pPr>
              <w:rPr>
                <w:rFonts w:ascii="Calibri" w:hAnsi="Calibri" w:cs="Calibri"/>
                <w:sz w:val="16"/>
                <w:szCs w:val="16"/>
              </w:rPr>
            </w:pPr>
          </w:p>
          <w:p w14:paraId="3F5A7C7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D667F03" w14:textId="099AC29A" w:rsidR="00A079BA" w:rsidRPr="00371409" w:rsidRDefault="001602B0">
            <w:pPr>
              <w:rPr>
                <w:rFonts w:ascii="Calibri" w:hAnsi="Calibri" w:cs="Calibri"/>
                <w:sz w:val="16"/>
                <w:szCs w:val="16"/>
              </w:rPr>
            </w:pPr>
            <w:r w:rsidRPr="00371409">
              <w:rPr>
                <w:rFonts w:ascii="Calibri" w:hAnsi="Calibri" w:cs="Calibri"/>
                <w:sz w:val="16"/>
                <w:szCs w:val="16"/>
              </w:rPr>
              <w:t xml:space="preserve">(RM-134) </w:t>
            </w:r>
            <w:r w:rsidR="00031AF7" w:rsidRPr="00371409">
              <w:rPr>
                <w:rFonts w:ascii="Calibri" w:hAnsi="Calibri" w:cs="Calibri"/>
                <w:sz w:val="16"/>
                <w:szCs w:val="16"/>
              </w:rPr>
              <w:t>Does the company have ongoing partnerships, joint ventures and/or collaborations with companies that are owned or controlled by country/ies of concern and who have aggressively sought out restricted US information and where IT and other technology, including unique manufacturing techniques, is involved in the relationship</w:t>
            </w:r>
            <w:r w:rsidRPr="00371409">
              <w:rPr>
                <w:rFonts w:ascii="Calibri" w:hAnsi="Calibri" w:cs="Calibri"/>
                <w:sz w:val="16"/>
                <w:szCs w:val="16"/>
              </w:rPr>
              <w:t>?</w:t>
            </w:r>
          </w:p>
          <w:p w14:paraId="30234106" w14:textId="77777777" w:rsidR="00A079BA" w:rsidRPr="00371409" w:rsidRDefault="001602B0">
            <w:pPr>
              <w:rPr>
                <w:rFonts w:ascii="Calibri" w:hAnsi="Calibri" w:cs="Calibri"/>
                <w:sz w:val="16"/>
                <w:szCs w:val="16"/>
              </w:rPr>
            </w:pPr>
            <w:r w:rsidRPr="00371409">
              <w:rPr>
                <w:rFonts w:ascii="Calibri" w:hAnsi="Calibri" w:cs="Calibri"/>
                <w:sz w:val="16"/>
                <w:szCs w:val="16"/>
              </w:rPr>
              <w:t>(RM-694) Does the company have ongoing partnerships, joint ventures and/or collaborations with academic institutions that are funded or heavily influenced by country/ies of concern?</w:t>
            </w:r>
          </w:p>
          <w:p w14:paraId="53826017" w14:textId="77777777" w:rsidR="00A079BA" w:rsidRPr="00371409" w:rsidRDefault="001602B0">
            <w:pPr>
              <w:rPr>
                <w:rFonts w:ascii="Calibri" w:hAnsi="Calibri" w:cs="Calibri"/>
                <w:sz w:val="16"/>
                <w:szCs w:val="16"/>
              </w:rPr>
            </w:pPr>
            <w:r w:rsidRPr="00371409">
              <w:rPr>
                <w:rFonts w:ascii="Calibri" w:hAnsi="Calibri" w:cs="Calibri"/>
                <w:sz w:val="16"/>
                <w:szCs w:val="16"/>
              </w:rPr>
              <w:t>(RM-695) Does the company have ongoing partnerships, joint ventures and/or collaborations with any non-company, non-government entity (think tank, industry consortium or council, etc.) that is funded or heavily influenced by country/ies of concern?</w:t>
            </w:r>
          </w:p>
          <w:p w14:paraId="4BAD352F" w14:textId="77777777" w:rsidR="00A079BA" w:rsidRPr="00371409" w:rsidRDefault="001602B0">
            <w:pPr>
              <w:rPr>
                <w:rFonts w:ascii="Calibri" w:hAnsi="Calibri" w:cs="Calibri"/>
                <w:sz w:val="16"/>
                <w:szCs w:val="16"/>
              </w:rPr>
            </w:pPr>
            <w:r w:rsidRPr="00371409">
              <w:rPr>
                <w:rFonts w:ascii="Calibri" w:hAnsi="Calibri" w:cs="Calibri"/>
                <w:sz w:val="16"/>
                <w:szCs w:val="16"/>
              </w:rPr>
              <w:t>(RM-696) Is the company involved in significant IP sharing with an entity that is funded or heavily influenced by country/ies of concern?</w:t>
            </w:r>
          </w:p>
          <w:p w14:paraId="4EDE3C51" w14:textId="77777777" w:rsidR="00A079BA" w:rsidRPr="00371409" w:rsidRDefault="001602B0">
            <w:pPr>
              <w:rPr>
                <w:rFonts w:ascii="Calibri" w:hAnsi="Calibri" w:cs="Calibri"/>
                <w:sz w:val="16"/>
                <w:szCs w:val="16"/>
              </w:rPr>
            </w:pPr>
            <w:r w:rsidRPr="00371409">
              <w:rPr>
                <w:rFonts w:ascii="Calibri" w:hAnsi="Calibri" w:cs="Calibri"/>
                <w:sz w:val="16"/>
                <w:szCs w:val="16"/>
              </w:rPr>
              <w:t>(RM-697) Does the company share parts with an entity that is funded or heavily influenced by country/ies of concern?</w:t>
            </w:r>
          </w:p>
          <w:p w14:paraId="19B69FB9" w14:textId="77777777" w:rsidR="00A079BA" w:rsidRPr="00371409" w:rsidRDefault="001602B0">
            <w:pPr>
              <w:rPr>
                <w:rFonts w:ascii="Calibri" w:hAnsi="Calibri" w:cs="Calibri"/>
                <w:sz w:val="16"/>
                <w:szCs w:val="16"/>
              </w:rPr>
            </w:pPr>
            <w:r w:rsidRPr="00371409">
              <w:rPr>
                <w:rFonts w:ascii="Calibri" w:hAnsi="Calibri" w:cs="Calibri"/>
                <w:sz w:val="16"/>
                <w:szCs w:val="16"/>
              </w:rPr>
              <w:t>(RM-769) Is a subsidiary of the company involved in significant IP sharing with an entity that is funded or heavily influenced by country/ies of concern?</w:t>
            </w:r>
          </w:p>
          <w:p w14:paraId="296BCDEF" w14:textId="6554550C" w:rsidR="00A00DB2" w:rsidRPr="00371409" w:rsidRDefault="00A00DB2" w:rsidP="00A00DB2">
            <w:pPr>
              <w:rPr>
                <w:rFonts w:ascii="Calibri" w:hAnsi="Calibri" w:cs="Calibri"/>
                <w:sz w:val="16"/>
                <w:szCs w:val="16"/>
              </w:rPr>
            </w:pPr>
            <w:r w:rsidRPr="00371409">
              <w:rPr>
                <w:rFonts w:ascii="Calibri" w:hAnsi="Calibri" w:cs="Calibri"/>
                <w:sz w:val="16"/>
                <w:szCs w:val="16"/>
              </w:rPr>
              <w:t xml:space="preserve">(RM-1760) Does the company have ongoing partnerships, joint ventures and/or collaborations with </w:t>
            </w:r>
            <w:r w:rsidR="000C56BA" w:rsidRPr="00371409">
              <w:rPr>
                <w:rFonts w:ascii="Calibri" w:hAnsi="Calibri" w:cs="Calibri"/>
                <w:sz w:val="16"/>
                <w:szCs w:val="16"/>
              </w:rPr>
              <w:t xml:space="preserve">current or former </w:t>
            </w:r>
            <w:r w:rsidRPr="00371409">
              <w:rPr>
                <w:rFonts w:ascii="Calibri" w:hAnsi="Calibri" w:cs="Calibri"/>
                <w:sz w:val="16"/>
                <w:szCs w:val="16"/>
              </w:rPr>
              <w:t>citizens of country/ies of concern?</w:t>
            </w:r>
          </w:p>
          <w:p w14:paraId="6FA092D9" w14:textId="77777777" w:rsidR="00A00DB2" w:rsidRPr="00371409" w:rsidRDefault="00A00DB2" w:rsidP="00A00DB2">
            <w:pPr>
              <w:rPr>
                <w:rFonts w:ascii="Calibri" w:hAnsi="Calibri" w:cs="Calibri"/>
                <w:sz w:val="16"/>
                <w:szCs w:val="16"/>
              </w:rPr>
            </w:pPr>
            <w:r w:rsidRPr="00371409">
              <w:rPr>
                <w:rFonts w:ascii="Calibri" w:hAnsi="Calibri" w:cs="Calibri"/>
                <w:sz w:val="16"/>
                <w:szCs w:val="16"/>
              </w:rPr>
              <w:t>(RM-1761) Does the company have ongoing partnerships, joint ventures and/or collaborations with the government of country/ies of concern?</w:t>
            </w:r>
          </w:p>
          <w:p w14:paraId="46BCAF04" w14:textId="77777777" w:rsidR="005E5D83" w:rsidRPr="00371409" w:rsidRDefault="005E5D83" w:rsidP="00A00DB2">
            <w:pPr>
              <w:rPr>
                <w:rFonts w:ascii="Calibri" w:hAnsi="Calibri" w:cs="Calibri"/>
                <w:sz w:val="16"/>
                <w:szCs w:val="16"/>
              </w:rPr>
            </w:pPr>
            <w:r w:rsidRPr="00371409">
              <w:rPr>
                <w:rFonts w:ascii="Calibri" w:hAnsi="Calibri" w:cs="Calibri"/>
                <w:sz w:val="16"/>
                <w:szCs w:val="16"/>
              </w:rPr>
              <w:t>(RM-1809) Does the company share a patent co-assignee relationship with individuals and/or non-person entities affiliated with country/ies of concern?</w:t>
            </w:r>
          </w:p>
          <w:p w14:paraId="63B39D4A" w14:textId="77777777" w:rsidR="005E5D83" w:rsidRPr="00371409" w:rsidRDefault="005E5D83" w:rsidP="00A00DB2">
            <w:pPr>
              <w:rPr>
                <w:rFonts w:ascii="Calibri" w:hAnsi="Calibri" w:cs="Calibri"/>
                <w:sz w:val="16"/>
                <w:szCs w:val="16"/>
              </w:rPr>
            </w:pPr>
            <w:r w:rsidRPr="00371409">
              <w:rPr>
                <w:rFonts w:ascii="Calibri" w:hAnsi="Calibri" w:cs="Calibri"/>
                <w:sz w:val="16"/>
                <w:szCs w:val="16"/>
              </w:rPr>
              <w:t>(RM-1810) Does the company share a patent co-inventor relationship with individuals and/or non-person entities affiliated with country/ies of concern?</w:t>
            </w:r>
          </w:p>
          <w:p w14:paraId="79922B59" w14:textId="77777777" w:rsidR="00031AF7" w:rsidRDefault="00031AF7" w:rsidP="00A00DB2">
            <w:pPr>
              <w:rPr>
                <w:rFonts w:ascii="Calibri" w:hAnsi="Calibri" w:cs="Calibri"/>
                <w:sz w:val="16"/>
                <w:szCs w:val="16"/>
              </w:rPr>
            </w:pPr>
            <w:r w:rsidRPr="00371409">
              <w:rPr>
                <w:rFonts w:ascii="Calibri" w:hAnsi="Calibri" w:cs="Calibri"/>
                <w:sz w:val="16"/>
                <w:szCs w:val="16"/>
              </w:rPr>
              <w:t>(RM-</w:t>
            </w:r>
            <w:r w:rsidR="00954C2D" w:rsidRPr="00371409">
              <w:rPr>
                <w:rFonts w:ascii="Calibri" w:hAnsi="Calibri" w:cs="Calibri"/>
                <w:sz w:val="16"/>
                <w:szCs w:val="16"/>
              </w:rPr>
              <w:t>1983</w:t>
            </w:r>
            <w:r w:rsidRPr="00371409">
              <w:rPr>
                <w:rFonts w:ascii="Calibri" w:hAnsi="Calibri" w:cs="Calibri"/>
                <w:sz w:val="16"/>
                <w:szCs w:val="16"/>
              </w:rPr>
              <w:t>) Does the company have ongoing partnerships, joint ventures and/or collaborations with companies that are owned or controlled by country/ies of concern?</w:t>
            </w:r>
          </w:p>
          <w:p w14:paraId="3EBCCD03" w14:textId="24F06ACC" w:rsidR="00AF5876" w:rsidRPr="00371409" w:rsidRDefault="00AF5876" w:rsidP="00A00DB2">
            <w:pPr>
              <w:rPr>
                <w:rFonts w:ascii="Calibri" w:hAnsi="Calibri" w:cs="Calibri"/>
                <w:sz w:val="16"/>
                <w:szCs w:val="16"/>
              </w:rPr>
            </w:pPr>
          </w:p>
        </w:tc>
      </w:tr>
      <w:tr w:rsidR="00371409" w:rsidRPr="00371409" w14:paraId="19601186" w14:textId="77777777" w:rsidTr="00371409">
        <w:trPr>
          <w:gridBefore w:val="1"/>
          <w:trHeight w:val="727"/>
        </w:trPr>
        <w:tc>
          <w:tcPr>
            <w:tcW w:w="10530" w:type="dxa"/>
            <w:tcBorders>
              <w:top w:val="single" w:sz="8" w:space="0" w:color="auto"/>
              <w:left w:val="single" w:sz="8" w:space="0" w:color="auto"/>
              <w:bottom w:val="single" w:sz="8" w:space="0" w:color="auto"/>
              <w:right w:val="single" w:sz="8" w:space="0" w:color="auto"/>
            </w:tcBorders>
            <w:shd w:val="clear" w:color="auto" w:fill="FFF6ED"/>
          </w:tcPr>
          <w:p w14:paraId="002275CD" w14:textId="77777777" w:rsidR="00A079BA" w:rsidRPr="00371409" w:rsidRDefault="001602B0">
            <w:pPr>
              <w:rPr>
                <w:rFonts w:ascii="Calibri" w:hAnsi="Calibri" w:cs="Calibri"/>
                <w:sz w:val="16"/>
                <w:szCs w:val="16"/>
              </w:rPr>
            </w:pPr>
            <w:r w:rsidRPr="00371409">
              <w:rPr>
                <w:rFonts w:ascii="Calibri" w:hAnsi="Calibri" w:cs="Calibri"/>
                <w:sz w:val="16"/>
                <w:szCs w:val="16"/>
              </w:rPr>
              <w:t>(RF-401) Supplier does indirect business with the government of a country that is not a country of concern</w:t>
            </w:r>
          </w:p>
          <w:p w14:paraId="450DF424" w14:textId="77777777" w:rsidR="00A079BA" w:rsidRPr="00371409" w:rsidRDefault="00A079BA">
            <w:pPr>
              <w:rPr>
                <w:rFonts w:ascii="Calibri" w:hAnsi="Calibri" w:cs="Calibri"/>
                <w:sz w:val="16"/>
                <w:szCs w:val="16"/>
              </w:rPr>
            </w:pPr>
          </w:p>
          <w:p w14:paraId="435BEB89"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 may be susceptible to influence by a foreign government (that is not a country of concern) due to business relationships with entities that are linked to, but not directly controlled by, said government.</w:t>
            </w:r>
          </w:p>
          <w:p w14:paraId="3867C28F" w14:textId="77777777" w:rsidR="00A079BA" w:rsidRPr="00371409" w:rsidRDefault="00A079BA">
            <w:pPr>
              <w:rPr>
                <w:rFonts w:ascii="Calibri" w:hAnsi="Calibri" w:cs="Calibri"/>
                <w:sz w:val="16"/>
                <w:szCs w:val="16"/>
              </w:rPr>
            </w:pPr>
          </w:p>
          <w:p w14:paraId="7F9FAEF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C08B484" w14:textId="11283609" w:rsidR="00A079BA" w:rsidRPr="00371409" w:rsidRDefault="001602B0">
            <w:pPr>
              <w:rPr>
                <w:rFonts w:ascii="Calibri" w:hAnsi="Calibri" w:cs="Calibri"/>
                <w:sz w:val="16"/>
                <w:szCs w:val="16"/>
              </w:rPr>
            </w:pPr>
            <w:r w:rsidRPr="00371409">
              <w:rPr>
                <w:rFonts w:ascii="Calibri" w:hAnsi="Calibri" w:cs="Calibri"/>
                <w:sz w:val="16"/>
                <w:szCs w:val="16"/>
              </w:rPr>
              <w:t xml:space="preserve">(RM-750) Is there credible information indicating the company has sold indirectly to </w:t>
            </w:r>
            <w:r w:rsidR="0026030C" w:rsidRPr="00371409">
              <w:rPr>
                <w:rFonts w:ascii="Calibri" w:hAnsi="Calibri" w:cs="Calibri"/>
                <w:sz w:val="16"/>
                <w:szCs w:val="16"/>
              </w:rPr>
              <w:t xml:space="preserve">the government of a non-trusted country </w:t>
            </w:r>
            <w:r w:rsidRPr="00371409">
              <w:rPr>
                <w:rFonts w:ascii="Calibri" w:hAnsi="Calibri" w:cs="Calibri"/>
                <w:sz w:val="16"/>
                <w:szCs w:val="16"/>
              </w:rPr>
              <w:t>that is not a country of concern via 3rd party proxy?</w:t>
            </w:r>
          </w:p>
          <w:p w14:paraId="0AD023C8" w14:textId="77777777" w:rsidR="00A079BA" w:rsidRDefault="001602B0">
            <w:pPr>
              <w:rPr>
                <w:rFonts w:ascii="Calibri" w:hAnsi="Calibri" w:cs="Calibri"/>
                <w:sz w:val="16"/>
                <w:szCs w:val="16"/>
              </w:rPr>
            </w:pPr>
            <w:r w:rsidRPr="00371409">
              <w:rPr>
                <w:rFonts w:ascii="Calibri" w:hAnsi="Calibri" w:cs="Calibri"/>
                <w:sz w:val="16"/>
                <w:szCs w:val="16"/>
              </w:rPr>
              <w:t xml:space="preserve">(RM-751) Is there credible information indicating the company has purchased indirectly from </w:t>
            </w:r>
            <w:r w:rsidR="0026030C" w:rsidRPr="00371409">
              <w:rPr>
                <w:rFonts w:ascii="Calibri" w:hAnsi="Calibri" w:cs="Calibri"/>
                <w:sz w:val="16"/>
                <w:szCs w:val="16"/>
              </w:rPr>
              <w:t xml:space="preserve">the government of a non-trusted country </w:t>
            </w:r>
            <w:r w:rsidRPr="00371409">
              <w:rPr>
                <w:rFonts w:ascii="Calibri" w:hAnsi="Calibri" w:cs="Calibri"/>
                <w:sz w:val="16"/>
                <w:szCs w:val="16"/>
              </w:rPr>
              <w:t>that is not a country of concern via a 3rd party proxy?</w:t>
            </w:r>
          </w:p>
          <w:p w14:paraId="650203FE" w14:textId="4EADB190" w:rsidR="00AF5876" w:rsidRPr="00371409" w:rsidRDefault="00AF5876">
            <w:pPr>
              <w:rPr>
                <w:rFonts w:ascii="Calibri" w:hAnsi="Calibri" w:cs="Calibri"/>
                <w:sz w:val="16"/>
                <w:szCs w:val="16"/>
              </w:rPr>
            </w:pPr>
          </w:p>
        </w:tc>
      </w:tr>
      <w:tr w:rsidR="00371409" w:rsidRPr="00371409" w14:paraId="21E98564" w14:textId="77777777" w:rsidTr="00371409">
        <w:trPr>
          <w:gridBefore w:val="1"/>
          <w:trHeight w:val="727"/>
        </w:trPr>
        <w:tc>
          <w:tcPr>
            <w:tcW w:w="10530" w:type="dxa"/>
            <w:tcBorders>
              <w:top w:val="single" w:sz="8" w:space="0" w:color="auto"/>
              <w:left w:val="single" w:sz="8" w:space="0" w:color="auto"/>
              <w:bottom w:val="single" w:sz="8" w:space="0" w:color="auto"/>
              <w:right w:val="single" w:sz="8" w:space="0" w:color="auto"/>
            </w:tcBorders>
            <w:shd w:val="clear" w:color="auto" w:fill="FFF6ED"/>
          </w:tcPr>
          <w:p w14:paraId="158D0AE3" w14:textId="436EE8E0" w:rsidR="00A079BA" w:rsidRPr="00371409" w:rsidRDefault="001602B0">
            <w:pPr>
              <w:rPr>
                <w:rFonts w:ascii="Calibri" w:hAnsi="Calibri" w:cs="Calibri"/>
                <w:sz w:val="16"/>
                <w:szCs w:val="16"/>
              </w:rPr>
            </w:pPr>
            <w:r w:rsidRPr="00371409">
              <w:rPr>
                <w:rFonts w:ascii="Calibri" w:hAnsi="Calibri" w:cs="Calibri"/>
                <w:sz w:val="16"/>
                <w:szCs w:val="16"/>
              </w:rPr>
              <w:t xml:space="preserve">(RF-402) Supplier does indirect business with </w:t>
            </w:r>
            <w:r w:rsidR="00943690" w:rsidRPr="00371409">
              <w:rPr>
                <w:rFonts w:ascii="Calibri" w:hAnsi="Calibri" w:cs="Calibri"/>
                <w:sz w:val="16"/>
                <w:szCs w:val="16"/>
              </w:rPr>
              <w:t>an entity</w:t>
            </w:r>
            <w:r w:rsidRPr="00371409">
              <w:rPr>
                <w:rFonts w:ascii="Calibri" w:hAnsi="Calibri" w:cs="Calibri"/>
                <w:sz w:val="16"/>
                <w:szCs w:val="16"/>
              </w:rPr>
              <w:t xml:space="preserve"> of concern</w:t>
            </w:r>
          </w:p>
          <w:p w14:paraId="5EE76BB2" w14:textId="77777777" w:rsidR="00A079BA" w:rsidRPr="00371409" w:rsidRDefault="00A079BA">
            <w:pPr>
              <w:rPr>
                <w:rFonts w:ascii="Calibri" w:hAnsi="Calibri" w:cs="Calibri"/>
                <w:sz w:val="16"/>
                <w:szCs w:val="16"/>
              </w:rPr>
            </w:pPr>
          </w:p>
          <w:p w14:paraId="6F1B8592" w14:textId="4BEAC2BC"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 may be susceptible to influence by</w:t>
            </w:r>
            <w:r w:rsidR="00943690" w:rsidRPr="00371409">
              <w:rPr>
                <w:rFonts w:ascii="Calibri" w:hAnsi="Calibri" w:cs="Calibri"/>
                <w:sz w:val="16"/>
                <w:szCs w:val="16"/>
              </w:rPr>
              <w:t xml:space="preserve"> an entity of concern (e.g.,</w:t>
            </w:r>
            <w:r w:rsidRPr="00371409">
              <w:rPr>
                <w:rFonts w:ascii="Calibri" w:hAnsi="Calibri" w:cs="Calibri"/>
                <w:sz w:val="16"/>
                <w:szCs w:val="16"/>
              </w:rPr>
              <w:t xml:space="preserve"> foreign government (that is a country of concern)</w:t>
            </w:r>
            <w:r w:rsidR="00EA087B" w:rsidRPr="00371409">
              <w:rPr>
                <w:rFonts w:ascii="Calibri" w:hAnsi="Calibri" w:cs="Calibri"/>
                <w:sz w:val="16"/>
                <w:szCs w:val="16"/>
              </w:rPr>
              <w:t>)</w:t>
            </w:r>
            <w:r w:rsidRPr="00371409">
              <w:rPr>
                <w:rFonts w:ascii="Calibri" w:hAnsi="Calibri" w:cs="Calibri"/>
                <w:sz w:val="16"/>
                <w:szCs w:val="16"/>
              </w:rPr>
              <w:t xml:space="preserve"> due to business relationships with entities that are linked to, but not directly controlled by, said </w:t>
            </w:r>
            <w:r w:rsidR="00EA087B" w:rsidRPr="00371409">
              <w:rPr>
                <w:rFonts w:ascii="Calibri" w:hAnsi="Calibri" w:cs="Calibri"/>
                <w:sz w:val="16"/>
                <w:szCs w:val="16"/>
              </w:rPr>
              <w:t>entity</w:t>
            </w:r>
            <w:r w:rsidRPr="00371409">
              <w:rPr>
                <w:rFonts w:ascii="Calibri" w:hAnsi="Calibri" w:cs="Calibri"/>
                <w:sz w:val="16"/>
                <w:szCs w:val="16"/>
              </w:rPr>
              <w:t>.</w:t>
            </w:r>
          </w:p>
          <w:p w14:paraId="0DE02030" w14:textId="77777777" w:rsidR="00A079BA" w:rsidRPr="00371409" w:rsidRDefault="00A079BA">
            <w:pPr>
              <w:rPr>
                <w:rFonts w:ascii="Calibri" w:hAnsi="Calibri" w:cs="Calibri"/>
                <w:sz w:val="16"/>
                <w:szCs w:val="16"/>
              </w:rPr>
            </w:pPr>
          </w:p>
          <w:p w14:paraId="6A3F855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1EC15E8" w14:textId="7881C749" w:rsidR="00A079BA" w:rsidRPr="00371409" w:rsidRDefault="001602B0">
            <w:pPr>
              <w:rPr>
                <w:rFonts w:ascii="Calibri" w:hAnsi="Calibri" w:cs="Calibri"/>
                <w:sz w:val="16"/>
                <w:szCs w:val="16"/>
              </w:rPr>
            </w:pPr>
            <w:r w:rsidRPr="00371409">
              <w:rPr>
                <w:rFonts w:ascii="Calibri" w:hAnsi="Calibri" w:cs="Calibri"/>
                <w:sz w:val="16"/>
                <w:szCs w:val="16"/>
              </w:rPr>
              <w:t>(RM-752) Is there credible information indicating the company has sold indirectly to the government of country</w:t>
            </w:r>
            <w:r w:rsidR="00B0703A" w:rsidRPr="00371409">
              <w:rPr>
                <w:rFonts w:ascii="Calibri" w:hAnsi="Calibri" w:cs="Calibri"/>
                <w:sz w:val="16"/>
                <w:szCs w:val="16"/>
              </w:rPr>
              <w:t>/ies</w:t>
            </w:r>
            <w:r w:rsidRPr="00371409">
              <w:rPr>
                <w:rFonts w:ascii="Calibri" w:hAnsi="Calibri" w:cs="Calibri"/>
                <w:sz w:val="16"/>
                <w:szCs w:val="16"/>
              </w:rPr>
              <w:t xml:space="preserve"> of concern via a 3rd party proxy?</w:t>
            </w:r>
          </w:p>
          <w:p w14:paraId="77BBBE92" w14:textId="25C743E4" w:rsidR="00A079BA" w:rsidRPr="00371409" w:rsidRDefault="001602B0">
            <w:pPr>
              <w:rPr>
                <w:rFonts w:ascii="Calibri" w:hAnsi="Calibri" w:cs="Calibri"/>
                <w:sz w:val="16"/>
                <w:szCs w:val="16"/>
              </w:rPr>
            </w:pPr>
            <w:r w:rsidRPr="00371409">
              <w:rPr>
                <w:rFonts w:ascii="Calibri" w:hAnsi="Calibri" w:cs="Calibri"/>
                <w:sz w:val="16"/>
                <w:szCs w:val="16"/>
              </w:rPr>
              <w:t>(RM-753) Is there credible information indicating the company has purchased indirectly from the government of country</w:t>
            </w:r>
            <w:r w:rsidR="00B0703A" w:rsidRPr="00371409">
              <w:rPr>
                <w:rFonts w:ascii="Calibri" w:hAnsi="Calibri" w:cs="Calibri"/>
                <w:sz w:val="16"/>
                <w:szCs w:val="16"/>
              </w:rPr>
              <w:t>/ies</w:t>
            </w:r>
            <w:r w:rsidRPr="00371409">
              <w:rPr>
                <w:rFonts w:ascii="Calibri" w:hAnsi="Calibri" w:cs="Calibri"/>
                <w:sz w:val="16"/>
                <w:szCs w:val="16"/>
              </w:rPr>
              <w:t xml:space="preserve"> of concern via a 3rd party proxy?</w:t>
            </w:r>
          </w:p>
          <w:p w14:paraId="52C4E9EA" w14:textId="0708F20E" w:rsidR="00EA087B" w:rsidRPr="00371409" w:rsidRDefault="00EA087B" w:rsidP="00EA087B">
            <w:pPr>
              <w:rPr>
                <w:rFonts w:ascii="Calibri" w:hAnsi="Calibri" w:cs="Calibri"/>
                <w:sz w:val="16"/>
                <w:szCs w:val="16"/>
              </w:rPr>
            </w:pPr>
            <w:r w:rsidRPr="00371409">
              <w:rPr>
                <w:rFonts w:ascii="Calibri" w:hAnsi="Calibri" w:cs="Calibri"/>
                <w:sz w:val="16"/>
                <w:szCs w:val="16"/>
              </w:rPr>
              <w:t>(RM-1787) Is there credible information indicating the company has sold indirectly to a company tied to country</w:t>
            </w:r>
            <w:r w:rsidR="00B0703A" w:rsidRPr="00371409">
              <w:rPr>
                <w:rFonts w:ascii="Calibri" w:hAnsi="Calibri" w:cs="Calibri"/>
                <w:sz w:val="16"/>
                <w:szCs w:val="16"/>
              </w:rPr>
              <w:t>/ies</w:t>
            </w:r>
            <w:r w:rsidRPr="00371409">
              <w:rPr>
                <w:rFonts w:ascii="Calibri" w:hAnsi="Calibri" w:cs="Calibri"/>
                <w:sz w:val="16"/>
                <w:szCs w:val="16"/>
              </w:rPr>
              <w:t xml:space="preserve"> of concern via a 3rd party proxy?</w:t>
            </w:r>
          </w:p>
          <w:p w14:paraId="674E8834" w14:textId="51CC03F7" w:rsidR="00EA087B" w:rsidRPr="00371409" w:rsidRDefault="00EA087B" w:rsidP="00EA087B">
            <w:pPr>
              <w:rPr>
                <w:rFonts w:ascii="Calibri" w:hAnsi="Calibri" w:cs="Calibri"/>
                <w:sz w:val="16"/>
                <w:szCs w:val="16"/>
              </w:rPr>
            </w:pPr>
            <w:r w:rsidRPr="00371409">
              <w:rPr>
                <w:rFonts w:ascii="Calibri" w:hAnsi="Calibri" w:cs="Calibri"/>
                <w:sz w:val="16"/>
                <w:szCs w:val="16"/>
              </w:rPr>
              <w:t>(RM-1788) Is there credible information indicating the company has purchased indirectly from a company tied to country</w:t>
            </w:r>
            <w:r w:rsidR="00B0703A" w:rsidRPr="00371409">
              <w:rPr>
                <w:rFonts w:ascii="Calibri" w:hAnsi="Calibri" w:cs="Calibri"/>
                <w:sz w:val="16"/>
                <w:szCs w:val="16"/>
              </w:rPr>
              <w:t>/ies</w:t>
            </w:r>
            <w:r w:rsidRPr="00371409">
              <w:rPr>
                <w:rFonts w:ascii="Calibri" w:hAnsi="Calibri" w:cs="Calibri"/>
                <w:sz w:val="16"/>
                <w:szCs w:val="16"/>
              </w:rPr>
              <w:t xml:space="preserve"> of concern via a 3rd party proxy?</w:t>
            </w:r>
          </w:p>
          <w:p w14:paraId="4ACC16B2" w14:textId="65081A32" w:rsidR="00EA087B" w:rsidRPr="00371409" w:rsidRDefault="00EA087B" w:rsidP="00EA087B">
            <w:pPr>
              <w:rPr>
                <w:rFonts w:ascii="Calibri" w:hAnsi="Calibri" w:cs="Calibri"/>
                <w:sz w:val="16"/>
                <w:szCs w:val="16"/>
              </w:rPr>
            </w:pPr>
            <w:r w:rsidRPr="00371409">
              <w:rPr>
                <w:rFonts w:ascii="Calibri" w:hAnsi="Calibri" w:cs="Calibri"/>
                <w:sz w:val="16"/>
                <w:szCs w:val="16"/>
              </w:rPr>
              <w:t>(RM-1789) Is there credible information indicating the company has sold indirectly to a person tied to country</w:t>
            </w:r>
            <w:r w:rsidR="00B0703A" w:rsidRPr="00371409">
              <w:rPr>
                <w:rFonts w:ascii="Calibri" w:hAnsi="Calibri" w:cs="Calibri"/>
                <w:sz w:val="16"/>
                <w:szCs w:val="16"/>
              </w:rPr>
              <w:t>/ies</w:t>
            </w:r>
            <w:r w:rsidRPr="00371409">
              <w:rPr>
                <w:rFonts w:ascii="Calibri" w:hAnsi="Calibri" w:cs="Calibri"/>
                <w:sz w:val="16"/>
                <w:szCs w:val="16"/>
              </w:rPr>
              <w:t xml:space="preserve"> of concern via a 3rd party proxy?</w:t>
            </w:r>
          </w:p>
          <w:p w14:paraId="128F8268" w14:textId="32CFCC9A" w:rsidR="00EA087B" w:rsidRPr="00371409" w:rsidRDefault="00EA087B" w:rsidP="00EA087B">
            <w:pPr>
              <w:rPr>
                <w:rFonts w:ascii="Calibri" w:hAnsi="Calibri" w:cs="Calibri"/>
                <w:sz w:val="16"/>
                <w:szCs w:val="16"/>
              </w:rPr>
            </w:pPr>
            <w:r w:rsidRPr="00371409">
              <w:rPr>
                <w:rFonts w:ascii="Calibri" w:hAnsi="Calibri" w:cs="Calibri"/>
                <w:sz w:val="16"/>
                <w:szCs w:val="16"/>
              </w:rPr>
              <w:t>(RM-1790) Is there credible information indicating the company has purchased indirectly from a person tied to country</w:t>
            </w:r>
            <w:r w:rsidR="00B0703A" w:rsidRPr="00371409">
              <w:rPr>
                <w:rFonts w:ascii="Calibri" w:hAnsi="Calibri" w:cs="Calibri"/>
                <w:sz w:val="16"/>
                <w:szCs w:val="16"/>
              </w:rPr>
              <w:t>/ies</w:t>
            </w:r>
            <w:r w:rsidRPr="00371409">
              <w:rPr>
                <w:rFonts w:ascii="Calibri" w:hAnsi="Calibri" w:cs="Calibri"/>
                <w:sz w:val="16"/>
                <w:szCs w:val="16"/>
              </w:rPr>
              <w:t xml:space="preserve"> of concern via a 3rd party proxy?</w:t>
            </w:r>
          </w:p>
          <w:p w14:paraId="268A9E28" w14:textId="77777777" w:rsidR="00EA087B" w:rsidRPr="00371409" w:rsidRDefault="00EA087B" w:rsidP="00EA087B">
            <w:pPr>
              <w:rPr>
                <w:rFonts w:ascii="Calibri" w:hAnsi="Calibri" w:cs="Calibri"/>
                <w:sz w:val="16"/>
                <w:szCs w:val="16"/>
              </w:rPr>
            </w:pPr>
            <w:r w:rsidRPr="00371409">
              <w:rPr>
                <w:rFonts w:ascii="Calibri" w:hAnsi="Calibri" w:cs="Calibri"/>
                <w:sz w:val="16"/>
                <w:szCs w:val="16"/>
              </w:rPr>
              <w:t>(RM-1791) Is there credible information indicating the company has sold indirectly to non-state organization of concern via a 3rd party proxy?</w:t>
            </w:r>
          </w:p>
          <w:p w14:paraId="5C3B19A8" w14:textId="77777777" w:rsidR="00EA087B" w:rsidRPr="00371409" w:rsidRDefault="00EA087B" w:rsidP="00EA087B">
            <w:pPr>
              <w:rPr>
                <w:rFonts w:ascii="Calibri" w:hAnsi="Calibri" w:cs="Calibri"/>
                <w:sz w:val="16"/>
                <w:szCs w:val="16"/>
              </w:rPr>
            </w:pPr>
            <w:r w:rsidRPr="00371409">
              <w:rPr>
                <w:rFonts w:ascii="Calibri" w:hAnsi="Calibri" w:cs="Calibri"/>
                <w:sz w:val="16"/>
                <w:szCs w:val="16"/>
              </w:rPr>
              <w:t>(RM-1792) Is there credible information indicating the company has purchased indirectly from a non-state organization of concern via a 3rd party proxy?</w:t>
            </w:r>
          </w:p>
          <w:p w14:paraId="23A0BB50" w14:textId="365C1C36" w:rsidR="005C052A" w:rsidRPr="00371409" w:rsidRDefault="005C052A" w:rsidP="005C052A">
            <w:pPr>
              <w:rPr>
                <w:rFonts w:ascii="Calibri" w:hAnsi="Calibri" w:cs="Calibri"/>
                <w:sz w:val="16"/>
                <w:szCs w:val="16"/>
              </w:rPr>
            </w:pPr>
            <w:r w:rsidRPr="00371409">
              <w:rPr>
                <w:rFonts w:ascii="Calibri" w:hAnsi="Calibri" w:cs="Calibri"/>
                <w:sz w:val="16"/>
                <w:szCs w:val="16"/>
              </w:rPr>
              <w:t>(RM-1793) Is there credible information indicating the company has sold indirectly to the government of country</w:t>
            </w:r>
            <w:r w:rsidR="00B0703A" w:rsidRPr="00371409">
              <w:rPr>
                <w:rFonts w:ascii="Calibri" w:hAnsi="Calibri" w:cs="Calibri"/>
                <w:sz w:val="16"/>
                <w:szCs w:val="16"/>
              </w:rPr>
              <w:t>/ies</w:t>
            </w:r>
            <w:r w:rsidRPr="00371409">
              <w:rPr>
                <w:rFonts w:ascii="Calibri" w:hAnsi="Calibri" w:cs="Calibri"/>
                <w:sz w:val="16"/>
                <w:szCs w:val="16"/>
              </w:rPr>
              <w:t xml:space="preserve"> of concern through incorporation of its products into the products of a 3rd party who then sells those products to the government of country</w:t>
            </w:r>
            <w:r w:rsidR="00B0703A" w:rsidRPr="00371409">
              <w:rPr>
                <w:rFonts w:ascii="Calibri" w:hAnsi="Calibri" w:cs="Calibri"/>
                <w:sz w:val="16"/>
                <w:szCs w:val="16"/>
              </w:rPr>
              <w:t>/ies</w:t>
            </w:r>
            <w:r w:rsidRPr="00371409">
              <w:rPr>
                <w:rFonts w:ascii="Calibri" w:hAnsi="Calibri" w:cs="Calibri"/>
                <w:sz w:val="16"/>
                <w:szCs w:val="16"/>
              </w:rPr>
              <w:t xml:space="preserve"> of concern?</w:t>
            </w:r>
          </w:p>
          <w:p w14:paraId="683EB078" w14:textId="6B35B620" w:rsidR="005C052A" w:rsidRPr="00371409" w:rsidRDefault="005C052A" w:rsidP="005C052A">
            <w:pPr>
              <w:rPr>
                <w:rFonts w:ascii="Calibri" w:hAnsi="Calibri" w:cs="Calibri"/>
                <w:sz w:val="16"/>
                <w:szCs w:val="16"/>
              </w:rPr>
            </w:pPr>
            <w:r w:rsidRPr="00371409">
              <w:rPr>
                <w:rFonts w:ascii="Calibri" w:hAnsi="Calibri" w:cs="Calibri"/>
                <w:sz w:val="16"/>
                <w:szCs w:val="16"/>
              </w:rPr>
              <w:t>(RM-1794) Is there credible information indicating the company has sold indirectly to a company tied to country</w:t>
            </w:r>
            <w:r w:rsidR="00B0703A" w:rsidRPr="00371409">
              <w:rPr>
                <w:rFonts w:ascii="Calibri" w:hAnsi="Calibri" w:cs="Calibri"/>
                <w:sz w:val="16"/>
                <w:szCs w:val="16"/>
              </w:rPr>
              <w:t>/ies</w:t>
            </w:r>
            <w:r w:rsidRPr="00371409">
              <w:rPr>
                <w:rFonts w:ascii="Calibri" w:hAnsi="Calibri" w:cs="Calibri"/>
                <w:sz w:val="16"/>
                <w:szCs w:val="16"/>
              </w:rPr>
              <w:t xml:space="preserve"> of concern through incorporation of its products into the products of a 3rd party who then sells those products to the company tied to country</w:t>
            </w:r>
            <w:r w:rsidR="00B0703A" w:rsidRPr="00371409">
              <w:rPr>
                <w:rFonts w:ascii="Calibri" w:hAnsi="Calibri" w:cs="Calibri"/>
                <w:sz w:val="16"/>
                <w:szCs w:val="16"/>
              </w:rPr>
              <w:t>/ies</w:t>
            </w:r>
            <w:r w:rsidRPr="00371409">
              <w:rPr>
                <w:rFonts w:ascii="Calibri" w:hAnsi="Calibri" w:cs="Calibri"/>
                <w:sz w:val="16"/>
                <w:szCs w:val="16"/>
              </w:rPr>
              <w:t xml:space="preserve"> of concern?</w:t>
            </w:r>
          </w:p>
          <w:p w14:paraId="4804E594" w14:textId="4F4DB9E6" w:rsidR="005C052A" w:rsidRPr="00371409" w:rsidRDefault="005C052A" w:rsidP="005C052A">
            <w:pPr>
              <w:rPr>
                <w:rFonts w:ascii="Calibri" w:hAnsi="Calibri" w:cs="Calibri"/>
                <w:sz w:val="16"/>
                <w:szCs w:val="16"/>
              </w:rPr>
            </w:pPr>
            <w:r w:rsidRPr="00371409">
              <w:rPr>
                <w:rFonts w:ascii="Calibri" w:hAnsi="Calibri" w:cs="Calibri"/>
                <w:sz w:val="16"/>
                <w:szCs w:val="16"/>
              </w:rPr>
              <w:t>(RM-1795) Is there credible information indicating the company has sold indirectly to a person tied to country</w:t>
            </w:r>
            <w:r w:rsidR="00B0703A" w:rsidRPr="00371409">
              <w:rPr>
                <w:rFonts w:ascii="Calibri" w:hAnsi="Calibri" w:cs="Calibri"/>
                <w:sz w:val="16"/>
                <w:szCs w:val="16"/>
              </w:rPr>
              <w:t>/ies</w:t>
            </w:r>
            <w:r w:rsidRPr="00371409">
              <w:rPr>
                <w:rFonts w:ascii="Calibri" w:hAnsi="Calibri" w:cs="Calibri"/>
                <w:sz w:val="16"/>
                <w:szCs w:val="16"/>
              </w:rPr>
              <w:t xml:space="preserve"> of concern through incorporation of its products into the products of a 3rd party who then sells those products to the person tied to country</w:t>
            </w:r>
            <w:r w:rsidR="00B0703A" w:rsidRPr="00371409">
              <w:rPr>
                <w:rFonts w:ascii="Calibri" w:hAnsi="Calibri" w:cs="Calibri"/>
                <w:sz w:val="16"/>
                <w:szCs w:val="16"/>
              </w:rPr>
              <w:t>/ies</w:t>
            </w:r>
            <w:r w:rsidRPr="00371409">
              <w:rPr>
                <w:rFonts w:ascii="Calibri" w:hAnsi="Calibri" w:cs="Calibri"/>
                <w:sz w:val="16"/>
                <w:szCs w:val="16"/>
              </w:rPr>
              <w:t xml:space="preserve"> of concern?</w:t>
            </w:r>
          </w:p>
          <w:p w14:paraId="4F725AAC" w14:textId="77777777" w:rsidR="005C052A" w:rsidRDefault="005C052A" w:rsidP="005C052A">
            <w:pPr>
              <w:rPr>
                <w:rFonts w:ascii="Calibri" w:hAnsi="Calibri" w:cs="Calibri"/>
                <w:sz w:val="16"/>
                <w:szCs w:val="16"/>
              </w:rPr>
            </w:pPr>
            <w:r w:rsidRPr="00371409">
              <w:rPr>
                <w:rFonts w:ascii="Calibri" w:hAnsi="Calibri" w:cs="Calibri"/>
                <w:sz w:val="16"/>
                <w:szCs w:val="16"/>
              </w:rPr>
              <w:lastRenderedPageBreak/>
              <w:t>(RM-1796) Is there credible information indicating the company has sold indirectly to a non-state organization of concern through incorporation of its products into the products of a 3rd party who then sells those products to the non-state organization of concern?</w:t>
            </w:r>
          </w:p>
          <w:p w14:paraId="791125F1" w14:textId="7EE82D83" w:rsidR="00AF5876" w:rsidRPr="00371409" w:rsidRDefault="00AF5876" w:rsidP="005C052A">
            <w:pPr>
              <w:rPr>
                <w:rFonts w:ascii="Calibri" w:hAnsi="Calibri" w:cs="Calibri"/>
                <w:sz w:val="16"/>
                <w:szCs w:val="16"/>
              </w:rPr>
            </w:pPr>
          </w:p>
        </w:tc>
      </w:tr>
      <w:tr w:rsidR="00371409" w:rsidRPr="00371409" w14:paraId="21A49C58" w14:textId="77777777" w:rsidTr="00371409">
        <w:trPr>
          <w:gridBefore w:val="1"/>
          <w:wBefore w:w="180" w:type="dxa"/>
          <w:trHeight w:val="727"/>
        </w:trPr>
        <w:tc>
          <w:tcPr>
            <w:tcW w:w="10530" w:type="dxa"/>
            <w:tcBorders>
              <w:top w:val="single" w:sz="8" w:space="0" w:color="auto"/>
              <w:left w:val="single" w:sz="8" w:space="0" w:color="auto"/>
              <w:bottom w:val="single" w:sz="8" w:space="0" w:color="auto"/>
              <w:right w:val="single" w:sz="8" w:space="0" w:color="auto"/>
            </w:tcBorders>
            <w:shd w:val="clear" w:color="auto" w:fill="FFF6ED"/>
          </w:tcPr>
          <w:p w14:paraId="16AF03F4" w14:textId="31C5A2CA" w:rsidR="00A079BA" w:rsidRPr="00371409" w:rsidRDefault="001602B0">
            <w:pPr>
              <w:rPr>
                <w:rFonts w:ascii="Calibri" w:hAnsi="Calibri" w:cs="Calibri"/>
                <w:sz w:val="16"/>
                <w:szCs w:val="16"/>
              </w:rPr>
            </w:pPr>
            <w:r w:rsidRPr="00371409">
              <w:rPr>
                <w:rFonts w:ascii="Calibri" w:hAnsi="Calibri" w:cs="Calibri"/>
                <w:sz w:val="16"/>
                <w:szCs w:val="16"/>
              </w:rPr>
              <w:lastRenderedPageBreak/>
              <w:t>(RF-412) Supplier income is from foreign sources</w:t>
            </w:r>
          </w:p>
          <w:p w14:paraId="53376B13" w14:textId="77777777" w:rsidR="00A079BA" w:rsidRPr="00371409" w:rsidRDefault="00A079BA">
            <w:pPr>
              <w:rPr>
                <w:rFonts w:ascii="Calibri" w:hAnsi="Calibri" w:cs="Calibri"/>
                <w:sz w:val="16"/>
                <w:szCs w:val="16"/>
              </w:rPr>
            </w:pPr>
          </w:p>
          <w:p w14:paraId="1013A407"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company may be obligated to a foreign political entity due to a substantial percentage of its revenue being derived from that country.</w:t>
            </w:r>
          </w:p>
          <w:p w14:paraId="5C885823" w14:textId="77777777" w:rsidR="00A079BA" w:rsidRPr="00371409" w:rsidRDefault="00A079BA">
            <w:pPr>
              <w:rPr>
                <w:rFonts w:ascii="Calibri" w:hAnsi="Calibri" w:cs="Calibri"/>
                <w:sz w:val="16"/>
                <w:szCs w:val="16"/>
              </w:rPr>
            </w:pPr>
          </w:p>
          <w:p w14:paraId="75AA2E5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CC1F5CA" w14:textId="49A64BF7" w:rsidR="00A079BA" w:rsidRPr="00371409" w:rsidRDefault="001602B0">
            <w:pPr>
              <w:rPr>
                <w:rFonts w:ascii="Calibri" w:hAnsi="Calibri" w:cs="Calibri"/>
                <w:sz w:val="16"/>
                <w:szCs w:val="16"/>
              </w:rPr>
            </w:pPr>
            <w:r w:rsidRPr="00371409">
              <w:rPr>
                <w:rFonts w:ascii="Calibri" w:hAnsi="Calibri" w:cs="Calibri"/>
                <w:sz w:val="16"/>
                <w:szCs w:val="16"/>
              </w:rPr>
              <w:t xml:space="preserve">(RM-835) Does &gt;25% </w:t>
            </w:r>
            <w:r w:rsidR="00716B74" w:rsidRPr="00371409">
              <w:rPr>
                <w:rFonts w:ascii="Calibri" w:hAnsi="Calibri" w:cs="Calibri"/>
                <w:sz w:val="16"/>
                <w:szCs w:val="16"/>
              </w:rPr>
              <w:t xml:space="preserve">&amp; &lt;=50% </w:t>
            </w:r>
            <w:r w:rsidRPr="00371409">
              <w:rPr>
                <w:rFonts w:ascii="Calibri" w:hAnsi="Calibri" w:cs="Calibri"/>
                <w:sz w:val="16"/>
                <w:szCs w:val="16"/>
              </w:rPr>
              <w:t xml:space="preserve">of company income come from </w:t>
            </w:r>
            <w:r w:rsidR="0026030C" w:rsidRPr="00371409">
              <w:rPr>
                <w:rFonts w:ascii="Calibri" w:hAnsi="Calibri" w:cs="Calibri"/>
                <w:sz w:val="16"/>
                <w:szCs w:val="16"/>
              </w:rPr>
              <w:t xml:space="preserve">non-trusted </w:t>
            </w:r>
            <w:r w:rsidRPr="00371409">
              <w:rPr>
                <w:rFonts w:ascii="Calibri" w:hAnsi="Calibri" w:cs="Calibri"/>
                <w:sz w:val="16"/>
                <w:szCs w:val="16"/>
              </w:rPr>
              <w:t>foreign sources?</w:t>
            </w:r>
          </w:p>
          <w:p w14:paraId="57FF02D9" w14:textId="3976890A" w:rsidR="00A079BA" w:rsidRPr="00371409" w:rsidRDefault="001602B0">
            <w:pPr>
              <w:rPr>
                <w:rFonts w:ascii="Calibri" w:hAnsi="Calibri" w:cs="Calibri"/>
                <w:sz w:val="16"/>
                <w:szCs w:val="16"/>
              </w:rPr>
            </w:pPr>
            <w:r w:rsidRPr="00371409">
              <w:rPr>
                <w:rFonts w:ascii="Calibri" w:hAnsi="Calibri" w:cs="Calibri"/>
                <w:sz w:val="16"/>
                <w:szCs w:val="16"/>
              </w:rPr>
              <w:t xml:space="preserve">(RM-836) Does &gt;50% </w:t>
            </w:r>
            <w:r w:rsidR="00716B74" w:rsidRPr="00371409">
              <w:rPr>
                <w:rFonts w:ascii="Calibri" w:hAnsi="Calibri" w:cs="Calibri"/>
                <w:sz w:val="16"/>
                <w:szCs w:val="16"/>
              </w:rPr>
              <w:t xml:space="preserve">&amp; &lt;=75% </w:t>
            </w:r>
            <w:r w:rsidRPr="00371409">
              <w:rPr>
                <w:rFonts w:ascii="Calibri" w:hAnsi="Calibri" w:cs="Calibri"/>
                <w:sz w:val="16"/>
                <w:szCs w:val="16"/>
              </w:rPr>
              <w:t xml:space="preserve">of company income come from </w:t>
            </w:r>
            <w:r w:rsidR="0026030C" w:rsidRPr="00371409">
              <w:rPr>
                <w:rFonts w:ascii="Calibri" w:hAnsi="Calibri" w:cs="Calibri"/>
                <w:sz w:val="16"/>
                <w:szCs w:val="16"/>
              </w:rPr>
              <w:t xml:space="preserve">non-trusted </w:t>
            </w:r>
            <w:r w:rsidRPr="00371409">
              <w:rPr>
                <w:rFonts w:ascii="Calibri" w:hAnsi="Calibri" w:cs="Calibri"/>
                <w:sz w:val="16"/>
                <w:szCs w:val="16"/>
              </w:rPr>
              <w:t>foreign sources?</w:t>
            </w:r>
          </w:p>
          <w:p w14:paraId="6D1D2F12" w14:textId="20933A83" w:rsidR="00A079BA" w:rsidRPr="00371409" w:rsidRDefault="001602B0">
            <w:pPr>
              <w:rPr>
                <w:rFonts w:ascii="Calibri" w:hAnsi="Calibri" w:cs="Calibri"/>
                <w:sz w:val="16"/>
                <w:szCs w:val="16"/>
              </w:rPr>
            </w:pPr>
            <w:r w:rsidRPr="00371409">
              <w:rPr>
                <w:rFonts w:ascii="Calibri" w:hAnsi="Calibri" w:cs="Calibri"/>
                <w:sz w:val="16"/>
                <w:szCs w:val="16"/>
              </w:rPr>
              <w:t xml:space="preserve">(RM-837) Does &gt;75% of company income come from </w:t>
            </w:r>
            <w:r w:rsidR="0026030C" w:rsidRPr="00371409">
              <w:rPr>
                <w:rFonts w:ascii="Calibri" w:hAnsi="Calibri" w:cs="Calibri"/>
                <w:sz w:val="16"/>
                <w:szCs w:val="16"/>
              </w:rPr>
              <w:t xml:space="preserve">non-trusted </w:t>
            </w:r>
            <w:r w:rsidRPr="00371409">
              <w:rPr>
                <w:rFonts w:ascii="Calibri" w:hAnsi="Calibri" w:cs="Calibri"/>
                <w:sz w:val="16"/>
                <w:szCs w:val="16"/>
              </w:rPr>
              <w:t>foreign sources?</w:t>
            </w:r>
          </w:p>
          <w:p w14:paraId="13A3C97E" w14:textId="77777777" w:rsidR="00A079BA" w:rsidRPr="00371409" w:rsidRDefault="001602B0">
            <w:pPr>
              <w:rPr>
                <w:rFonts w:ascii="Calibri" w:hAnsi="Calibri" w:cs="Calibri"/>
                <w:sz w:val="16"/>
                <w:szCs w:val="16"/>
              </w:rPr>
            </w:pPr>
            <w:r w:rsidRPr="00371409">
              <w:rPr>
                <w:rFonts w:ascii="Calibri" w:hAnsi="Calibri" w:cs="Calibri"/>
                <w:sz w:val="16"/>
                <w:szCs w:val="16"/>
              </w:rPr>
              <w:t>(RM-838) Does &gt;25% of company income come from country/ies of concern?</w:t>
            </w:r>
          </w:p>
          <w:p w14:paraId="0D75954F" w14:textId="77777777" w:rsidR="00A079BA" w:rsidRPr="00371409" w:rsidRDefault="001602B0">
            <w:pPr>
              <w:rPr>
                <w:rFonts w:ascii="Calibri" w:hAnsi="Calibri" w:cs="Calibri"/>
                <w:sz w:val="16"/>
                <w:szCs w:val="16"/>
              </w:rPr>
            </w:pPr>
            <w:r w:rsidRPr="00371409">
              <w:rPr>
                <w:rFonts w:ascii="Calibri" w:hAnsi="Calibri" w:cs="Calibri"/>
                <w:sz w:val="16"/>
                <w:szCs w:val="16"/>
              </w:rPr>
              <w:t>(RM-839) Does &gt;50% of company income come from country/ies of concern?</w:t>
            </w:r>
          </w:p>
          <w:p w14:paraId="4D8F4E66" w14:textId="77777777" w:rsidR="00A079BA" w:rsidRDefault="001602B0">
            <w:pPr>
              <w:rPr>
                <w:rFonts w:ascii="Calibri" w:hAnsi="Calibri" w:cs="Calibri"/>
                <w:sz w:val="16"/>
                <w:szCs w:val="16"/>
              </w:rPr>
            </w:pPr>
            <w:r w:rsidRPr="00371409">
              <w:rPr>
                <w:rFonts w:ascii="Calibri" w:hAnsi="Calibri" w:cs="Calibri"/>
                <w:sz w:val="16"/>
                <w:szCs w:val="16"/>
              </w:rPr>
              <w:t>(RM-840) Does &gt;75% of company income come from country/ies of concern?</w:t>
            </w:r>
          </w:p>
          <w:p w14:paraId="72EDA374" w14:textId="77777777" w:rsidR="00AF5876" w:rsidRPr="00371409" w:rsidRDefault="00AF5876">
            <w:pPr>
              <w:rPr>
                <w:rFonts w:ascii="Calibri" w:hAnsi="Calibri" w:cs="Calibri"/>
                <w:sz w:val="16"/>
                <w:szCs w:val="16"/>
              </w:rPr>
            </w:pPr>
          </w:p>
        </w:tc>
      </w:tr>
      <w:tr w:rsidR="00371409" w:rsidRPr="00371409" w14:paraId="66AC9669" w14:textId="77777777" w:rsidTr="00371409">
        <w:trPr>
          <w:gridBefore w:val="1"/>
          <w:wBefore w:w="180" w:type="dxa"/>
          <w:trHeight w:val="727"/>
        </w:trPr>
        <w:tc>
          <w:tcPr>
            <w:tcW w:w="10530" w:type="dxa"/>
            <w:tcBorders>
              <w:top w:val="single" w:sz="8" w:space="0" w:color="auto"/>
              <w:left w:val="single" w:sz="8" w:space="0" w:color="auto"/>
              <w:bottom w:val="single" w:sz="8" w:space="0" w:color="auto"/>
              <w:right w:val="single" w:sz="8" w:space="0" w:color="auto"/>
            </w:tcBorders>
            <w:shd w:val="clear" w:color="auto" w:fill="FFF6ED"/>
          </w:tcPr>
          <w:p w14:paraId="01720F14" w14:textId="77777777" w:rsidR="00A00DB2" w:rsidRPr="00371409" w:rsidRDefault="00A00DB2" w:rsidP="00A00DB2">
            <w:pPr>
              <w:rPr>
                <w:sz w:val="16"/>
                <w:szCs w:val="16"/>
              </w:rPr>
            </w:pPr>
            <w:r w:rsidRPr="00371409">
              <w:rPr>
                <w:sz w:val="16"/>
                <w:szCs w:val="16"/>
              </w:rPr>
              <w:t>(RF-1275) Supplier receives financial investment affiliated with entity of concern</w:t>
            </w:r>
          </w:p>
          <w:p w14:paraId="2E3ED8A3" w14:textId="77777777" w:rsidR="00A00DB2" w:rsidRPr="00371409" w:rsidRDefault="00A00DB2" w:rsidP="00A00DB2">
            <w:pPr>
              <w:rPr>
                <w:sz w:val="16"/>
                <w:szCs w:val="16"/>
              </w:rPr>
            </w:pPr>
          </w:p>
          <w:p w14:paraId="68B74AD8" w14:textId="42FF090E" w:rsidR="00A00DB2" w:rsidRPr="00371409" w:rsidRDefault="00A00DB2" w:rsidP="00A00DB2">
            <w:pPr>
              <w:rPr>
                <w:sz w:val="16"/>
                <w:szCs w:val="16"/>
              </w:rPr>
            </w:pPr>
            <w:r w:rsidRPr="00371409">
              <w:rPr>
                <w:sz w:val="16"/>
                <w:szCs w:val="16"/>
              </w:rPr>
              <w:t xml:space="preserve">Definition:  </w:t>
            </w:r>
            <w:r w:rsidR="00B34C86" w:rsidRPr="00371409">
              <w:rPr>
                <w:sz w:val="16"/>
                <w:szCs w:val="16"/>
              </w:rPr>
              <w:t>This risk considers whether a company may be susceptible to influence by an entity of concern (e.g., foreign government (that is a country of concern)) due to financial investment to the company contributed by said entity.</w:t>
            </w:r>
          </w:p>
          <w:p w14:paraId="4BF71147" w14:textId="77777777" w:rsidR="00A00DB2" w:rsidRPr="00371409" w:rsidRDefault="00A00DB2" w:rsidP="00A00DB2">
            <w:pPr>
              <w:rPr>
                <w:sz w:val="16"/>
                <w:szCs w:val="16"/>
              </w:rPr>
            </w:pPr>
          </w:p>
          <w:p w14:paraId="5DEA73B8" w14:textId="77777777" w:rsidR="00A00DB2" w:rsidRPr="00371409" w:rsidRDefault="00A00DB2" w:rsidP="00A00DB2">
            <w:pPr>
              <w:rPr>
                <w:sz w:val="16"/>
                <w:szCs w:val="16"/>
              </w:rPr>
            </w:pPr>
            <w:r w:rsidRPr="00371409">
              <w:rPr>
                <w:sz w:val="16"/>
                <w:szCs w:val="16"/>
              </w:rPr>
              <w:t>Possible Measures:</w:t>
            </w:r>
          </w:p>
          <w:p w14:paraId="225FCAEB" w14:textId="77777777" w:rsidR="00A00DB2" w:rsidRPr="00371409" w:rsidRDefault="00A00DB2" w:rsidP="00A00DB2">
            <w:pPr>
              <w:rPr>
                <w:rFonts w:ascii="Calibri" w:hAnsi="Calibri" w:cs="Calibri"/>
                <w:sz w:val="16"/>
                <w:szCs w:val="16"/>
              </w:rPr>
            </w:pPr>
            <w:r w:rsidRPr="00371409">
              <w:rPr>
                <w:rFonts w:ascii="Calibri" w:hAnsi="Calibri" w:cs="Calibri"/>
                <w:sz w:val="16"/>
                <w:szCs w:val="16"/>
              </w:rPr>
              <w:t>(RM-1756) Has the company received financial investment from the government of country/ies of concern?</w:t>
            </w:r>
          </w:p>
          <w:p w14:paraId="4FF851B7" w14:textId="77777777" w:rsidR="00A00DB2" w:rsidRPr="00371409" w:rsidRDefault="00A00DB2" w:rsidP="00A00DB2">
            <w:pPr>
              <w:rPr>
                <w:rFonts w:ascii="Calibri" w:hAnsi="Calibri" w:cs="Calibri"/>
                <w:sz w:val="16"/>
                <w:szCs w:val="16"/>
              </w:rPr>
            </w:pPr>
            <w:r w:rsidRPr="00371409">
              <w:rPr>
                <w:rFonts w:ascii="Calibri" w:hAnsi="Calibri" w:cs="Calibri"/>
                <w:sz w:val="16"/>
                <w:szCs w:val="16"/>
              </w:rPr>
              <w:t>(RM-1757) Has the company received financial investment from a company tied to country/ies of concern?</w:t>
            </w:r>
          </w:p>
          <w:p w14:paraId="0463CA1A" w14:textId="77777777" w:rsidR="00A00DB2" w:rsidRPr="00371409" w:rsidRDefault="00A00DB2" w:rsidP="00A00DB2">
            <w:pPr>
              <w:rPr>
                <w:rFonts w:ascii="Calibri" w:hAnsi="Calibri" w:cs="Calibri"/>
                <w:sz w:val="16"/>
                <w:szCs w:val="16"/>
              </w:rPr>
            </w:pPr>
            <w:r w:rsidRPr="00371409">
              <w:rPr>
                <w:rFonts w:ascii="Calibri" w:hAnsi="Calibri" w:cs="Calibri"/>
                <w:sz w:val="16"/>
                <w:szCs w:val="16"/>
              </w:rPr>
              <w:t>(RM-1758) Has the company received financial investment from a non-state organization of concern?</w:t>
            </w:r>
          </w:p>
          <w:p w14:paraId="7502CC2B" w14:textId="77777777" w:rsidR="00A00DB2" w:rsidRDefault="00A00DB2" w:rsidP="00A00DB2">
            <w:pPr>
              <w:rPr>
                <w:rFonts w:ascii="Calibri" w:hAnsi="Calibri" w:cs="Calibri"/>
                <w:sz w:val="16"/>
                <w:szCs w:val="16"/>
              </w:rPr>
            </w:pPr>
            <w:r w:rsidRPr="00371409">
              <w:rPr>
                <w:rFonts w:ascii="Calibri" w:hAnsi="Calibri" w:cs="Calibri"/>
                <w:sz w:val="16"/>
                <w:szCs w:val="16"/>
              </w:rPr>
              <w:t>(RM-1759) Has the company received financial investment from a person tied to country/ies of concern?</w:t>
            </w:r>
          </w:p>
          <w:p w14:paraId="69C932BE" w14:textId="26E553A5" w:rsidR="00AF5876" w:rsidRPr="00371409" w:rsidRDefault="00AF5876" w:rsidP="00A00DB2">
            <w:pPr>
              <w:rPr>
                <w:rFonts w:ascii="Calibri" w:hAnsi="Calibri" w:cs="Calibri"/>
                <w:sz w:val="16"/>
                <w:szCs w:val="16"/>
              </w:rPr>
            </w:pPr>
          </w:p>
        </w:tc>
      </w:tr>
      <w:tr w:rsidR="00371409" w:rsidRPr="00371409" w14:paraId="38FA88AC" w14:textId="77777777" w:rsidTr="00371409">
        <w:trPr>
          <w:gridBefore w:val="1"/>
          <w:wBefore w:w="180" w:type="dxa"/>
          <w:trHeight w:val="727"/>
        </w:trPr>
        <w:tc>
          <w:tcPr>
            <w:tcW w:w="10530" w:type="dxa"/>
            <w:tcBorders>
              <w:top w:val="single" w:sz="8" w:space="0" w:color="auto"/>
              <w:left w:val="single" w:sz="8" w:space="0" w:color="auto"/>
              <w:bottom w:val="single" w:sz="8" w:space="0" w:color="auto"/>
              <w:right w:val="single" w:sz="8" w:space="0" w:color="auto"/>
            </w:tcBorders>
            <w:shd w:val="clear" w:color="auto" w:fill="FFF6ED"/>
          </w:tcPr>
          <w:p w14:paraId="347F6148" w14:textId="1E819457" w:rsidR="00D36EC9" w:rsidRPr="00371409" w:rsidRDefault="00D36EC9" w:rsidP="002039D9">
            <w:pPr>
              <w:rPr>
                <w:rFonts w:ascii="Calibri" w:hAnsi="Calibri" w:cs="Calibri"/>
                <w:sz w:val="16"/>
                <w:szCs w:val="16"/>
              </w:rPr>
            </w:pPr>
            <w:r w:rsidRPr="00371409">
              <w:rPr>
                <w:rFonts w:ascii="Calibri" w:hAnsi="Calibri" w:cs="Calibri"/>
                <w:sz w:val="16"/>
                <w:szCs w:val="16"/>
              </w:rPr>
              <w:t>(RF-</w:t>
            </w:r>
            <w:r w:rsidR="005F1D35" w:rsidRPr="00371409">
              <w:rPr>
                <w:rFonts w:ascii="Calibri" w:hAnsi="Calibri" w:cs="Calibri"/>
                <w:sz w:val="16"/>
                <w:szCs w:val="16"/>
              </w:rPr>
              <w:t>1318</w:t>
            </w:r>
            <w:r w:rsidRPr="00371409">
              <w:rPr>
                <w:rFonts w:ascii="Calibri" w:hAnsi="Calibri" w:cs="Calibri"/>
                <w:sz w:val="16"/>
                <w:szCs w:val="16"/>
              </w:rPr>
              <w:t>) Supplier is the target of coercion by a foreign government</w:t>
            </w:r>
          </w:p>
          <w:p w14:paraId="15C3E3FF" w14:textId="77777777" w:rsidR="00D36EC9" w:rsidRPr="00371409" w:rsidRDefault="00D36EC9" w:rsidP="002039D9">
            <w:pPr>
              <w:rPr>
                <w:rFonts w:ascii="Calibri" w:hAnsi="Calibri" w:cs="Calibri"/>
                <w:sz w:val="16"/>
                <w:szCs w:val="16"/>
              </w:rPr>
            </w:pPr>
          </w:p>
          <w:p w14:paraId="170E6323" w14:textId="3FBC2628" w:rsidR="00D36EC9" w:rsidRPr="00371409" w:rsidRDefault="00D36EC9" w:rsidP="002039D9">
            <w:pPr>
              <w:rPr>
                <w:rFonts w:ascii="Calibri" w:hAnsi="Calibri" w:cs="Calibri"/>
                <w:sz w:val="16"/>
                <w:szCs w:val="16"/>
              </w:rPr>
            </w:pPr>
            <w:r w:rsidRPr="00371409">
              <w:rPr>
                <w:rFonts w:ascii="Calibri" w:hAnsi="Calibri" w:cs="Calibri"/>
                <w:sz w:val="16"/>
                <w:szCs w:val="16"/>
              </w:rPr>
              <w:t xml:space="preserve">Definition:   </w:t>
            </w:r>
            <w:r w:rsidR="005F1D35" w:rsidRPr="00371409">
              <w:rPr>
                <w:rFonts w:ascii="Calibri" w:hAnsi="Calibri" w:cs="Calibri"/>
                <w:sz w:val="16"/>
                <w:szCs w:val="16"/>
              </w:rPr>
              <w:t>This risk considers whether a company may be susceptible to influence by a foreign government due to its targeting for coercion by that government.</w:t>
            </w:r>
          </w:p>
          <w:p w14:paraId="1DFE03B8" w14:textId="77777777" w:rsidR="00D36EC9" w:rsidRPr="00371409" w:rsidRDefault="00D36EC9" w:rsidP="002039D9">
            <w:pPr>
              <w:rPr>
                <w:rFonts w:ascii="Calibri" w:hAnsi="Calibri" w:cs="Calibri"/>
                <w:sz w:val="16"/>
                <w:szCs w:val="16"/>
              </w:rPr>
            </w:pPr>
          </w:p>
          <w:p w14:paraId="34E160B1" w14:textId="77777777" w:rsidR="00D36EC9" w:rsidRPr="00371409" w:rsidRDefault="00D36EC9" w:rsidP="002039D9">
            <w:pPr>
              <w:rPr>
                <w:rFonts w:ascii="Calibri" w:hAnsi="Calibri" w:cs="Calibri"/>
                <w:sz w:val="16"/>
                <w:szCs w:val="16"/>
              </w:rPr>
            </w:pPr>
            <w:r w:rsidRPr="00371409">
              <w:rPr>
                <w:rFonts w:ascii="Calibri" w:hAnsi="Calibri" w:cs="Calibri"/>
                <w:sz w:val="16"/>
                <w:szCs w:val="16"/>
              </w:rPr>
              <w:t>Possible Measures:</w:t>
            </w:r>
          </w:p>
          <w:p w14:paraId="24B8C7DE" w14:textId="0D60580E" w:rsidR="00D36EC9" w:rsidRPr="00371409" w:rsidRDefault="00D36EC9" w:rsidP="00D36EC9">
            <w:pPr>
              <w:rPr>
                <w:rFonts w:ascii="Calibri" w:hAnsi="Calibri" w:cs="Calibri"/>
                <w:sz w:val="16"/>
                <w:szCs w:val="16"/>
              </w:rPr>
            </w:pPr>
            <w:r w:rsidRPr="00371409">
              <w:rPr>
                <w:rFonts w:ascii="Calibri" w:hAnsi="Calibri" w:cs="Calibri"/>
                <w:sz w:val="16"/>
                <w:szCs w:val="16"/>
              </w:rPr>
              <w:t>(RM-</w:t>
            </w:r>
            <w:r w:rsidR="005F1D35" w:rsidRPr="00371409">
              <w:rPr>
                <w:rFonts w:ascii="Calibri" w:hAnsi="Calibri" w:cs="Calibri"/>
                <w:sz w:val="16"/>
                <w:szCs w:val="16"/>
              </w:rPr>
              <w:t>1909</w:t>
            </w:r>
            <w:r w:rsidRPr="00371409">
              <w:rPr>
                <w:rFonts w:ascii="Calibri" w:hAnsi="Calibri" w:cs="Calibri"/>
                <w:sz w:val="16"/>
                <w:szCs w:val="16"/>
              </w:rPr>
              <w:t>) Has there been any information indicating investigations targeting financial interests of the company by non-trusted foreign government(s) with the intent to coerce particular behavior?</w:t>
            </w:r>
          </w:p>
          <w:p w14:paraId="5FD8534F" w14:textId="3BAB84DE" w:rsidR="00D36EC9" w:rsidRPr="00371409" w:rsidRDefault="00D36EC9" w:rsidP="00D36EC9">
            <w:pPr>
              <w:rPr>
                <w:rFonts w:ascii="Calibri" w:hAnsi="Calibri" w:cs="Calibri"/>
                <w:sz w:val="16"/>
                <w:szCs w:val="16"/>
              </w:rPr>
            </w:pPr>
            <w:r w:rsidRPr="00371409">
              <w:rPr>
                <w:rFonts w:ascii="Calibri" w:hAnsi="Calibri" w:cs="Calibri"/>
                <w:sz w:val="16"/>
                <w:szCs w:val="16"/>
              </w:rPr>
              <w:t>(RM-</w:t>
            </w:r>
            <w:r w:rsidR="005F1D35" w:rsidRPr="00371409">
              <w:rPr>
                <w:rFonts w:ascii="Calibri" w:hAnsi="Calibri" w:cs="Calibri"/>
                <w:sz w:val="16"/>
                <w:szCs w:val="16"/>
              </w:rPr>
              <w:t>1910</w:t>
            </w:r>
            <w:r w:rsidRPr="00371409">
              <w:rPr>
                <w:rFonts w:ascii="Calibri" w:hAnsi="Calibri" w:cs="Calibri"/>
                <w:sz w:val="16"/>
                <w:szCs w:val="16"/>
              </w:rPr>
              <w:t>) Has there been any information indicating investigations targeting financial interests of key personnel (management or technical) of the company by non-trusted foreign government(s) with the intent to coerce particular behavior?</w:t>
            </w:r>
          </w:p>
          <w:p w14:paraId="0900D85E" w14:textId="27A2DF8F" w:rsidR="00D36EC9" w:rsidRPr="00371409" w:rsidRDefault="00D36EC9" w:rsidP="00D36EC9">
            <w:pPr>
              <w:rPr>
                <w:rFonts w:ascii="Calibri" w:hAnsi="Calibri" w:cs="Calibri"/>
                <w:sz w:val="16"/>
                <w:szCs w:val="16"/>
              </w:rPr>
            </w:pPr>
            <w:r w:rsidRPr="00371409">
              <w:rPr>
                <w:rFonts w:ascii="Calibri" w:hAnsi="Calibri" w:cs="Calibri"/>
                <w:sz w:val="16"/>
                <w:szCs w:val="16"/>
              </w:rPr>
              <w:t>(RM-</w:t>
            </w:r>
            <w:r w:rsidR="005F1D35" w:rsidRPr="00371409">
              <w:rPr>
                <w:rFonts w:ascii="Calibri" w:hAnsi="Calibri" w:cs="Calibri"/>
                <w:sz w:val="16"/>
                <w:szCs w:val="16"/>
              </w:rPr>
              <w:t>1911</w:t>
            </w:r>
            <w:r w:rsidRPr="00371409">
              <w:rPr>
                <w:rFonts w:ascii="Calibri" w:hAnsi="Calibri" w:cs="Calibri"/>
                <w:sz w:val="16"/>
                <w:szCs w:val="16"/>
              </w:rPr>
              <w:t>) Has there been any information indicating investigations targeting financial interests of the company by foreign government(s) of country/ies of concern with the intent to coerce particular behavior?</w:t>
            </w:r>
          </w:p>
          <w:p w14:paraId="00793963" w14:textId="2762CBF5" w:rsidR="00D36EC9" w:rsidRPr="00371409" w:rsidRDefault="00D36EC9" w:rsidP="00D36EC9">
            <w:pPr>
              <w:rPr>
                <w:rFonts w:ascii="Calibri" w:hAnsi="Calibri" w:cs="Calibri"/>
                <w:sz w:val="16"/>
                <w:szCs w:val="16"/>
              </w:rPr>
            </w:pPr>
            <w:r w:rsidRPr="00371409">
              <w:rPr>
                <w:rFonts w:ascii="Calibri" w:hAnsi="Calibri" w:cs="Calibri"/>
                <w:sz w:val="16"/>
                <w:szCs w:val="16"/>
              </w:rPr>
              <w:t>(RM-</w:t>
            </w:r>
            <w:r w:rsidR="005F1D35" w:rsidRPr="00371409">
              <w:rPr>
                <w:rFonts w:ascii="Calibri" w:hAnsi="Calibri" w:cs="Calibri"/>
                <w:sz w:val="16"/>
                <w:szCs w:val="16"/>
              </w:rPr>
              <w:t>1912</w:t>
            </w:r>
            <w:r w:rsidRPr="00371409">
              <w:rPr>
                <w:rFonts w:ascii="Calibri" w:hAnsi="Calibri" w:cs="Calibri"/>
                <w:sz w:val="16"/>
                <w:szCs w:val="16"/>
              </w:rPr>
              <w:t>) Has there been any information indicating investigations targeting financial interests of key personnel (management or technical) of the company by foreign government(s) of country/ies of concern with the intent to coerce particular behavior?</w:t>
            </w:r>
          </w:p>
          <w:p w14:paraId="459B3706" w14:textId="3DDD4693" w:rsidR="00D36EC9" w:rsidRPr="00371409" w:rsidRDefault="00D36EC9" w:rsidP="00D36EC9">
            <w:pPr>
              <w:rPr>
                <w:rFonts w:ascii="Calibri" w:hAnsi="Calibri" w:cs="Calibri"/>
                <w:sz w:val="16"/>
                <w:szCs w:val="16"/>
              </w:rPr>
            </w:pPr>
            <w:r w:rsidRPr="00371409">
              <w:rPr>
                <w:rFonts w:ascii="Calibri" w:hAnsi="Calibri" w:cs="Calibri"/>
                <w:sz w:val="16"/>
                <w:szCs w:val="16"/>
              </w:rPr>
              <w:t>(RM-</w:t>
            </w:r>
            <w:r w:rsidR="005F1D35" w:rsidRPr="00371409">
              <w:rPr>
                <w:rFonts w:ascii="Calibri" w:hAnsi="Calibri" w:cs="Calibri"/>
                <w:sz w:val="16"/>
                <w:szCs w:val="16"/>
              </w:rPr>
              <w:t>1913</w:t>
            </w:r>
            <w:r w:rsidRPr="00371409">
              <w:rPr>
                <w:rFonts w:ascii="Calibri" w:hAnsi="Calibri" w:cs="Calibri"/>
                <w:sz w:val="16"/>
                <w:szCs w:val="16"/>
              </w:rPr>
              <w:t>) Has there been any information indicating lawsuits targeting financial interests of the company by non-trusted foreign government(s) with the intent to coerce particular behavior?</w:t>
            </w:r>
          </w:p>
          <w:p w14:paraId="6E9AB386" w14:textId="5EF0244D" w:rsidR="00D36EC9" w:rsidRPr="00371409" w:rsidRDefault="00D36EC9" w:rsidP="00D36EC9">
            <w:pPr>
              <w:rPr>
                <w:rFonts w:ascii="Calibri" w:hAnsi="Calibri" w:cs="Calibri"/>
                <w:sz w:val="16"/>
                <w:szCs w:val="16"/>
              </w:rPr>
            </w:pPr>
            <w:r w:rsidRPr="00371409">
              <w:rPr>
                <w:rFonts w:ascii="Calibri" w:hAnsi="Calibri" w:cs="Calibri"/>
                <w:sz w:val="16"/>
                <w:szCs w:val="16"/>
              </w:rPr>
              <w:t>(RM-</w:t>
            </w:r>
            <w:r w:rsidR="005F1D35" w:rsidRPr="00371409">
              <w:rPr>
                <w:rFonts w:ascii="Calibri" w:hAnsi="Calibri" w:cs="Calibri"/>
                <w:sz w:val="16"/>
                <w:szCs w:val="16"/>
              </w:rPr>
              <w:t>1914</w:t>
            </w:r>
            <w:r w:rsidRPr="00371409">
              <w:rPr>
                <w:rFonts w:ascii="Calibri" w:hAnsi="Calibri" w:cs="Calibri"/>
                <w:sz w:val="16"/>
                <w:szCs w:val="16"/>
              </w:rPr>
              <w:t>) Has there been any information indicating lawsuits targeting financial interests of key personnel (management or technical) of the company by non-trusted foreign government(s) with the intent to coerce particular behavior?</w:t>
            </w:r>
          </w:p>
          <w:p w14:paraId="3FE618E3" w14:textId="6C86646E" w:rsidR="00D36EC9" w:rsidRPr="00371409" w:rsidRDefault="00D36EC9" w:rsidP="00D36EC9">
            <w:pPr>
              <w:rPr>
                <w:rFonts w:ascii="Calibri" w:hAnsi="Calibri" w:cs="Calibri"/>
                <w:sz w:val="16"/>
                <w:szCs w:val="16"/>
              </w:rPr>
            </w:pPr>
            <w:r w:rsidRPr="00371409">
              <w:rPr>
                <w:rFonts w:ascii="Calibri" w:hAnsi="Calibri" w:cs="Calibri"/>
                <w:sz w:val="16"/>
                <w:szCs w:val="16"/>
              </w:rPr>
              <w:t>(RM-</w:t>
            </w:r>
            <w:r w:rsidR="005F1D35" w:rsidRPr="00371409">
              <w:rPr>
                <w:rFonts w:ascii="Calibri" w:hAnsi="Calibri" w:cs="Calibri"/>
                <w:sz w:val="16"/>
                <w:szCs w:val="16"/>
              </w:rPr>
              <w:t>1915</w:t>
            </w:r>
            <w:r w:rsidRPr="00371409">
              <w:rPr>
                <w:rFonts w:ascii="Calibri" w:hAnsi="Calibri" w:cs="Calibri"/>
                <w:sz w:val="16"/>
                <w:szCs w:val="16"/>
              </w:rPr>
              <w:t>) Has there been any information indicating lawsuits targeting financial interests of the company by foreign government(s) of country/ies of concern with the intent to coerce particular behavior?</w:t>
            </w:r>
          </w:p>
          <w:p w14:paraId="79558405" w14:textId="4A1C3108" w:rsidR="00D36EC9" w:rsidRPr="00371409" w:rsidRDefault="00D36EC9" w:rsidP="00D36EC9">
            <w:pPr>
              <w:rPr>
                <w:rFonts w:ascii="Calibri" w:hAnsi="Calibri" w:cs="Calibri"/>
                <w:sz w:val="16"/>
                <w:szCs w:val="16"/>
              </w:rPr>
            </w:pPr>
            <w:r w:rsidRPr="00371409">
              <w:rPr>
                <w:rFonts w:ascii="Calibri" w:hAnsi="Calibri" w:cs="Calibri"/>
                <w:sz w:val="16"/>
                <w:szCs w:val="16"/>
              </w:rPr>
              <w:t>(RM-</w:t>
            </w:r>
            <w:r w:rsidR="005F1D35" w:rsidRPr="00371409">
              <w:rPr>
                <w:rFonts w:ascii="Calibri" w:hAnsi="Calibri" w:cs="Calibri"/>
                <w:sz w:val="16"/>
                <w:szCs w:val="16"/>
              </w:rPr>
              <w:t>1916</w:t>
            </w:r>
            <w:r w:rsidRPr="00371409">
              <w:rPr>
                <w:rFonts w:ascii="Calibri" w:hAnsi="Calibri" w:cs="Calibri"/>
                <w:sz w:val="16"/>
                <w:szCs w:val="16"/>
              </w:rPr>
              <w:t>) Has there been any information indicating lawsuits targeting financial interests of key personnel (management or technical) of the company by foreign government(s) of country/ies of concern with the intent to coerce particular behavior?</w:t>
            </w:r>
          </w:p>
          <w:p w14:paraId="60B69F90" w14:textId="4F142B03" w:rsidR="00D36EC9" w:rsidRPr="00371409" w:rsidRDefault="00D36EC9" w:rsidP="00D36EC9">
            <w:pPr>
              <w:rPr>
                <w:rFonts w:ascii="Calibri" w:hAnsi="Calibri" w:cs="Calibri"/>
                <w:sz w:val="16"/>
                <w:szCs w:val="16"/>
              </w:rPr>
            </w:pPr>
            <w:r w:rsidRPr="00371409">
              <w:rPr>
                <w:rFonts w:ascii="Calibri" w:hAnsi="Calibri" w:cs="Calibri"/>
                <w:sz w:val="16"/>
                <w:szCs w:val="16"/>
              </w:rPr>
              <w:t>(RM-</w:t>
            </w:r>
            <w:r w:rsidR="005F1D35" w:rsidRPr="00371409">
              <w:rPr>
                <w:rFonts w:ascii="Calibri" w:hAnsi="Calibri" w:cs="Calibri"/>
                <w:sz w:val="16"/>
                <w:szCs w:val="16"/>
              </w:rPr>
              <w:t>1917</w:t>
            </w:r>
            <w:r w:rsidRPr="00371409">
              <w:rPr>
                <w:rFonts w:ascii="Calibri" w:hAnsi="Calibri" w:cs="Calibri"/>
                <w:sz w:val="16"/>
                <w:szCs w:val="16"/>
              </w:rPr>
              <w:t>) Has there been any information indicating trade restrictions targeting financial interests of the company by non-trusted foreign government(s) with the intent to coerce particular behavior?</w:t>
            </w:r>
          </w:p>
          <w:p w14:paraId="591438CB" w14:textId="13634F89" w:rsidR="00D36EC9" w:rsidRPr="00371409" w:rsidRDefault="00D36EC9" w:rsidP="00D36EC9">
            <w:pPr>
              <w:rPr>
                <w:rFonts w:ascii="Calibri" w:hAnsi="Calibri" w:cs="Calibri"/>
                <w:sz w:val="16"/>
                <w:szCs w:val="16"/>
              </w:rPr>
            </w:pPr>
            <w:r w:rsidRPr="00371409">
              <w:rPr>
                <w:rFonts w:ascii="Calibri" w:hAnsi="Calibri" w:cs="Calibri"/>
                <w:sz w:val="16"/>
                <w:szCs w:val="16"/>
              </w:rPr>
              <w:t>(RM-</w:t>
            </w:r>
            <w:r w:rsidR="005F1D35" w:rsidRPr="00371409">
              <w:rPr>
                <w:rFonts w:ascii="Calibri" w:hAnsi="Calibri" w:cs="Calibri"/>
                <w:sz w:val="16"/>
                <w:szCs w:val="16"/>
              </w:rPr>
              <w:t>1918</w:t>
            </w:r>
            <w:r w:rsidRPr="00371409">
              <w:rPr>
                <w:rFonts w:ascii="Calibri" w:hAnsi="Calibri" w:cs="Calibri"/>
                <w:sz w:val="16"/>
                <w:szCs w:val="16"/>
              </w:rPr>
              <w:t>) Has there been any information indicating trade restrictions targeting financial interests of key personnel (management or technical) of the company by non-trusted foreign government(s) with the intent to coerce particular behavior?</w:t>
            </w:r>
          </w:p>
          <w:p w14:paraId="77D3A9A5" w14:textId="095DEDB8" w:rsidR="00D36EC9" w:rsidRPr="00371409" w:rsidRDefault="00D36EC9" w:rsidP="00D36EC9">
            <w:pPr>
              <w:rPr>
                <w:rFonts w:ascii="Calibri" w:hAnsi="Calibri" w:cs="Calibri"/>
                <w:sz w:val="16"/>
                <w:szCs w:val="16"/>
              </w:rPr>
            </w:pPr>
            <w:r w:rsidRPr="00371409">
              <w:rPr>
                <w:rFonts w:ascii="Calibri" w:hAnsi="Calibri" w:cs="Calibri"/>
                <w:sz w:val="16"/>
                <w:szCs w:val="16"/>
              </w:rPr>
              <w:t>(RM-</w:t>
            </w:r>
            <w:r w:rsidR="005F1D35" w:rsidRPr="00371409">
              <w:rPr>
                <w:rFonts w:ascii="Calibri" w:hAnsi="Calibri" w:cs="Calibri"/>
                <w:sz w:val="16"/>
                <w:szCs w:val="16"/>
              </w:rPr>
              <w:t>1919</w:t>
            </w:r>
            <w:r w:rsidRPr="00371409">
              <w:rPr>
                <w:rFonts w:ascii="Calibri" w:hAnsi="Calibri" w:cs="Calibri"/>
                <w:sz w:val="16"/>
                <w:szCs w:val="16"/>
              </w:rPr>
              <w:t>) Has there been any information indicating trade restrictions targeting financial interests of the company by foreign government(s) of country/ies of concern with the intent to coerce particular behavior?</w:t>
            </w:r>
          </w:p>
          <w:p w14:paraId="3DE038D1" w14:textId="77777777" w:rsidR="00D36EC9" w:rsidRDefault="00D36EC9" w:rsidP="00D36EC9">
            <w:pPr>
              <w:rPr>
                <w:rFonts w:ascii="Calibri" w:hAnsi="Calibri" w:cs="Calibri"/>
                <w:sz w:val="16"/>
                <w:szCs w:val="16"/>
              </w:rPr>
            </w:pPr>
            <w:r w:rsidRPr="00371409">
              <w:rPr>
                <w:rFonts w:ascii="Calibri" w:hAnsi="Calibri" w:cs="Calibri"/>
                <w:sz w:val="16"/>
                <w:szCs w:val="16"/>
              </w:rPr>
              <w:t>(RM-</w:t>
            </w:r>
            <w:r w:rsidR="005F1D35" w:rsidRPr="00371409">
              <w:rPr>
                <w:rFonts w:ascii="Calibri" w:hAnsi="Calibri" w:cs="Calibri"/>
                <w:sz w:val="16"/>
                <w:szCs w:val="16"/>
              </w:rPr>
              <w:t>1920</w:t>
            </w:r>
            <w:r w:rsidRPr="00371409">
              <w:rPr>
                <w:rFonts w:ascii="Calibri" w:hAnsi="Calibri" w:cs="Calibri"/>
                <w:sz w:val="16"/>
                <w:szCs w:val="16"/>
              </w:rPr>
              <w:t>) Has there been any information indicating trade restrictions targeting financial interests of key personnel (management or technical) of the company by foreign government(s) of country/ies of concern with the intent to coerce particular behavior?</w:t>
            </w:r>
          </w:p>
          <w:p w14:paraId="67E78C34" w14:textId="3787F6AF" w:rsidR="00AF5876" w:rsidRPr="00371409" w:rsidRDefault="00AF5876" w:rsidP="00D36EC9">
            <w:pPr>
              <w:rPr>
                <w:rFonts w:ascii="Calibri" w:hAnsi="Calibri" w:cs="Calibri"/>
                <w:sz w:val="16"/>
                <w:szCs w:val="16"/>
              </w:rPr>
            </w:pPr>
          </w:p>
        </w:tc>
      </w:tr>
      <w:tr w:rsidR="00371409" w:rsidRPr="00371409" w14:paraId="298A1D32" w14:textId="77777777" w:rsidTr="000217B9">
        <w:trPr>
          <w:trHeight w:val="727"/>
        </w:trPr>
        <w:tc>
          <w:tcPr>
            <w:tcW w:w="10710" w:type="dxa"/>
            <w:gridSpan w:val="2"/>
            <w:tcBorders>
              <w:top w:val="single" w:sz="8" w:space="0" w:color="auto"/>
              <w:left w:val="single" w:sz="8" w:space="0" w:color="auto"/>
              <w:bottom w:val="single" w:sz="8" w:space="0" w:color="auto"/>
              <w:right w:val="single" w:sz="8" w:space="0" w:color="auto"/>
            </w:tcBorders>
            <w:shd w:val="clear" w:color="auto" w:fill="FAECD6"/>
          </w:tcPr>
          <w:p w14:paraId="430DC425" w14:textId="77777777" w:rsidR="000439F6" w:rsidRPr="00371409" w:rsidRDefault="000439F6" w:rsidP="000217B9">
            <w:pPr>
              <w:rPr>
                <w:rFonts w:ascii="Calibri" w:eastAsia="Times New Roman" w:hAnsi="Calibri" w:cs="Calibri"/>
                <w:sz w:val="16"/>
                <w:szCs w:val="16"/>
              </w:rPr>
            </w:pPr>
            <w:r w:rsidRPr="00371409">
              <w:rPr>
                <w:rFonts w:ascii="Calibri" w:eastAsia="Times New Roman" w:hAnsi="Calibri" w:cs="Calibri"/>
                <w:sz w:val="16"/>
                <w:szCs w:val="16"/>
              </w:rPr>
              <w:t>(RC-536) Adverse Corporate Influences</w:t>
            </w:r>
          </w:p>
          <w:p w14:paraId="022AA3B3" w14:textId="77777777" w:rsidR="000439F6" w:rsidRPr="00371409" w:rsidRDefault="000439F6" w:rsidP="000217B9">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302336" behindDoc="0" locked="0" layoutInCell="1" allowOverlap="1" wp14:anchorId="37344DCB" wp14:editId="6C9927A8">
                  <wp:simplePos x="0" y="0"/>
                  <wp:positionH relativeFrom="column">
                    <wp:posOffset>-457481</wp:posOffset>
                  </wp:positionH>
                  <wp:positionV relativeFrom="paragraph">
                    <wp:posOffset>115517</wp:posOffset>
                  </wp:positionV>
                  <wp:extent cx="548640" cy="171450"/>
                  <wp:effectExtent l="0" t="1905" r="0" b="0"/>
                  <wp:wrapNone/>
                  <wp:docPr id="441468484"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38D6BEDA" w14:textId="77777777" w:rsidR="000439F6" w:rsidRPr="00371409" w:rsidRDefault="000439F6" w:rsidP="000217B9">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a supplier will be susceptible to negative influence by a non-state corporate entity because the supplier has business relationships, contracts, or competition with other players in the market.</w:t>
            </w:r>
          </w:p>
          <w:p w14:paraId="21648D36" w14:textId="77777777" w:rsidR="000439F6" w:rsidRPr="00371409" w:rsidRDefault="000439F6" w:rsidP="000217B9">
            <w:pPr>
              <w:rPr>
                <w:rFonts w:ascii="Calibri" w:eastAsia="Times New Roman" w:hAnsi="Calibri" w:cs="Calibri"/>
                <w:sz w:val="16"/>
                <w:szCs w:val="16"/>
              </w:rPr>
            </w:pPr>
          </w:p>
        </w:tc>
      </w:tr>
      <w:tr w:rsidR="00371409" w:rsidRPr="00371409" w14:paraId="7709349C" w14:textId="77777777" w:rsidTr="000217B9">
        <w:trPr>
          <w:gridBefore w:val="1"/>
          <w:wBefore w:w="180" w:type="dxa"/>
          <w:trHeight w:val="727"/>
        </w:trPr>
        <w:tc>
          <w:tcPr>
            <w:tcW w:w="10530" w:type="dxa"/>
            <w:tcBorders>
              <w:top w:val="single" w:sz="8" w:space="0" w:color="auto"/>
              <w:left w:val="single" w:sz="8" w:space="0" w:color="auto"/>
              <w:bottom w:val="single" w:sz="8" w:space="0" w:color="auto"/>
              <w:right w:val="single" w:sz="8" w:space="0" w:color="auto"/>
            </w:tcBorders>
            <w:shd w:val="clear" w:color="auto" w:fill="FEF6ED"/>
          </w:tcPr>
          <w:p w14:paraId="328ED311" w14:textId="77777777" w:rsidR="000439F6" w:rsidRPr="00371409" w:rsidRDefault="000439F6" w:rsidP="000217B9">
            <w:pPr>
              <w:rPr>
                <w:rFonts w:ascii="Calibri" w:eastAsia="Times New Roman" w:hAnsi="Calibri" w:cs="Calibri"/>
                <w:sz w:val="16"/>
                <w:szCs w:val="16"/>
              </w:rPr>
            </w:pPr>
            <w:r w:rsidRPr="00371409">
              <w:rPr>
                <w:rFonts w:ascii="Calibri" w:eastAsia="Times New Roman" w:hAnsi="Calibri" w:cs="Calibri"/>
                <w:sz w:val="16"/>
                <w:szCs w:val="16"/>
              </w:rPr>
              <w:lastRenderedPageBreak/>
              <w:t>(RF-816) Supplier has merged with, acquired, or been acquired by another company which introduces potential external influences not previously present</w:t>
            </w:r>
          </w:p>
          <w:p w14:paraId="2C440D17" w14:textId="77777777" w:rsidR="000439F6" w:rsidRPr="00371409" w:rsidRDefault="000439F6" w:rsidP="000217B9">
            <w:pPr>
              <w:rPr>
                <w:rFonts w:ascii="Calibri" w:eastAsia="Times New Roman" w:hAnsi="Calibri" w:cs="Calibri"/>
                <w:sz w:val="16"/>
                <w:szCs w:val="16"/>
              </w:rPr>
            </w:pPr>
          </w:p>
          <w:p w14:paraId="49B703FF" w14:textId="77777777" w:rsidR="000439F6" w:rsidRPr="00371409" w:rsidRDefault="000439F6" w:rsidP="000217B9">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whether a supplier will be susceptible to negative influence due to merger &amp; acquisition activity, especially with activist investors, private equity funds, or holding companies that introduce new forms of external influence.</w:t>
            </w:r>
          </w:p>
          <w:p w14:paraId="0D2122E9" w14:textId="77777777" w:rsidR="000439F6" w:rsidRPr="00371409" w:rsidRDefault="000439F6" w:rsidP="000217B9">
            <w:pPr>
              <w:ind w:left="793" w:hanging="793"/>
              <w:rPr>
                <w:rFonts w:ascii="Calibri" w:eastAsia="Times New Roman" w:hAnsi="Calibri" w:cs="Calibri"/>
                <w:sz w:val="16"/>
                <w:szCs w:val="16"/>
              </w:rPr>
            </w:pPr>
          </w:p>
          <w:p w14:paraId="4B44ECE1" w14:textId="77777777" w:rsidR="000439F6" w:rsidRPr="00371409" w:rsidRDefault="000439F6" w:rsidP="000217B9">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119931C9"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(RM-x1113) Has the company undergone a merger, acquisition, or ownership change within the last 3 years that has introduced new owners or investors with affiliations of concern?</w:t>
            </w:r>
          </w:p>
          <w:p w14:paraId="3D17B872"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(RM-x1114) Does the company lack a post-M&amp;A security review process to identify and remediate new external influences or access risks introduced by ownership changes?</w:t>
            </w:r>
          </w:p>
          <w:p w14:paraId="520BD1BE"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(RM-x1115) Does the company fail to notify customers of material changes in ownership or control that could affect the security posture or foreign influence profile of the organization?</w:t>
            </w:r>
          </w:p>
          <w:p w14:paraId="2E406255" w14:textId="77777777" w:rsidR="000439F6" w:rsidRPr="00371409" w:rsidRDefault="000439F6" w:rsidP="000217B9">
            <w:pPr>
              <w:tabs>
                <w:tab w:val="left" w:pos="1798"/>
              </w:tabs>
              <w:rPr>
                <w:rFonts w:ascii="Calibri" w:eastAsia="Times New Roman" w:hAnsi="Calibri" w:cs="Calibri"/>
                <w:sz w:val="16"/>
                <w:szCs w:val="16"/>
              </w:rPr>
            </w:pPr>
          </w:p>
        </w:tc>
      </w:tr>
      <w:tr w:rsidR="00371409" w:rsidRPr="00371409" w14:paraId="4BC5D71A" w14:textId="77777777" w:rsidTr="004C3F81">
        <w:trPr>
          <w:trHeight w:val="727"/>
        </w:trPr>
        <w:tc>
          <w:tcPr>
            <w:tcW w:w="10710" w:type="dxa"/>
            <w:gridSpan w:val="2"/>
            <w:tcBorders>
              <w:top w:val="single" w:sz="8" w:space="0" w:color="auto"/>
              <w:left w:val="single" w:sz="8" w:space="0" w:color="auto"/>
              <w:bottom w:val="single" w:sz="8" w:space="0" w:color="auto"/>
              <w:right w:val="single" w:sz="8" w:space="0" w:color="auto"/>
            </w:tcBorders>
            <w:shd w:val="clear" w:color="auto" w:fill="FAECD6"/>
          </w:tcPr>
          <w:p w14:paraId="13AAA787" w14:textId="265FCE38" w:rsidR="005E5D83" w:rsidRPr="00371409" w:rsidRDefault="005E5D83" w:rsidP="004C3F81">
            <w:pPr>
              <w:rPr>
                <w:rFonts w:ascii="Calibri" w:eastAsia="Times New Roman" w:hAnsi="Calibri" w:cs="Calibri"/>
                <w:sz w:val="16"/>
                <w:szCs w:val="16"/>
              </w:rPr>
            </w:pPr>
            <w:r w:rsidRPr="00371409">
              <w:rPr>
                <w:rFonts w:ascii="Calibri" w:eastAsia="Times New Roman" w:hAnsi="Calibri" w:cs="Calibri"/>
                <w:sz w:val="16"/>
                <w:szCs w:val="16"/>
              </w:rPr>
              <w:t>(RC-683) Public or Reputational Association Risks</w:t>
            </w:r>
          </w:p>
          <w:p w14:paraId="20F25678" w14:textId="6003FA6A" w:rsidR="00CB7D6F" w:rsidRPr="00371409" w:rsidRDefault="000439F6"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04672" behindDoc="0" locked="0" layoutInCell="1" allowOverlap="1" wp14:anchorId="0EE81EF6" wp14:editId="706889A6">
                  <wp:simplePos x="0" y="0"/>
                  <wp:positionH relativeFrom="column">
                    <wp:posOffset>-457481</wp:posOffset>
                  </wp:positionH>
                  <wp:positionV relativeFrom="paragraph">
                    <wp:posOffset>115517</wp:posOffset>
                  </wp:positionV>
                  <wp:extent cx="548640" cy="171450"/>
                  <wp:effectExtent l="0" t="1905" r="0" b="0"/>
                  <wp:wrapNone/>
                  <wp:docPr id="71"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0BEBEC53" w14:textId="3A6DE682" w:rsidR="00CB7D6F" w:rsidRPr="00371409" w:rsidRDefault="002605A8"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97D85" w:rsidRPr="00371409">
              <w:rPr>
                <w:rFonts w:ascii="Calibri" w:eastAsia="Times New Roman" w:hAnsi="Calibri" w:cs="Calibri"/>
                <w:sz w:val="16"/>
                <w:szCs w:val="16"/>
              </w:rPr>
              <w:t>Risks that increase the likelihood a supplier will be susceptible to negative influence because of publicly visible associations with an entity of concern.</w:t>
            </w:r>
          </w:p>
          <w:p w14:paraId="331916E5" w14:textId="77777777" w:rsidR="005E5D83" w:rsidRPr="00371409" w:rsidRDefault="005E5D83" w:rsidP="004C3F81">
            <w:pPr>
              <w:ind w:left="789" w:hanging="789"/>
              <w:rPr>
                <w:rFonts w:ascii="Calibri" w:eastAsia="Times New Roman" w:hAnsi="Calibri" w:cs="Calibri"/>
                <w:sz w:val="16"/>
                <w:szCs w:val="16"/>
              </w:rPr>
            </w:pPr>
          </w:p>
          <w:p w14:paraId="74D5DE80" w14:textId="6B98F34F" w:rsidR="00CB7D6F" w:rsidRPr="00371409" w:rsidRDefault="00CB7D6F" w:rsidP="004C3F81">
            <w:pPr>
              <w:rPr>
                <w:rFonts w:ascii="Calibri" w:eastAsia="Times New Roman" w:hAnsi="Calibri" w:cs="Calibri"/>
                <w:sz w:val="16"/>
                <w:szCs w:val="16"/>
              </w:rPr>
            </w:pPr>
          </w:p>
        </w:tc>
      </w:tr>
      <w:tr w:rsidR="00371409" w:rsidRPr="00371409" w14:paraId="28D889DE" w14:textId="77777777" w:rsidTr="00371409">
        <w:trPr>
          <w:gridBefore w:val="1"/>
          <w:wBefore w:w="180" w:type="dxa"/>
          <w:trHeight w:val="727"/>
        </w:trPr>
        <w:tc>
          <w:tcPr>
            <w:tcW w:w="10530" w:type="dxa"/>
            <w:tcBorders>
              <w:top w:val="single" w:sz="8" w:space="0" w:color="auto"/>
              <w:left w:val="single" w:sz="8" w:space="0" w:color="auto"/>
              <w:bottom w:val="single" w:sz="8" w:space="0" w:color="auto"/>
              <w:right w:val="single" w:sz="8" w:space="0" w:color="auto"/>
            </w:tcBorders>
            <w:shd w:val="clear" w:color="auto" w:fill="FEF6ED"/>
          </w:tcPr>
          <w:p w14:paraId="614D8E92" w14:textId="4C4E9689" w:rsidR="0073453B" w:rsidRPr="00371409" w:rsidRDefault="005E5D83" w:rsidP="004C3F81">
            <w:pPr>
              <w:rPr>
                <w:rFonts w:ascii="Calibri" w:eastAsia="Times New Roman" w:hAnsi="Calibri" w:cs="Calibri"/>
                <w:sz w:val="16"/>
                <w:szCs w:val="16"/>
              </w:rPr>
            </w:pPr>
            <w:r w:rsidRPr="00371409">
              <w:rPr>
                <w:rFonts w:ascii="Calibri" w:eastAsia="Times New Roman" w:hAnsi="Calibri" w:cs="Calibri"/>
                <w:sz w:val="16"/>
                <w:szCs w:val="16"/>
              </w:rPr>
              <w:t>(RF-1284) Supplier shares association to a publication with  individuals and/or non-person entities affiliated with country/ies of concern</w:t>
            </w:r>
          </w:p>
          <w:p w14:paraId="1106AAC0" w14:textId="77777777" w:rsidR="002605A8" w:rsidRPr="00371409" w:rsidRDefault="002605A8" w:rsidP="002605A8">
            <w:pPr>
              <w:rPr>
                <w:rFonts w:ascii="Calibri" w:eastAsia="Times New Roman" w:hAnsi="Calibri" w:cs="Calibri"/>
                <w:sz w:val="16"/>
                <w:szCs w:val="16"/>
              </w:rPr>
            </w:pPr>
          </w:p>
          <w:p w14:paraId="47D1415F" w14:textId="19888DCB" w:rsidR="002605A8" w:rsidRPr="00371409" w:rsidRDefault="002605A8" w:rsidP="002605A8">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97D85" w:rsidRPr="00371409">
              <w:rPr>
                <w:rFonts w:ascii="Calibri" w:eastAsia="Times New Roman" w:hAnsi="Calibri" w:cs="Calibri"/>
                <w:sz w:val="16"/>
                <w:szCs w:val="16"/>
              </w:rPr>
              <w:t>This risk considers whether a supplier will be susceptible to negative influence due to shared association to a publication with  individuals and/or non-person entities affiliated with country/ies of concern.</w:t>
            </w:r>
          </w:p>
          <w:p w14:paraId="41C5A723" w14:textId="77777777" w:rsidR="002605A8" w:rsidRPr="00371409" w:rsidRDefault="002605A8" w:rsidP="002605A8">
            <w:pPr>
              <w:ind w:left="793" w:hanging="793"/>
              <w:rPr>
                <w:rFonts w:ascii="Calibri" w:eastAsia="Times New Roman" w:hAnsi="Calibri" w:cs="Calibri"/>
                <w:sz w:val="16"/>
                <w:szCs w:val="16"/>
              </w:rPr>
            </w:pPr>
          </w:p>
          <w:p w14:paraId="56A9CA72" w14:textId="77777777" w:rsidR="002605A8" w:rsidRPr="00371409" w:rsidRDefault="002605A8" w:rsidP="002605A8">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64F39395" w14:textId="77777777" w:rsidR="00CB7D6F" w:rsidRPr="00371409" w:rsidRDefault="005E5D83" w:rsidP="004C3F81">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(RM-1806) Is the company associated with a publication published by individuals and/or non-person entities affiliated with country/ies of concern?</w:t>
            </w:r>
          </w:p>
          <w:p w14:paraId="6FF98650" w14:textId="77777777" w:rsidR="005E5D83" w:rsidRPr="00371409" w:rsidRDefault="005E5D83" w:rsidP="004C3F81">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(RM-1807) Is the company associated with a publication funded by individuals and/or non-person entities affiliated with country/ies of concern?</w:t>
            </w:r>
          </w:p>
          <w:p w14:paraId="3C018289" w14:textId="77777777" w:rsidR="005E5D83" w:rsidRPr="00371409" w:rsidRDefault="005E5D83" w:rsidP="004C3F81">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(RM-1808) Did the company co-author a publication associated wtih individuals and/or non-person entities affiliated with country/ies of concern?</w:t>
            </w:r>
          </w:p>
          <w:p w14:paraId="4CC27CF7" w14:textId="0CE424D3" w:rsidR="00BF322B" w:rsidRPr="00371409" w:rsidRDefault="00BF322B" w:rsidP="00BF322B">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(RM-</w:t>
            </w:r>
            <w:r w:rsidR="00C7168F" w:rsidRPr="00371409">
              <w:rPr>
                <w:rFonts w:ascii="Calibri" w:eastAsia="Times New Roman" w:hAnsi="Calibri" w:cs="Calibri"/>
                <w:sz w:val="16"/>
                <w:szCs w:val="16"/>
              </w:rPr>
              <w:t>1972</w:t>
            </w:r>
            <w:r w:rsidRPr="00371409">
              <w:rPr>
                <w:rFonts w:ascii="Calibri" w:eastAsia="Times New Roman" w:hAnsi="Calibri" w:cs="Calibri"/>
                <w:sz w:val="16"/>
                <w:szCs w:val="16"/>
              </w:rPr>
              <w:t>) Are key technical personnel (KTP) from the company associated with a publication published by individuals and/or non-person entities affiliated with country/ies of concern?</w:t>
            </w:r>
          </w:p>
          <w:p w14:paraId="5C40E094" w14:textId="0D6AF7D7" w:rsidR="00BF322B" w:rsidRPr="00371409" w:rsidRDefault="00BF322B" w:rsidP="00BF322B">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(RM-</w:t>
            </w:r>
            <w:r w:rsidR="00C7168F" w:rsidRPr="00371409">
              <w:rPr>
                <w:rFonts w:ascii="Calibri" w:eastAsia="Times New Roman" w:hAnsi="Calibri" w:cs="Calibri"/>
                <w:sz w:val="16"/>
                <w:szCs w:val="16"/>
              </w:rPr>
              <w:t>1973</w:t>
            </w:r>
            <w:r w:rsidRPr="00371409">
              <w:rPr>
                <w:rFonts w:ascii="Calibri" w:eastAsia="Times New Roman" w:hAnsi="Calibri" w:cs="Calibri"/>
                <w:sz w:val="16"/>
                <w:szCs w:val="16"/>
              </w:rPr>
              <w:t>) Are key technical personnel (KTP) from the company associated with a publication funded by individuals and/or non-person entities affiliated with country/ies of concern?</w:t>
            </w:r>
          </w:p>
          <w:p w14:paraId="70AA7EAB" w14:textId="77777777" w:rsidR="00BF322B" w:rsidRDefault="00BF322B" w:rsidP="00BF322B">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(RM-</w:t>
            </w:r>
            <w:r w:rsidR="00C7168F" w:rsidRPr="00371409">
              <w:rPr>
                <w:rFonts w:ascii="Calibri" w:eastAsia="Times New Roman" w:hAnsi="Calibri" w:cs="Calibri"/>
                <w:sz w:val="16"/>
                <w:szCs w:val="16"/>
              </w:rPr>
              <w:t>1974</w:t>
            </w:r>
            <w:r w:rsidRPr="00371409">
              <w:rPr>
                <w:rFonts w:ascii="Calibri" w:eastAsia="Times New Roman" w:hAnsi="Calibri" w:cs="Calibri"/>
                <w:sz w:val="16"/>
                <w:szCs w:val="16"/>
              </w:rPr>
              <w:t>) Did key technical personnel (KTP) from the company co-author a publication associated with individuals and/or non-person entities affiliated with country/ies of concern?</w:t>
            </w:r>
          </w:p>
          <w:p w14:paraId="6B7955AC" w14:textId="01F8438A" w:rsidR="00AF5876" w:rsidRPr="00371409" w:rsidRDefault="00AF5876" w:rsidP="00BF322B">
            <w:pPr>
              <w:tabs>
                <w:tab w:val="left" w:pos="1798"/>
              </w:tabs>
              <w:rPr>
                <w:rFonts w:ascii="Calibri" w:eastAsia="Times New Roman" w:hAnsi="Calibri" w:cs="Calibri"/>
                <w:sz w:val="16"/>
                <w:szCs w:val="16"/>
              </w:rPr>
            </w:pPr>
          </w:p>
        </w:tc>
      </w:tr>
    </w:tbl>
    <w:p w14:paraId="162DD029" w14:textId="2ECFE5C1" w:rsidR="0088497D" w:rsidRPr="00371409" w:rsidRDefault="0088497D" w:rsidP="0088497D">
      <w:pPr>
        <w:rPr>
          <w:rFonts w:ascii="Calibri" w:hAnsi="Calibri" w:cs="Calibri"/>
          <w:sz w:val="16"/>
          <w:szCs w:val="16"/>
        </w:rPr>
      </w:pPr>
    </w:p>
    <w:p w14:paraId="76976572" w14:textId="77777777" w:rsidR="0088497D" w:rsidRDefault="0088497D" w:rsidP="0088497D">
      <w:pPr>
        <w:rPr>
          <w:rFonts w:ascii="Calibri" w:hAnsi="Calibri" w:cs="Calibri"/>
          <w:sz w:val="16"/>
          <w:szCs w:val="16"/>
        </w:rPr>
      </w:pPr>
    </w:p>
    <w:p w14:paraId="6767E9BC" w14:textId="77777777" w:rsidR="00C15FE6" w:rsidRDefault="00C15FE6" w:rsidP="0088497D">
      <w:pPr>
        <w:rPr>
          <w:rFonts w:ascii="Calibri" w:hAnsi="Calibri" w:cs="Calibri"/>
          <w:sz w:val="16"/>
          <w:szCs w:val="16"/>
        </w:rPr>
      </w:pPr>
    </w:p>
    <w:p w14:paraId="3CB25D36" w14:textId="77777777" w:rsidR="00333A00" w:rsidRDefault="00333A00" w:rsidP="0088497D">
      <w:pPr>
        <w:rPr>
          <w:rFonts w:ascii="Calibri" w:hAnsi="Calibri" w:cs="Calibri"/>
          <w:sz w:val="16"/>
          <w:szCs w:val="16"/>
        </w:rPr>
        <w:sectPr w:rsidR="00333A00" w:rsidSect="003403EB">
          <w:pgSz w:w="12240" w:h="15840"/>
          <w:pgMar w:top="1152" w:right="1152" w:bottom="1152" w:left="1152" w:header="720" w:footer="720" w:gutter="0"/>
          <w:cols w:space="720"/>
          <w:titlePg/>
          <w:docGrid w:linePitch="360"/>
        </w:sectPr>
      </w:pPr>
    </w:p>
    <w:p w14:paraId="7B0550F6" w14:textId="77777777" w:rsidR="00C15FE6" w:rsidRDefault="00C15FE6" w:rsidP="0088497D">
      <w:pPr>
        <w:rPr>
          <w:rFonts w:ascii="Calibri" w:hAnsi="Calibri" w:cs="Calibri"/>
          <w:sz w:val="16"/>
          <w:szCs w:val="16"/>
        </w:rPr>
      </w:pPr>
    </w:p>
    <w:p w14:paraId="0C897B09" w14:textId="77777777" w:rsidR="00C15FE6" w:rsidRDefault="00C15FE6" w:rsidP="0088497D">
      <w:pPr>
        <w:rPr>
          <w:rFonts w:ascii="Calibri" w:hAnsi="Calibri" w:cs="Calibri"/>
          <w:sz w:val="16"/>
          <w:szCs w:val="16"/>
        </w:rPr>
      </w:pPr>
    </w:p>
    <w:p w14:paraId="087E9BD9" w14:textId="77777777" w:rsidR="00C15FE6" w:rsidRDefault="00C15FE6" w:rsidP="0088497D">
      <w:pPr>
        <w:rPr>
          <w:rFonts w:ascii="Calibri" w:hAnsi="Calibri" w:cs="Calibri"/>
          <w:sz w:val="16"/>
          <w:szCs w:val="16"/>
        </w:rPr>
      </w:pPr>
    </w:p>
    <w:p w14:paraId="7A6A6AD5" w14:textId="77777777" w:rsidR="00C15FE6" w:rsidRDefault="00C15FE6" w:rsidP="0088497D">
      <w:pPr>
        <w:rPr>
          <w:rFonts w:ascii="Calibri" w:hAnsi="Calibri" w:cs="Calibri"/>
          <w:sz w:val="16"/>
          <w:szCs w:val="16"/>
        </w:rPr>
      </w:pPr>
    </w:p>
    <w:p w14:paraId="109D9B20" w14:textId="77777777" w:rsidR="00C15FE6" w:rsidRDefault="00C15FE6" w:rsidP="0088497D">
      <w:pPr>
        <w:rPr>
          <w:rFonts w:ascii="Calibri" w:hAnsi="Calibri" w:cs="Calibri"/>
          <w:sz w:val="16"/>
          <w:szCs w:val="16"/>
        </w:rPr>
      </w:pPr>
    </w:p>
    <w:p w14:paraId="5329FB51" w14:textId="77777777" w:rsidR="00C15FE6" w:rsidRDefault="00C15FE6" w:rsidP="0088497D">
      <w:pPr>
        <w:rPr>
          <w:rFonts w:ascii="Calibri" w:hAnsi="Calibri" w:cs="Calibri"/>
          <w:sz w:val="16"/>
          <w:szCs w:val="16"/>
        </w:rPr>
      </w:pPr>
    </w:p>
    <w:p w14:paraId="3A0EE694" w14:textId="77777777" w:rsidR="00C15FE6" w:rsidRDefault="00C15FE6" w:rsidP="0088497D">
      <w:pPr>
        <w:rPr>
          <w:rFonts w:ascii="Calibri" w:hAnsi="Calibri" w:cs="Calibri"/>
          <w:sz w:val="16"/>
          <w:szCs w:val="16"/>
        </w:rPr>
      </w:pPr>
    </w:p>
    <w:p w14:paraId="5AAFDE3C" w14:textId="77777777" w:rsidR="00C15FE6" w:rsidRDefault="00C15FE6" w:rsidP="0088497D">
      <w:pPr>
        <w:rPr>
          <w:rFonts w:ascii="Calibri" w:hAnsi="Calibri" w:cs="Calibri"/>
          <w:sz w:val="16"/>
          <w:szCs w:val="16"/>
        </w:rPr>
      </w:pPr>
    </w:p>
    <w:p w14:paraId="613DF6BE" w14:textId="77777777" w:rsidR="00C15FE6" w:rsidRDefault="00C15FE6" w:rsidP="0088497D">
      <w:pPr>
        <w:rPr>
          <w:rFonts w:ascii="Calibri" w:hAnsi="Calibri" w:cs="Calibri"/>
          <w:sz w:val="16"/>
          <w:szCs w:val="16"/>
        </w:rPr>
      </w:pPr>
    </w:p>
    <w:p w14:paraId="3E9814D6" w14:textId="77777777" w:rsidR="00C15FE6" w:rsidRDefault="00C15FE6" w:rsidP="0088497D">
      <w:pPr>
        <w:rPr>
          <w:rFonts w:ascii="Calibri" w:hAnsi="Calibri" w:cs="Calibri"/>
          <w:sz w:val="16"/>
          <w:szCs w:val="16"/>
        </w:rPr>
      </w:pPr>
    </w:p>
    <w:p w14:paraId="7C12495A" w14:textId="77777777" w:rsidR="00C15FE6" w:rsidRDefault="00C15FE6" w:rsidP="0088497D">
      <w:pPr>
        <w:rPr>
          <w:rFonts w:ascii="Calibri" w:hAnsi="Calibri" w:cs="Calibri"/>
          <w:sz w:val="16"/>
          <w:szCs w:val="16"/>
        </w:rPr>
      </w:pPr>
    </w:p>
    <w:p w14:paraId="41F577A2" w14:textId="77777777" w:rsidR="00C15FE6" w:rsidRDefault="00C15FE6" w:rsidP="0088497D">
      <w:pPr>
        <w:rPr>
          <w:rFonts w:ascii="Calibri" w:hAnsi="Calibri" w:cs="Calibri"/>
          <w:sz w:val="16"/>
          <w:szCs w:val="16"/>
        </w:rPr>
      </w:pPr>
    </w:p>
    <w:p w14:paraId="437863D0" w14:textId="77777777" w:rsidR="00C15FE6" w:rsidRDefault="00C15FE6" w:rsidP="0088497D">
      <w:pPr>
        <w:rPr>
          <w:rFonts w:ascii="Calibri" w:hAnsi="Calibri" w:cs="Calibri"/>
          <w:sz w:val="16"/>
          <w:szCs w:val="16"/>
        </w:rPr>
      </w:pPr>
    </w:p>
    <w:p w14:paraId="3A217C4E" w14:textId="77777777" w:rsidR="00C15FE6" w:rsidRDefault="00C15FE6" w:rsidP="0088497D">
      <w:pPr>
        <w:rPr>
          <w:rFonts w:ascii="Calibri" w:hAnsi="Calibri" w:cs="Calibri"/>
          <w:sz w:val="16"/>
          <w:szCs w:val="16"/>
        </w:rPr>
      </w:pPr>
    </w:p>
    <w:p w14:paraId="77B4D500" w14:textId="77777777" w:rsidR="00C15FE6" w:rsidRDefault="00C15FE6" w:rsidP="0088497D">
      <w:pPr>
        <w:rPr>
          <w:rFonts w:ascii="Calibri" w:hAnsi="Calibri" w:cs="Calibri"/>
          <w:sz w:val="16"/>
          <w:szCs w:val="16"/>
        </w:rPr>
      </w:pPr>
    </w:p>
    <w:p w14:paraId="44D3679B" w14:textId="77777777" w:rsidR="00C15FE6" w:rsidRDefault="00C15FE6" w:rsidP="0088497D">
      <w:pPr>
        <w:rPr>
          <w:rFonts w:ascii="Calibri" w:hAnsi="Calibri" w:cs="Calibri"/>
          <w:sz w:val="16"/>
          <w:szCs w:val="16"/>
        </w:rPr>
      </w:pPr>
    </w:p>
    <w:p w14:paraId="46DF357A" w14:textId="77777777" w:rsidR="00C15FE6" w:rsidRDefault="00C15FE6" w:rsidP="0088497D">
      <w:pPr>
        <w:rPr>
          <w:rFonts w:ascii="Calibri" w:hAnsi="Calibri" w:cs="Calibri"/>
          <w:sz w:val="16"/>
          <w:szCs w:val="16"/>
        </w:rPr>
      </w:pPr>
    </w:p>
    <w:p w14:paraId="11650FD3" w14:textId="77777777" w:rsidR="00C15FE6" w:rsidRDefault="00C15FE6" w:rsidP="0088497D">
      <w:pPr>
        <w:rPr>
          <w:rFonts w:ascii="Calibri" w:hAnsi="Calibri" w:cs="Calibri"/>
          <w:sz w:val="16"/>
          <w:szCs w:val="16"/>
        </w:rPr>
      </w:pPr>
    </w:p>
    <w:p w14:paraId="0561420B" w14:textId="77777777" w:rsidR="00C15FE6" w:rsidRDefault="00C15FE6" w:rsidP="0088497D">
      <w:pPr>
        <w:rPr>
          <w:rFonts w:ascii="Calibri" w:hAnsi="Calibri" w:cs="Calibri"/>
          <w:sz w:val="16"/>
          <w:szCs w:val="16"/>
        </w:rPr>
      </w:pPr>
    </w:p>
    <w:p w14:paraId="52DEFA71" w14:textId="77777777" w:rsidR="00C15FE6" w:rsidRDefault="00C15FE6" w:rsidP="0088497D">
      <w:pPr>
        <w:rPr>
          <w:rFonts w:ascii="Calibri" w:hAnsi="Calibri" w:cs="Calibri"/>
          <w:sz w:val="16"/>
          <w:szCs w:val="16"/>
        </w:rPr>
      </w:pPr>
    </w:p>
    <w:p w14:paraId="18B65316" w14:textId="77777777" w:rsidR="00C15FE6" w:rsidRDefault="00C15FE6" w:rsidP="0088497D">
      <w:pPr>
        <w:rPr>
          <w:rFonts w:ascii="Calibri" w:hAnsi="Calibri" w:cs="Calibri"/>
          <w:sz w:val="16"/>
          <w:szCs w:val="16"/>
        </w:rPr>
      </w:pPr>
    </w:p>
    <w:p w14:paraId="4072CD0A" w14:textId="77777777" w:rsidR="00C15FE6" w:rsidRDefault="00C15FE6" w:rsidP="0088497D">
      <w:pPr>
        <w:rPr>
          <w:rFonts w:ascii="Calibri" w:hAnsi="Calibri" w:cs="Calibri"/>
          <w:sz w:val="16"/>
          <w:szCs w:val="16"/>
        </w:rPr>
      </w:pPr>
    </w:p>
    <w:p w14:paraId="6004323F" w14:textId="77777777" w:rsidR="00C15FE6" w:rsidRDefault="00C15FE6" w:rsidP="0088497D">
      <w:pPr>
        <w:rPr>
          <w:rFonts w:ascii="Calibri" w:hAnsi="Calibri" w:cs="Calibri"/>
          <w:sz w:val="16"/>
          <w:szCs w:val="16"/>
        </w:rPr>
      </w:pPr>
    </w:p>
    <w:p w14:paraId="0E8671CF" w14:textId="77777777" w:rsidR="00C15FE6" w:rsidRDefault="00C15FE6" w:rsidP="0088497D">
      <w:pPr>
        <w:rPr>
          <w:rFonts w:ascii="Calibri" w:hAnsi="Calibri" w:cs="Calibri"/>
          <w:sz w:val="16"/>
          <w:szCs w:val="16"/>
        </w:rPr>
      </w:pPr>
    </w:p>
    <w:p w14:paraId="7284AACA" w14:textId="77777777" w:rsidR="00C15FE6" w:rsidRDefault="00C15FE6" w:rsidP="0088497D">
      <w:pPr>
        <w:rPr>
          <w:rFonts w:ascii="Calibri" w:hAnsi="Calibri" w:cs="Calibri"/>
          <w:sz w:val="16"/>
          <w:szCs w:val="16"/>
        </w:rPr>
      </w:pPr>
    </w:p>
    <w:p w14:paraId="14C839A5" w14:textId="77777777" w:rsidR="00C15FE6" w:rsidRDefault="00C15FE6" w:rsidP="0088497D">
      <w:pPr>
        <w:rPr>
          <w:rFonts w:ascii="Calibri" w:hAnsi="Calibri" w:cs="Calibri"/>
          <w:sz w:val="16"/>
          <w:szCs w:val="16"/>
        </w:rPr>
      </w:pPr>
    </w:p>
    <w:p w14:paraId="2EB4A57C" w14:textId="77777777" w:rsidR="00C15FE6" w:rsidRDefault="00C15FE6" w:rsidP="0088497D">
      <w:pPr>
        <w:rPr>
          <w:rFonts w:ascii="Calibri" w:hAnsi="Calibri" w:cs="Calibri"/>
          <w:sz w:val="16"/>
          <w:szCs w:val="16"/>
        </w:rPr>
      </w:pPr>
    </w:p>
    <w:p w14:paraId="44ED7521" w14:textId="77777777" w:rsidR="00C15FE6" w:rsidRDefault="00C15FE6" w:rsidP="0088497D">
      <w:pPr>
        <w:rPr>
          <w:rFonts w:ascii="Calibri" w:hAnsi="Calibri" w:cs="Calibri"/>
          <w:sz w:val="16"/>
          <w:szCs w:val="16"/>
        </w:rPr>
      </w:pPr>
    </w:p>
    <w:p w14:paraId="4BA02952" w14:textId="77777777" w:rsidR="00C15FE6" w:rsidRDefault="00C15FE6" w:rsidP="0088497D">
      <w:pPr>
        <w:rPr>
          <w:rFonts w:ascii="Calibri" w:hAnsi="Calibri" w:cs="Calibri"/>
          <w:sz w:val="16"/>
          <w:szCs w:val="16"/>
        </w:rPr>
      </w:pPr>
    </w:p>
    <w:p w14:paraId="63448841" w14:textId="77777777" w:rsidR="00C15FE6" w:rsidRDefault="00C15FE6" w:rsidP="0088497D">
      <w:pPr>
        <w:rPr>
          <w:rFonts w:ascii="Calibri" w:hAnsi="Calibri" w:cs="Calibri"/>
          <w:sz w:val="16"/>
          <w:szCs w:val="16"/>
        </w:rPr>
      </w:pPr>
    </w:p>
    <w:p w14:paraId="51F608A4" w14:textId="77777777" w:rsidR="00C15FE6" w:rsidRDefault="00C15FE6" w:rsidP="0088497D">
      <w:pPr>
        <w:rPr>
          <w:rFonts w:ascii="Calibri" w:hAnsi="Calibri" w:cs="Calibri"/>
          <w:sz w:val="16"/>
          <w:szCs w:val="16"/>
        </w:rPr>
      </w:pPr>
    </w:p>
    <w:p w14:paraId="7FA3B140" w14:textId="77777777" w:rsidR="00C15FE6" w:rsidRDefault="00C15FE6" w:rsidP="0088497D">
      <w:pPr>
        <w:rPr>
          <w:rFonts w:ascii="Calibri" w:hAnsi="Calibri" w:cs="Calibri"/>
          <w:sz w:val="16"/>
          <w:szCs w:val="16"/>
        </w:rPr>
      </w:pPr>
    </w:p>
    <w:p w14:paraId="1055BBDD" w14:textId="77777777" w:rsidR="00C15FE6" w:rsidRDefault="00C15FE6" w:rsidP="0088497D">
      <w:pPr>
        <w:rPr>
          <w:rFonts w:ascii="Calibri" w:hAnsi="Calibri" w:cs="Calibri"/>
          <w:sz w:val="16"/>
          <w:szCs w:val="16"/>
        </w:rPr>
      </w:pPr>
    </w:p>
    <w:p w14:paraId="66E78766" w14:textId="77777777" w:rsidR="00C15FE6" w:rsidRDefault="00C15FE6" w:rsidP="0088497D">
      <w:pPr>
        <w:rPr>
          <w:rFonts w:ascii="Calibri" w:hAnsi="Calibri" w:cs="Calibri"/>
          <w:sz w:val="16"/>
          <w:szCs w:val="16"/>
        </w:rPr>
      </w:pPr>
    </w:p>
    <w:p w14:paraId="6E682D46" w14:textId="77777777" w:rsidR="00C15FE6" w:rsidRDefault="00C15FE6" w:rsidP="0088497D">
      <w:pPr>
        <w:rPr>
          <w:rFonts w:ascii="Calibri" w:hAnsi="Calibri" w:cs="Calibri"/>
          <w:sz w:val="16"/>
          <w:szCs w:val="16"/>
        </w:rPr>
      </w:pPr>
    </w:p>
    <w:p w14:paraId="6E8CE786" w14:textId="4830EF2F" w:rsidR="00764EAA" w:rsidRDefault="004246ED" w:rsidP="004246ED">
      <w:pPr>
        <w:pStyle w:val="Heading2"/>
        <w:jc w:val="center"/>
        <w:rPr>
          <w:rFonts w:ascii="Calibri" w:hAnsi="Calibri" w:cs="Calibri"/>
          <w:b/>
          <w:bCs/>
          <w:color w:val="auto"/>
          <w:sz w:val="16"/>
          <w:szCs w:val="16"/>
        </w:rPr>
        <w:sectPr w:rsidR="00764EAA" w:rsidSect="001222BD">
          <w:headerReference w:type="even" r:id="rId87"/>
          <w:headerReference w:type="default" r:id="rId88"/>
          <w:headerReference w:type="first" r:id="rId89"/>
          <w:type w:val="continuous"/>
          <w:pgSz w:w="12240" w:h="15840"/>
          <w:pgMar w:top="1152" w:right="1152" w:bottom="1152" w:left="1152" w:header="720" w:footer="720" w:gutter="0"/>
          <w:cols w:space="720"/>
          <w:titlePg/>
          <w:docGrid w:linePitch="360"/>
        </w:sectPr>
      </w:pPr>
      <w:bookmarkStart w:id="14" w:name="_Toc222324815"/>
      <w:r w:rsidRPr="00371409">
        <w:rPr>
          <w:rFonts w:ascii="Calibri" w:hAnsi="Calibri" w:cs="Calibri"/>
          <w:b/>
          <w:bCs/>
          <w:color w:val="auto"/>
          <w:sz w:val="16"/>
          <w:szCs w:val="16"/>
        </w:rPr>
        <w:t>(RC-77) Supply Malicious Taint in Table Form</w:t>
      </w:r>
      <w:bookmarkEnd w:id="14"/>
    </w:p>
    <w:p w14:paraId="6C1457C1" w14:textId="60C6EE7A" w:rsidR="0088497D" w:rsidRPr="00371409" w:rsidRDefault="00394D88" w:rsidP="004246ED">
      <w:pPr>
        <w:pStyle w:val="Heading2"/>
        <w:jc w:val="center"/>
        <w:rPr>
          <w:rFonts w:ascii="Calibri" w:hAnsi="Calibri" w:cs="Calibri"/>
          <w:b/>
          <w:bCs/>
          <w:color w:val="auto"/>
          <w:sz w:val="16"/>
          <w:szCs w:val="16"/>
        </w:rPr>
      </w:pPr>
      <w:bookmarkStart w:id="15" w:name="_Toc222238681"/>
      <w:bookmarkStart w:id="16" w:name="_Toc222324816"/>
      <w:r w:rsidRPr="00371409">
        <w:rPr>
          <w:rFonts w:ascii="Calibri" w:hAnsi="Calibri" w:cs="Calibri"/>
          <w:b/>
          <w:bCs/>
          <w:noProof/>
          <w:color w:val="auto"/>
          <w:sz w:val="16"/>
          <w:szCs w:val="16"/>
        </w:rPr>
        <w:drawing>
          <wp:anchor distT="0" distB="0" distL="114300" distR="114300" simplePos="0" relativeHeight="251814912" behindDoc="0" locked="0" layoutInCell="1" allowOverlap="1" wp14:anchorId="0B4F1854" wp14:editId="74650FED">
            <wp:simplePos x="0" y="0"/>
            <wp:positionH relativeFrom="column">
              <wp:posOffset>-675640</wp:posOffset>
            </wp:positionH>
            <wp:positionV relativeFrom="paragraph">
              <wp:posOffset>1420544</wp:posOffset>
            </wp:positionV>
            <wp:extent cx="548640" cy="171450"/>
            <wp:effectExtent l="0" t="1905" r="0" b="0"/>
            <wp:wrapNone/>
            <wp:docPr id="77"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Pr="00371409">
        <w:rPr>
          <w:rFonts w:ascii="Calibri" w:hAnsi="Calibri" w:cs="Calibri"/>
          <w:b/>
          <w:bCs/>
          <w:noProof/>
          <w:color w:val="auto"/>
          <w:sz w:val="16"/>
          <w:szCs w:val="16"/>
        </w:rPr>
        <w:drawing>
          <wp:anchor distT="0" distB="0" distL="114300" distR="114300" simplePos="0" relativeHeight="251810816" behindDoc="0" locked="0" layoutInCell="1" allowOverlap="1" wp14:anchorId="6420E6E4" wp14:editId="5D4692F7">
            <wp:simplePos x="0" y="0"/>
            <wp:positionH relativeFrom="column">
              <wp:posOffset>-384859</wp:posOffset>
            </wp:positionH>
            <wp:positionV relativeFrom="paragraph">
              <wp:posOffset>1999615</wp:posOffset>
            </wp:positionV>
            <wp:extent cx="548640" cy="171450"/>
            <wp:effectExtent l="0" t="1905" r="0" b="0"/>
            <wp:wrapNone/>
            <wp:docPr id="75" name="Picture 75"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bookmarkEnd w:id="15"/>
      <w:bookmarkEnd w:id="16"/>
    </w:p>
    <w:tbl>
      <w:tblPr>
        <w:tblW w:w="10710" w:type="dxa"/>
        <w:tblInd w:w="-460" w:type="dxa"/>
        <w:shd w:val="clear" w:color="auto" w:fill="FAECD6"/>
        <w:tblLayout w:type="fixed"/>
        <w:tblLook w:val="04A0" w:firstRow="1" w:lastRow="0" w:firstColumn="1" w:lastColumn="0" w:noHBand="0" w:noVBand="1"/>
      </w:tblPr>
      <w:tblGrid>
        <w:gridCol w:w="180"/>
        <w:gridCol w:w="90"/>
        <w:gridCol w:w="180"/>
        <w:gridCol w:w="180"/>
        <w:gridCol w:w="90"/>
        <w:gridCol w:w="2790"/>
        <w:gridCol w:w="3510"/>
        <w:gridCol w:w="3690"/>
      </w:tblGrid>
      <w:tr w:rsidR="00371409" w:rsidRPr="00371409" w14:paraId="793BFADD" w14:textId="77777777" w:rsidTr="004C3F81">
        <w:trPr>
          <w:trHeight w:val="250"/>
        </w:trPr>
        <w:tc>
          <w:tcPr>
            <w:tcW w:w="10710" w:type="dxa"/>
            <w:gridSpan w:val="8"/>
            <w:tcBorders>
              <w:top w:val="single" w:sz="8" w:space="0" w:color="auto"/>
              <w:left w:val="single" w:sz="8" w:space="0" w:color="auto"/>
              <w:bottom w:val="single" w:sz="8" w:space="0" w:color="auto"/>
              <w:right w:val="single" w:sz="8" w:space="0" w:color="000000"/>
            </w:tcBorders>
            <w:shd w:val="clear" w:color="auto" w:fill="FFFFFF" w:themeFill="background1"/>
            <w:vAlign w:val="center"/>
          </w:tcPr>
          <w:p w14:paraId="637777CE" w14:textId="77777777" w:rsidR="0088497D" w:rsidRPr="00371409" w:rsidRDefault="0088497D" w:rsidP="004C3F81">
            <w:pPr>
              <w:jc w:val="center"/>
              <w:rPr>
                <w:rFonts w:ascii="Calibri" w:eastAsia="Times New Roman" w:hAnsi="Calibri" w:cs="Calibri"/>
                <w:b/>
                <w:bCs/>
                <w:sz w:val="16"/>
                <w:szCs w:val="16"/>
              </w:rPr>
            </w:pPr>
            <w:r w:rsidRPr="00371409">
              <w:rPr>
                <w:rFonts w:ascii="Calibri" w:hAnsi="Calibri" w:cs="Calibri"/>
                <w:b/>
                <w:bCs/>
                <w:sz w:val="16"/>
                <w:szCs w:val="16"/>
              </w:rPr>
              <w:t>Supply Chain Risks</w:t>
            </w:r>
          </w:p>
        </w:tc>
      </w:tr>
      <w:tr w:rsidR="00371409" w:rsidRPr="00371409" w14:paraId="39C19D5C" w14:textId="77777777" w:rsidTr="00A47F54">
        <w:trPr>
          <w:trHeight w:val="331"/>
        </w:trPr>
        <w:tc>
          <w:tcPr>
            <w:tcW w:w="3510" w:type="dxa"/>
            <w:gridSpan w:val="6"/>
            <w:tcBorders>
              <w:top w:val="single" w:sz="8" w:space="0" w:color="auto"/>
              <w:left w:val="single" w:sz="8" w:space="0" w:color="auto"/>
              <w:bottom w:val="single" w:sz="8" w:space="0" w:color="auto"/>
              <w:right w:val="single" w:sz="8" w:space="0" w:color="auto"/>
            </w:tcBorders>
            <w:shd w:val="clear" w:color="auto" w:fill="C3B6A5"/>
            <w:vAlign w:val="center"/>
            <w:hideMark/>
          </w:tcPr>
          <w:p w14:paraId="0D13F91C" w14:textId="77777777" w:rsidR="0088497D" w:rsidRPr="00371409" w:rsidRDefault="0088497D" w:rsidP="004C3F81">
            <w:pPr>
              <w:jc w:val="center"/>
              <w:rPr>
                <w:rFonts w:ascii="Calibri" w:eastAsia="Times New Roman" w:hAnsi="Calibri" w:cs="Calibri"/>
                <w:b/>
                <w:bCs/>
                <w:sz w:val="16"/>
                <w:szCs w:val="16"/>
              </w:rPr>
            </w:pPr>
            <w:r w:rsidRPr="00371409">
              <w:rPr>
                <w:rFonts w:ascii="Calibri" w:hAnsi="Calibri" w:cs="Calibri"/>
                <w:b/>
                <w:bCs/>
                <w:sz w:val="16"/>
                <w:szCs w:val="16"/>
              </w:rPr>
              <w:t>(RC-1) Supplier Risks</w:t>
            </w:r>
          </w:p>
        </w:tc>
        <w:tc>
          <w:tcPr>
            <w:tcW w:w="3510" w:type="dxa"/>
            <w:tcBorders>
              <w:top w:val="single" w:sz="8" w:space="0" w:color="auto"/>
              <w:left w:val="single" w:sz="8" w:space="0" w:color="auto"/>
              <w:bottom w:val="single" w:sz="8" w:space="0" w:color="auto"/>
              <w:right w:val="single" w:sz="8" w:space="0" w:color="auto"/>
            </w:tcBorders>
            <w:shd w:val="clear" w:color="auto" w:fill="90C89D"/>
            <w:vAlign w:val="center"/>
          </w:tcPr>
          <w:p w14:paraId="52484E35" w14:textId="77777777" w:rsidR="0088497D" w:rsidRPr="00371409" w:rsidRDefault="0088497D" w:rsidP="004C3F81">
            <w:pPr>
              <w:jc w:val="center"/>
              <w:rPr>
                <w:rFonts w:ascii="Calibri" w:eastAsia="Times New Roman" w:hAnsi="Calibri" w:cs="Calibri"/>
                <w:b/>
                <w:bCs/>
                <w:sz w:val="16"/>
                <w:szCs w:val="16"/>
              </w:rPr>
            </w:pPr>
            <w:r w:rsidRPr="00371409">
              <w:rPr>
                <w:rFonts w:ascii="Calibri" w:eastAsia="Times New Roman" w:hAnsi="Calibri" w:cs="Calibri"/>
                <w:b/>
                <w:bCs/>
                <w:sz w:val="16"/>
                <w:szCs w:val="16"/>
              </w:rPr>
              <w:t>(RC-2) Supply Risks</w:t>
            </w:r>
          </w:p>
        </w:tc>
        <w:tc>
          <w:tcPr>
            <w:tcW w:w="3690" w:type="dxa"/>
            <w:tcBorders>
              <w:top w:val="single" w:sz="8" w:space="0" w:color="auto"/>
              <w:left w:val="single" w:sz="8" w:space="0" w:color="auto"/>
              <w:bottom w:val="single" w:sz="8" w:space="0" w:color="auto"/>
              <w:right w:val="single" w:sz="8" w:space="0" w:color="auto"/>
            </w:tcBorders>
            <w:shd w:val="clear" w:color="auto" w:fill="BBC4D4"/>
            <w:vAlign w:val="center"/>
            <w:hideMark/>
          </w:tcPr>
          <w:p w14:paraId="3AED3972" w14:textId="77777777" w:rsidR="0088497D" w:rsidRPr="00371409" w:rsidRDefault="0088497D" w:rsidP="004C3F81">
            <w:pPr>
              <w:jc w:val="center"/>
              <w:rPr>
                <w:rFonts w:ascii="Calibri" w:eastAsia="Times New Roman" w:hAnsi="Calibri" w:cs="Calibri"/>
                <w:sz w:val="16"/>
                <w:szCs w:val="16"/>
              </w:rPr>
            </w:pPr>
            <w:r w:rsidRPr="00371409">
              <w:rPr>
                <w:rFonts w:ascii="Calibri" w:eastAsia="Times New Roman" w:hAnsi="Calibri" w:cs="Calibri"/>
                <w:sz w:val="16"/>
                <w:szCs w:val="16"/>
              </w:rPr>
              <w:t>(RC-3) Service Risks</w:t>
            </w:r>
          </w:p>
        </w:tc>
      </w:tr>
      <w:tr w:rsidR="00371409" w:rsidRPr="00371409" w14:paraId="0F5428D2" w14:textId="77777777" w:rsidTr="00A47F54">
        <w:trPr>
          <w:trHeight w:val="448"/>
        </w:trPr>
        <w:tc>
          <w:tcPr>
            <w:tcW w:w="3510" w:type="dxa"/>
            <w:gridSpan w:val="6"/>
            <w:tcBorders>
              <w:top w:val="single" w:sz="8" w:space="0" w:color="auto"/>
              <w:left w:val="single" w:sz="8" w:space="0" w:color="auto"/>
              <w:bottom w:val="single" w:sz="8" w:space="0" w:color="auto"/>
              <w:right w:val="single" w:sz="8" w:space="0" w:color="auto"/>
            </w:tcBorders>
            <w:shd w:val="clear" w:color="auto" w:fill="A2E2AF"/>
            <w:vAlign w:val="center"/>
            <w:hideMark/>
          </w:tcPr>
          <w:p w14:paraId="53BEAF2F" w14:textId="77777777" w:rsidR="00A47F54" w:rsidRPr="00371409" w:rsidRDefault="00A47F54" w:rsidP="004C3F81">
            <w:pPr>
              <w:spacing w:line="192" w:lineRule="auto"/>
              <w:jc w:val="center"/>
              <w:rPr>
                <w:rFonts w:ascii="Calibri" w:eastAsia="Times New Roman" w:hAnsi="Calibri" w:cs="Calibri"/>
                <w:b/>
                <w:bCs/>
                <w:sz w:val="16"/>
                <w:szCs w:val="16"/>
              </w:rPr>
            </w:pPr>
            <w:r w:rsidRPr="00371409">
              <w:rPr>
                <w:rFonts w:ascii="Calibri" w:eastAsia="Times New Roman" w:hAnsi="Calibri" w:cs="Calibri"/>
                <w:b/>
                <w:bCs/>
                <w:sz w:val="16"/>
                <w:szCs w:val="16"/>
              </w:rPr>
              <w:t>(RC-77) Supply Malicious Taint</w:t>
            </w:r>
          </w:p>
        </w:tc>
        <w:tc>
          <w:tcPr>
            <w:tcW w:w="3510" w:type="dxa"/>
            <w:tcBorders>
              <w:top w:val="single" w:sz="8" w:space="0" w:color="auto"/>
              <w:left w:val="single" w:sz="8" w:space="0" w:color="auto"/>
              <w:bottom w:val="single" w:sz="8" w:space="0" w:color="auto"/>
              <w:right w:val="single" w:sz="8" w:space="0" w:color="auto"/>
            </w:tcBorders>
            <w:shd w:val="clear" w:color="auto" w:fill="A2E2AF"/>
            <w:vAlign w:val="center"/>
          </w:tcPr>
          <w:p w14:paraId="555372F8" w14:textId="77777777" w:rsidR="00A47F54" w:rsidRPr="00371409" w:rsidRDefault="00A47F54"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(RC-9) Supply Counterfeit</w:t>
            </w:r>
          </w:p>
        </w:tc>
        <w:tc>
          <w:tcPr>
            <w:tcW w:w="3690" w:type="dxa"/>
            <w:tcBorders>
              <w:top w:val="single" w:sz="8" w:space="0" w:color="auto"/>
              <w:left w:val="single" w:sz="8" w:space="0" w:color="auto"/>
              <w:bottom w:val="single" w:sz="8" w:space="0" w:color="auto"/>
              <w:right w:val="single" w:sz="8" w:space="0" w:color="auto"/>
            </w:tcBorders>
            <w:shd w:val="clear" w:color="auto" w:fill="A2E2AF"/>
            <w:vAlign w:val="center"/>
          </w:tcPr>
          <w:p w14:paraId="7D6E6636" w14:textId="77777777" w:rsidR="00A47F54" w:rsidRPr="00371409" w:rsidRDefault="00A47F54"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(RC-8) Supply Hygiene Risks</w:t>
            </w:r>
          </w:p>
        </w:tc>
      </w:tr>
      <w:tr w:rsidR="00371409" w:rsidRPr="00371409" w14:paraId="0B83B442" w14:textId="77777777" w:rsidTr="000A39EC">
        <w:trPr>
          <w:trHeight w:val="511"/>
        </w:trPr>
        <w:tc>
          <w:tcPr>
            <w:tcW w:w="10710" w:type="dxa"/>
            <w:gridSpan w:val="8"/>
            <w:tcBorders>
              <w:top w:val="single" w:sz="8" w:space="0" w:color="auto"/>
              <w:left w:val="single" w:sz="8" w:space="0" w:color="auto"/>
              <w:bottom w:val="single" w:sz="8" w:space="0" w:color="auto"/>
              <w:right w:val="single" w:sz="8" w:space="0" w:color="auto"/>
            </w:tcBorders>
            <w:shd w:val="clear" w:color="auto" w:fill="E8FFEC"/>
            <w:vAlign w:val="center"/>
          </w:tcPr>
          <w:p w14:paraId="2AAEB5DD" w14:textId="77777777" w:rsidR="0088497D" w:rsidRPr="00371409" w:rsidRDefault="0088497D" w:rsidP="000A39EC">
            <w:pPr>
              <w:tabs>
                <w:tab w:val="left" w:pos="1061"/>
              </w:tabs>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91F0D" w:rsidRPr="00371409">
              <w:rPr>
                <w:rFonts w:ascii="Calibri" w:eastAsia="Times New Roman" w:hAnsi="Calibri" w:cs="Calibri"/>
                <w:sz w:val="16"/>
                <w:szCs w:val="16"/>
              </w:rPr>
              <w:t>Risks related to the integrity of a supply (product) introduced through explicit intent, whether internally or externally driven, to violate legal/business norms to cause harm.</w:t>
            </w:r>
          </w:p>
        </w:tc>
      </w:tr>
      <w:tr w:rsidR="00371409" w:rsidRPr="00371409" w14:paraId="540ADAB6" w14:textId="77777777" w:rsidTr="004C3F81">
        <w:trPr>
          <w:trHeight w:val="727"/>
        </w:trPr>
        <w:tc>
          <w:tcPr>
            <w:tcW w:w="10710" w:type="dxa"/>
            <w:gridSpan w:val="8"/>
            <w:tcBorders>
              <w:top w:val="single" w:sz="8" w:space="0" w:color="auto"/>
              <w:left w:val="single" w:sz="8" w:space="0" w:color="auto"/>
              <w:bottom w:val="single" w:sz="8" w:space="0" w:color="auto"/>
              <w:right w:val="single" w:sz="8" w:space="0" w:color="auto"/>
            </w:tcBorders>
            <w:shd w:val="clear" w:color="auto" w:fill="BAFFC8"/>
          </w:tcPr>
          <w:p w14:paraId="56A6FAB4" w14:textId="77777777" w:rsidR="002D0E0C" w:rsidRPr="00371409" w:rsidRDefault="002D0E0C" w:rsidP="004C3F81">
            <w:pPr>
              <w:rPr>
                <w:rFonts w:ascii="Calibri" w:eastAsia="Times New Roman" w:hAnsi="Calibri" w:cs="Calibri"/>
                <w:sz w:val="16"/>
                <w:szCs w:val="16"/>
              </w:rPr>
            </w:pPr>
            <w:r w:rsidRPr="00371409">
              <w:rPr>
                <w:rFonts w:ascii="Calibri" w:eastAsia="Times New Roman" w:hAnsi="Calibri" w:cs="Calibri"/>
                <w:sz w:val="16"/>
                <w:szCs w:val="16"/>
              </w:rPr>
              <w:t>(RC-155) Supply Chain Management Integrity Risks</w:t>
            </w:r>
          </w:p>
          <w:p w14:paraId="5EECA41B" w14:textId="77777777" w:rsidR="002D0E0C" w:rsidRPr="00371409" w:rsidRDefault="002D0E0C" w:rsidP="004C3F81">
            <w:pPr>
              <w:rPr>
                <w:rFonts w:ascii="Calibri" w:eastAsia="Times New Roman" w:hAnsi="Calibri" w:cs="Calibri"/>
                <w:sz w:val="16"/>
                <w:szCs w:val="16"/>
              </w:rPr>
            </w:pPr>
          </w:p>
          <w:p w14:paraId="37607C0C" w14:textId="77777777" w:rsidR="002D0E0C" w:rsidRPr="00371409" w:rsidRDefault="002D0E0C"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14D9" w:rsidRPr="00371409">
              <w:rPr>
                <w:rFonts w:ascii="Calibri" w:eastAsia="Times New Roman" w:hAnsi="Calibri" w:cs="Calibri"/>
                <w:sz w:val="16"/>
                <w:szCs w:val="16"/>
              </w:rPr>
              <w:t>Risks that increase the likelihood a supply (product) may have been tampered with because of integrity issues with supply chain management.</w:t>
            </w:r>
          </w:p>
          <w:p w14:paraId="0B83A2D7" w14:textId="77777777" w:rsidR="002D0E0C" w:rsidRPr="00371409" w:rsidRDefault="002D0E0C" w:rsidP="004C3F81">
            <w:pPr>
              <w:rPr>
                <w:rFonts w:ascii="Calibri" w:eastAsia="Times New Roman" w:hAnsi="Calibri" w:cs="Calibri"/>
                <w:sz w:val="16"/>
                <w:szCs w:val="16"/>
              </w:rPr>
            </w:pPr>
          </w:p>
        </w:tc>
      </w:tr>
      <w:tr w:rsidR="00371409" w:rsidRPr="00371409" w14:paraId="7559FF8F" w14:textId="77777777" w:rsidTr="002E2127">
        <w:trPr>
          <w:gridBefore w:val="3"/>
          <w:wBefore w:w="450" w:type="dxa"/>
          <w:trHeight w:val="727"/>
        </w:trPr>
        <w:tc>
          <w:tcPr>
            <w:tcW w:w="10260" w:type="dxa"/>
            <w:gridSpan w:val="5"/>
            <w:tcBorders>
              <w:top w:val="single" w:sz="8" w:space="0" w:color="auto"/>
              <w:left w:val="single" w:sz="8" w:space="0" w:color="auto"/>
              <w:bottom w:val="single" w:sz="8" w:space="0" w:color="auto"/>
              <w:right w:val="single" w:sz="8" w:space="0" w:color="auto"/>
            </w:tcBorders>
            <w:shd w:val="clear" w:color="auto" w:fill="BAFFC8"/>
          </w:tcPr>
          <w:p w14:paraId="3F755255" w14:textId="77777777" w:rsidR="0088497D" w:rsidRPr="00371409" w:rsidRDefault="00394D88"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06720" behindDoc="0" locked="0" layoutInCell="1" allowOverlap="1" wp14:anchorId="7780FB46" wp14:editId="509B1424">
                  <wp:simplePos x="0" y="0"/>
                  <wp:positionH relativeFrom="column">
                    <wp:posOffset>340995</wp:posOffset>
                  </wp:positionH>
                  <wp:positionV relativeFrom="paragraph">
                    <wp:posOffset>7775575</wp:posOffset>
                  </wp:positionV>
                  <wp:extent cx="548640" cy="160020"/>
                  <wp:effectExtent l="3810" t="0" r="1270" b="1270"/>
                  <wp:wrapNone/>
                  <wp:docPr id="72"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r w:rsidR="002D0E0C" w:rsidRPr="00371409">
              <w:rPr>
                <w:rFonts w:ascii="Calibri" w:eastAsia="Times New Roman" w:hAnsi="Calibri" w:cs="Calibri"/>
                <w:sz w:val="16"/>
                <w:szCs w:val="16"/>
              </w:rPr>
              <w:t>(RC-159) ICT Hardware Supply Chain Integrity Risks</w:t>
            </w:r>
          </w:p>
          <w:p w14:paraId="12E45508" w14:textId="77777777" w:rsidR="002D0E0C" w:rsidRPr="00371409" w:rsidRDefault="002D0E0C" w:rsidP="004C3F81">
            <w:pPr>
              <w:rPr>
                <w:rFonts w:ascii="Calibri" w:eastAsia="Times New Roman" w:hAnsi="Calibri" w:cs="Calibri"/>
                <w:sz w:val="16"/>
                <w:szCs w:val="16"/>
              </w:rPr>
            </w:pPr>
          </w:p>
          <w:p w14:paraId="5C9ED8B0" w14:textId="77777777" w:rsidR="0088497D" w:rsidRPr="00371409" w:rsidRDefault="0088497D" w:rsidP="001514D9">
            <w:pPr>
              <w:tabs>
                <w:tab w:val="left" w:pos="1473"/>
              </w:tabs>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14D9" w:rsidRPr="00371409">
              <w:rPr>
                <w:rFonts w:ascii="Calibri" w:eastAsia="Times New Roman" w:hAnsi="Calibri" w:cs="Calibri"/>
                <w:sz w:val="16"/>
                <w:szCs w:val="16"/>
              </w:rPr>
              <w:tab/>
              <w:t>Risks that increase the likelihood an ICT hardware supply (product) may have been tampered with because of integrity issues with supply chain management.</w:t>
            </w:r>
          </w:p>
          <w:p w14:paraId="54EBCE66" w14:textId="77777777" w:rsidR="0088497D" w:rsidRPr="00371409" w:rsidRDefault="0088497D" w:rsidP="004C3F81">
            <w:pPr>
              <w:rPr>
                <w:rFonts w:ascii="Calibri" w:eastAsia="Times New Roman" w:hAnsi="Calibri" w:cs="Calibri"/>
                <w:sz w:val="16"/>
                <w:szCs w:val="16"/>
              </w:rPr>
            </w:pPr>
          </w:p>
        </w:tc>
      </w:tr>
      <w:tr w:rsidR="00371409" w:rsidRPr="00371409" w14:paraId="6260DA03" w14:textId="77777777" w:rsidTr="00F753D9">
        <w:trPr>
          <w:gridBefore w:val="4"/>
          <w:wBefore w:w="630" w:type="dxa"/>
          <w:trHeight w:val="727"/>
        </w:trPr>
        <w:tc>
          <w:tcPr>
            <w:tcW w:w="10080" w:type="dxa"/>
            <w:gridSpan w:val="4"/>
            <w:tcBorders>
              <w:top w:val="single" w:sz="8" w:space="0" w:color="auto"/>
              <w:left w:val="single" w:sz="8" w:space="0" w:color="auto"/>
              <w:bottom w:val="single" w:sz="8" w:space="0" w:color="auto"/>
              <w:right w:val="single" w:sz="8" w:space="0" w:color="auto"/>
            </w:tcBorders>
            <w:shd w:val="clear" w:color="auto" w:fill="E8FFEC"/>
          </w:tcPr>
          <w:p w14:paraId="18AE0F5B" w14:textId="77777777" w:rsidR="00A079BA" w:rsidRPr="00371409" w:rsidRDefault="001602B0">
            <w:pPr>
              <w:rPr>
                <w:rFonts w:ascii="Calibri" w:hAnsi="Calibri" w:cs="Calibri"/>
                <w:sz w:val="16"/>
                <w:szCs w:val="16"/>
              </w:rPr>
            </w:pPr>
            <w:r w:rsidRPr="00371409">
              <w:rPr>
                <w:rFonts w:ascii="Calibri" w:hAnsi="Calibri" w:cs="Calibri"/>
                <w:sz w:val="16"/>
                <w:szCs w:val="16"/>
              </w:rPr>
              <w:t>(RF-99) Printed circuit board manufacturer receives and uses tainted chips from subsupplier</w:t>
            </w:r>
          </w:p>
          <w:p w14:paraId="688FDA04" w14:textId="77777777" w:rsidR="00A079BA" w:rsidRPr="00371409" w:rsidRDefault="00A079BA">
            <w:pPr>
              <w:rPr>
                <w:rFonts w:ascii="Calibri" w:hAnsi="Calibri" w:cs="Calibri"/>
                <w:sz w:val="16"/>
                <w:szCs w:val="16"/>
              </w:rPr>
            </w:pPr>
          </w:p>
          <w:p w14:paraId="71ABC1FD"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printed circuit board supply may be tainted due to tainted subcomponent chips provided to the PCB manufacturer by an upstream supplier, whether intentionally or inadvertently.</w:t>
            </w:r>
          </w:p>
          <w:p w14:paraId="653DEE62" w14:textId="77777777" w:rsidR="00A079BA" w:rsidRPr="00371409" w:rsidRDefault="00A079BA">
            <w:pPr>
              <w:rPr>
                <w:rFonts w:ascii="Calibri" w:hAnsi="Calibri" w:cs="Calibri"/>
                <w:sz w:val="16"/>
                <w:szCs w:val="16"/>
              </w:rPr>
            </w:pPr>
          </w:p>
          <w:p w14:paraId="13EF1FF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7A9EB98" w14:textId="77777777" w:rsidR="00A079BA" w:rsidRPr="00371409" w:rsidRDefault="001602B0">
            <w:pPr>
              <w:rPr>
                <w:rFonts w:ascii="Calibri" w:hAnsi="Calibri" w:cs="Calibri"/>
                <w:sz w:val="16"/>
                <w:szCs w:val="16"/>
              </w:rPr>
            </w:pPr>
            <w:r w:rsidRPr="00371409">
              <w:rPr>
                <w:rFonts w:ascii="Calibri" w:hAnsi="Calibri" w:cs="Calibri"/>
                <w:sz w:val="16"/>
                <w:szCs w:val="16"/>
              </w:rPr>
              <w:t>(RM-201) Is there evidence that a supplier of chips has ever provided tainted chips to printed circuit board manufacturer?</w:t>
            </w:r>
          </w:p>
          <w:p w14:paraId="2CC00E25" w14:textId="77777777" w:rsidR="00A079BA" w:rsidRPr="00371409" w:rsidRDefault="001602B0">
            <w:pPr>
              <w:rPr>
                <w:rFonts w:ascii="Calibri" w:hAnsi="Calibri" w:cs="Calibri"/>
                <w:sz w:val="16"/>
                <w:szCs w:val="16"/>
              </w:rPr>
            </w:pPr>
            <w:r w:rsidRPr="00371409">
              <w:rPr>
                <w:rFonts w:ascii="Calibri" w:hAnsi="Calibri" w:cs="Calibri"/>
                <w:sz w:val="16"/>
                <w:szCs w:val="16"/>
              </w:rPr>
              <w:t>(RM-1454) Does supplier lack or fail to follow a quality assurance program suitable to their business?</w:t>
            </w:r>
          </w:p>
          <w:p w14:paraId="5EEB78CE" w14:textId="77777777" w:rsidR="00A079BA" w:rsidRPr="00371409" w:rsidRDefault="001602B0">
            <w:pPr>
              <w:rPr>
                <w:rFonts w:ascii="Calibri" w:hAnsi="Calibri" w:cs="Calibri"/>
                <w:sz w:val="16"/>
                <w:szCs w:val="16"/>
              </w:rPr>
            </w:pPr>
            <w:r w:rsidRPr="00371409">
              <w:rPr>
                <w:rFonts w:ascii="Calibri" w:hAnsi="Calibri" w:cs="Calibri"/>
                <w:sz w:val="16"/>
                <w:szCs w:val="16"/>
              </w:rPr>
              <w:t>(RM-1455) Does supplier lack effective circuit board testing capabilities to reveal tainted chips?</w:t>
            </w:r>
          </w:p>
          <w:p w14:paraId="5E44A2AE" w14:textId="77777777" w:rsidR="00A079BA" w:rsidRDefault="001602B0">
            <w:pPr>
              <w:rPr>
                <w:rFonts w:ascii="Calibri" w:hAnsi="Calibri" w:cs="Calibri"/>
                <w:sz w:val="16"/>
                <w:szCs w:val="16"/>
              </w:rPr>
            </w:pPr>
            <w:r w:rsidRPr="00371409">
              <w:rPr>
                <w:rFonts w:ascii="Calibri" w:hAnsi="Calibri" w:cs="Calibri"/>
                <w:sz w:val="16"/>
                <w:szCs w:val="16"/>
              </w:rPr>
              <w:t>(RM-1456) Does subsupplier lack or fail to follow a quality assurance program suitable to their business?</w:t>
            </w:r>
          </w:p>
          <w:p w14:paraId="0A866F19" w14:textId="77777777" w:rsidR="00AF5876" w:rsidRPr="00371409" w:rsidRDefault="00AF5876">
            <w:pPr>
              <w:rPr>
                <w:rFonts w:ascii="Calibri" w:hAnsi="Calibri" w:cs="Calibri"/>
                <w:sz w:val="16"/>
                <w:szCs w:val="16"/>
              </w:rPr>
            </w:pPr>
          </w:p>
        </w:tc>
      </w:tr>
      <w:tr w:rsidR="00371409" w:rsidRPr="00371409" w14:paraId="6E5FBA2A" w14:textId="77777777" w:rsidTr="00F753D9">
        <w:trPr>
          <w:gridBefore w:val="4"/>
          <w:wBefore w:w="630" w:type="dxa"/>
          <w:trHeight w:val="727"/>
        </w:trPr>
        <w:tc>
          <w:tcPr>
            <w:tcW w:w="10080" w:type="dxa"/>
            <w:gridSpan w:val="4"/>
            <w:tcBorders>
              <w:top w:val="single" w:sz="8" w:space="0" w:color="auto"/>
              <w:left w:val="single" w:sz="8" w:space="0" w:color="auto"/>
              <w:bottom w:val="single" w:sz="8" w:space="0" w:color="auto"/>
              <w:right w:val="single" w:sz="8" w:space="0" w:color="auto"/>
            </w:tcBorders>
            <w:shd w:val="clear" w:color="auto" w:fill="E8FFEC"/>
          </w:tcPr>
          <w:p w14:paraId="38988D51" w14:textId="77777777" w:rsidR="00A079BA" w:rsidRPr="00371409" w:rsidRDefault="001602B0">
            <w:pPr>
              <w:rPr>
                <w:rFonts w:ascii="Calibri" w:hAnsi="Calibri" w:cs="Calibri"/>
                <w:sz w:val="16"/>
                <w:szCs w:val="16"/>
              </w:rPr>
            </w:pPr>
            <w:r w:rsidRPr="00371409">
              <w:rPr>
                <w:rFonts w:ascii="Calibri" w:hAnsi="Calibri" w:cs="Calibri"/>
                <w:sz w:val="16"/>
                <w:szCs w:val="16"/>
              </w:rPr>
              <w:t>(RF-16) Chip fabrication receives and uses tainted IP core components from subsupplier</w:t>
            </w:r>
          </w:p>
          <w:p w14:paraId="4F72294D" w14:textId="77777777" w:rsidR="00A079BA" w:rsidRPr="00371409" w:rsidRDefault="00A079BA">
            <w:pPr>
              <w:rPr>
                <w:rFonts w:ascii="Calibri" w:hAnsi="Calibri" w:cs="Calibri"/>
                <w:sz w:val="16"/>
                <w:szCs w:val="16"/>
              </w:rPr>
            </w:pPr>
          </w:p>
          <w:p w14:paraId="69A756BF"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chip supply may be tainted due to tainted subcomponent IP core or IP block components provided to the foundry by an upstream supplier, whether intentionally or inadvertently. The supplier does not recognize the tainted supplies and uses them in production.</w:t>
            </w:r>
          </w:p>
          <w:p w14:paraId="53B7CD2E" w14:textId="77777777" w:rsidR="00A079BA" w:rsidRPr="00371409" w:rsidRDefault="00A079BA">
            <w:pPr>
              <w:rPr>
                <w:rFonts w:ascii="Calibri" w:hAnsi="Calibri" w:cs="Calibri"/>
                <w:sz w:val="16"/>
                <w:szCs w:val="16"/>
              </w:rPr>
            </w:pPr>
          </w:p>
          <w:p w14:paraId="4D4737D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0366D61" w14:textId="77777777" w:rsidR="00A079BA" w:rsidRPr="00371409" w:rsidRDefault="001602B0">
            <w:pPr>
              <w:rPr>
                <w:rFonts w:ascii="Calibri" w:hAnsi="Calibri" w:cs="Calibri"/>
                <w:sz w:val="16"/>
                <w:szCs w:val="16"/>
              </w:rPr>
            </w:pPr>
            <w:r w:rsidRPr="00371409">
              <w:rPr>
                <w:rFonts w:ascii="Calibri" w:hAnsi="Calibri" w:cs="Calibri"/>
                <w:sz w:val="16"/>
                <w:szCs w:val="16"/>
              </w:rPr>
              <w:t>(RM-91) Is there evidence that supplier of IP cores (IP blocks) has ever provided tainted IP cores (IP blocks) to chip manufacturers?</w:t>
            </w:r>
          </w:p>
          <w:p w14:paraId="005F23ED" w14:textId="77777777" w:rsidR="00A079BA" w:rsidRDefault="001602B0">
            <w:pPr>
              <w:rPr>
                <w:rFonts w:ascii="Calibri" w:hAnsi="Calibri" w:cs="Calibri"/>
                <w:sz w:val="16"/>
                <w:szCs w:val="16"/>
              </w:rPr>
            </w:pPr>
            <w:r w:rsidRPr="00371409">
              <w:rPr>
                <w:rFonts w:ascii="Calibri" w:hAnsi="Calibri" w:cs="Calibri"/>
                <w:sz w:val="16"/>
                <w:szCs w:val="16"/>
              </w:rPr>
              <w:t>(RM-1457) Does supplier lack effective circuit board testing capabilities to reveal tainted IP core components?</w:t>
            </w:r>
          </w:p>
          <w:p w14:paraId="030EEB26" w14:textId="77777777" w:rsidR="00AF5876" w:rsidRPr="00371409" w:rsidRDefault="00AF5876">
            <w:pPr>
              <w:rPr>
                <w:rFonts w:ascii="Calibri" w:hAnsi="Calibri" w:cs="Calibri"/>
                <w:sz w:val="16"/>
                <w:szCs w:val="16"/>
              </w:rPr>
            </w:pPr>
          </w:p>
        </w:tc>
      </w:tr>
      <w:tr w:rsidR="00371409" w:rsidRPr="00371409" w14:paraId="57B0718A" w14:textId="77777777" w:rsidTr="002E2127">
        <w:trPr>
          <w:gridBefore w:val="3"/>
          <w:wBefore w:w="450" w:type="dxa"/>
          <w:trHeight w:val="727"/>
        </w:trPr>
        <w:tc>
          <w:tcPr>
            <w:tcW w:w="10260" w:type="dxa"/>
            <w:gridSpan w:val="5"/>
            <w:tcBorders>
              <w:top w:val="single" w:sz="8" w:space="0" w:color="auto"/>
              <w:left w:val="single" w:sz="8" w:space="0" w:color="auto"/>
              <w:bottom w:val="single" w:sz="8" w:space="0" w:color="auto"/>
              <w:right w:val="single" w:sz="8" w:space="0" w:color="auto"/>
            </w:tcBorders>
            <w:shd w:val="clear" w:color="auto" w:fill="BAFFC8"/>
          </w:tcPr>
          <w:p w14:paraId="6975C14A" w14:textId="77777777" w:rsidR="002D0E0C" w:rsidRPr="00371409" w:rsidRDefault="002D0E0C" w:rsidP="004C3F81">
            <w:pPr>
              <w:rPr>
                <w:rFonts w:ascii="Calibri" w:eastAsia="Times New Roman" w:hAnsi="Calibri" w:cs="Calibri"/>
                <w:sz w:val="16"/>
                <w:szCs w:val="16"/>
              </w:rPr>
            </w:pPr>
            <w:r w:rsidRPr="00371409">
              <w:rPr>
                <w:rFonts w:ascii="Calibri" w:eastAsia="Times New Roman" w:hAnsi="Calibri" w:cs="Calibri"/>
                <w:sz w:val="16"/>
                <w:szCs w:val="16"/>
              </w:rPr>
              <w:t>(RC-162) Software Supply Chain Integrity Risks</w:t>
            </w:r>
          </w:p>
          <w:p w14:paraId="6585112B" w14:textId="77777777" w:rsidR="002D0E0C" w:rsidRPr="00371409" w:rsidRDefault="00394D88"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07744" behindDoc="0" locked="0" layoutInCell="1" allowOverlap="1" wp14:anchorId="3F45F1D4" wp14:editId="795B16A6">
                  <wp:simplePos x="0" y="0"/>
                  <wp:positionH relativeFrom="column">
                    <wp:posOffset>-454123</wp:posOffset>
                  </wp:positionH>
                  <wp:positionV relativeFrom="paragraph">
                    <wp:posOffset>94370</wp:posOffset>
                  </wp:positionV>
                  <wp:extent cx="548640" cy="171450"/>
                  <wp:effectExtent l="0" t="1905" r="0" b="0"/>
                  <wp:wrapNone/>
                  <wp:docPr id="73" name="Picture 73"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3CF07DEE" w14:textId="77777777" w:rsidR="002D0E0C" w:rsidRPr="00371409" w:rsidRDefault="002D0E0C"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14D9" w:rsidRPr="00371409">
              <w:rPr>
                <w:rFonts w:ascii="Calibri" w:eastAsia="Times New Roman" w:hAnsi="Calibri" w:cs="Calibri"/>
                <w:sz w:val="16"/>
                <w:szCs w:val="16"/>
              </w:rPr>
              <w:t xml:space="preserve"> Risks that increase the likelihood a software supply (product) may have been tampered with because of integrity issues with supply chain management.</w:t>
            </w:r>
          </w:p>
          <w:p w14:paraId="711BEF18" w14:textId="77777777" w:rsidR="002D0E0C" w:rsidRPr="00371409" w:rsidRDefault="002D0E0C" w:rsidP="004C3F81">
            <w:pPr>
              <w:rPr>
                <w:rFonts w:ascii="Calibri" w:eastAsia="Times New Roman" w:hAnsi="Calibri" w:cs="Calibri"/>
                <w:sz w:val="16"/>
                <w:szCs w:val="16"/>
              </w:rPr>
            </w:pPr>
          </w:p>
        </w:tc>
      </w:tr>
      <w:tr w:rsidR="00371409" w:rsidRPr="00371409" w14:paraId="2B5116AF" w14:textId="77777777" w:rsidTr="00C776D7">
        <w:trPr>
          <w:gridBefore w:val="4"/>
          <w:wBefore w:w="630" w:type="dxa"/>
          <w:trHeight w:val="727"/>
        </w:trPr>
        <w:tc>
          <w:tcPr>
            <w:tcW w:w="1008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700A4B5" w14:textId="77777777" w:rsidR="00A079BA" w:rsidRPr="00371409" w:rsidRDefault="001602B0">
            <w:pPr>
              <w:rPr>
                <w:rFonts w:ascii="Calibri" w:hAnsi="Calibri" w:cs="Calibri"/>
                <w:sz w:val="16"/>
                <w:szCs w:val="16"/>
              </w:rPr>
            </w:pPr>
            <w:r w:rsidRPr="00371409">
              <w:rPr>
                <w:rFonts w:ascii="Calibri" w:hAnsi="Calibri" w:cs="Calibri"/>
                <w:sz w:val="16"/>
                <w:szCs w:val="16"/>
              </w:rPr>
              <w:t>(RF-1093) Manufacturer outsources the functions associated with the external supply chain management for input to the manufacturing process</w:t>
            </w:r>
          </w:p>
          <w:p w14:paraId="5EBB8AF8" w14:textId="77777777" w:rsidR="00A079BA" w:rsidRPr="00371409" w:rsidRDefault="00A079BA">
            <w:pPr>
              <w:rPr>
                <w:rFonts w:ascii="Calibri" w:hAnsi="Calibri" w:cs="Calibri"/>
                <w:sz w:val="16"/>
                <w:szCs w:val="16"/>
              </w:rPr>
            </w:pPr>
          </w:p>
          <w:p w14:paraId="5BCF366A"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 that the manufacturer no longer controls the quality of the inputs to manufacturing.  If the manufacturer limits their span of control to the product production and outsources the identification and procurement of raw materials, including delivery, then the manufacturer may be more exposed to tampering of those raw materials, including those advanced/sophisticated "raw material" components needed for the particular manufacturer of interest such as in a multi-step, multi-vendor, product.</w:t>
            </w:r>
          </w:p>
          <w:p w14:paraId="3767770C" w14:textId="77777777" w:rsidR="00A079BA" w:rsidRPr="00371409" w:rsidRDefault="00A079BA">
            <w:pPr>
              <w:rPr>
                <w:rFonts w:ascii="Calibri" w:hAnsi="Calibri" w:cs="Calibri"/>
                <w:sz w:val="16"/>
                <w:szCs w:val="16"/>
              </w:rPr>
            </w:pPr>
          </w:p>
          <w:p w14:paraId="174EC87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46D9DE0" w14:textId="77777777" w:rsidR="00A079BA" w:rsidRPr="00371409" w:rsidRDefault="001602B0">
            <w:pPr>
              <w:rPr>
                <w:rFonts w:ascii="Calibri" w:hAnsi="Calibri" w:cs="Calibri"/>
                <w:sz w:val="16"/>
                <w:szCs w:val="16"/>
              </w:rPr>
            </w:pPr>
            <w:r w:rsidRPr="00371409">
              <w:rPr>
                <w:rFonts w:ascii="Calibri" w:hAnsi="Calibri" w:cs="Calibri"/>
                <w:sz w:val="16"/>
                <w:szCs w:val="16"/>
              </w:rPr>
              <w:t>(RM-1335) Does the company outsource the quality management function for input materials to the manufacturing process?</w:t>
            </w:r>
          </w:p>
          <w:p w14:paraId="4CA87769" w14:textId="77777777" w:rsidR="00A079BA" w:rsidRDefault="001602B0">
            <w:pPr>
              <w:rPr>
                <w:rFonts w:ascii="Calibri" w:hAnsi="Calibri" w:cs="Calibri"/>
                <w:sz w:val="16"/>
                <w:szCs w:val="16"/>
              </w:rPr>
            </w:pPr>
            <w:r w:rsidRPr="00371409">
              <w:rPr>
                <w:rFonts w:ascii="Calibri" w:hAnsi="Calibri" w:cs="Calibri"/>
                <w:sz w:val="16"/>
                <w:szCs w:val="16"/>
              </w:rPr>
              <w:t>(RM-1458) Does supplier lack or fail to follow an independent audit program for any functions associated with the external supply chain management for input to the manufacturing process?</w:t>
            </w:r>
          </w:p>
          <w:p w14:paraId="3C4E8500" w14:textId="77777777" w:rsidR="00AF5876" w:rsidRPr="00371409" w:rsidRDefault="00AF5876">
            <w:pPr>
              <w:rPr>
                <w:rFonts w:ascii="Calibri" w:hAnsi="Calibri" w:cs="Calibri"/>
                <w:sz w:val="16"/>
                <w:szCs w:val="16"/>
              </w:rPr>
            </w:pPr>
          </w:p>
        </w:tc>
      </w:tr>
      <w:tr w:rsidR="00E12485" w:rsidRPr="00371409" w14:paraId="45855F6A" w14:textId="77777777" w:rsidTr="0057370B">
        <w:trPr>
          <w:gridBefore w:val="4"/>
          <w:wBefore w:w="630" w:type="dxa"/>
          <w:trHeight w:val="727"/>
        </w:trPr>
        <w:tc>
          <w:tcPr>
            <w:tcW w:w="1008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CD7B9CF" w14:textId="77777777" w:rsidR="00E12485" w:rsidRPr="00371409" w:rsidRDefault="00E12485" w:rsidP="0057370B">
            <w:pPr>
              <w:rPr>
                <w:rFonts w:ascii="Calibri" w:hAnsi="Calibri" w:cs="Calibri"/>
                <w:sz w:val="16"/>
                <w:szCs w:val="16"/>
              </w:rPr>
            </w:pPr>
            <w:r w:rsidRPr="00371409">
              <w:rPr>
                <w:rFonts w:ascii="Calibri" w:hAnsi="Calibri" w:cs="Calibri"/>
                <w:sz w:val="16"/>
                <w:szCs w:val="16"/>
              </w:rPr>
              <w:lastRenderedPageBreak/>
              <w:t>(RF-1094) Manufacturer outsources the functions associated with distribution or movement between manufacturing sites.</w:t>
            </w:r>
          </w:p>
          <w:p w14:paraId="6AFFFAC9" w14:textId="77777777" w:rsidR="00E12485" w:rsidRPr="00371409" w:rsidRDefault="00E12485" w:rsidP="0057370B">
            <w:pPr>
              <w:rPr>
                <w:rFonts w:ascii="Calibri" w:hAnsi="Calibri" w:cs="Calibri"/>
                <w:sz w:val="16"/>
                <w:szCs w:val="16"/>
              </w:rPr>
            </w:pPr>
          </w:p>
          <w:p w14:paraId="7944E0E2" w14:textId="77777777" w:rsidR="00E12485" w:rsidRPr="00371409" w:rsidRDefault="00E12485" w:rsidP="0057370B">
            <w:pPr>
              <w:rPr>
                <w:rFonts w:ascii="Calibri" w:hAnsi="Calibri" w:cs="Calibri"/>
                <w:sz w:val="16"/>
                <w:szCs w:val="16"/>
              </w:rPr>
            </w:pPr>
            <w:r w:rsidRPr="00371409">
              <w:rPr>
                <w:rFonts w:ascii="Calibri" w:hAnsi="Calibri" w:cs="Calibri"/>
                <w:sz w:val="16"/>
                <w:szCs w:val="16"/>
              </w:rPr>
              <w:t>Definition:   Risk that the manufacturer no longer controls the care and handling of the ouputs from manufacturing.  The manufacturer still retains ownership and control of the manufacturing process.</w:t>
            </w:r>
          </w:p>
          <w:p w14:paraId="627445A5" w14:textId="77777777" w:rsidR="00E12485" w:rsidRPr="00371409" w:rsidRDefault="00E12485" w:rsidP="0057370B">
            <w:pPr>
              <w:rPr>
                <w:rFonts w:ascii="Calibri" w:hAnsi="Calibri" w:cs="Calibri"/>
                <w:sz w:val="16"/>
                <w:szCs w:val="16"/>
              </w:rPr>
            </w:pPr>
          </w:p>
          <w:p w14:paraId="21A0BB69" w14:textId="77777777" w:rsidR="00E12485" w:rsidRPr="00371409" w:rsidRDefault="00E12485" w:rsidP="0057370B">
            <w:pPr>
              <w:rPr>
                <w:rFonts w:ascii="Calibri" w:hAnsi="Calibri" w:cs="Calibri"/>
                <w:sz w:val="16"/>
                <w:szCs w:val="16"/>
              </w:rPr>
            </w:pPr>
            <w:r w:rsidRPr="00371409">
              <w:rPr>
                <w:rFonts w:ascii="Calibri" w:hAnsi="Calibri" w:cs="Calibri"/>
                <w:sz w:val="16"/>
                <w:szCs w:val="16"/>
              </w:rPr>
              <w:t>Possible Measures:</w:t>
            </w:r>
          </w:p>
          <w:p w14:paraId="2E427746" w14:textId="77777777" w:rsidR="00E12485" w:rsidRPr="00371409" w:rsidRDefault="00E12485" w:rsidP="0057370B">
            <w:pPr>
              <w:rPr>
                <w:rFonts w:ascii="Calibri" w:hAnsi="Calibri" w:cs="Calibri"/>
                <w:sz w:val="16"/>
                <w:szCs w:val="16"/>
              </w:rPr>
            </w:pPr>
            <w:r w:rsidRPr="00371409">
              <w:rPr>
                <w:rFonts w:ascii="Calibri" w:hAnsi="Calibri" w:cs="Calibri"/>
                <w:sz w:val="16"/>
                <w:szCs w:val="16"/>
              </w:rPr>
              <w:t>(RM-1336) Does the company outsource processes or services for transportation of intermediate goods between manufacturing sites?</w:t>
            </w:r>
          </w:p>
          <w:p w14:paraId="459FFBD9" w14:textId="00712CBA" w:rsidR="00E12485" w:rsidRDefault="00E12485" w:rsidP="0057370B">
            <w:pPr>
              <w:rPr>
                <w:rFonts w:ascii="Calibri" w:hAnsi="Calibri" w:cs="Calibri"/>
                <w:sz w:val="16"/>
                <w:szCs w:val="16"/>
              </w:rPr>
            </w:pPr>
            <w:r w:rsidRPr="00371409">
              <w:rPr>
                <w:rFonts w:ascii="Calibri" w:hAnsi="Calibri" w:cs="Calibri"/>
                <w:sz w:val="16"/>
                <w:szCs w:val="16"/>
              </w:rPr>
              <w:t>(RM-1459) Does supplier lack or fail to follow an independent audit program for any functions associated with distribution or movement between manufacturing sites?</w:t>
            </w:r>
          </w:p>
          <w:p w14:paraId="13EB50BF" w14:textId="77777777" w:rsidR="00E12485" w:rsidRPr="00371409" w:rsidRDefault="00E12485" w:rsidP="0057370B">
            <w:pPr>
              <w:rPr>
                <w:rFonts w:ascii="Calibri" w:hAnsi="Calibri" w:cs="Calibri"/>
                <w:sz w:val="16"/>
                <w:szCs w:val="16"/>
              </w:rPr>
            </w:pPr>
          </w:p>
        </w:tc>
      </w:tr>
      <w:tr w:rsidR="00E12485" w:rsidRPr="00371409" w14:paraId="095DF127" w14:textId="77777777" w:rsidTr="006148F8">
        <w:trPr>
          <w:gridBefore w:val="3"/>
          <w:wBefore w:w="450" w:type="dxa"/>
          <w:trHeight w:val="727"/>
        </w:trPr>
        <w:tc>
          <w:tcPr>
            <w:tcW w:w="10260" w:type="dxa"/>
            <w:gridSpan w:val="5"/>
            <w:tcBorders>
              <w:top w:val="single" w:sz="8" w:space="0" w:color="auto"/>
              <w:left w:val="single" w:sz="8" w:space="0" w:color="auto"/>
              <w:bottom w:val="single" w:sz="8" w:space="0" w:color="auto"/>
              <w:right w:val="single" w:sz="8" w:space="0" w:color="auto"/>
            </w:tcBorders>
            <w:shd w:val="clear" w:color="auto" w:fill="BAFFC8"/>
          </w:tcPr>
          <w:p w14:paraId="4EACC0AC" w14:textId="77777777" w:rsidR="00E12485" w:rsidRPr="003250F6" w:rsidRDefault="00E12485" w:rsidP="0057370B">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(RC-x16) Agentic AI Supply Chain Integrity Risks</w:t>
            </w:r>
          </w:p>
          <w:p w14:paraId="546858E8" w14:textId="2AC19AEE" w:rsidR="00E12485" w:rsidRPr="003250F6" w:rsidRDefault="00E12485" w:rsidP="0057370B">
            <w:pPr>
              <w:rPr>
                <w:rFonts w:ascii="Calibri" w:eastAsia="Times New Roman" w:hAnsi="Calibri" w:cs="Calibri"/>
                <w:color w:val="EE0000"/>
                <w:sz w:val="16"/>
                <w:szCs w:val="16"/>
              </w:rPr>
            </w:pPr>
            <w:r w:rsidRPr="003250F6">
              <w:rPr>
                <w:rFonts w:ascii="Calibri" w:hAnsi="Calibri" w:cs="Calibri"/>
                <w:noProof/>
                <w:color w:val="EE0000"/>
                <w:sz w:val="16"/>
                <w:szCs w:val="16"/>
              </w:rPr>
              <w:drawing>
                <wp:anchor distT="0" distB="0" distL="114300" distR="114300" simplePos="0" relativeHeight="252468224" behindDoc="0" locked="0" layoutInCell="1" allowOverlap="1" wp14:anchorId="36C35ECE" wp14:editId="1DC31FA0">
                  <wp:simplePos x="0" y="0"/>
                  <wp:positionH relativeFrom="column">
                    <wp:posOffset>-472342</wp:posOffset>
                  </wp:positionH>
                  <wp:positionV relativeFrom="paragraph">
                    <wp:posOffset>162560</wp:posOffset>
                  </wp:positionV>
                  <wp:extent cx="548640" cy="171450"/>
                  <wp:effectExtent l="0" t="1905" r="0" b="0"/>
                  <wp:wrapNone/>
                  <wp:docPr id="102516332" name="Picture 102516332"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42278EA1" w14:textId="08D33C6B" w:rsidR="00E12485" w:rsidRPr="003250F6" w:rsidRDefault="00E12485" w:rsidP="0057370B">
            <w:pPr>
              <w:ind w:left="789" w:hanging="789"/>
              <w:rPr>
                <w:rFonts w:ascii="Calibri" w:eastAsia="Times New Roman" w:hAnsi="Calibri" w:cs="Calibri"/>
                <w:color w:val="EE0000"/>
                <w:sz w:val="16"/>
                <w:szCs w:val="16"/>
              </w:rPr>
            </w:pPr>
            <w:r w:rsidRPr="003250F6">
              <w:rPr>
                <w:rFonts w:ascii="Calibri" w:eastAsia="Times New Roman" w:hAnsi="Calibri" w:cs="Calibri"/>
                <w:color w:val="EE0000"/>
                <w:sz w:val="16"/>
                <w:szCs w:val="16"/>
              </w:rPr>
              <w:t>Definition:   Risks arising from the integrity and security of third-party components used to extend agentic AI systems, including plugins, skills, tools, and external AI models sourced from package registries, marketplaces, or third-party repositories, which may introduce malicious instructions, hidden functionality, or supply chain compromise vectors into otherwise trusted agent deployments.</w:t>
            </w:r>
          </w:p>
          <w:p w14:paraId="029781DF" w14:textId="77777777" w:rsidR="00E12485" w:rsidRPr="003250F6" w:rsidRDefault="00E12485" w:rsidP="0057370B">
            <w:pPr>
              <w:rPr>
                <w:rFonts w:ascii="Calibri" w:eastAsia="Times New Roman" w:hAnsi="Calibri" w:cs="Calibri"/>
                <w:color w:val="EE0000"/>
                <w:sz w:val="16"/>
                <w:szCs w:val="16"/>
              </w:rPr>
            </w:pPr>
          </w:p>
        </w:tc>
      </w:tr>
      <w:tr w:rsidR="00E12485" w:rsidRPr="00371409" w14:paraId="50F873A4" w14:textId="77777777" w:rsidTr="006148F8">
        <w:trPr>
          <w:gridBefore w:val="4"/>
          <w:wBefore w:w="630" w:type="dxa"/>
          <w:trHeight w:val="727"/>
        </w:trPr>
        <w:tc>
          <w:tcPr>
            <w:tcW w:w="1008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3F90DEE" w14:textId="7FD10750" w:rsidR="00E12485" w:rsidRPr="003250F6" w:rsidRDefault="00E12485" w:rsidP="0057370B">
            <w:pPr>
              <w:rPr>
                <w:rFonts w:ascii="Calibri" w:hAnsi="Calibri" w:cs="Calibri"/>
                <w:color w:val="EE0000"/>
                <w:sz w:val="16"/>
                <w:szCs w:val="16"/>
              </w:rPr>
            </w:pPr>
            <w:r w:rsidRPr="003250F6">
              <w:rPr>
                <w:rFonts w:ascii="Calibri" w:hAnsi="Calibri" w:cs="Calibri"/>
                <w:color w:val="EE0000"/>
                <w:sz w:val="16"/>
                <w:szCs w:val="16"/>
              </w:rPr>
              <w:t xml:space="preserve">(RF-x50) </w:t>
            </w:r>
            <w:r w:rsidR="00945445" w:rsidRPr="003250F6">
              <w:rPr>
                <w:rFonts w:ascii="Calibri" w:hAnsi="Calibri" w:cs="Calibri"/>
                <w:color w:val="EE0000"/>
                <w:sz w:val="16"/>
                <w:szCs w:val="16"/>
              </w:rPr>
              <w:t>Inadequate security vetting of third-party AI agent skills, plugins, and tools</w:t>
            </w:r>
          </w:p>
          <w:p w14:paraId="34984D1A" w14:textId="77777777" w:rsidR="00E12485" w:rsidRPr="003250F6" w:rsidRDefault="00E12485" w:rsidP="0057370B">
            <w:pPr>
              <w:rPr>
                <w:rFonts w:ascii="Calibri" w:hAnsi="Calibri" w:cs="Calibri"/>
                <w:color w:val="EE0000"/>
                <w:sz w:val="16"/>
                <w:szCs w:val="16"/>
              </w:rPr>
            </w:pPr>
          </w:p>
          <w:p w14:paraId="51D2AD58" w14:textId="77777777" w:rsidR="00E12485" w:rsidRPr="003250F6" w:rsidRDefault="00E12485" w:rsidP="0057370B">
            <w:pPr>
              <w:rPr>
                <w:rFonts w:ascii="Calibri" w:hAnsi="Calibri" w:cs="Calibri"/>
                <w:color w:val="EE0000"/>
                <w:sz w:val="16"/>
                <w:szCs w:val="16"/>
              </w:rPr>
            </w:pPr>
            <w:r w:rsidRPr="003250F6">
              <w:rPr>
                <w:rFonts w:ascii="Calibri" w:hAnsi="Calibri" w:cs="Calibri"/>
                <w:color w:val="EE0000"/>
                <w:sz w:val="16"/>
                <w:szCs w:val="16"/>
              </w:rPr>
              <w:t>Definition:   This risk considers the likelihood of supply chain compromise through third-party AI agent skills, plugins, or tools — including those sourced from community package registries — that have not been adequately vetted for malicious instructions, hidden prompt injections, or behaviors that execute with full agent privileges upon installation or invocation.</w:t>
            </w:r>
          </w:p>
          <w:p w14:paraId="1A50ED13" w14:textId="77777777" w:rsidR="00E12485" w:rsidRPr="003250F6" w:rsidRDefault="00E12485" w:rsidP="0057370B">
            <w:pPr>
              <w:rPr>
                <w:rFonts w:ascii="Calibri" w:hAnsi="Calibri" w:cs="Calibri"/>
                <w:color w:val="EE0000"/>
                <w:sz w:val="16"/>
                <w:szCs w:val="16"/>
              </w:rPr>
            </w:pPr>
          </w:p>
          <w:p w14:paraId="2DA3BF28" w14:textId="77777777" w:rsidR="00E12485" w:rsidRPr="003250F6" w:rsidRDefault="00E12485" w:rsidP="0057370B">
            <w:pPr>
              <w:rPr>
                <w:rFonts w:ascii="Calibri" w:hAnsi="Calibri" w:cs="Calibri"/>
                <w:color w:val="EE0000"/>
                <w:sz w:val="16"/>
                <w:szCs w:val="16"/>
              </w:rPr>
            </w:pPr>
            <w:r w:rsidRPr="003250F6">
              <w:rPr>
                <w:rFonts w:ascii="Calibri" w:hAnsi="Calibri" w:cs="Calibri"/>
                <w:color w:val="EE0000"/>
                <w:sz w:val="16"/>
                <w:szCs w:val="16"/>
              </w:rPr>
              <w:t>Possible Measures:</w:t>
            </w:r>
          </w:p>
          <w:p w14:paraId="7DE91F6B" w14:textId="77777777" w:rsidR="00E12485" w:rsidRPr="003250F6" w:rsidRDefault="00E12485" w:rsidP="0057370B">
            <w:pPr>
              <w:rPr>
                <w:rFonts w:ascii="Calibri" w:hAnsi="Calibri" w:cs="Calibri"/>
                <w:color w:val="EE0000"/>
                <w:sz w:val="16"/>
                <w:szCs w:val="16"/>
              </w:rPr>
            </w:pPr>
            <w:r w:rsidRPr="003250F6">
              <w:rPr>
                <w:rFonts w:ascii="Calibri" w:hAnsi="Calibri" w:cs="Calibri"/>
                <w:color w:val="EE0000"/>
                <w:sz w:val="16"/>
                <w:szCs w:val="16"/>
              </w:rPr>
              <w:t>(RM-x339) Does the supplier lack a formal vetting and approval process for third-party skills or plugins used to extend deployed AI agents?</w:t>
            </w:r>
          </w:p>
          <w:p w14:paraId="73674D6B" w14:textId="77777777" w:rsidR="00E12485" w:rsidRPr="003250F6" w:rsidRDefault="00E12485" w:rsidP="0057370B">
            <w:pPr>
              <w:rPr>
                <w:rFonts w:ascii="Calibri" w:hAnsi="Calibri" w:cs="Calibri"/>
                <w:color w:val="EE0000"/>
                <w:sz w:val="16"/>
                <w:szCs w:val="16"/>
              </w:rPr>
            </w:pPr>
            <w:r w:rsidRPr="003250F6">
              <w:rPr>
                <w:rFonts w:ascii="Calibri" w:hAnsi="Calibri" w:cs="Calibri"/>
                <w:color w:val="EE0000"/>
                <w:sz w:val="16"/>
                <w:szCs w:val="16"/>
              </w:rPr>
              <w:t>(RM-x340) Are third-party AI agent skills installed and executed with full agent privileges without sandboxing or permission restriction?</w:t>
            </w:r>
          </w:p>
          <w:p w14:paraId="5D120452" w14:textId="77777777" w:rsidR="00E12485" w:rsidRPr="003250F6" w:rsidRDefault="00E12485" w:rsidP="0057370B">
            <w:pPr>
              <w:rPr>
                <w:rFonts w:ascii="Calibri" w:hAnsi="Calibri" w:cs="Calibri"/>
                <w:color w:val="EE0000"/>
                <w:sz w:val="16"/>
                <w:szCs w:val="16"/>
              </w:rPr>
            </w:pPr>
            <w:r w:rsidRPr="003250F6">
              <w:rPr>
                <w:rFonts w:ascii="Calibri" w:hAnsi="Calibri" w:cs="Calibri"/>
                <w:color w:val="EE0000"/>
                <w:sz w:val="16"/>
                <w:szCs w:val="16"/>
              </w:rPr>
              <w:t>(RM-x341) Does the supplier fail to inspect skill or plugin payloads for embedded prompt injection instructions before deployment?</w:t>
            </w:r>
          </w:p>
          <w:p w14:paraId="173CA0C6" w14:textId="77777777" w:rsidR="00E12485" w:rsidRPr="003250F6" w:rsidRDefault="00E12485" w:rsidP="0057370B">
            <w:pPr>
              <w:rPr>
                <w:rFonts w:ascii="Calibri" w:hAnsi="Calibri" w:cs="Calibri"/>
                <w:color w:val="EE0000"/>
                <w:sz w:val="16"/>
                <w:szCs w:val="16"/>
              </w:rPr>
            </w:pPr>
            <w:r w:rsidRPr="003250F6">
              <w:rPr>
                <w:rFonts w:ascii="Calibri" w:hAnsi="Calibri" w:cs="Calibri"/>
                <w:color w:val="EE0000"/>
                <w:sz w:val="16"/>
                <w:szCs w:val="16"/>
              </w:rPr>
              <w:t>(RM-x342) Are AI agent skills sourced from community registries (e.g., public package hubs) without provenance verification or cryptographic signing?</w:t>
            </w:r>
          </w:p>
          <w:p w14:paraId="0BF07D63" w14:textId="77777777" w:rsidR="00E12485" w:rsidRPr="003250F6" w:rsidRDefault="00E12485" w:rsidP="0057370B">
            <w:pPr>
              <w:rPr>
                <w:rFonts w:ascii="Calibri" w:hAnsi="Calibri" w:cs="Calibri"/>
                <w:color w:val="EE0000"/>
                <w:sz w:val="16"/>
                <w:szCs w:val="16"/>
              </w:rPr>
            </w:pPr>
            <w:r w:rsidRPr="003250F6">
              <w:rPr>
                <w:rFonts w:ascii="Calibri" w:hAnsi="Calibri" w:cs="Calibri"/>
                <w:color w:val="EE0000"/>
                <w:sz w:val="16"/>
                <w:szCs w:val="16"/>
              </w:rPr>
              <w:t>(RM-x343) Does the supplier lack a maintained inventory of all third-party skills and plugins used in production agentic AI deployments?</w:t>
            </w:r>
          </w:p>
          <w:p w14:paraId="2406EDF2" w14:textId="77777777" w:rsidR="00E12485" w:rsidRPr="003250F6" w:rsidRDefault="00E12485" w:rsidP="0057370B">
            <w:pPr>
              <w:rPr>
                <w:rFonts w:ascii="Calibri" w:hAnsi="Calibri" w:cs="Calibri"/>
                <w:color w:val="EE0000"/>
                <w:sz w:val="16"/>
                <w:szCs w:val="16"/>
              </w:rPr>
            </w:pPr>
            <w:r w:rsidRPr="003250F6">
              <w:rPr>
                <w:rFonts w:ascii="Calibri" w:hAnsi="Calibri" w:cs="Calibri"/>
                <w:color w:val="EE0000"/>
                <w:sz w:val="16"/>
                <w:szCs w:val="16"/>
              </w:rPr>
              <w:t>(RM-x344) Are download or popularity metrics (e.g., high download counts) used as a proxy for trustworthiness of agent skills without independent security review?</w:t>
            </w:r>
          </w:p>
          <w:p w14:paraId="38E3327C" w14:textId="77777777" w:rsidR="00E12485" w:rsidRPr="003250F6" w:rsidRDefault="00E12485" w:rsidP="0057370B">
            <w:pPr>
              <w:rPr>
                <w:rFonts w:ascii="Calibri" w:hAnsi="Calibri" w:cs="Calibri"/>
                <w:color w:val="EE0000"/>
                <w:sz w:val="16"/>
                <w:szCs w:val="16"/>
              </w:rPr>
            </w:pPr>
            <w:r w:rsidRPr="003250F6">
              <w:rPr>
                <w:rFonts w:ascii="Calibri" w:hAnsi="Calibri" w:cs="Calibri"/>
                <w:color w:val="EE0000"/>
                <w:sz w:val="16"/>
                <w:szCs w:val="16"/>
              </w:rPr>
              <w:t>(RM-x345) Does the supplier fail to monitor for updates to installed agent skills that may introduce malicious changes post-deployment?</w:t>
            </w:r>
          </w:p>
          <w:p w14:paraId="7F148327" w14:textId="77777777" w:rsidR="00E12485" w:rsidRPr="003250F6" w:rsidRDefault="00E12485" w:rsidP="0057370B">
            <w:pPr>
              <w:rPr>
                <w:rFonts w:ascii="Calibri" w:hAnsi="Calibri" w:cs="Calibri"/>
                <w:color w:val="EE0000"/>
                <w:sz w:val="16"/>
                <w:szCs w:val="16"/>
              </w:rPr>
            </w:pPr>
          </w:p>
        </w:tc>
      </w:tr>
      <w:tr w:rsidR="00E12485" w:rsidRPr="00371409" w14:paraId="1414642B" w14:textId="77777777" w:rsidTr="006148F8">
        <w:trPr>
          <w:gridBefore w:val="4"/>
          <w:wBefore w:w="630" w:type="dxa"/>
          <w:trHeight w:val="727"/>
        </w:trPr>
        <w:tc>
          <w:tcPr>
            <w:tcW w:w="1008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667939CF" w14:textId="6F0ABF63" w:rsidR="00E12485" w:rsidRPr="003250F6" w:rsidRDefault="00E12485" w:rsidP="0057370B">
            <w:pPr>
              <w:rPr>
                <w:rFonts w:ascii="Calibri" w:hAnsi="Calibri" w:cs="Calibri"/>
                <w:color w:val="EE0000"/>
                <w:sz w:val="16"/>
                <w:szCs w:val="16"/>
              </w:rPr>
            </w:pPr>
            <w:r w:rsidRPr="003250F6">
              <w:rPr>
                <w:rFonts w:ascii="Calibri" w:hAnsi="Calibri" w:cs="Calibri"/>
                <w:color w:val="EE0000"/>
                <w:sz w:val="16"/>
                <w:szCs w:val="16"/>
              </w:rPr>
              <w:t xml:space="preserve">(RF-x51) </w:t>
            </w:r>
            <w:r w:rsidR="00945445" w:rsidRPr="003250F6">
              <w:rPr>
                <w:rFonts w:ascii="Calibri" w:hAnsi="Calibri" w:cs="Calibri"/>
                <w:color w:val="EE0000"/>
                <w:sz w:val="16"/>
                <w:szCs w:val="16"/>
              </w:rPr>
              <w:t>Lack of upstream AI model validation for agentic deployments</w:t>
            </w:r>
          </w:p>
          <w:p w14:paraId="53ABB53B" w14:textId="77777777" w:rsidR="00E12485" w:rsidRPr="003250F6" w:rsidRDefault="00E12485" w:rsidP="0057370B">
            <w:pPr>
              <w:rPr>
                <w:rFonts w:ascii="Calibri" w:hAnsi="Calibri" w:cs="Calibri"/>
                <w:color w:val="EE0000"/>
                <w:sz w:val="16"/>
                <w:szCs w:val="16"/>
              </w:rPr>
            </w:pPr>
          </w:p>
          <w:p w14:paraId="7D547C03" w14:textId="77777777" w:rsidR="00E12485" w:rsidRPr="003250F6" w:rsidRDefault="00E12485" w:rsidP="0057370B">
            <w:pPr>
              <w:rPr>
                <w:rFonts w:ascii="Calibri" w:hAnsi="Calibri" w:cs="Calibri"/>
                <w:color w:val="EE0000"/>
                <w:sz w:val="16"/>
                <w:szCs w:val="16"/>
              </w:rPr>
            </w:pPr>
            <w:r w:rsidRPr="003250F6">
              <w:rPr>
                <w:rFonts w:ascii="Calibri" w:hAnsi="Calibri" w:cs="Calibri"/>
                <w:color w:val="EE0000"/>
                <w:sz w:val="16"/>
                <w:szCs w:val="16"/>
              </w:rPr>
              <w:t>Definition:   This risk considers supply chain vulnerability where agentic AI systems use upstream large language models sourced from third parties without validating fine-tuning data integrity, safety alignment, or behavioral alignment with the operator's intended use scope, enabling adversary-influenced model behavior throughout the agent's operational lifecycle.</w:t>
            </w:r>
          </w:p>
          <w:p w14:paraId="2D26684A" w14:textId="77777777" w:rsidR="00E12485" w:rsidRPr="003250F6" w:rsidRDefault="00E12485" w:rsidP="0057370B">
            <w:pPr>
              <w:rPr>
                <w:rFonts w:ascii="Calibri" w:hAnsi="Calibri" w:cs="Calibri"/>
                <w:color w:val="EE0000"/>
                <w:sz w:val="16"/>
                <w:szCs w:val="16"/>
              </w:rPr>
            </w:pPr>
          </w:p>
          <w:p w14:paraId="357BB99F" w14:textId="77777777" w:rsidR="00E12485" w:rsidRPr="003250F6" w:rsidRDefault="00E12485" w:rsidP="0057370B">
            <w:pPr>
              <w:rPr>
                <w:rFonts w:ascii="Calibri" w:hAnsi="Calibri" w:cs="Calibri"/>
                <w:color w:val="EE0000"/>
                <w:sz w:val="16"/>
                <w:szCs w:val="16"/>
              </w:rPr>
            </w:pPr>
            <w:r w:rsidRPr="003250F6">
              <w:rPr>
                <w:rFonts w:ascii="Calibri" w:hAnsi="Calibri" w:cs="Calibri"/>
                <w:color w:val="EE0000"/>
                <w:sz w:val="16"/>
                <w:szCs w:val="16"/>
              </w:rPr>
              <w:t>Possible Measures:</w:t>
            </w:r>
          </w:p>
          <w:p w14:paraId="668CE153" w14:textId="77777777" w:rsidR="00E12485" w:rsidRPr="003250F6" w:rsidRDefault="00E12485" w:rsidP="0057370B">
            <w:pPr>
              <w:rPr>
                <w:rFonts w:ascii="Calibri" w:hAnsi="Calibri" w:cs="Calibri"/>
                <w:color w:val="EE0000"/>
                <w:sz w:val="16"/>
                <w:szCs w:val="16"/>
              </w:rPr>
            </w:pPr>
            <w:r w:rsidRPr="003250F6">
              <w:rPr>
                <w:rFonts w:ascii="Calibri" w:hAnsi="Calibri" w:cs="Calibri"/>
                <w:color w:val="EE0000"/>
                <w:sz w:val="16"/>
                <w:szCs w:val="16"/>
              </w:rPr>
              <w:t>(RM-x346) Does the supplier deploy agentic systems using upstream LLMs sourced from third parties without validating fine-tuning data provenance or safety alignment?</w:t>
            </w:r>
          </w:p>
          <w:p w14:paraId="45AD21D1" w14:textId="77777777" w:rsidR="00E12485" w:rsidRPr="003250F6" w:rsidRDefault="00E12485" w:rsidP="0057370B">
            <w:pPr>
              <w:rPr>
                <w:rFonts w:ascii="Calibri" w:hAnsi="Calibri" w:cs="Calibri"/>
                <w:color w:val="EE0000"/>
                <w:sz w:val="16"/>
                <w:szCs w:val="16"/>
              </w:rPr>
            </w:pPr>
            <w:r w:rsidRPr="003250F6">
              <w:rPr>
                <w:rFonts w:ascii="Calibri" w:hAnsi="Calibri" w:cs="Calibri"/>
                <w:color w:val="EE0000"/>
                <w:sz w:val="16"/>
                <w:szCs w:val="16"/>
              </w:rPr>
              <w:t>(RM-x347) Are upstream AI models used in agentic deployments not subject to behavioral testing in the supplier's target operational environment prior to deployment?</w:t>
            </w:r>
          </w:p>
          <w:p w14:paraId="1DF721A6" w14:textId="77777777" w:rsidR="00E12485" w:rsidRPr="003250F6" w:rsidRDefault="00E12485" w:rsidP="0057370B">
            <w:pPr>
              <w:rPr>
                <w:rFonts w:ascii="Calibri" w:hAnsi="Calibri" w:cs="Calibri"/>
                <w:color w:val="EE0000"/>
                <w:sz w:val="16"/>
                <w:szCs w:val="16"/>
              </w:rPr>
            </w:pPr>
            <w:r w:rsidRPr="003250F6">
              <w:rPr>
                <w:rFonts w:ascii="Calibri" w:hAnsi="Calibri" w:cs="Calibri"/>
                <w:color w:val="EE0000"/>
                <w:sz w:val="16"/>
                <w:szCs w:val="16"/>
              </w:rPr>
              <w:t>(RM-x348) Does the supplier lack processes to detect and respond to changes in upstream model behavior following provider-side updates?</w:t>
            </w:r>
          </w:p>
          <w:p w14:paraId="2CD2A52A" w14:textId="77777777" w:rsidR="00E12485" w:rsidRPr="003250F6" w:rsidRDefault="00E12485" w:rsidP="0057370B">
            <w:pPr>
              <w:rPr>
                <w:rFonts w:ascii="Calibri" w:hAnsi="Calibri" w:cs="Calibri"/>
                <w:color w:val="EE0000"/>
                <w:sz w:val="16"/>
                <w:szCs w:val="16"/>
              </w:rPr>
            </w:pPr>
            <w:r w:rsidRPr="003250F6">
              <w:rPr>
                <w:rFonts w:ascii="Calibri" w:hAnsi="Calibri" w:cs="Calibri"/>
                <w:color w:val="EE0000"/>
                <w:sz w:val="16"/>
                <w:szCs w:val="16"/>
              </w:rPr>
              <w:t>(RM-x349) Are there no contractual or technical controls ensuring the upstream AI model provider maintains safety alignment standards over time?</w:t>
            </w:r>
          </w:p>
          <w:p w14:paraId="2816F727" w14:textId="77777777" w:rsidR="00E12485" w:rsidRPr="003250F6" w:rsidRDefault="00E12485" w:rsidP="0057370B">
            <w:pPr>
              <w:rPr>
                <w:rFonts w:ascii="Calibri" w:hAnsi="Calibri" w:cs="Calibri"/>
                <w:color w:val="EE0000"/>
                <w:sz w:val="16"/>
                <w:szCs w:val="16"/>
              </w:rPr>
            </w:pPr>
          </w:p>
        </w:tc>
      </w:tr>
      <w:tr w:rsidR="00371409" w:rsidRPr="00371409" w14:paraId="32FDD6EA" w14:textId="77777777" w:rsidTr="004C3F81">
        <w:trPr>
          <w:trHeight w:val="727"/>
        </w:trPr>
        <w:tc>
          <w:tcPr>
            <w:tcW w:w="10710" w:type="dxa"/>
            <w:gridSpan w:val="8"/>
            <w:tcBorders>
              <w:top w:val="single" w:sz="8" w:space="0" w:color="auto"/>
              <w:left w:val="single" w:sz="8" w:space="0" w:color="auto"/>
              <w:bottom w:val="single" w:sz="8" w:space="0" w:color="auto"/>
              <w:right w:val="single" w:sz="8" w:space="0" w:color="auto"/>
            </w:tcBorders>
            <w:shd w:val="clear" w:color="auto" w:fill="BAFFC8"/>
          </w:tcPr>
          <w:p w14:paraId="2FB70BC6" w14:textId="02E56440" w:rsidR="005A4732" w:rsidRPr="00371409" w:rsidRDefault="005A4732" w:rsidP="004C3F81">
            <w:pPr>
              <w:rPr>
                <w:rFonts w:ascii="Calibri" w:eastAsia="Times New Roman" w:hAnsi="Calibri" w:cs="Calibri"/>
                <w:sz w:val="16"/>
                <w:szCs w:val="16"/>
              </w:rPr>
            </w:pPr>
            <w:r w:rsidRPr="00371409">
              <w:rPr>
                <w:rFonts w:ascii="Calibri" w:eastAsia="Times New Roman" w:hAnsi="Calibri" w:cs="Calibri"/>
                <w:sz w:val="16"/>
                <w:szCs w:val="16"/>
              </w:rPr>
              <w:t>(RC-149) Manufacturing Process Integrity Risks</w:t>
            </w:r>
          </w:p>
          <w:p w14:paraId="1C4B6B72" w14:textId="218EB0BF" w:rsidR="005A4732" w:rsidRPr="00371409" w:rsidRDefault="00AF5876" w:rsidP="004C3F81">
            <w:pPr>
              <w:rPr>
                <w:rFonts w:ascii="Calibri" w:eastAsia="Times New Roman" w:hAnsi="Calibri" w:cs="Calibri"/>
                <w:sz w:val="16"/>
                <w:szCs w:val="16"/>
              </w:rPr>
            </w:pPr>
            <w:r w:rsidRPr="00371409">
              <w:rPr>
                <w:rFonts w:ascii="Calibri" w:hAnsi="Calibri" w:cs="Calibri"/>
                <w:b/>
                <w:bCs/>
                <w:noProof/>
                <w:sz w:val="16"/>
                <w:szCs w:val="16"/>
              </w:rPr>
              <w:drawing>
                <wp:anchor distT="0" distB="0" distL="114300" distR="114300" simplePos="0" relativeHeight="252416000" behindDoc="0" locked="0" layoutInCell="1" allowOverlap="1" wp14:anchorId="4A1B7C78" wp14:editId="6F01C3FA">
                  <wp:simplePos x="0" y="0"/>
                  <wp:positionH relativeFrom="column">
                    <wp:posOffset>-458923</wp:posOffset>
                  </wp:positionH>
                  <wp:positionV relativeFrom="paragraph">
                    <wp:posOffset>83820</wp:posOffset>
                  </wp:positionV>
                  <wp:extent cx="548640" cy="171450"/>
                  <wp:effectExtent l="0" t="1905" r="0" b="0"/>
                  <wp:wrapNone/>
                  <wp:docPr id="286092069"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1465B6F4" w14:textId="2092247E" w:rsidR="005A4732" w:rsidRPr="00371409" w:rsidRDefault="005A4732"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14D9" w:rsidRPr="00371409">
              <w:rPr>
                <w:rFonts w:ascii="Calibri" w:eastAsia="Times New Roman" w:hAnsi="Calibri" w:cs="Calibri"/>
                <w:sz w:val="16"/>
                <w:szCs w:val="16"/>
              </w:rPr>
              <w:t xml:space="preserve"> Risks that increase the likelihood a supply (product) may have been tampered with because of inadequate manufacturing or development process integrity controls.</w:t>
            </w:r>
          </w:p>
          <w:p w14:paraId="1D286D82" w14:textId="77777777" w:rsidR="005A4732" w:rsidRPr="00371409" w:rsidRDefault="005A4732" w:rsidP="004C3F81">
            <w:pPr>
              <w:rPr>
                <w:rFonts w:ascii="Calibri" w:eastAsia="Times New Roman" w:hAnsi="Calibri" w:cs="Calibri"/>
                <w:sz w:val="16"/>
                <w:szCs w:val="16"/>
              </w:rPr>
            </w:pPr>
          </w:p>
        </w:tc>
      </w:tr>
      <w:tr w:rsidR="00371409" w:rsidRPr="00371409" w14:paraId="0CD03A91" w14:textId="77777777" w:rsidTr="00C776D7">
        <w:trPr>
          <w:gridBefore w:val="1"/>
          <w:wBefore w:w="180" w:type="dxa"/>
          <w:trHeight w:val="727"/>
        </w:trPr>
        <w:tc>
          <w:tcPr>
            <w:tcW w:w="1053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4F2A9BCF" w14:textId="06B31452" w:rsidR="0082640A" w:rsidRPr="00371409" w:rsidRDefault="0082640A" w:rsidP="00347B44">
            <w:pPr>
              <w:keepNext/>
              <w:keepLines/>
              <w:rPr>
                <w:rFonts w:ascii="Calibri" w:eastAsia="Times New Roman" w:hAnsi="Calibri" w:cs="Calibri"/>
                <w:sz w:val="16"/>
                <w:szCs w:val="16"/>
              </w:rPr>
            </w:pPr>
            <w:r w:rsidRPr="00371409">
              <w:rPr>
                <w:rFonts w:ascii="Calibri" w:eastAsia="Times New Roman" w:hAnsi="Calibri" w:cs="Calibri"/>
                <w:sz w:val="16"/>
                <w:szCs w:val="16"/>
              </w:rPr>
              <w:t>(RF-1050) Manufacturing of the supply depends on subcomponents sourced from country</w:t>
            </w:r>
            <w:r w:rsidR="00D36EC9" w:rsidRPr="00371409">
              <w:rPr>
                <w:rFonts w:ascii="Calibri" w:eastAsia="Times New Roman" w:hAnsi="Calibri" w:cs="Calibri"/>
                <w:sz w:val="16"/>
                <w:szCs w:val="16"/>
              </w:rPr>
              <w:t>/ies</w:t>
            </w:r>
            <w:r w:rsidRPr="00371409">
              <w:rPr>
                <w:rFonts w:ascii="Calibri" w:eastAsia="Times New Roman" w:hAnsi="Calibri" w:cs="Calibri"/>
                <w:sz w:val="16"/>
                <w:szCs w:val="16"/>
              </w:rPr>
              <w:t xml:space="preserve"> of concern</w:t>
            </w:r>
          </w:p>
          <w:p w14:paraId="30A83502" w14:textId="77777777" w:rsidR="0082640A" w:rsidRPr="00371409" w:rsidRDefault="0082640A" w:rsidP="00347B44">
            <w:pPr>
              <w:keepNext/>
              <w:keepLines/>
              <w:rPr>
                <w:rFonts w:ascii="Calibri" w:eastAsia="Times New Roman" w:hAnsi="Calibri" w:cs="Calibri"/>
                <w:sz w:val="16"/>
                <w:szCs w:val="16"/>
              </w:rPr>
            </w:pPr>
          </w:p>
          <w:p w14:paraId="40065B47" w14:textId="1F1F32F5" w:rsidR="0082640A" w:rsidRPr="00371409" w:rsidRDefault="0082640A" w:rsidP="00347B44">
            <w:pPr>
              <w:keepNext/>
              <w:keepLines/>
              <w:ind w:left="797" w:hanging="797"/>
              <w:rPr>
                <w:rFonts w:ascii="Calibri" w:eastAsia="Times New Roman" w:hAnsi="Calibri" w:cs="Calibri"/>
                <w:sz w:val="16"/>
                <w:szCs w:val="16"/>
              </w:rPr>
            </w:pPr>
            <w:r w:rsidRPr="00371409">
              <w:rPr>
                <w:rFonts w:ascii="Calibri" w:eastAsia="Times New Roman" w:hAnsi="Calibri" w:cs="Calibri"/>
                <w:sz w:val="16"/>
                <w:szCs w:val="16"/>
              </w:rPr>
              <w:t>Definition:   This risk is specific to the production of subcomponents that could be either very unique, critical to the product or are fungible with subcomponents that could be sourced from various locations. When those subcomponents are sourced from country</w:t>
            </w:r>
            <w:r w:rsidR="00D36EC9" w:rsidRPr="00371409">
              <w:rPr>
                <w:rFonts w:ascii="Calibri" w:eastAsia="Times New Roman" w:hAnsi="Calibri" w:cs="Calibri"/>
                <w:sz w:val="16"/>
                <w:szCs w:val="16"/>
              </w:rPr>
              <w:t>/ies</w:t>
            </w:r>
            <w:r w:rsidRPr="00371409">
              <w:rPr>
                <w:rFonts w:ascii="Calibri" w:eastAsia="Times New Roman" w:hAnsi="Calibri" w:cs="Calibri"/>
                <w:sz w:val="16"/>
                <w:szCs w:val="16"/>
              </w:rPr>
              <w:t xml:space="preserve"> of concern, even if the component isn't logic bearing, the subcomponent could pose unknowable risks and render the final product untrustworthy.</w:t>
            </w:r>
          </w:p>
          <w:p w14:paraId="4EE88C8E" w14:textId="77777777" w:rsidR="0082640A" w:rsidRPr="00371409" w:rsidRDefault="0082640A" w:rsidP="00347B44">
            <w:pPr>
              <w:keepNext/>
              <w:keepLines/>
              <w:ind w:left="793" w:hanging="793"/>
              <w:rPr>
                <w:rFonts w:ascii="Calibri" w:eastAsia="Times New Roman" w:hAnsi="Calibri" w:cs="Calibri"/>
                <w:sz w:val="16"/>
                <w:szCs w:val="16"/>
              </w:rPr>
            </w:pPr>
          </w:p>
          <w:p w14:paraId="4A6514A7" w14:textId="77777777" w:rsidR="0082640A" w:rsidRPr="00371409" w:rsidRDefault="0082640A" w:rsidP="00347B44">
            <w:pPr>
              <w:keepNext/>
              <w:keepLines/>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22D6282E" w14:textId="77777777" w:rsidR="0082640A" w:rsidRPr="00371409" w:rsidRDefault="0082640A" w:rsidP="00347B44">
            <w:pPr>
              <w:keepNext/>
              <w:keepLines/>
              <w:tabs>
                <w:tab w:val="left" w:pos="1798"/>
              </w:tabs>
              <w:rPr>
                <w:rFonts w:ascii="Calibri" w:eastAsia="Times New Roman" w:hAnsi="Calibri" w:cs="Calibri"/>
                <w:sz w:val="16"/>
                <w:szCs w:val="16"/>
              </w:rPr>
            </w:pPr>
          </w:p>
        </w:tc>
      </w:tr>
      <w:tr w:rsidR="00371409" w:rsidRPr="00371409" w14:paraId="05852777" w14:textId="77777777" w:rsidTr="00C776D7">
        <w:trPr>
          <w:gridBefore w:val="1"/>
          <w:wBefore w:w="180" w:type="dxa"/>
          <w:trHeight w:val="727"/>
        </w:trPr>
        <w:tc>
          <w:tcPr>
            <w:tcW w:w="10530" w:type="dxa"/>
            <w:gridSpan w:val="7"/>
            <w:tcBorders>
              <w:top w:val="single" w:sz="8" w:space="0" w:color="000000" w:themeColor="text1"/>
              <w:left w:val="single" w:sz="8" w:space="0" w:color="auto"/>
              <w:bottom w:val="single" w:sz="8" w:space="0" w:color="auto"/>
              <w:right w:val="single" w:sz="8" w:space="0" w:color="auto"/>
            </w:tcBorders>
            <w:shd w:val="clear" w:color="auto" w:fill="E8FFEC"/>
          </w:tcPr>
          <w:p w14:paraId="2B637597" w14:textId="77777777" w:rsidR="00A079BA" w:rsidRPr="00371409" w:rsidRDefault="001602B0">
            <w:pPr>
              <w:rPr>
                <w:rFonts w:ascii="Calibri" w:hAnsi="Calibri" w:cs="Calibri"/>
                <w:sz w:val="16"/>
                <w:szCs w:val="16"/>
              </w:rPr>
            </w:pPr>
            <w:r w:rsidRPr="00371409">
              <w:rPr>
                <w:rFonts w:ascii="Calibri" w:hAnsi="Calibri" w:cs="Calibri"/>
                <w:sz w:val="16"/>
                <w:szCs w:val="16"/>
              </w:rPr>
              <w:t>(RF-1051) Production quality control is inadequate to ensure product integrity</w:t>
            </w:r>
          </w:p>
          <w:p w14:paraId="21A2DC14" w14:textId="77777777" w:rsidR="00A079BA" w:rsidRPr="00371409" w:rsidRDefault="00A079BA">
            <w:pPr>
              <w:rPr>
                <w:rFonts w:ascii="Calibri" w:hAnsi="Calibri" w:cs="Calibri"/>
                <w:sz w:val="16"/>
                <w:szCs w:val="16"/>
              </w:rPr>
            </w:pPr>
          </w:p>
          <w:p w14:paraId="7FE1A3E8" w14:textId="77777777" w:rsidR="00A079BA" w:rsidRPr="00371409" w:rsidRDefault="001602B0">
            <w:pPr>
              <w:rPr>
                <w:rFonts w:ascii="Calibri" w:hAnsi="Calibri" w:cs="Calibri"/>
                <w:sz w:val="16"/>
                <w:szCs w:val="16"/>
              </w:rPr>
            </w:pPr>
            <w:r w:rsidRPr="00371409">
              <w:rPr>
                <w:rFonts w:ascii="Calibri" w:hAnsi="Calibri" w:cs="Calibri"/>
                <w:sz w:val="16"/>
                <w:szCs w:val="16"/>
              </w:rPr>
              <w:t>Definition:   Concerns about the efficacy of quality control in the production environment including the establishment of a formal, documented QC process and the adherence to that process.</w:t>
            </w:r>
          </w:p>
          <w:p w14:paraId="0E5A07C6" w14:textId="77777777" w:rsidR="00A079BA" w:rsidRPr="00371409" w:rsidRDefault="00A079BA">
            <w:pPr>
              <w:rPr>
                <w:rFonts w:ascii="Calibri" w:hAnsi="Calibri" w:cs="Calibri"/>
                <w:sz w:val="16"/>
                <w:szCs w:val="16"/>
              </w:rPr>
            </w:pPr>
          </w:p>
          <w:p w14:paraId="2EE9009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BC8432C" w14:textId="77777777" w:rsidR="00A079BA" w:rsidRPr="00371409" w:rsidRDefault="001602B0">
            <w:pPr>
              <w:rPr>
                <w:rFonts w:ascii="Calibri" w:hAnsi="Calibri" w:cs="Calibri"/>
                <w:sz w:val="16"/>
                <w:szCs w:val="16"/>
              </w:rPr>
            </w:pPr>
            <w:r w:rsidRPr="00371409">
              <w:rPr>
                <w:rFonts w:ascii="Calibri" w:hAnsi="Calibri" w:cs="Calibri"/>
                <w:sz w:val="16"/>
                <w:szCs w:val="16"/>
              </w:rPr>
              <w:t>(RM-1103) Does the company not have a documented quality control process that is reviewed with and trained to all employees, regardless of function?</w:t>
            </w:r>
          </w:p>
          <w:p w14:paraId="0CC5D02B"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(RM-1104) Does the company not employ in-process quality checks to ensure quality of work in process material?</w:t>
            </w:r>
          </w:p>
          <w:p w14:paraId="1BCFCBA7" w14:textId="77777777" w:rsidR="00A079BA" w:rsidRPr="00371409" w:rsidRDefault="001602B0">
            <w:pPr>
              <w:rPr>
                <w:rFonts w:ascii="Calibri" w:hAnsi="Calibri" w:cs="Calibri"/>
                <w:sz w:val="16"/>
                <w:szCs w:val="16"/>
              </w:rPr>
            </w:pPr>
            <w:r w:rsidRPr="00371409">
              <w:rPr>
                <w:rFonts w:ascii="Calibri" w:hAnsi="Calibri" w:cs="Calibri"/>
                <w:sz w:val="16"/>
                <w:szCs w:val="16"/>
              </w:rPr>
              <w:t>(RM-1105) Does the company not employ end-of-line testing and quality audits to ensure quality of finished good material?</w:t>
            </w:r>
          </w:p>
          <w:p w14:paraId="0DC48AD5" w14:textId="77777777" w:rsidR="00A079BA" w:rsidRPr="00371409" w:rsidRDefault="001602B0">
            <w:pPr>
              <w:rPr>
                <w:rFonts w:ascii="Calibri" w:hAnsi="Calibri" w:cs="Calibri"/>
                <w:sz w:val="16"/>
                <w:szCs w:val="16"/>
              </w:rPr>
            </w:pPr>
            <w:r w:rsidRPr="00371409">
              <w:rPr>
                <w:rFonts w:ascii="Calibri" w:hAnsi="Calibri" w:cs="Calibri"/>
                <w:sz w:val="16"/>
                <w:szCs w:val="16"/>
              </w:rPr>
              <w:t>(RM-1106) Does the company not track Key Performance Indicators (KPIs) through the use of Statistical Process Control (SPC)?</w:t>
            </w:r>
          </w:p>
          <w:p w14:paraId="480EB398" w14:textId="77777777" w:rsidR="00A079BA" w:rsidRPr="00371409" w:rsidRDefault="001602B0">
            <w:pPr>
              <w:rPr>
                <w:rFonts w:ascii="Calibri" w:hAnsi="Calibri" w:cs="Calibri"/>
                <w:sz w:val="16"/>
                <w:szCs w:val="16"/>
              </w:rPr>
            </w:pPr>
            <w:r w:rsidRPr="00371409">
              <w:rPr>
                <w:rFonts w:ascii="Calibri" w:hAnsi="Calibri" w:cs="Calibri"/>
                <w:sz w:val="16"/>
                <w:szCs w:val="16"/>
              </w:rPr>
              <w:t>(RM-1107) Does the company not have a Manufacturing Execution System (MES)?</w:t>
            </w:r>
          </w:p>
          <w:p w14:paraId="770C9A1E" w14:textId="77777777" w:rsidR="00A079BA" w:rsidRPr="00371409" w:rsidRDefault="001602B0">
            <w:pPr>
              <w:rPr>
                <w:rFonts w:ascii="Calibri" w:hAnsi="Calibri" w:cs="Calibri"/>
                <w:sz w:val="16"/>
                <w:szCs w:val="16"/>
              </w:rPr>
            </w:pPr>
            <w:r w:rsidRPr="00371409">
              <w:rPr>
                <w:rFonts w:ascii="Calibri" w:hAnsi="Calibri" w:cs="Calibri"/>
                <w:sz w:val="16"/>
                <w:szCs w:val="16"/>
              </w:rPr>
              <w:t>(RM-1108) Does the company not leverage a Manufacturing Operations Management (MOM) system?</w:t>
            </w:r>
          </w:p>
          <w:p w14:paraId="3981712D" w14:textId="77777777" w:rsidR="00A079BA" w:rsidRPr="00371409" w:rsidRDefault="001602B0">
            <w:pPr>
              <w:rPr>
                <w:rFonts w:ascii="Calibri" w:hAnsi="Calibri" w:cs="Calibri"/>
                <w:sz w:val="16"/>
                <w:szCs w:val="16"/>
              </w:rPr>
            </w:pPr>
            <w:r w:rsidRPr="00371409">
              <w:rPr>
                <w:rFonts w:ascii="Calibri" w:hAnsi="Calibri" w:cs="Calibri"/>
                <w:sz w:val="16"/>
                <w:szCs w:val="16"/>
              </w:rPr>
              <w:t>(RM-1109) Does the company not enforce the use of Poka-Yoke safeguards throughout the production process?</w:t>
            </w:r>
          </w:p>
          <w:p w14:paraId="35DFA3FD" w14:textId="77777777" w:rsidR="00A079BA" w:rsidRPr="00371409" w:rsidRDefault="001602B0">
            <w:pPr>
              <w:rPr>
                <w:rFonts w:ascii="Calibri" w:hAnsi="Calibri" w:cs="Calibri"/>
                <w:sz w:val="16"/>
                <w:szCs w:val="16"/>
              </w:rPr>
            </w:pPr>
            <w:r w:rsidRPr="00371409">
              <w:rPr>
                <w:rFonts w:ascii="Calibri" w:hAnsi="Calibri" w:cs="Calibri"/>
                <w:sz w:val="16"/>
                <w:szCs w:val="16"/>
              </w:rPr>
              <w:t>(RM-1110) Does the company not track the number of defects per million?</w:t>
            </w:r>
          </w:p>
          <w:p w14:paraId="5FA2F62D" w14:textId="77777777" w:rsidR="00A079BA" w:rsidRPr="00371409" w:rsidRDefault="001602B0">
            <w:pPr>
              <w:rPr>
                <w:rFonts w:ascii="Calibri" w:hAnsi="Calibri" w:cs="Calibri"/>
                <w:sz w:val="16"/>
                <w:szCs w:val="16"/>
              </w:rPr>
            </w:pPr>
            <w:r w:rsidRPr="00371409">
              <w:rPr>
                <w:rFonts w:ascii="Calibri" w:hAnsi="Calibri" w:cs="Calibri"/>
                <w:sz w:val="16"/>
                <w:szCs w:val="16"/>
              </w:rPr>
              <w:t>(RM-1111) Does the company not track scrap?</w:t>
            </w:r>
          </w:p>
          <w:p w14:paraId="09CB1150" w14:textId="77777777" w:rsidR="00A079BA" w:rsidRPr="00371409" w:rsidRDefault="001602B0">
            <w:pPr>
              <w:rPr>
                <w:rFonts w:ascii="Calibri" w:hAnsi="Calibri" w:cs="Calibri"/>
                <w:sz w:val="16"/>
                <w:szCs w:val="16"/>
              </w:rPr>
            </w:pPr>
            <w:r w:rsidRPr="00371409">
              <w:rPr>
                <w:rFonts w:ascii="Calibri" w:hAnsi="Calibri" w:cs="Calibri"/>
                <w:sz w:val="16"/>
                <w:szCs w:val="16"/>
              </w:rPr>
              <w:t>(RM-1460) Does supplier have significant nonconformance findings from an ISA 62443-4-1 assessment?</w:t>
            </w:r>
          </w:p>
          <w:p w14:paraId="4E63F24B" w14:textId="77777777" w:rsidR="00A079BA" w:rsidRPr="00371409" w:rsidRDefault="001602B0">
            <w:pPr>
              <w:rPr>
                <w:rFonts w:ascii="Calibri" w:hAnsi="Calibri" w:cs="Calibri"/>
                <w:sz w:val="16"/>
                <w:szCs w:val="16"/>
              </w:rPr>
            </w:pPr>
            <w:r w:rsidRPr="00371409">
              <w:rPr>
                <w:rFonts w:ascii="Calibri" w:hAnsi="Calibri" w:cs="Calibri"/>
                <w:sz w:val="16"/>
                <w:szCs w:val="16"/>
              </w:rPr>
              <w:t>(RM-1461) Does supplier have minor (not significant) nonconformance findings from an ISA 62443-4-1 assessment?</w:t>
            </w:r>
          </w:p>
          <w:p w14:paraId="6B5304FB" w14:textId="77777777" w:rsidR="00A079BA" w:rsidRPr="00371409" w:rsidRDefault="001602B0">
            <w:pPr>
              <w:rPr>
                <w:rFonts w:ascii="Calibri" w:hAnsi="Calibri" w:cs="Calibri"/>
                <w:sz w:val="16"/>
                <w:szCs w:val="16"/>
              </w:rPr>
            </w:pPr>
            <w:r w:rsidRPr="00371409">
              <w:rPr>
                <w:rFonts w:ascii="Calibri" w:hAnsi="Calibri" w:cs="Calibri"/>
                <w:sz w:val="16"/>
                <w:szCs w:val="16"/>
              </w:rPr>
              <w:t>(RM-1462) Are there any outstanding recommendations from an ISA 62443-4-1 assessment that have not been formally closed out?</w:t>
            </w:r>
          </w:p>
          <w:p w14:paraId="046CA8E3" w14:textId="77777777" w:rsidR="00A079BA" w:rsidRDefault="001602B0">
            <w:pPr>
              <w:rPr>
                <w:rFonts w:ascii="Calibri" w:hAnsi="Calibri" w:cs="Calibri"/>
                <w:sz w:val="16"/>
                <w:szCs w:val="16"/>
              </w:rPr>
            </w:pPr>
            <w:r w:rsidRPr="00371409">
              <w:rPr>
                <w:rFonts w:ascii="Calibri" w:hAnsi="Calibri" w:cs="Calibri"/>
                <w:sz w:val="16"/>
                <w:szCs w:val="16"/>
              </w:rPr>
              <w:t>(RM-1463) Does supplier lack an audit program to ensure conformance to ISA 62443-4-1 is sustained?</w:t>
            </w:r>
          </w:p>
          <w:p w14:paraId="6AF2F3F0" w14:textId="77777777" w:rsidR="00AF5876" w:rsidRPr="00371409" w:rsidRDefault="00AF5876">
            <w:pPr>
              <w:rPr>
                <w:rFonts w:ascii="Calibri" w:hAnsi="Calibri" w:cs="Calibri"/>
                <w:sz w:val="16"/>
                <w:szCs w:val="16"/>
              </w:rPr>
            </w:pPr>
          </w:p>
        </w:tc>
      </w:tr>
      <w:tr w:rsidR="00371409" w:rsidRPr="00371409" w14:paraId="6477354B" w14:textId="77777777" w:rsidTr="00F753D9">
        <w:trPr>
          <w:gridBefore w:val="1"/>
          <w:wBefore w:w="180" w:type="dxa"/>
          <w:trHeight w:val="727"/>
        </w:trPr>
        <w:tc>
          <w:tcPr>
            <w:tcW w:w="10530" w:type="dxa"/>
            <w:gridSpan w:val="7"/>
            <w:tcBorders>
              <w:top w:val="single" w:sz="8" w:space="0" w:color="auto"/>
              <w:left w:val="single" w:sz="8" w:space="0" w:color="auto"/>
              <w:bottom w:val="single" w:sz="8" w:space="0" w:color="auto"/>
              <w:right w:val="single" w:sz="8" w:space="0" w:color="auto"/>
            </w:tcBorders>
            <w:shd w:val="clear" w:color="auto" w:fill="E8FFEC"/>
          </w:tcPr>
          <w:p w14:paraId="6047BBA6" w14:textId="77777777" w:rsidR="005A4732" w:rsidRPr="00371409" w:rsidRDefault="005A4732" w:rsidP="005A4732">
            <w:pPr>
              <w:rPr>
                <w:rFonts w:ascii="Calibri" w:eastAsia="Times New Roman" w:hAnsi="Calibri" w:cs="Calibri"/>
                <w:sz w:val="16"/>
                <w:szCs w:val="16"/>
              </w:rPr>
            </w:pPr>
            <w:r w:rsidRPr="00371409">
              <w:rPr>
                <w:rFonts w:ascii="Calibri" w:eastAsia="Times New Roman" w:hAnsi="Calibri" w:cs="Calibri"/>
                <w:sz w:val="16"/>
                <w:szCs w:val="16"/>
              </w:rPr>
              <w:lastRenderedPageBreak/>
              <w:t>(RF-1052) Production integrity is questionable because of a lack of intermediate quality checks</w:t>
            </w:r>
          </w:p>
          <w:p w14:paraId="3AF6AAB8" w14:textId="77777777" w:rsidR="005A4732" w:rsidRPr="00371409" w:rsidRDefault="005A4732" w:rsidP="004C3F81">
            <w:pPr>
              <w:rPr>
                <w:rFonts w:ascii="Calibri" w:eastAsia="Times New Roman" w:hAnsi="Calibri" w:cs="Calibri"/>
                <w:sz w:val="16"/>
                <w:szCs w:val="16"/>
              </w:rPr>
            </w:pPr>
          </w:p>
          <w:p w14:paraId="24001F66" w14:textId="77777777" w:rsidR="005A4732" w:rsidRPr="00371409" w:rsidRDefault="005A4732" w:rsidP="004E73FD">
            <w:pPr>
              <w:ind w:left="793" w:hanging="793"/>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F97287" w:rsidRPr="00371409">
              <w:rPr>
                <w:rFonts w:ascii="Calibri" w:eastAsia="Times New Roman" w:hAnsi="Calibri" w:cs="Calibri"/>
                <w:sz w:val="16"/>
                <w:szCs w:val="16"/>
              </w:rPr>
              <w:t xml:space="preserve">This is a risk that intermediate stages </w:t>
            </w:r>
            <w:r w:rsidR="0029436A" w:rsidRPr="00371409">
              <w:rPr>
                <w:rFonts w:ascii="Calibri" w:eastAsia="Times New Roman" w:hAnsi="Calibri" w:cs="Calibri"/>
                <w:sz w:val="16"/>
                <w:szCs w:val="16"/>
              </w:rPr>
              <w:t>of production</w:t>
            </w:r>
            <w:r w:rsidR="00F97287" w:rsidRPr="00371409">
              <w:rPr>
                <w:rFonts w:ascii="Calibri" w:eastAsia="Times New Roman" w:hAnsi="Calibri" w:cs="Calibri"/>
                <w:sz w:val="16"/>
                <w:szCs w:val="16"/>
              </w:rPr>
              <w:t xml:space="preserve"> may be flawed and such a flaw is not or cannot be discovered leading to integrity concerns of an unknown quantity of the final product.</w:t>
            </w:r>
          </w:p>
          <w:p w14:paraId="33C15BA1" w14:textId="77777777" w:rsidR="005A4732" w:rsidRPr="00371409" w:rsidRDefault="005A4732" w:rsidP="004C3F81">
            <w:pPr>
              <w:ind w:left="793" w:hanging="793"/>
              <w:rPr>
                <w:rFonts w:ascii="Calibri" w:eastAsia="Times New Roman" w:hAnsi="Calibri" w:cs="Calibri"/>
                <w:sz w:val="16"/>
                <w:szCs w:val="16"/>
              </w:rPr>
            </w:pPr>
          </w:p>
          <w:p w14:paraId="1BE50595" w14:textId="77777777" w:rsidR="005A4732" w:rsidRPr="00371409" w:rsidRDefault="005A4732"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302FE49A"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(RM-x972) Does the company lack defined quality checkpoints at intermediate stages of the manufacturing process?</w:t>
            </w:r>
          </w:p>
          <w:p w14:paraId="3861C442"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(RM-x973) Does the company fail to document and retain results of intermediate-stage quality inspections throughout the production process?</w:t>
            </w:r>
          </w:p>
          <w:p w14:paraId="19B2E96D"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(RM-x974) Are not all critical intermediate production stages subject to a formal quality gate before proceeding to the next stage?</w:t>
            </w:r>
          </w:p>
          <w:p w14:paraId="3C13F3A8" w14:textId="77777777" w:rsidR="005A4732" w:rsidRPr="00371409" w:rsidRDefault="005A4732" w:rsidP="004C3F81">
            <w:pPr>
              <w:tabs>
                <w:tab w:val="left" w:pos="1798"/>
              </w:tabs>
              <w:rPr>
                <w:rFonts w:ascii="Calibri" w:eastAsia="Times New Roman" w:hAnsi="Calibri" w:cs="Calibri"/>
                <w:sz w:val="16"/>
                <w:szCs w:val="16"/>
              </w:rPr>
            </w:pPr>
          </w:p>
        </w:tc>
      </w:tr>
      <w:tr w:rsidR="00371409" w:rsidRPr="00371409" w14:paraId="468B1724" w14:textId="77777777" w:rsidTr="002E2127">
        <w:trPr>
          <w:gridBefore w:val="3"/>
          <w:wBefore w:w="450" w:type="dxa"/>
          <w:trHeight w:val="727"/>
        </w:trPr>
        <w:tc>
          <w:tcPr>
            <w:tcW w:w="10260" w:type="dxa"/>
            <w:gridSpan w:val="5"/>
            <w:tcBorders>
              <w:top w:val="single" w:sz="8" w:space="0" w:color="auto"/>
              <w:left w:val="single" w:sz="8" w:space="0" w:color="auto"/>
              <w:bottom w:val="single" w:sz="8" w:space="0" w:color="auto"/>
              <w:right w:val="single" w:sz="8" w:space="0" w:color="auto"/>
            </w:tcBorders>
            <w:shd w:val="clear" w:color="auto" w:fill="BAFFC8"/>
          </w:tcPr>
          <w:p w14:paraId="4C44601A" w14:textId="77777777" w:rsidR="002D0E0C" w:rsidRPr="00371409" w:rsidRDefault="005A4732" w:rsidP="004C3F81">
            <w:pPr>
              <w:rPr>
                <w:rFonts w:ascii="Calibri" w:eastAsia="Times New Roman" w:hAnsi="Calibri" w:cs="Calibri"/>
                <w:sz w:val="16"/>
                <w:szCs w:val="16"/>
              </w:rPr>
            </w:pPr>
            <w:r w:rsidRPr="00371409">
              <w:rPr>
                <w:rFonts w:ascii="Calibri" w:eastAsia="Times New Roman" w:hAnsi="Calibri" w:cs="Calibri"/>
                <w:sz w:val="16"/>
                <w:szCs w:val="16"/>
              </w:rPr>
              <w:t>(RC-28) ICT Hardware Manufacturing Process Integrity Risks</w:t>
            </w:r>
          </w:p>
          <w:p w14:paraId="7627A7D3" w14:textId="77777777" w:rsidR="005A4732" w:rsidRPr="00371409" w:rsidRDefault="00394D88"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12864" behindDoc="0" locked="0" layoutInCell="1" allowOverlap="1" wp14:anchorId="3680C6D5" wp14:editId="05589BD8">
                  <wp:simplePos x="0" y="0"/>
                  <wp:positionH relativeFrom="column">
                    <wp:posOffset>-463550</wp:posOffset>
                  </wp:positionH>
                  <wp:positionV relativeFrom="paragraph">
                    <wp:posOffset>93736</wp:posOffset>
                  </wp:positionV>
                  <wp:extent cx="548640" cy="171450"/>
                  <wp:effectExtent l="0" t="1905" r="0" b="0"/>
                  <wp:wrapNone/>
                  <wp:docPr id="76" name="Picture 76"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6A5E3672" w14:textId="77777777" w:rsidR="002D0E0C" w:rsidRPr="00371409" w:rsidRDefault="002D0E0C"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14D9" w:rsidRPr="00371409">
              <w:rPr>
                <w:rFonts w:ascii="Calibri" w:eastAsia="Times New Roman" w:hAnsi="Calibri" w:cs="Calibri"/>
                <w:sz w:val="16"/>
                <w:szCs w:val="16"/>
              </w:rPr>
              <w:t xml:space="preserve"> Risks that increase the likelihood that ICT hardware which includes electrical, electromechanical, and electronic components may have been tampered with because of inadequate manufacturing or development process integrity controls.</w:t>
            </w:r>
          </w:p>
          <w:p w14:paraId="3B5BA9BA" w14:textId="77777777" w:rsidR="002D0E0C" w:rsidRPr="00371409" w:rsidRDefault="002D0E0C" w:rsidP="004C3F81">
            <w:pPr>
              <w:rPr>
                <w:rFonts w:ascii="Calibri" w:eastAsia="Times New Roman" w:hAnsi="Calibri" w:cs="Calibri"/>
                <w:sz w:val="16"/>
                <w:szCs w:val="16"/>
              </w:rPr>
            </w:pPr>
          </w:p>
        </w:tc>
      </w:tr>
      <w:tr w:rsidR="00371409" w:rsidRPr="00371409" w14:paraId="70437BF8" w14:textId="77777777" w:rsidTr="00C776D7">
        <w:trPr>
          <w:gridBefore w:val="4"/>
          <w:wBefore w:w="630" w:type="dxa"/>
          <w:trHeight w:val="727"/>
        </w:trPr>
        <w:tc>
          <w:tcPr>
            <w:tcW w:w="1008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6103A05C" w14:textId="77777777" w:rsidR="00A079BA" w:rsidRPr="00371409" w:rsidRDefault="001602B0">
            <w:pPr>
              <w:rPr>
                <w:rFonts w:ascii="Calibri" w:hAnsi="Calibri" w:cs="Calibri"/>
                <w:sz w:val="16"/>
                <w:szCs w:val="16"/>
              </w:rPr>
            </w:pPr>
            <w:r w:rsidRPr="00371409">
              <w:rPr>
                <w:rFonts w:ascii="Calibri" w:hAnsi="Calibri" w:cs="Calibri"/>
                <w:sz w:val="16"/>
                <w:szCs w:val="16"/>
              </w:rPr>
              <w:t>(RF-87) Printed circuit board fabrication/assembly process is not secure</w:t>
            </w:r>
          </w:p>
          <w:p w14:paraId="632BD2EB" w14:textId="77777777" w:rsidR="00A079BA" w:rsidRPr="00371409" w:rsidRDefault="00A079BA">
            <w:pPr>
              <w:rPr>
                <w:rFonts w:ascii="Calibri" w:hAnsi="Calibri" w:cs="Calibri"/>
                <w:sz w:val="16"/>
                <w:szCs w:val="16"/>
              </w:rPr>
            </w:pPr>
          </w:p>
          <w:p w14:paraId="234777FC"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 that one or more processes are insecure.  This could be exploitable vulnerabilities in the tools used for fabrication/assembly or in the actual fabrication/assembly process.  Such vulnerabilities can allow malicious insertion or control of a process.</w:t>
            </w:r>
          </w:p>
          <w:p w14:paraId="07D2C6A2" w14:textId="77777777" w:rsidR="00A079BA" w:rsidRPr="00371409" w:rsidRDefault="00A079BA">
            <w:pPr>
              <w:rPr>
                <w:rFonts w:ascii="Calibri" w:hAnsi="Calibri" w:cs="Calibri"/>
                <w:sz w:val="16"/>
                <w:szCs w:val="16"/>
              </w:rPr>
            </w:pPr>
          </w:p>
          <w:p w14:paraId="3C1ADE4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DCE8184" w14:textId="77777777" w:rsidR="00A079BA" w:rsidRPr="00371409" w:rsidRDefault="001602B0">
            <w:pPr>
              <w:rPr>
                <w:rFonts w:ascii="Calibri" w:hAnsi="Calibri" w:cs="Calibri"/>
                <w:sz w:val="16"/>
                <w:szCs w:val="16"/>
              </w:rPr>
            </w:pPr>
            <w:r w:rsidRPr="00371409">
              <w:rPr>
                <w:rFonts w:ascii="Calibri" w:hAnsi="Calibri" w:cs="Calibri"/>
                <w:sz w:val="16"/>
                <w:szCs w:val="16"/>
              </w:rPr>
              <w:t>(RM-130) Is use of printed circuit board fabrication/assembly equipment restricted to authorized personnel?</w:t>
            </w:r>
          </w:p>
          <w:p w14:paraId="264B8D7B" w14:textId="77777777" w:rsidR="00A079BA" w:rsidRPr="00371409" w:rsidRDefault="001602B0">
            <w:pPr>
              <w:rPr>
                <w:rFonts w:ascii="Calibri" w:hAnsi="Calibri" w:cs="Calibri"/>
                <w:sz w:val="16"/>
                <w:szCs w:val="16"/>
              </w:rPr>
            </w:pPr>
            <w:r w:rsidRPr="00371409">
              <w:rPr>
                <w:rFonts w:ascii="Calibri" w:hAnsi="Calibri" w:cs="Calibri"/>
                <w:sz w:val="16"/>
                <w:szCs w:val="16"/>
              </w:rPr>
              <w:t>(RM-187) Is access to printed circuit board manufacturer fabrication/assembly areas restricted to authorized personnel?</w:t>
            </w:r>
          </w:p>
          <w:p w14:paraId="3B7F6A25" w14:textId="77777777" w:rsidR="00A079BA" w:rsidRPr="00371409" w:rsidRDefault="001602B0">
            <w:pPr>
              <w:rPr>
                <w:rFonts w:ascii="Calibri" w:hAnsi="Calibri" w:cs="Calibri"/>
                <w:sz w:val="16"/>
                <w:szCs w:val="16"/>
              </w:rPr>
            </w:pPr>
            <w:r w:rsidRPr="00371409">
              <w:rPr>
                <w:rFonts w:ascii="Calibri" w:hAnsi="Calibri" w:cs="Calibri"/>
                <w:sz w:val="16"/>
                <w:szCs w:val="16"/>
              </w:rPr>
              <w:t>(RM-1464) Does supplier have significant nonconformance findings from an ISA 62443-4-1 assessment relevant to printed circuit board fabrication/assembly?</w:t>
            </w:r>
          </w:p>
          <w:p w14:paraId="2217EBB4" w14:textId="77777777" w:rsidR="00A079BA" w:rsidRPr="00371409" w:rsidRDefault="001602B0">
            <w:pPr>
              <w:rPr>
                <w:rFonts w:ascii="Calibri" w:hAnsi="Calibri" w:cs="Calibri"/>
                <w:sz w:val="16"/>
                <w:szCs w:val="16"/>
              </w:rPr>
            </w:pPr>
            <w:r w:rsidRPr="00371409">
              <w:rPr>
                <w:rFonts w:ascii="Calibri" w:hAnsi="Calibri" w:cs="Calibri"/>
                <w:sz w:val="16"/>
                <w:szCs w:val="16"/>
              </w:rPr>
              <w:t>(RM-1465) Does supplier have minor (not significant) nonconformance findings from an ISA 62443-4-1 assessment relevant to printed circuit board fabrication/assembly?</w:t>
            </w:r>
          </w:p>
          <w:p w14:paraId="0ABA1F34" w14:textId="77777777" w:rsidR="00A079BA" w:rsidRPr="00371409" w:rsidRDefault="001602B0">
            <w:pPr>
              <w:rPr>
                <w:rFonts w:ascii="Calibri" w:hAnsi="Calibri" w:cs="Calibri"/>
                <w:sz w:val="16"/>
                <w:szCs w:val="16"/>
              </w:rPr>
            </w:pPr>
            <w:r w:rsidRPr="00371409">
              <w:rPr>
                <w:rFonts w:ascii="Calibri" w:hAnsi="Calibri" w:cs="Calibri"/>
                <w:sz w:val="16"/>
                <w:szCs w:val="16"/>
              </w:rPr>
              <w:t>(RM-1466) Are there any outstanding recommendations  relevant to printed circuit board fabrication/assembly from an ISA 62443-4-1 assessment that have not been formally closed out?</w:t>
            </w:r>
          </w:p>
          <w:p w14:paraId="3E285FB5" w14:textId="77777777" w:rsidR="00A079BA" w:rsidRDefault="001602B0">
            <w:pPr>
              <w:rPr>
                <w:rFonts w:ascii="Calibri" w:hAnsi="Calibri" w:cs="Calibri"/>
                <w:sz w:val="16"/>
                <w:szCs w:val="16"/>
              </w:rPr>
            </w:pPr>
            <w:r w:rsidRPr="00371409">
              <w:rPr>
                <w:rFonts w:ascii="Calibri" w:hAnsi="Calibri" w:cs="Calibri"/>
                <w:sz w:val="16"/>
                <w:szCs w:val="16"/>
              </w:rPr>
              <w:t>(RM-1467) Does supplier lack audits that confirm printed circuit board fabrication/assembly policies, processes and procedures are being followed?</w:t>
            </w:r>
          </w:p>
          <w:p w14:paraId="214BB3F5" w14:textId="77777777" w:rsidR="00AF5876" w:rsidRPr="00371409" w:rsidRDefault="00AF5876">
            <w:pPr>
              <w:rPr>
                <w:rFonts w:ascii="Calibri" w:hAnsi="Calibri" w:cs="Calibri"/>
                <w:sz w:val="16"/>
                <w:szCs w:val="16"/>
              </w:rPr>
            </w:pPr>
          </w:p>
        </w:tc>
      </w:tr>
      <w:tr w:rsidR="00371409" w:rsidRPr="00371409" w14:paraId="0939396E" w14:textId="77777777" w:rsidTr="00C776D7">
        <w:trPr>
          <w:gridBefore w:val="4"/>
          <w:wBefore w:w="630" w:type="dxa"/>
          <w:trHeight w:val="727"/>
        </w:trPr>
        <w:tc>
          <w:tcPr>
            <w:tcW w:w="1008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67F7BB3F" w14:textId="77777777" w:rsidR="00A079BA" w:rsidRPr="00371409" w:rsidRDefault="001602B0">
            <w:pPr>
              <w:rPr>
                <w:rFonts w:ascii="Calibri" w:hAnsi="Calibri" w:cs="Calibri"/>
                <w:sz w:val="16"/>
                <w:szCs w:val="16"/>
              </w:rPr>
            </w:pPr>
            <w:r w:rsidRPr="00371409">
              <w:rPr>
                <w:rFonts w:ascii="Calibri" w:hAnsi="Calibri" w:cs="Calibri"/>
                <w:sz w:val="16"/>
                <w:szCs w:val="16"/>
              </w:rPr>
              <w:t>(RF-1057) Chips are manufactured or assembled by equipment sourced from a non-trusted supplier</w:t>
            </w:r>
          </w:p>
          <w:p w14:paraId="25D75E25" w14:textId="77777777" w:rsidR="00A079BA" w:rsidRPr="00371409" w:rsidRDefault="00A079BA">
            <w:pPr>
              <w:rPr>
                <w:rFonts w:ascii="Calibri" w:hAnsi="Calibri" w:cs="Calibri"/>
                <w:sz w:val="16"/>
                <w:szCs w:val="16"/>
              </w:rPr>
            </w:pPr>
          </w:p>
          <w:p w14:paraId="52436764"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the ability for malicious actors to disrupt, tamper with, or surveil the wafer manufacture and assembly process for semiconductor supplies via the equipment used.</w:t>
            </w:r>
          </w:p>
          <w:p w14:paraId="7EE238C6" w14:textId="77777777" w:rsidR="00A079BA" w:rsidRPr="00371409" w:rsidRDefault="00A079BA">
            <w:pPr>
              <w:rPr>
                <w:rFonts w:ascii="Calibri" w:hAnsi="Calibri" w:cs="Calibri"/>
                <w:sz w:val="16"/>
                <w:szCs w:val="16"/>
              </w:rPr>
            </w:pPr>
          </w:p>
          <w:p w14:paraId="47A8EEC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6DD22E2" w14:textId="77777777" w:rsidR="00A079BA" w:rsidRPr="00371409" w:rsidRDefault="001602B0">
            <w:pPr>
              <w:rPr>
                <w:rFonts w:ascii="Calibri" w:hAnsi="Calibri" w:cs="Calibri"/>
                <w:sz w:val="16"/>
                <w:szCs w:val="16"/>
              </w:rPr>
            </w:pPr>
            <w:r w:rsidRPr="00371409">
              <w:rPr>
                <w:rFonts w:ascii="Calibri" w:hAnsi="Calibri" w:cs="Calibri"/>
                <w:sz w:val="16"/>
                <w:szCs w:val="16"/>
              </w:rPr>
              <w:t>(RM-1268) Is equipment used in manufacture or assembly of chips (supply) sourced from non-trusted domestic supplier?</w:t>
            </w:r>
          </w:p>
          <w:p w14:paraId="5C9002BB" w14:textId="77777777" w:rsidR="00A079BA" w:rsidRPr="00371409" w:rsidRDefault="001602B0">
            <w:pPr>
              <w:rPr>
                <w:rFonts w:ascii="Calibri" w:hAnsi="Calibri" w:cs="Calibri"/>
                <w:sz w:val="16"/>
                <w:szCs w:val="16"/>
              </w:rPr>
            </w:pPr>
            <w:r w:rsidRPr="00371409">
              <w:rPr>
                <w:rFonts w:ascii="Calibri" w:hAnsi="Calibri" w:cs="Calibri"/>
                <w:sz w:val="16"/>
                <w:szCs w:val="16"/>
              </w:rPr>
              <w:t>(RM-1269) Is equipment used in manufacture or assembly of chips (supply) sourced from non-trusted foreign supplier?</w:t>
            </w:r>
          </w:p>
          <w:p w14:paraId="1BC5967A" w14:textId="77777777" w:rsidR="00A079BA" w:rsidRPr="00371409" w:rsidRDefault="001602B0">
            <w:pPr>
              <w:rPr>
                <w:rFonts w:ascii="Calibri" w:hAnsi="Calibri" w:cs="Calibri"/>
                <w:sz w:val="16"/>
                <w:szCs w:val="16"/>
              </w:rPr>
            </w:pPr>
            <w:r w:rsidRPr="00371409">
              <w:rPr>
                <w:rFonts w:ascii="Calibri" w:hAnsi="Calibri" w:cs="Calibri"/>
                <w:sz w:val="16"/>
                <w:szCs w:val="16"/>
              </w:rPr>
              <w:t>(RM-1270) Is equipment used in manufacture or assembly of chips (supply) sourced from non-trusted supplier owned/controlled by country/ies of concern?</w:t>
            </w:r>
          </w:p>
          <w:p w14:paraId="062A984C" w14:textId="77777777" w:rsidR="00A079BA" w:rsidRPr="00371409" w:rsidRDefault="001602B0">
            <w:pPr>
              <w:rPr>
                <w:rFonts w:ascii="Calibri" w:hAnsi="Calibri" w:cs="Calibri"/>
                <w:sz w:val="16"/>
                <w:szCs w:val="16"/>
              </w:rPr>
            </w:pPr>
            <w:r w:rsidRPr="00371409">
              <w:rPr>
                <w:rFonts w:ascii="Calibri" w:hAnsi="Calibri" w:cs="Calibri"/>
                <w:sz w:val="16"/>
                <w:szCs w:val="16"/>
              </w:rPr>
              <w:t>(RM-1468) Does non-trusted supplier have significant nonconformance findings from an ISA 62443-4-1 assessment relevant to chip manufacture or assembly?</w:t>
            </w:r>
          </w:p>
          <w:p w14:paraId="2B214426" w14:textId="77777777" w:rsidR="00A079BA" w:rsidRPr="00371409" w:rsidRDefault="001602B0">
            <w:pPr>
              <w:rPr>
                <w:rFonts w:ascii="Calibri" w:hAnsi="Calibri" w:cs="Calibri"/>
                <w:sz w:val="16"/>
                <w:szCs w:val="16"/>
              </w:rPr>
            </w:pPr>
            <w:r w:rsidRPr="00371409">
              <w:rPr>
                <w:rFonts w:ascii="Calibri" w:hAnsi="Calibri" w:cs="Calibri"/>
                <w:sz w:val="16"/>
                <w:szCs w:val="16"/>
              </w:rPr>
              <w:t>(RM-1469) Does non-trusted supplier have minor (not significant) nonconformance findings from an ISA 62443-4-1 assessment relevant to chip manufacture or assembly?</w:t>
            </w:r>
          </w:p>
          <w:p w14:paraId="3640238C" w14:textId="77777777" w:rsidR="00A079BA" w:rsidRPr="00371409" w:rsidRDefault="001602B0">
            <w:pPr>
              <w:rPr>
                <w:rFonts w:ascii="Calibri" w:hAnsi="Calibri" w:cs="Calibri"/>
                <w:sz w:val="16"/>
                <w:szCs w:val="16"/>
              </w:rPr>
            </w:pPr>
            <w:r w:rsidRPr="00371409">
              <w:rPr>
                <w:rFonts w:ascii="Calibri" w:hAnsi="Calibri" w:cs="Calibri"/>
                <w:sz w:val="16"/>
                <w:szCs w:val="16"/>
              </w:rPr>
              <w:t>(RM-1470) Are there any outstanding recommendations  relevant to chip manufacture or assembly from an ISA 62443-4-1 assessment of non-trusted supplier that have not been formally closed out?</w:t>
            </w:r>
          </w:p>
          <w:p w14:paraId="6961D81A" w14:textId="77777777" w:rsidR="00A079BA" w:rsidRDefault="001602B0">
            <w:pPr>
              <w:rPr>
                <w:rFonts w:ascii="Calibri" w:hAnsi="Calibri" w:cs="Calibri"/>
                <w:sz w:val="16"/>
                <w:szCs w:val="16"/>
              </w:rPr>
            </w:pPr>
            <w:r w:rsidRPr="00371409">
              <w:rPr>
                <w:rFonts w:ascii="Calibri" w:hAnsi="Calibri" w:cs="Calibri"/>
                <w:sz w:val="16"/>
                <w:szCs w:val="16"/>
              </w:rPr>
              <w:t>(RM-1471) Does supplier lack an audit program to ensure non-trusted supplier conformance to ISA 62443-4-1 is sustained?</w:t>
            </w:r>
          </w:p>
          <w:p w14:paraId="55A07F1C" w14:textId="77777777" w:rsidR="00AF5876" w:rsidRPr="00371409" w:rsidRDefault="00AF5876">
            <w:pPr>
              <w:rPr>
                <w:rFonts w:ascii="Calibri" w:hAnsi="Calibri" w:cs="Calibri"/>
                <w:sz w:val="16"/>
                <w:szCs w:val="16"/>
              </w:rPr>
            </w:pPr>
          </w:p>
        </w:tc>
      </w:tr>
      <w:tr w:rsidR="00371409" w:rsidRPr="00371409" w14:paraId="7F28B9E8" w14:textId="77777777" w:rsidTr="00C776D7">
        <w:trPr>
          <w:gridBefore w:val="4"/>
          <w:wBefore w:w="630" w:type="dxa"/>
          <w:trHeight w:val="727"/>
        </w:trPr>
        <w:tc>
          <w:tcPr>
            <w:tcW w:w="1008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35CE5C8" w14:textId="77777777" w:rsidR="00AA3454" w:rsidRPr="00371409" w:rsidRDefault="00AA3454" w:rsidP="004C3F81">
            <w:pPr>
              <w:rPr>
                <w:rFonts w:ascii="Calibri" w:eastAsia="Times New Roman" w:hAnsi="Calibri" w:cs="Calibri"/>
                <w:sz w:val="16"/>
                <w:szCs w:val="16"/>
              </w:rPr>
            </w:pPr>
            <w:r w:rsidRPr="00371409">
              <w:rPr>
                <w:rFonts w:ascii="Calibri" w:eastAsia="Times New Roman" w:hAnsi="Calibri" w:cs="Calibri"/>
                <w:sz w:val="16"/>
                <w:szCs w:val="16"/>
              </w:rPr>
              <w:t>(RF-96) Chips may be tainted or maliciously tampered with</w:t>
            </w:r>
          </w:p>
          <w:p w14:paraId="4DE82C08" w14:textId="77777777" w:rsidR="00AA3454" w:rsidRPr="00371409" w:rsidRDefault="00AA3454" w:rsidP="004C3F81">
            <w:pPr>
              <w:rPr>
                <w:rFonts w:ascii="Calibri" w:eastAsia="Times New Roman" w:hAnsi="Calibri" w:cs="Calibri"/>
                <w:sz w:val="16"/>
                <w:szCs w:val="16"/>
              </w:rPr>
            </w:pPr>
          </w:p>
          <w:p w14:paraId="5EEE0AD7" w14:textId="77777777" w:rsidR="00AA3454" w:rsidRPr="00371409" w:rsidRDefault="00AA3454" w:rsidP="004E73FD">
            <w:pPr>
              <w:ind w:left="793" w:hanging="793"/>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F97287" w:rsidRPr="00371409">
              <w:rPr>
                <w:rFonts w:ascii="Calibri" w:eastAsia="Times New Roman" w:hAnsi="Calibri" w:cs="Calibri"/>
                <w:sz w:val="16"/>
                <w:szCs w:val="16"/>
              </w:rPr>
              <w:t>This risk considers the ability for malicious actors to taint a semiconductor supply during the manufacturing process or intercept and tamper with the supply between production and delivery, such that it does not perform required functionality or performs unwanted functionality</w:t>
            </w:r>
          </w:p>
          <w:p w14:paraId="6D22D56F" w14:textId="77777777" w:rsidR="00AA3454" w:rsidRPr="00371409" w:rsidRDefault="00AA3454" w:rsidP="004C3F81">
            <w:pPr>
              <w:ind w:left="793" w:hanging="793"/>
              <w:rPr>
                <w:rFonts w:ascii="Calibri" w:eastAsia="Times New Roman" w:hAnsi="Calibri" w:cs="Calibri"/>
                <w:sz w:val="16"/>
                <w:szCs w:val="16"/>
              </w:rPr>
            </w:pPr>
          </w:p>
          <w:p w14:paraId="6C6302C6" w14:textId="77777777" w:rsidR="00AA3454" w:rsidRPr="00371409" w:rsidRDefault="00AA3454"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7FB1BF14"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(RM-x948) Does the company lack a formally documented process for detecting and preventing malicious taint or tampering of chip supplies throughout the manufacturing and delivery chain?</w:t>
            </w:r>
          </w:p>
          <w:p w14:paraId="60FC6337"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(RM-x949) Has there been credible evidence of malicious taint or tampering with chip supplies from this manufacturer or foundry within the last 5 years?</w:t>
            </w:r>
          </w:p>
          <w:p w14:paraId="4D77260C"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(RM-x950) Does the company fail to perform post-fabrication integrity testing sufficient to detect inserted malicious circuitry or functional alteration of chip supplies?</w:t>
            </w:r>
          </w:p>
          <w:p w14:paraId="2D6E6516" w14:textId="77777777" w:rsidR="00AA3454" w:rsidRPr="00371409" w:rsidRDefault="00AA3454" w:rsidP="004C3F81">
            <w:pPr>
              <w:tabs>
                <w:tab w:val="left" w:pos="1798"/>
              </w:tabs>
              <w:rPr>
                <w:rFonts w:ascii="Calibri" w:eastAsia="Times New Roman" w:hAnsi="Calibri" w:cs="Calibri"/>
                <w:sz w:val="16"/>
                <w:szCs w:val="16"/>
              </w:rPr>
            </w:pPr>
          </w:p>
        </w:tc>
      </w:tr>
      <w:tr w:rsidR="00371409" w:rsidRPr="00371409" w14:paraId="12EB42AC" w14:textId="77777777" w:rsidTr="00C776D7">
        <w:trPr>
          <w:gridBefore w:val="4"/>
          <w:wBefore w:w="630" w:type="dxa"/>
          <w:trHeight w:val="727"/>
        </w:trPr>
        <w:tc>
          <w:tcPr>
            <w:tcW w:w="1008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5870ECF8"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(RF-1059) Quantitative testing shows chips do not match design or intended functionality</w:t>
            </w:r>
          </w:p>
          <w:p w14:paraId="7F3FD150" w14:textId="77777777" w:rsidR="00A079BA" w:rsidRPr="00371409" w:rsidRDefault="00A079BA">
            <w:pPr>
              <w:rPr>
                <w:rFonts w:ascii="Calibri" w:hAnsi="Calibri" w:cs="Calibri"/>
                <w:sz w:val="16"/>
                <w:szCs w:val="16"/>
              </w:rPr>
            </w:pPr>
          </w:p>
          <w:p w14:paraId="4E4DE77E"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Risks that a post fabrication test process indicates a discrepancy in design and/or functionality between tested samples and the approved baseline.  Such a discrepancy, if not immediately recognized as a quality escape, may be an indication of malicious insertion or alteration.</w:t>
            </w:r>
          </w:p>
          <w:p w14:paraId="1DB6A92A" w14:textId="77777777" w:rsidR="00A079BA" w:rsidRPr="00371409" w:rsidRDefault="00A079BA">
            <w:pPr>
              <w:rPr>
                <w:rFonts w:ascii="Calibri" w:hAnsi="Calibri" w:cs="Calibri"/>
                <w:sz w:val="16"/>
                <w:szCs w:val="16"/>
              </w:rPr>
            </w:pPr>
          </w:p>
          <w:p w14:paraId="0384625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8BC576E" w14:textId="77777777" w:rsidR="00A079BA" w:rsidRPr="00371409" w:rsidRDefault="001602B0">
            <w:pPr>
              <w:rPr>
                <w:rFonts w:ascii="Calibri" w:hAnsi="Calibri" w:cs="Calibri"/>
                <w:sz w:val="16"/>
                <w:szCs w:val="16"/>
              </w:rPr>
            </w:pPr>
            <w:r w:rsidRPr="00371409">
              <w:rPr>
                <w:rFonts w:ascii="Calibri" w:hAnsi="Calibri" w:cs="Calibri"/>
                <w:sz w:val="16"/>
                <w:szCs w:val="16"/>
              </w:rPr>
              <w:t>(RM-72) Is there evidence from quantitative testing to show that a fabricated integrated circuit (e.g., ASIC or FPGA chip) accurately implements its electrical design?</w:t>
            </w:r>
          </w:p>
          <w:p w14:paraId="3C72CB90" w14:textId="77777777" w:rsidR="00A079BA" w:rsidRPr="00371409" w:rsidRDefault="001602B0">
            <w:pPr>
              <w:rPr>
                <w:rFonts w:ascii="Calibri" w:hAnsi="Calibri" w:cs="Calibri"/>
                <w:sz w:val="16"/>
                <w:szCs w:val="16"/>
              </w:rPr>
            </w:pPr>
            <w:r w:rsidRPr="00371409">
              <w:rPr>
                <w:rFonts w:ascii="Calibri" w:hAnsi="Calibri" w:cs="Calibri"/>
                <w:sz w:val="16"/>
                <w:szCs w:val="16"/>
              </w:rPr>
              <w:t>(RM-73) Is there evidence from quantitative testing to show that a fabricated integrated circuit (e.g., ASIC or FPGA chip) accurately implements its functional design?</w:t>
            </w:r>
          </w:p>
          <w:p w14:paraId="1AF81A6C" w14:textId="77777777" w:rsidR="00A079BA" w:rsidRPr="00371409" w:rsidRDefault="001602B0">
            <w:pPr>
              <w:rPr>
                <w:rFonts w:ascii="Calibri" w:hAnsi="Calibri" w:cs="Calibri"/>
                <w:sz w:val="16"/>
                <w:szCs w:val="16"/>
              </w:rPr>
            </w:pPr>
            <w:r w:rsidRPr="00371409">
              <w:rPr>
                <w:rFonts w:ascii="Calibri" w:hAnsi="Calibri" w:cs="Calibri"/>
                <w:sz w:val="16"/>
                <w:szCs w:val="16"/>
              </w:rPr>
              <w:t>(RM-74) Is there evidence from quantitative testing to show that a packaged integrated circuit (e.g., ASIC or FPGA chip) implements or provides only its intended functionality?</w:t>
            </w:r>
          </w:p>
          <w:p w14:paraId="3B1A632C" w14:textId="77777777" w:rsidR="00A079BA" w:rsidRPr="00371409" w:rsidRDefault="001602B0">
            <w:pPr>
              <w:rPr>
                <w:rFonts w:ascii="Calibri" w:hAnsi="Calibri" w:cs="Calibri"/>
                <w:sz w:val="16"/>
                <w:szCs w:val="16"/>
              </w:rPr>
            </w:pPr>
            <w:r w:rsidRPr="00371409">
              <w:rPr>
                <w:rFonts w:ascii="Calibri" w:hAnsi="Calibri" w:cs="Calibri"/>
                <w:sz w:val="16"/>
                <w:szCs w:val="16"/>
              </w:rPr>
              <w:t>(RM-75) Is there evidence from quantitative testing to show that an integrated circuit (e.g., ASIC or FPGA chip), once integrated into a printed circuit board, retains its intended functionality?</w:t>
            </w:r>
          </w:p>
          <w:p w14:paraId="36BDE755" w14:textId="77777777" w:rsidR="00A079BA" w:rsidRDefault="001602B0">
            <w:pPr>
              <w:rPr>
                <w:rFonts w:ascii="Calibri" w:hAnsi="Calibri" w:cs="Calibri"/>
                <w:sz w:val="16"/>
                <w:szCs w:val="16"/>
              </w:rPr>
            </w:pPr>
            <w:r w:rsidRPr="00371409">
              <w:rPr>
                <w:rFonts w:ascii="Calibri" w:hAnsi="Calibri" w:cs="Calibri"/>
                <w:sz w:val="16"/>
                <w:szCs w:val="16"/>
              </w:rPr>
              <w:t>(RM-76) Is there evidence from quantitative testing to show that an integrated circuit (e.g., ASIC or FPGA chip), once integrated into a printed circuit board, does not acquire additional capabilities?</w:t>
            </w:r>
          </w:p>
          <w:p w14:paraId="7E5B62D3" w14:textId="77777777" w:rsidR="00AF5876" w:rsidRPr="00371409" w:rsidRDefault="00AF5876">
            <w:pPr>
              <w:rPr>
                <w:rFonts w:ascii="Calibri" w:hAnsi="Calibri" w:cs="Calibri"/>
                <w:sz w:val="16"/>
                <w:szCs w:val="16"/>
              </w:rPr>
            </w:pPr>
          </w:p>
        </w:tc>
      </w:tr>
      <w:tr w:rsidR="00371409" w:rsidRPr="00371409" w14:paraId="13429CEA" w14:textId="77777777" w:rsidTr="00C776D7">
        <w:trPr>
          <w:gridBefore w:val="4"/>
          <w:wBefore w:w="630" w:type="dxa"/>
          <w:trHeight w:val="727"/>
        </w:trPr>
        <w:tc>
          <w:tcPr>
            <w:tcW w:w="1008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66698A49" w14:textId="77777777" w:rsidR="00A079BA" w:rsidRPr="00371409" w:rsidRDefault="001602B0">
            <w:pPr>
              <w:rPr>
                <w:rFonts w:ascii="Calibri" w:hAnsi="Calibri" w:cs="Calibri"/>
                <w:sz w:val="16"/>
                <w:szCs w:val="16"/>
              </w:rPr>
            </w:pPr>
            <w:r w:rsidRPr="00371409">
              <w:rPr>
                <w:rFonts w:ascii="Calibri" w:hAnsi="Calibri" w:cs="Calibri"/>
                <w:sz w:val="16"/>
                <w:szCs w:val="16"/>
              </w:rPr>
              <w:t>(RF-14) Chip fabrication process is not secure</w:t>
            </w:r>
          </w:p>
          <w:p w14:paraId="79EB0F7F" w14:textId="77777777" w:rsidR="00A079BA" w:rsidRPr="00371409" w:rsidRDefault="00A079BA">
            <w:pPr>
              <w:rPr>
                <w:rFonts w:ascii="Calibri" w:hAnsi="Calibri" w:cs="Calibri"/>
                <w:sz w:val="16"/>
                <w:szCs w:val="16"/>
              </w:rPr>
            </w:pPr>
          </w:p>
          <w:p w14:paraId="49BE7A71"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the exposure of elements in the fabrication or quality control process to be subverted by malicious actors during wafer manufacture and assembly with the result being tainted semiconductor supplies</w:t>
            </w:r>
          </w:p>
          <w:p w14:paraId="2B6C0BE8" w14:textId="77777777" w:rsidR="00A079BA" w:rsidRPr="00371409" w:rsidRDefault="00A079BA">
            <w:pPr>
              <w:rPr>
                <w:rFonts w:ascii="Calibri" w:hAnsi="Calibri" w:cs="Calibri"/>
                <w:sz w:val="16"/>
                <w:szCs w:val="16"/>
              </w:rPr>
            </w:pPr>
          </w:p>
          <w:p w14:paraId="6B11885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AA943C2" w14:textId="77777777" w:rsidR="00A079BA" w:rsidRPr="00371409" w:rsidRDefault="001602B0">
            <w:pPr>
              <w:rPr>
                <w:rFonts w:ascii="Calibri" w:hAnsi="Calibri" w:cs="Calibri"/>
                <w:sz w:val="16"/>
                <w:szCs w:val="16"/>
              </w:rPr>
            </w:pPr>
            <w:r w:rsidRPr="00371409">
              <w:rPr>
                <w:rFonts w:ascii="Calibri" w:hAnsi="Calibri" w:cs="Calibri"/>
                <w:sz w:val="16"/>
                <w:szCs w:val="16"/>
              </w:rPr>
              <w:t>(RM-70) Is access to chip fabrication areas in foundry restricted to authorized personnel?</w:t>
            </w:r>
          </w:p>
          <w:p w14:paraId="4A7B847F" w14:textId="77777777" w:rsidR="00A079BA" w:rsidRDefault="001602B0">
            <w:pPr>
              <w:rPr>
                <w:rFonts w:ascii="Calibri" w:hAnsi="Calibri" w:cs="Calibri"/>
                <w:sz w:val="16"/>
                <w:szCs w:val="16"/>
              </w:rPr>
            </w:pPr>
            <w:r w:rsidRPr="00371409">
              <w:rPr>
                <w:rFonts w:ascii="Calibri" w:hAnsi="Calibri" w:cs="Calibri"/>
                <w:sz w:val="16"/>
                <w:szCs w:val="16"/>
              </w:rPr>
              <w:t>(RM-71) Is use of foundry fabrication equipment restricted to authorized personnel?</w:t>
            </w:r>
          </w:p>
          <w:p w14:paraId="6A993993" w14:textId="77777777" w:rsidR="00AF5876" w:rsidRPr="00371409" w:rsidRDefault="00AF5876">
            <w:pPr>
              <w:rPr>
                <w:rFonts w:ascii="Calibri" w:hAnsi="Calibri" w:cs="Calibri"/>
                <w:sz w:val="16"/>
                <w:szCs w:val="16"/>
              </w:rPr>
            </w:pPr>
          </w:p>
        </w:tc>
      </w:tr>
      <w:tr w:rsidR="00371409" w:rsidRPr="00371409" w14:paraId="2036C0A6" w14:textId="77777777" w:rsidTr="00C776D7">
        <w:trPr>
          <w:gridBefore w:val="4"/>
          <w:wBefore w:w="630" w:type="dxa"/>
          <w:trHeight w:val="727"/>
        </w:trPr>
        <w:tc>
          <w:tcPr>
            <w:tcW w:w="1008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D8A6EAF" w14:textId="77777777" w:rsidR="00AA3454" w:rsidRPr="00371409" w:rsidRDefault="00AA3454" w:rsidP="00EA5138">
            <w:pPr>
              <w:keepNext/>
              <w:rPr>
                <w:rFonts w:ascii="Calibri" w:eastAsia="Times New Roman" w:hAnsi="Calibri" w:cs="Calibri"/>
                <w:sz w:val="16"/>
                <w:szCs w:val="16"/>
              </w:rPr>
            </w:pPr>
            <w:r w:rsidRPr="00371409">
              <w:rPr>
                <w:rFonts w:ascii="Calibri" w:eastAsia="Times New Roman" w:hAnsi="Calibri" w:cs="Calibri"/>
                <w:sz w:val="16"/>
                <w:szCs w:val="16"/>
              </w:rPr>
              <w:t>(RF-1058) Chip manufacturing process is staffed with subcontractors that are not accountable to the manufacturer</w:t>
            </w:r>
          </w:p>
          <w:p w14:paraId="42C519D3" w14:textId="77777777" w:rsidR="00AA3454" w:rsidRPr="00371409" w:rsidRDefault="00AA3454" w:rsidP="00EA5138">
            <w:pPr>
              <w:keepNext/>
              <w:rPr>
                <w:rFonts w:ascii="Calibri" w:eastAsia="Times New Roman" w:hAnsi="Calibri" w:cs="Calibri"/>
                <w:sz w:val="16"/>
                <w:szCs w:val="16"/>
              </w:rPr>
            </w:pPr>
          </w:p>
          <w:p w14:paraId="1E7C7CDC" w14:textId="77777777" w:rsidR="00AA3454" w:rsidRPr="00371409" w:rsidRDefault="00AA3454" w:rsidP="00EA5138">
            <w:pPr>
              <w:keepNext/>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F97287" w:rsidRPr="00371409">
              <w:rPr>
                <w:rFonts w:ascii="Calibri" w:eastAsia="Times New Roman" w:hAnsi="Calibri" w:cs="Calibri"/>
                <w:sz w:val="16"/>
                <w:szCs w:val="16"/>
              </w:rPr>
              <w:t>Risks that a manufacturer subcontracts labor and may not have the same level of background checking and accountability to the manufacturer that may be common for the regular employee of the manufacturer and that this increases the risk that a staff member with malicious intent is able to gain access to the manufacturing process.</w:t>
            </w:r>
          </w:p>
          <w:p w14:paraId="28CEC928" w14:textId="77777777" w:rsidR="00AA3454" w:rsidRPr="00371409" w:rsidRDefault="00AA3454" w:rsidP="00EA5138">
            <w:pPr>
              <w:keepNext/>
              <w:ind w:left="793" w:hanging="793"/>
              <w:rPr>
                <w:rFonts w:ascii="Calibri" w:eastAsia="Times New Roman" w:hAnsi="Calibri" w:cs="Calibri"/>
                <w:sz w:val="16"/>
                <w:szCs w:val="16"/>
              </w:rPr>
            </w:pPr>
          </w:p>
          <w:p w14:paraId="2007D714" w14:textId="77777777" w:rsidR="00AA3454" w:rsidRPr="00371409" w:rsidRDefault="00AA3454" w:rsidP="00EA5138">
            <w:pPr>
              <w:keepNext/>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67D2E20B" w14:textId="77777777" w:rsidR="00AA3454" w:rsidRPr="00371409" w:rsidRDefault="00AA3454" w:rsidP="00EA5138">
            <w:pPr>
              <w:keepNext/>
              <w:tabs>
                <w:tab w:val="left" w:pos="1798"/>
              </w:tabs>
              <w:rPr>
                <w:rFonts w:ascii="Calibri" w:eastAsia="Times New Roman" w:hAnsi="Calibri" w:cs="Calibri"/>
                <w:sz w:val="16"/>
                <w:szCs w:val="16"/>
              </w:rPr>
            </w:pPr>
          </w:p>
        </w:tc>
      </w:tr>
      <w:tr w:rsidR="00371409" w:rsidRPr="00371409" w14:paraId="55144BB7" w14:textId="77777777" w:rsidTr="00C776D7">
        <w:trPr>
          <w:gridBefore w:val="4"/>
          <w:wBefore w:w="630" w:type="dxa"/>
          <w:trHeight w:val="727"/>
        </w:trPr>
        <w:tc>
          <w:tcPr>
            <w:tcW w:w="10080" w:type="dxa"/>
            <w:gridSpan w:val="4"/>
            <w:tcBorders>
              <w:top w:val="single" w:sz="8" w:space="0" w:color="000000" w:themeColor="text1"/>
              <w:left w:val="single" w:sz="8" w:space="0" w:color="auto"/>
              <w:bottom w:val="single" w:sz="8" w:space="0" w:color="auto"/>
              <w:right w:val="single" w:sz="8" w:space="0" w:color="auto"/>
            </w:tcBorders>
            <w:shd w:val="clear" w:color="auto" w:fill="E8FFEC"/>
          </w:tcPr>
          <w:p w14:paraId="6F89756C" w14:textId="77777777" w:rsidR="00A079BA" w:rsidRPr="00371409" w:rsidRDefault="001602B0">
            <w:pPr>
              <w:rPr>
                <w:rFonts w:ascii="Calibri" w:hAnsi="Calibri" w:cs="Calibri"/>
                <w:sz w:val="16"/>
                <w:szCs w:val="16"/>
              </w:rPr>
            </w:pPr>
            <w:r w:rsidRPr="00371409">
              <w:rPr>
                <w:rFonts w:ascii="Calibri" w:hAnsi="Calibri" w:cs="Calibri"/>
                <w:sz w:val="16"/>
                <w:szCs w:val="16"/>
              </w:rPr>
              <w:t>(RF-1060) Quantitative testing shows chips in produced boards do not match design or intended functionality</w:t>
            </w:r>
          </w:p>
          <w:p w14:paraId="076A9744" w14:textId="77777777" w:rsidR="00A079BA" w:rsidRPr="00371409" w:rsidRDefault="00A079BA">
            <w:pPr>
              <w:rPr>
                <w:rFonts w:ascii="Calibri" w:hAnsi="Calibri" w:cs="Calibri"/>
                <w:sz w:val="16"/>
                <w:szCs w:val="16"/>
              </w:rPr>
            </w:pPr>
          </w:p>
          <w:p w14:paraId="1F39B5E4"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Risks that a post fabrication/assembly test process indicates a discrepancy in design and/or functionality between tested samples and the approved baseline.  Such a discrepancy, if not immediately recognized as a quality escape, may be an indication of malicious insertion or alteration.</w:t>
            </w:r>
          </w:p>
          <w:p w14:paraId="0403A96C" w14:textId="77777777" w:rsidR="00A079BA" w:rsidRPr="00371409" w:rsidRDefault="00A079BA">
            <w:pPr>
              <w:rPr>
                <w:rFonts w:ascii="Calibri" w:hAnsi="Calibri" w:cs="Calibri"/>
                <w:sz w:val="16"/>
                <w:szCs w:val="16"/>
              </w:rPr>
            </w:pPr>
          </w:p>
          <w:p w14:paraId="1B87538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19D0E5B" w14:textId="77777777" w:rsidR="00A079BA" w:rsidRPr="00371409" w:rsidRDefault="001602B0">
            <w:pPr>
              <w:rPr>
                <w:rFonts w:ascii="Calibri" w:hAnsi="Calibri" w:cs="Calibri"/>
                <w:sz w:val="16"/>
                <w:szCs w:val="16"/>
              </w:rPr>
            </w:pPr>
            <w:r w:rsidRPr="00371409">
              <w:rPr>
                <w:rFonts w:ascii="Calibri" w:hAnsi="Calibri" w:cs="Calibri"/>
                <w:sz w:val="16"/>
                <w:szCs w:val="16"/>
              </w:rPr>
              <w:t>(RM-197) Is there evidence from quantitative testing to show that chips incorporated into printed circuit board cannot engage in malicious acts against other chips on the same board?</w:t>
            </w:r>
          </w:p>
          <w:p w14:paraId="713C937F" w14:textId="77777777" w:rsidR="00A079BA" w:rsidRPr="00371409" w:rsidRDefault="001602B0">
            <w:pPr>
              <w:rPr>
                <w:rFonts w:ascii="Calibri" w:hAnsi="Calibri" w:cs="Calibri"/>
                <w:sz w:val="16"/>
                <w:szCs w:val="16"/>
              </w:rPr>
            </w:pPr>
            <w:r w:rsidRPr="00371409">
              <w:rPr>
                <w:rFonts w:ascii="Calibri" w:hAnsi="Calibri" w:cs="Calibri"/>
                <w:sz w:val="16"/>
                <w:szCs w:val="16"/>
              </w:rPr>
              <w:t>(RM-198) Is there evidence from quantitative testing to show that fabricated/assembled printed circuit board accurately implements its electrical design?</w:t>
            </w:r>
          </w:p>
          <w:p w14:paraId="3BF35231" w14:textId="77777777" w:rsidR="00A079BA" w:rsidRPr="00371409" w:rsidRDefault="001602B0">
            <w:pPr>
              <w:rPr>
                <w:rFonts w:ascii="Calibri" w:hAnsi="Calibri" w:cs="Calibri"/>
                <w:sz w:val="16"/>
                <w:szCs w:val="16"/>
              </w:rPr>
            </w:pPr>
            <w:r w:rsidRPr="00371409">
              <w:rPr>
                <w:rFonts w:ascii="Calibri" w:hAnsi="Calibri" w:cs="Calibri"/>
                <w:sz w:val="16"/>
                <w:szCs w:val="16"/>
              </w:rPr>
              <w:t>(RM-199) Is there evidence from quantitative testing to show that fabricated/assembled printed circuit board accurately implements its functional design?</w:t>
            </w:r>
          </w:p>
          <w:p w14:paraId="00A50097" w14:textId="77777777" w:rsidR="00A079BA" w:rsidRPr="00371409" w:rsidRDefault="001602B0">
            <w:pPr>
              <w:rPr>
                <w:rFonts w:ascii="Calibri" w:hAnsi="Calibri" w:cs="Calibri"/>
                <w:sz w:val="16"/>
                <w:szCs w:val="16"/>
              </w:rPr>
            </w:pPr>
            <w:r w:rsidRPr="00371409">
              <w:rPr>
                <w:rFonts w:ascii="Calibri" w:hAnsi="Calibri" w:cs="Calibri"/>
                <w:sz w:val="16"/>
                <w:szCs w:val="16"/>
              </w:rPr>
              <w:t>(RM-200) Is there evidence from quantitative testing to show that fabricated/assembled printed circuit board implements or provides only its intended functionality?</w:t>
            </w:r>
          </w:p>
        </w:tc>
      </w:tr>
      <w:tr w:rsidR="00371409" w:rsidRPr="00371409" w14:paraId="688E547A" w14:textId="77777777" w:rsidTr="004C3F81">
        <w:trPr>
          <w:trHeight w:val="727"/>
        </w:trPr>
        <w:tc>
          <w:tcPr>
            <w:tcW w:w="10710" w:type="dxa"/>
            <w:gridSpan w:val="8"/>
            <w:tcBorders>
              <w:top w:val="single" w:sz="8" w:space="0" w:color="auto"/>
              <w:left w:val="single" w:sz="8" w:space="0" w:color="auto"/>
              <w:bottom w:val="single" w:sz="8" w:space="0" w:color="auto"/>
              <w:right w:val="single" w:sz="8" w:space="0" w:color="auto"/>
            </w:tcBorders>
            <w:shd w:val="clear" w:color="auto" w:fill="BAFFC8"/>
          </w:tcPr>
          <w:p w14:paraId="06A9816E" w14:textId="77777777" w:rsidR="005A4732" w:rsidRPr="00371409" w:rsidRDefault="005A4732" w:rsidP="004C3F81">
            <w:pPr>
              <w:rPr>
                <w:rFonts w:ascii="Calibri" w:eastAsia="Times New Roman" w:hAnsi="Calibri" w:cs="Calibri"/>
                <w:sz w:val="16"/>
                <w:szCs w:val="16"/>
              </w:rPr>
            </w:pPr>
            <w:r w:rsidRPr="00371409">
              <w:rPr>
                <w:rFonts w:ascii="Calibri" w:eastAsia="Times New Roman" w:hAnsi="Calibri" w:cs="Calibri"/>
                <w:sz w:val="16"/>
                <w:szCs w:val="16"/>
              </w:rPr>
              <w:t>(RC-154) Geopolitical Integrity Risks</w:t>
            </w:r>
          </w:p>
          <w:p w14:paraId="2FD6FEA7" w14:textId="77777777" w:rsidR="005A4732" w:rsidRPr="00371409" w:rsidRDefault="00394D88"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19008" behindDoc="0" locked="0" layoutInCell="1" allowOverlap="1" wp14:anchorId="335F655E" wp14:editId="6DC08DF4">
                  <wp:simplePos x="0" y="0"/>
                  <wp:positionH relativeFrom="column">
                    <wp:posOffset>-458470</wp:posOffset>
                  </wp:positionH>
                  <wp:positionV relativeFrom="paragraph">
                    <wp:posOffset>110539</wp:posOffset>
                  </wp:positionV>
                  <wp:extent cx="548640" cy="171450"/>
                  <wp:effectExtent l="0" t="1905" r="0" b="0"/>
                  <wp:wrapNone/>
                  <wp:docPr id="79"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65F40E27" w14:textId="77777777" w:rsidR="005A4732" w:rsidRPr="00371409" w:rsidRDefault="005A4732"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14D9" w:rsidRPr="00371409">
              <w:rPr>
                <w:rFonts w:ascii="Calibri" w:eastAsia="Times New Roman" w:hAnsi="Calibri" w:cs="Calibri"/>
                <w:sz w:val="16"/>
                <w:szCs w:val="16"/>
              </w:rPr>
              <w:t xml:space="preserve"> Risks that increase the likelihood a supply (product) may have been tampered with because of geopolitical conditions that negatively affect the pedigree or provenance of the supply (product).</w:t>
            </w:r>
          </w:p>
          <w:p w14:paraId="5ECFE4EE" w14:textId="77777777" w:rsidR="005A4732" w:rsidRPr="00371409" w:rsidRDefault="005A4732" w:rsidP="004C3F81">
            <w:pPr>
              <w:rPr>
                <w:rFonts w:ascii="Calibri" w:eastAsia="Times New Roman" w:hAnsi="Calibri" w:cs="Calibri"/>
                <w:sz w:val="16"/>
                <w:szCs w:val="16"/>
              </w:rPr>
            </w:pPr>
          </w:p>
        </w:tc>
      </w:tr>
      <w:tr w:rsidR="00371409" w:rsidRPr="00371409" w14:paraId="658A0BD8" w14:textId="77777777" w:rsidTr="00C776D7">
        <w:trPr>
          <w:gridBefore w:val="1"/>
          <w:wBefore w:w="180" w:type="dxa"/>
          <w:trHeight w:val="727"/>
        </w:trPr>
        <w:tc>
          <w:tcPr>
            <w:tcW w:w="10530" w:type="dxa"/>
            <w:gridSpan w:val="7"/>
            <w:tcBorders>
              <w:top w:val="single" w:sz="8" w:space="0" w:color="auto"/>
              <w:left w:val="single" w:sz="8" w:space="0" w:color="auto"/>
              <w:bottom w:val="single" w:sz="8" w:space="0" w:color="000000" w:themeColor="text1"/>
              <w:right w:val="single" w:sz="8" w:space="0" w:color="auto"/>
            </w:tcBorders>
            <w:shd w:val="clear" w:color="auto" w:fill="E8FFEC"/>
          </w:tcPr>
          <w:p w14:paraId="374BBA3E" w14:textId="77777777" w:rsidR="00AA3454" w:rsidRPr="00371409" w:rsidRDefault="00AA3454" w:rsidP="004C3F81">
            <w:pPr>
              <w:rPr>
                <w:rFonts w:ascii="Calibri" w:eastAsia="Times New Roman" w:hAnsi="Calibri" w:cs="Calibri"/>
                <w:sz w:val="16"/>
                <w:szCs w:val="16"/>
              </w:rPr>
            </w:pPr>
            <w:r w:rsidRPr="00371409">
              <w:rPr>
                <w:rFonts w:ascii="Calibri" w:eastAsia="Times New Roman" w:hAnsi="Calibri" w:cs="Calibri"/>
                <w:sz w:val="16"/>
                <w:szCs w:val="16"/>
              </w:rPr>
              <w:t>(RF-1087) Supply (product) is identifiable as being associated with a geopolitical circumstance</w:t>
            </w:r>
          </w:p>
          <w:p w14:paraId="6F34A1E8" w14:textId="77777777" w:rsidR="00AA3454" w:rsidRPr="00371409" w:rsidRDefault="00AA3454" w:rsidP="004C3F81">
            <w:pPr>
              <w:rPr>
                <w:rFonts w:ascii="Calibri" w:eastAsia="Times New Roman" w:hAnsi="Calibri" w:cs="Calibri"/>
                <w:sz w:val="16"/>
                <w:szCs w:val="16"/>
              </w:rPr>
            </w:pPr>
          </w:p>
          <w:p w14:paraId="513422C3" w14:textId="77777777" w:rsidR="00AA3454" w:rsidRPr="00371409" w:rsidRDefault="00AA3454" w:rsidP="004E73FD">
            <w:pPr>
              <w:ind w:left="797" w:hanging="797"/>
              <w:rPr>
                <w:rFonts w:ascii="Calibri" w:eastAsia="Times New Roman" w:hAnsi="Calibri" w:cs="Calibri"/>
                <w:sz w:val="16"/>
                <w:szCs w:val="16"/>
              </w:rPr>
            </w:pPr>
            <w:r w:rsidRPr="00371409">
              <w:rPr>
                <w:rFonts w:ascii="Calibri" w:eastAsia="Times New Roman" w:hAnsi="Calibri" w:cs="Calibri"/>
                <w:sz w:val="16"/>
                <w:szCs w:val="16"/>
              </w:rPr>
              <w:lastRenderedPageBreak/>
              <w:t xml:space="preserve">Definition:  </w:t>
            </w:r>
            <w:r w:rsidR="00284A3E" w:rsidRPr="00371409">
              <w:rPr>
                <w:rFonts w:ascii="Calibri" w:eastAsia="Times New Roman" w:hAnsi="Calibri" w:cs="Calibri"/>
                <w:sz w:val="16"/>
                <w:szCs w:val="16"/>
              </w:rPr>
              <w:t xml:space="preserve"> </w:t>
            </w:r>
            <w:r w:rsidR="00F97287" w:rsidRPr="00371409">
              <w:rPr>
                <w:rFonts w:ascii="Calibri" w:eastAsia="Times New Roman" w:hAnsi="Calibri" w:cs="Calibri"/>
                <w:sz w:val="16"/>
                <w:szCs w:val="16"/>
              </w:rPr>
              <w:t xml:space="preserve">Risk that the product could be maliciously harmed. This could include being targeted for having text or images on packaging that makes it conspicuous for association with a </w:t>
            </w:r>
            <w:r w:rsidR="008A0959" w:rsidRPr="00371409">
              <w:rPr>
                <w:rFonts w:ascii="Calibri" w:eastAsia="Times New Roman" w:hAnsi="Calibri" w:cs="Calibri"/>
                <w:sz w:val="16"/>
                <w:szCs w:val="16"/>
              </w:rPr>
              <w:t>geopolitically</w:t>
            </w:r>
            <w:r w:rsidR="00F97287" w:rsidRPr="00371409">
              <w:rPr>
                <w:rFonts w:ascii="Calibri" w:eastAsia="Times New Roman" w:hAnsi="Calibri" w:cs="Calibri"/>
                <w:sz w:val="16"/>
                <w:szCs w:val="16"/>
              </w:rPr>
              <w:t xml:space="preserve"> significant event, movement, person, or belief.  This could be as simple as "made in USA" or "made in China" or as nuanced as a particular packaging color since colors may be associated with such circumstances.</w:t>
            </w:r>
          </w:p>
          <w:p w14:paraId="582678D1" w14:textId="77777777" w:rsidR="00AA3454" w:rsidRPr="00371409" w:rsidRDefault="00AA3454" w:rsidP="004C3F81">
            <w:pPr>
              <w:ind w:left="793" w:hanging="793"/>
              <w:rPr>
                <w:rFonts w:ascii="Calibri" w:eastAsia="Times New Roman" w:hAnsi="Calibri" w:cs="Calibri"/>
                <w:sz w:val="16"/>
                <w:szCs w:val="16"/>
              </w:rPr>
            </w:pPr>
          </w:p>
          <w:p w14:paraId="56F5CBEE" w14:textId="77777777" w:rsidR="00AA3454" w:rsidRPr="00371409" w:rsidRDefault="00AA3454"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2E9D59C8" w14:textId="77777777" w:rsidR="00AA3454" w:rsidRPr="00371409" w:rsidRDefault="00AA3454" w:rsidP="004C3F81">
            <w:pPr>
              <w:tabs>
                <w:tab w:val="left" w:pos="1798"/>
              </w:tabs>
              <w:rPr>
                <w:rFonts w:ascii="Calibri" w:eastAsia="Times New Roman" w:hAnsi="Calibri" w:cs="Calibri"/>
                <w:sz w:val="16"/>
                <w:szCs w:val="16"/>
              </w:rPr>
            </w:pPr>
          </w:p>
        </w:tc>
      </w:tr>
      <w:tr w:rsidR="00371409" w:rsidRPr="00371409" w14:paraId="5AA252CF" w14:textId="77777777" w:rsidTr="00C776D7">
        <w:trPr>
          <w:gridBefore w:val="1"/>
          <w:wBefore w:w="180" w:type="dxa"/>
          <w:trHeight w:val="727"/>
        </w:trPr>
        <w:tc>
          <w:tcPr>
            <w:tcW w:w="1053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BF55487" w14:textId="0AF29814" w:rsidR="00A079BA" w:rsidRPr="00371409" w:rsidRDefault="001602B0">
            <w:pPr>
              <w:rPr>
                <w:rFonts w:ascii="Calibri" w:hAnsi="Calibri" w:cs="Calibri"/>
                <w:sz w:val="16"/>
                <w:szCs w:val="16"/>
              </w:rPr>
            </w:pPr>
            <w:r w:rsidRPr="00371409">
              <w:rPr>
                <w:rFonts w:ascii="Calibri" w:hAnsi="Calibri" w:cs="Calibri"/>
                <w:sz w:val="16"/>
                <w:szCs w:val="16"/>
              </w:rPr>
              <w:lastRenderedPageBreak/>
              <w:t>(RF-27) Supply (product) is manufactured in country</w:t>
            </w:r>
            <w:r w:rsidR="00D36EC9" w:rsidRPr="00371409">
              <w:rPr>
                <w:rFonts w:ascii="Calibri" w:hAnsi="Calibri" w:cs="Calibri"/>
                <w:sz w:val="16"/>
                <w:szCs w:val="16"/>
              </w:rPr>
              <w:t>/ies</w:t>
            </w:r>
            <w:r w:rsidRPr="00371409">
              <w:rPr>
                <w:rFonts w:ascii="Calibri" w:hAnsi="Calibri" w:cs="Calibri"/>
                <w:sz w:val="16"/>
                <w:szCs w:val="16"/>
              </w:rPr>
              <w:t xml:space="preserve"> of concern</w:t>
            </w:r>
          </w:p>
          <w:p w14:paraId="0DB8B0F0" w14:textId="77777777" w:rsidR="00A079BA" w:rsidRPr="00371409" w:rsidRDefault="00A079BA">
            <w:pPr>
              <w:rPr>
                <w:rFonts w:ascii="Calibri" w:hAnsi="Calibri" w:cs="Calibri"/>
                <w:sz w:val="16"/>
                <w:szCs w:val="16"/>
              </w:rPr>
            </w:pPr>
          </w:p>
          <w:p w14:paraId="01689E44"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 that the manufacturing process is untrustworthy due to where it is manufactured.  This risk applies to the substantive components which may include any or all phases of the manufacturing process. When products are assemblies of components with differing sources and pedigrees, this risk may still renders the product untrustworthy.</w:t>
            </w:r>
          </w:p>
          <w:p w14:paraId="258C3739" w14:textId="77777777" w:rsidR="00A079BA" w:rsidRPr="00371409" w:rsidRDefault="00A079BA">
            <w:pPr>
              <w:rPr>
                <w:rFonts w:ascii="Calibri" w:hAnsi="Calibri" w:cs="Calibri"/>
                <w:sz w:val="16"/>
                <w:szCs w:val="16"/>
              </w:rPr>
            </w:pPr>
          </w:p>
          <w:p w14:paraId="0F2F591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67A2628" w14:textId="17C0FE27" w:rsidR="00A079BA" w:rsidRPr="00371409" w:rsidRDefault="001602B0">
            <w:pPr>
              <w:rPr>
                <w:rFonts w:ascii="Calibri" w:hAnsi="Calibri" w:cs="Calibri"/>
                <w:sz w:val="16"/>
                <w:szCs w:val="16"/>
              </w:rPr>
            </w:pPr>
            <w:r w:rsidRPr="00371409">
              <w:rPr>
                <w:rFonts w:ascii="Calibri" w:hAnsi="Calibri" w:cs="Calibri"/>
                <w:sz w:val="16"/>
                <w:szCs w:val="16"/>
              </w:rPr>
              <w:t>(RM-114) Is the country</w:t>
            </w:r>
            <w:r w:rsidR="00B0703A" w:rsidRPr="00371409">
              <w:rPr>
                <w:rFonts w:ascii="Calibri" w:hAnsi="Calibri" w:cs="Calibri"/>
                <w:sz w:val="16"/>
                <w:szCs w:val="16"/>
              </w:rPr>
              <w:t>/ies</w:t>
            </w:r>
            <w:r w:rsidRPr="00371409">
              <w:rPr>
                <w:rFonts w:ascii="Calibri" w:hAnsi="Calibri" w:cs="Calibri"/>
                <w:sz w:val="16"/>
                <w:szCs w:val="16"/>
              </w:rPr>
              <w:t xml:space="preserve"> where manufacturing takes place country</w:t>
            </w:r>
            <w:r w:rsidR="00D36EC9" w:rsidRPr="00371409">
              <w:rPr>
                <w:rFonts w:ascii="Calibri" w:hAnsi="Calibri" w:cs="Calibri"/>
                <w:sz w:val="16"/>
                <w:szCs w:val="16"/>
              </w:rPr>
              <w:t>/ies</w:t>
            </w:r>
            <w:r w:rsidRPr="00371409">
              <w:rPr>
                <w:rFonts w:ascii="Calibri" w:hAnsi="Calibri" w:cs="Calibri"/>
                <w:sz w:val="16"/>
                <w:szCs w:val="16"/>
              </w:rPr>
              <w:t xml:space="preserve"> of concern?</w:t>
            </w:r>
          </w:p>
          <w:p w14:paraId="37169759" w14:textId="61E2CB33" w:rsidR="00A079BA" w:rsidRPr="00371409" w:rsidRDefault="001602B0">
            <w:pPr>
              <w:rPr>
                <w:rFonts w:ascii="Calibri" w:hAnsi="Calibri" w:cs="Calibri"/>
                <w:sz w:val="16"/>
                <w:szCs w:val="16"/>
              </w:rPr>
            </w:pPr>
            <w:r w:rsidRPr="00371409">
              <w:rPr>
                <w:rFonts w:ascii="Calibri" w:hAnsi="Calibri" w:cs="Calibri"/>
                <w:sz w:val="16"/>
                <w:szCs w:val="16"/>
              </w:rPr>
              <w:t>(RM-1472) Does supply lack quality assurance testing by parties other than those in country</w:t>
            </w:r>
            <w:r w:rsidR="00D36EC9" w:rsidRPr="00371409">
              <w:rPr>
                <w:rFonts w:ascii="Calibri" w:hAnsi="Calibri" w:cs="Calibri"/>
                <w:sz w:val="16"/>
                <w:szCs w:val="16"/>
              </w:rPr>
              <w:t>/ies</w:t>
            </w:r>
            <w:r w:rsidRPr="00371409">
              <w:rPr>
                <w:rFonts w:ascii="Calibri" w:hAnsi="Calibri" w:cs="Calibri"/>
                <w:sz w:val="16"/>
                <w:szCs w:val="16"/>
              </w:rPr>
              <w:t xml:space="preserve"> of concern?</w:t>
            </w:r>
          </w:p>
          <w:p w14:paraId="78B9061C" w14:textId="77777777" w:rsidR="00A079BA" w:rsidRPr="00371409" w:rsidRDefault="001602B0">
            <w:pPr>
              <w:rPr>
                <w:rFonts w:ascii="Calibri" w:hAnsi="Calibri" w:cs="Calibri"/>
                <w:sz w:val="16"/>
                <w:szCs w:val="16"/>
              </w:rPr>
            </w:pPr>
            <w:r w:rsidRPr="00371409">
              <w:rPr>
                <w:rFonts w:ascii="Calibri" w:hAnsi="Calibri" w:cs="Calibri"/>
                <w:sz w:val="16"/>
                <w:szCs w:val="16"/>
              </w:rPr>
              <w:t>(RM-1473) Does supply lack evaluation and testing for backdoors?</w:t>
            </w:r>
          </w:p>
          <w:p w14:paraId="79772207" w14:textId="77777777" w:rsidR="00A079BA" w:rsidRDefault="001602B0">
            <w:pPr>
              <w:rPr>
                <w:rFonts w:ascii="Calibri" w:hAnsi="Calibri" w:cs="Calibri"/>
                <w:sz w:val="16"/>
                <w:szCs w:val="16"/>
              </w:rPr>
            </w:pPr>
            <w:r w:rsidRPr="00371409">
              <w:rPr>
                <w:rFonts w:ascii="Calibri" w:hAnsi="Calibri" w:cs="Calibri"/>
                <w:sz w:val="16"/>
                <w:szCs w:val="16"/>
              </w:rPr>
              <w:t>(RM-1474) Does software supply lack evaluation and testing for potentially malicious code?</w:t>
            </w:r>
          </w:p>
          <w:p w14:paraId="6D2C616C" w14:textId="77777777" w:rsidR="00AF5876" w:rsidRPr="00371409" w:rsidRDefault="00AF5876">
            <w:pPr>
              <w:rPr>
                <w:rFonts w:ascii="Calibri" w:hAnsi="Calibri" w:cs="Calibri"/>
                <w:sz w:val="16"/>
                <w:szCs w:val="16"/>
              </w:rPr>
            </w:pPr>
          </w:p>
        </w:tc>
      </w:tr>
      <w:tr w:rsidR="00371409" w:rsidRPr="00371409" w14:paraId="44DD5F0C" w14:textId="77777777" w:rsidTr="00C776D7">
        <w:trPr>
          <w:gridBefore w:val="1"/>
          <w:wBefore w:w="180" w:type="dxa"/>
          <w:trHeight w:val="727"/>
        </w:trPr>
        <w:tc>
          <w:tcPr>
            <w:tcW w:w="1053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04FC2AA" w14:textId="77777777" w:rsidR="005A4732" w:rsidRPr="00371409" w:rsidRDefault="00AA3454" w:rsidP="00AA3454">
            <w:pPr>
              <w:rPr>
                <w:rFonts w:ascii="Calibri" w:eastAsia="Times New Roman" w:hAnsi="Calibri" w:cs="Calibri"/>
                <w:sz w:val="16"/>
                <w:szCs w:val="16"/>
              </w:rPr>
            </w:pPr>
            <w:r w:rsidRPr="00371409">
              <w:rPr>
                <w:rFonts w:ascii="Calibri" w:eastAsia="Times New Roman" w:hAnsi="Calibri" w:cs="Calibri"/>
                <w:sz w:val="16"/>
                <w:szCs w:val="16"/>
              </w:rPr>
              <w:t>(RF-1088) Supply (product) is identifiable as being associated with an environmental issue</w:t>
            </w:r>
          </w:p>
          <w:p w14:paraId="2EEBCA14" w14:textId="77777777" w:rsidR="005A4732" w:rsidRPr="00371409" w:rsidRDefault="005A4732" w:rsidP="004C3F81">
            <w:pPr>
              <w:rPr>
                <w:rFonts w:ascii="Calibri" w:eastAsia="Times New Roman" w:hAnsi="Calibri" w:cs="Calibri"/>
                <w:sz w:val="16"/>
                <w:szCs w:val="16"/>
              </w:rPr>
            </w:pPr>
          </w:p>
          <w:p w14:paraId="26B41E56" w14:textId="77777777" w:rsidR="005A4732" w:rsidRPr="00371409" w:rsidRDefault="005A4732" w:rsidP="004E73FD">
            <w:pPr>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F97287" w:rsidRPr="00371409">
              <w:rPr>
                <w:rFonts w:ascii="Calibri" w:eastAsia="Times New Roman" w:hAnsi="Calibri" w:cs="Calibri"/>
                <w:sz w:val="16"/>
                <w:szCs w:val="16"/>
              </w:rPr>
              <w:t>Risk that the product could be maliciously harmed. This could include being targeted due to an association with global climate change, environmental waste impacts, use of "blood" minerals, etc.</w:t>
            </w:r>
          </w:p>
          <w:p w14:paraId="66FC7E24" w14:textId="77777777" w:rsidR="005A4732" w:rsidRPr="00371409" w:rsidRDefault="005A4732" w:rsidP="004C3F81">
            <w:pPr>
              <w:ind w:left="793" w:hanging="793"/>
              <w:rPr>
                <w:rFonts w:ascii="Calibri" w:eastAsia="Times New Roman" w:hAnsi="Calibri" w:cs="Calibri"/>
                <w:sz w:val="16"/>
                <w:szCs w:val="16"/>
              </w:rPr>
            </w:pPr>
          </w:p>
          <w:p w14:paraId="7F800E0E" w14:textId="77777777" w:rsidR="005A4732" w:rsidRPr="00371409" w:rsidRDefault="005A4732"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6EA82D43" w14:textId="77777777" w:rsidR="005A4732" w:rsidRPr="00371409" w:rsidRDefault="005A4732" w:rsidP="004C3F81">
            <w:pPr>
              <w:tabs>
                <w:tab w:val="left" w:pos="1798"/>
              </w:tabs>
              <w:rPr>
                <w:rFonts w:ascii="Calibri" w:eastAsia="Times New Roman" w:hAnsi="Calibri" w:cs="Calibri"/>
                <w:sz w:val="16"/>
                <w:szCs w:val="16"/>
              </w:rPr>
            </w:pPr>
          </w:p>
        </w:tc>
      </w:tr>
      <w:tr w:rsidR="00371409" w:rsidRPr="00371409" w14:paraId="3591398B" w14:textId="77777777" w:rsidTr="004C3F81">
        <w:trPr>
          <w:trHeight w:val="727"/>
        </w:trPr>
        <w:tc>
          <w:tcPr>
            <w:tcW w:w="10710" w:type="dxa"/>
            <w:gridSpan w:val="8"/>
            <w:tcBorders>
              <w:top w:val="single" w:sz="8" w:space="0" w:color="auto"/>
              <w:left w:val="single" w:sz="8" w:space="0" w:color="auto"/>
              <w:bottom w:val="single" w:sz="8" w:space="0" w:color="auto"/>
              <w:right w:val="single" w:sz="8" w:space="0" w:color="auto"/>
            </w:tcBorders>
            <w:shd w:val="clear" w:color="auto" w:fill="BAFFC8"/>
          </w:tcPr>
          <w:p w14:paraId="7B942500" w14:textId="77777777" w:rsidR="005A4732" w:rsidRPr="00371409" w:rsidRDefault="005A4732" w:rsidP="004C3F81">
            <w:pPr>
              <w:rPr>
                <w:rFonts w:ascii="Calibri" w:eastAsia="Times New Roman" w:hAnsi="Calibri" w:cs="Calibri"/>
                <w:sz w:val="16"/>
                <w:szCs w:val="16"/>
              </w:rPr>
            </w:pPr>
            <w:r w:rsidRPr="00371409">
              <w:rPr>
                <w:rFonts w:ascii="Calibri" w:eastAsia="Times New Roman" w:hAnsi="Calibri" w:cs="Calibri"/>
                <w:sz w:val="16"/>
                <w:szCs w:val="16"/>
              </w:rPr>
              <w:t>(RC-153) Functional Integrity Risks</w:t>
            </w:r>
          </w:p>
          <w:p w14:paraId="7D5C6270" w14:textId="77777777" w:rsidR="005A4732" w:rsidRPr="00371409" w:rsidRDefault="00394D88"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21056" behindDoc="0" locked="0" layoutInCell="1" allowOverlap="1" wp14:anchorId="0F12BC6F" wp14:editId="5CD3AC4A">
                  <wp:simplePos x="0" y="0"/>
                  <wp:positionH relativeFrom="column">
                    <wp:posOffset>-452071</wp:posOffset>
                  </wp:positionH>
                  <wp:positionV relativeFrom="paragraph">
                    <wp:posOffset>104775</wp:posOffset>
                  </wp:positionV>
                  <wp:extent cx="548640" cy="171450"/>
                  <wp:effectExtent l="0" t="1905" r="0" b="0"/>
                  <wp:wrapNone/>
                  <wp:docPr id="80"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5C39630A" w14:textId="77777777" w:rsidR="005A4732" w:rsidRPr="00371409" w:rsidRDefault="005A4732"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14D9" w:rsidRPr="00371409">
              <w:rPr>
                <w:rFonts w:ascii="Calibri" w:eastAsia="Times New Roman" w:hAnsi="Calibri" w:cs="Calibri"/>
                <w:sz w:val="16"/>
                <w:szCs w:val="16"/>
              </w:rPr>
              <w:t xml:space="preserve"> Risks that increase the likelihood a supply (product) may have been tampered with because it does not perform desired functions or performs functions not desired.</w:t>
            </w:r>
          </w:p>
          <w:p w14:paraId="20995652" w14:textId="77777777" w:rsidR="005A4732" w:rsidRPr="00371409" w:rsidRDefault="005A4732" w:rsidP="004C3F81">
            <w:pPr>
              <w:rPr>
                <w:rFonts w:ascii="Calibri" w:eastAsia="Times New Roman" w:hAnsi="Calibri" w:cs="Calibri"/>
                <w:sz w:val="16"/>
                <w:szCs w:val="16"/>
              </w:rPr>
            </w:pPr>
          </w:p>
        </w:tc>
      </w:tr>
      <w:tr w:rsidR="00371409" w:rsidRPr="00371409" w14:paraId="57BB7CC0" w14:textId="77777777" w:rsidTr="00C776D7">
        <w:trPr>
          <w:gridBefore w:val="1"/>
          <w:wBefore w:w="180" w:type="dxa"/>
          <w:trHeight w:val="727"/>
        </w:trPr>
        <w:tc>
          <w:tcPr>
            <w:tcW w:w="1053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1F59545A" w14:textId="77777777" w:rsidR="00B20279" w:rsidRPr="00371409" w:rsidRDefault="00B20279" w:rsidP="00347B44">
            <w:pPr>
              <w:rPr>
                <w:rFonts w:ascii="Calibri" w:eastAsia="Times New Roman" w:hAnsi="Calibri" w:cs="Calibri"/>
                <w:sz w:val="16"/>
                <w:szCs w:val="16"/>
              </w:rPr>
            </w:pPr>
            <w:r w:rsidRPr="00371409">
              <w:rPr>
                <w:rFonts w:ascii="Calibri" w:eastAsia="Times New Roman" w:hAnsi="Calibri" w:cs="Calibri"/>
                <w:sz w:val="16"/>
                <w:szCs w:val="16"/>
              </w:rPr>
              <w:t>(RF-1077) Is the product known or suspected to have properties that if tampered with, expose some feature that is not intended.</w:t>
            </w:r>
          </w:p>
          <w:p w14:paraId="4105C5C8" w14:textId="77777777" w:rsidR="00B20279" w:rsidRPr="00371409" w:rsidRDefault="00B20279" w:rsidP="00347B44">
            <w:pPr>
              <w:rPr>
                <w:rFonts w:ascii="Calibri" w:eastAsia="Times New Roman" w:hAnsi="Calibri" w:cs="Calibri"/>
                <w:sz w:val="16"/>
                <w:szCs w:val="16"/>
              </w:rPr>
            </w:pPr>
          </w:p>
          <w:p w14:paraId="15814F44" w14:textId="77777777" w:rsidR="00B20279" w:rsidRPr="00371409" w:rsidRDefault="00B20279" w:rsidP="00347B44">
            <w:pPr>
              <w:ind w:left="797" w:hanging="797"/>
              <w:rPr>
                <w:rFonts w:ascii="Calibri" w:eastAsia="Times New Roman" w:hAnsi="Calibri" w:cs="Calibri"/>
                <w:sz w:val="16"/>
                <w:szCs w:val="16"/>
              </w:rPr>
            </w:pPr>
            <w:r w:rsidRPr="00371409">
              <w:rPr>
                <w:rFonts w:ascii="Calibri" w:eastAsia="Times New Roman" w:hAnsi="Calibri" w:cs="Calibri"/>
                <w:sz w:val="16"/>
                <w:szCs w:val="16"/>
              </w:rPr>
              <w:t>Definition:   Risk that illicit tampering with a product may go beyond the intent of the tampering and expose vulnerabilities that are either outside the scope of the intended operational parameters or in some cases, could not be foreseen.</w:t>
            </w:r>
          </w:p>
          <w:p w14:paraId="1CCAB3BB" w14:textId="77777777" w:rsidR="00B20279" w:rsidRPr="00371409" w:rsidRDefault="00B20279" w:rsidP="00347B44">
            <w:pPr>
              <w:rPr>
                <w:rFonts w:ascii="Calibri" w:eastAsia="Times New Roman" w:hAnsi="Calibri" w:cs="Calibri"/>
                <w:sz w:val="16"/>
                <w:szCs w:val="16"/>
              </w:rPr>
            </w:pPr>
            <w:r w:rsidRPr="00371409">
              <w:rPr>
                <w:rFonts w:ascii="Calibri" w:eastAsia="Times New Roman" w:hAnsi="Calibri" w:cs="Calibri"/>
                <w:sz w:val="16"/>
                <w:szCs w:val="16"/>
              </w:rPr>
              <w:tab/>
            </w:r>
          </w:p>
          <w:p w14:paraId="275DC01D" w14:textId="77777777" w:rsidR="00B20279" w:rsidRPr="00371409" w:rsidRDefault="00B20279" w:rsidP="00347B44">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6EFB77DE"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(RM-x939) Has the product been identified in threat intelligence or vulnerability databases as a target for tampering that exposes unintended functionality?</w:t>
            </w:r>
          </w:p>
          <w:p w14:paraId="403273DD"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(RM-x940) Does the company lack a threat model or security analysis assessing the consequences of tampering with product components?</w:t>
            </w:r>
          </w:p>
          <w:p w14:paraId="6A93B4A2"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(RM-x941) Does the company fail to implement design-level protections (e.g., circuit disabling, self-destruct on intrusion) to prevent unintended feature exposure upon tampering?</w:t>
            </w:r>
          </w:p>
          <w:p w14:paraId="529FCE55" w14:textId="77777777" w:rsidR="00B20279" w:rsidRPr="00371409" w:rsidRDefault="00B20279" w:rsidP="00347B44">
            <w:pPr>
              <w:rPr>
                <w:rFonts w:ascii="Calibri" w:eastAsia="Times New Roman" w:hAnsi="Calibri" w:cs="Calibri"/>
                <w:sz w:val="16"/>
                <w:szCs w:val="16"/>
              </w:rPr>
            </w:pPr>
          </w:p>
        </w:tc>
      </w:tr>
      <w:tr w:rsidR="00371409" w:rsidRPr="00371409" w14:paraId="643DD7EF" w14:textId="77777777" w:rsidTr="00C776D7">
        <w:trPr>
          <w:gridBefore w:val="1"/>
          <w:wBefore w:w="180" w:type="dxa"/>
          <w:trHeight w:val="727"/>
        </w:trPr>
        <w:tc>
          <w:tcPr>
            <w:tcW w:w="1053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4EADC4D7" w14:textId="77777777" w:rsidR="00B20279" w:rsidRPr="00371409" w:rsidRDefault="00B20279" w:rsidP="00347B44">
            <w:pPr>
              <w:rPr>
                <w:rFonts w:ascii="Calibri" w:eastAsia="Times New Roman" w:hAnsi="Calibri" w:cs="Calibri"/>
                <w:sz w:val="16"/>
                <w:szCs w:val="16"/>
              </w:rPr>
            </w:pPr>
            <w:r w:rsidRPr="00371409">
              <w:rPr>
                <w:rFonts w:ascii="Calibri" w:eastAsia="Times New Roman" w:hAnsi="Calibri" w:cs="Calibri"/>
                <w:sz w:val="16"/>
                <w:szCs w:val="16"/>
              </w:rPr>
              <w:t>(RF-1078) Is the product known or suspected to have properties that when tampered with to override some safety or quality control, make it desirable for some unintended purpose?</w:t>
            </w:r>
          </w:p>
          <w:p w14:paraId="7B6545F1" w14:textId="77777777" w:rsidR="00B20279" w:rsidRPr="00371409" w:rsidRDefault="00B20279" w:rsidP="00347B44">
            <w:pPr>
              <w:rPr>
                <w:rFonts w:ascii="Calibri" w:eastAsia="Times New Roman" w:hAnsi="Calibri" w:cs="Calibri"/>
                <w:sz w:val="16"/>
                <w:szCs w:val="16"/>
              </w:rPr>
            </w:pPr>
          </w:p>
          <w:p w14:paraId="77392695" w14:textId="3372BC52" w:rsidR="00B20279" w:rsidRPr="00371409" w:rsidRDefault="00B20279" w:rsidP="00347B44">
            <w:pPr>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Risk that unintended functionality can be exposed when bypassing a security or safety control. For example, safety seals or limiting controls that prevent the user from exceeding approved limitations.   This might include capabilities that are turned </w:t>
            </w:r>
            <w:r w:rsidR="005A54F9">
              <w:rPr>
                <w:rFonts w:ascii="Calibri" w:eastAsia="Times New Roman" w:hAnsi="Calibri" w:cs="Calibri"/>
                <w:sz w:val="16"/>
                <w:szCs w:val="16"/>
              </w:rPr>
              <w:t>“</w:t>
            </w:r>
            <w:r w:rsidRPr="00371409">
              <w:rPr>
                <w:rFonts w:ascii="Calibri" w:eastAsia="Times New Roman" w:hAnsi="Calibri" w:cs="Calibri"/>
                <w:sz w:val="16"/>
                <w:szCs w:val="16"/>
              </w:rPr>
              <w:t>off</w:t>
            </w:r>
            <w:r w:rsidR="005A54F9">
              <w:rPr>
                <w:rFonts w:ascii="Calibri" w:eastAsia="Times New Roman" w:hAnsi="Calibri" w:cs="Calibri"/>
                <w:sz w:val="16"/>
                <w:szCs w:val="16"/>
              </w:rPr>
              <w:t>”</w:t>
            </w:r>
            <w:r w:rsidRPr="00371409">
              <w:rPr>
                <w:rFonts w:ascii="Calibri" w:eastAsia="Times New Roman" w:hAnsi="Calibri" w:cs="Calibri"/>
                <w:sz w:val="16"/>
                <w:szCs w:val="16"/>
              </w:rPr>
              <w:t xml:space="preserve"> in settings or via some physical barrier, which preclude the user from enabling an unapproved or unsafe capability. Just that fact that such controls exist mean that there is a risk of tampering of those controls and render the product less safe or of lower quality.</w:t>
            </w:r>
          </w:p>
          <w:p w14:paraId="668A21E1" w14:textId="77777777" w:rsidR="00B20279" w:rsidRPr="00371409" w:rsidRDefault="00B20279" w:rsidP="00347B44">
            <w:pPr>
              <w:rPr>
                <w:rFonts w:ascii="Calibri" w:eastAsia="Times New Roman" w:hAnsi="Calibri" w:cs="Calibri"/>
                <w:sz w:val="16"/>
                <w:szCs w:val="16"/>
              </w:rPr>
            </w:pPr>
            <w:r w:rsidRPr="00371409">
              <w:rPr>
                <w:rFonts w:ascii="Calibri" w:eastAsia="Times New Roman" w:hAnsi="Calibri" w:cs="Calibri"/>
                <w:sz w:val="16"/>
                <w:szCs w:val="16"/>
              </w:rPr>
              <w:tab/>
            </w:r>
          </w:p>
          <w:p w14:paraId="5C42A966" w14:textId="77777777" w:rsidR="00B20279" w:rsidRPr="00371409" w:rsidRDefault="00B20279" w:rsidP="00347B44">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3F859267"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(RM-x942) Has the product been known to be modified or exploited by removing or overriding a safety or limiting control to expose unsanctioned capability?</w:t>
            </w:r>
          </w:p>
          <w:p w14:paraId="024E544F"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(RM-x943) Does the company lack documented analysis of what functionality is exposed when each applicable safety or limiting control is bypassed or removed?</w:t>
            </w:r>
          </w:p>
          <w:p w14:paraId="12051AD7"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(RM-x944) Does the company fail to implement layered controls to prevent the bypassing of safety or quality limiting features that would expose unintended product capability?</w:t>
            </w:r>
          </w:p>
          <w:p w14:paraId="0469A725" w14:textId="77777777" w:rsidR="00B20279" w:rsidRPr="00371409" w:rsidRDefault="00B20279" w:rsidP="00347B44">
            <w:pPr>
              <w:rPr>
                <w:rFonts w:ascii="Calibri" w:eastAsia="Times New Roman" w:hAnsi="Calibri" w:cs="Calibri"/>
                <w:sz w:val="16"/>
                <w:szCs w:val="16"/>
              </w:rPr>
            </w:pPr>
          </w:p>
        </w:tc>
      </w:tr>
      <w:tr w:rsidR="00371409" w:rsidRPr="00371409" w14:paraId="6B515E04" w14:textId="77777777" w:rsidTr="002E2127">
        <w:trPr>
          <w:gridBefore w:val="3"/>
          <w:wBefore w:w="450" w:type="dxa"/>
          <w:trHeight w:val="727"/>
        </w:trPr>
        <w:tc>
          <w:tcPr>
            <w:tcW w:w="10260" w:type="dxa"/>
            <w:gridSpan w:val="5"/>
            <w:tcBorders>
              <w:top w:val="single" w:sz="8" w:space="0" w:color="auto"/>
              <w:left w:val="single" w:sz="8" w:space="0" w:color="auto"/>
              <w:bottom w:val="single" w:sz="8" w:space="0" w:color="auto"/>
              <w:right w:val="single" w:sz="8" w:space="0" w:color="auto"/>
            </w:tcBorders>
            <w:shd w:val="clear" w:color="auto" w:fill="BAFFC8"/>
          </w:tcPr>
          <w:p w14:paraId="3391CD15" w14:textId="77777777" w:rsidR="00FC14A3" w:rsidRPr="00371409" w:rsidRDefault="001A5728" w:rsidP="004C3F81">
            <w:pPr>
              <w:rPr>
                <w:rFonts w:ascii="Calibri" w:eastAsia="Times New Roman" w:hAnsi="Calibri" w:cs="Calibri"/>
                <w:sz w:val="16"/>
                <w:szCs w:val="16"/>
              </w:rPr>
            </w:pPr>
            <w:r w:rsidRPr="00371409">
              <w:rPr>
                <w:rFonts w:ascii="Calibri" w:eastAsia="Times New Roman" w:hAnsi="Calibri" w:cs="Calibri"/>
                <w:sz w:val="16"/>
                <w:szCs w:val="16"/>
              </w:rPr>
              <w:t>(RC-167) Maliciously altered functionality</w:t>
            </w:r>
          </w:p>
          <w:p w14:paraId="7B756FA0" w14:textId="77777777" w:rsidR="00FC14A3" w:rsidRPr="00371409" w:rsidRDefault="00B20279"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33344" behindDoc="0" locked="0" layoutInCell="1" allowOverlap="1" wp14:anchorId="3F85750A" wp14:editId="7DE7D885">
                  <wp:simplePos x="0" y="0"/>
                  <wp:positionH relativeFrom="column">
                    <wp:posOffset>-458216</wp:posOffset>
                  </wp:positionH>
                  <wp:positionV relativeFrom="paragraph">
                    <wp:posOffset>83185</wp:posOffset>
                  </wp:positionV>
                  <wp:extent cx="548640" cy="171450"/>
                  <wp:effectExtent l="0" t="1905" r="0" b="0"/>
                  <wp:wrapNone/>
                  <wp:docPr id="86" name="Picture 86"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63483486" w14:textId="77777777" w:rsidR="00FC14A3" w:rsidRPr="00371409" w:rsidRDefault="00FC14A3"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14D9" w:rsidRPr="00371409">
              <w:rPr>
                <w:rFonts w:ascii="Calibri" w:eastAsia="Times New Roman" w:hAnsi="Calibri" w:cs="Calibri"/>
                <w:sz w:val="16"/>
                <w:szCs w:val="16"/>
              </w:rPr>
              <w:t xml:space="preserve"> Risks that the processes used to produce, assemble, compose, compile, and test products may be manipulated to maliciously alter the function of produced supplies.</w:t>
            </w:r>
          </w:p>
          <w:p w14:paraId="6413EBFE" w14:textId="77777777" w:rsidR="00FC14A3" w:rsidRPr="00371409" w:rsidRDefault="00FC14A3" w:rsidP="004C3F81">
            <w:pPr>
              <w:rPr>
                <w:rFonts w:ascii="Calibri" w:eastAsia="Times New Roman" w:hAnsi="Calibri" w:cs="Calibri"/>
                <w:sz w:val="16"/>
                <w:szCs w:val="16"/>
              </w:rPr>
            </w:pPr>
          </w:p>
        </w:tc>
      </w:tr>
      <w:tr w:rsidR="00371409" w:rsidRPr="00371409" w14:paraId="0726D83E" w14:textId="77777777" w:rsidTr="00C776D7">
        <w:trPr>
          <w:gridBefore w:val="4"/>
          <w:wBefore w:w="630" w:type="dxa"/>
          <w:trHeight w:val="727"/>
        </w:trPr>
        <w:tc>
          <w:tcPr>
            <w:tcW w:w="1008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B90AB20" w14:textId="77777777" w:rsidR="00A079BA" w:rsidRPr="00371409" w:rsidRDefault="001602B0">
            <w:pPr>
              <w:rPr>
                <w:rFonts w:ascii="Calibri" w:hAnsi="Calibri" w:cs="Calibri"/>
                <w:sz w:val="16"/>
                <w:szCs w:val="16"/>
              </w:rPr>
            </w:pPr>
            <w:r w:rsidRPr="00371409">
              <w:rPr>
                <w:rFonts w:ascii="Calibri" w:hAnsi="Calibri" w:cs="Calibri"/>
                <w:sz w:val="16"/>
                <w:szCs w:val="16"/>
              </w:rPr>
              <w:t>(RF-1084) Manufacturer/developer has a rigorous integrity verification process but the process is not executed with a frequency appropriate to the criticality of the end use of the product</w:t>
            </w:r>
          </w:p>
          <w:p w14:paraId="6801C536" w14:textId="77777777" w:rsidR="00A079BA" w:rsidRPr="00371409" w:rsidRDefault="00A079BA">
            <w:pPr>
              <w:rPr>
                <w:rFonts w:ascii="Calibri" w:hAnsi="Calibri" w:cs="Calibri"/>
                <w:sz w:val="16"/>
                <w:szCs w:val="16"/>
              </w:rPr>
            </w:pPr>
          </w:p>
          <w:p w14:paraId="26F7999C"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Definition:   This risk considers the impact of parts that are not adequately tested or examined to verify integrity before being sold which could allow a malicious actor cause harm to customers knowing that the verification process is unlikely to catch defects or intentional corruption of the manufacturing process. This also considers the risk of having adequate processes and procedures but not following them as intended.</w:t>
            </w:r>
          </w:p>
          <w:p w14:paraId="03CCCC38"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62C32BF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6440101" w14:textId="77777777" w:rsidR="00A079BA" w:rsidRDefault="001602B0">
            <w:pPr>
              <w:rPr>
                <w:rFonts w:ascii="Calibri" w:hAnsi="Calibri" w:cs="Calibri"/>
                <w:sz w:val="16"/>
                <w:szCs w:val="16"/>
              </w:rPr>
            </w:pPr>
            <w:r w:rsidRPr="00371409">
              <w:rPr>
                <w:rFonts w:ascii="Calibri" w:hAnsi="Calibri" w:cs="Calibri"/>
                <w:sz w:val="16"/>
                <w:szCs w:val="16"/>
              </w:rPr>
              <w:t>(RM-1112) Does the company not leverage per-piece audits for in-process and finished good materials?</w:t>
            </w:r>
          </w:p>
          <w:p w14:paraId="7479FE8A" w14:textId="77777777" w:rsidR="00AF5876" w:rsidRPr="00371409" w:rsidRDefault="00AF5876">
            <w:pPr>
              <w:rPr>
                <w:rFonts w:ascii="Calibri" w:hAnsi="Calibri" w:cs="Calibri"/>
                <w:sz w:val="16"/>
                <w:szCs w:val="16"/>
              </w:rPr>
            </w:pPr>
          </w:p>
        </w:tc>
      </w:tr>
      <w:tr w:rsidR="00371409" w:rsidRPr="00371409" w14:paraId="1C3827AE" w14:textId="77777777" w:rsidTr="00406E4E">
        <w:trPr>
          <w:gridBefore w:val="4"/>
          <w:wBefore w:w="630" w:type="dxa"/>
          <w:trHeight w:val="727"/>
        </w:trPr>
        <w:tc>
          <w:tcPr>
            <w:tcW w:w="1008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8426968" w14:textId="7237B159" w:rsidR="00A079BA" w:rsidRPr="00371409" w:rsidRDefault="001602B0">
            <w:pPr>
              <w:rPr>
                <w:rFonts w:ascii="Calibri" w:hAnsi="Calibri" w:cs="Calibri"/>
                <w:sz w:val="16"/>
                <w:szCs w:val="16"/>
              </w:rPr>
            </w:pPr>
            <w:r w:rsidRPr="00371409">
              <w:rPr>
                <w:rFonts w:ascii="Calibri" w:hAnsi="Calibri" w:cs="Calibri"/>
                <w:sz w:val="16"/>
                <w:szCs w:val="16"/>
              </w:rPr>
              <w:lastRenderedPageBreak/>
              <w:t>(RF-1082) Risk that supply (product) integrity is vulnerable to corrupted or compromised production process.</w:t>
            </w:r>
          </w:p>
          <w:p w14:paraId="26D2C567" w14:textId="77777777" w:rsidR="00A079BA" w:rsidRPr="00371409" w:rsidRDefault="00A079BA">
            <w:pPr>
              <w:rPr>
                <w:rFonts w:ascii="Calibri" w:hAnsi="Calibri" w:cs="Calibri"/>
                <w:sz w:val="16"/>
                <w:szCs w:val="16"/>
              </w:rPr>
            </w:pPr>
          </w:p>
          <w:p w14:paraId="7EEBB53D"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that a product's dependency during production on a tool or manufacturing process that could be corrupted to insert malicious functionality without the knowledge or complicity of the manufacturer/developer. This risk relates to both the accessibility of elements in the production environment to malicious insertion/control that could lead to compromise of the product as well as the awareness by the manufacturer/developer of the need to verify the integrity/trustworthiness of the production environment. This describes a key step in the SolarWinds exploit.</w:t>
            </w:r>
          </w:p>
          <w:p w14:paraId="3394E789"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72834EB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26F4AB9" w14:textId="77777777" w:rsidR="00A079BA" w:rsidRPr="00371409" w:rsidRDefault="001602B0">
            <w:pPr>
              <w:rPr>
                <w:rFonts w:ascii="Calibri" w:hAnsi="Calibri" w:cs="Calibri"/>
                <w:sz w:val="16"/>
                <w:szCs w:val="16"/>
              </w:rPr>
            </w:pPr>
            <w:r w:rsidRPr="00371409">
              <w:rPr>
                <w:rFonts w:ascii="Calibri" w:hAnsi="Calibri" w:cs="Calibri"/>
                <w:sz w:val="16"/>
                <w:szCs w:val="16"/>
              </w:rPr>
              <w:t>(RM-1475) Does supplier have significant nonconformance findings from an ISA 62443-4-1 assessment relevant to production process integrity?</w:t>
            </w:r>
          </w:p>
          <w:p w14:paraId="7292744B" w14:textId="77777777" w:rsidR="00A079BA" w:rsidRPr="00371409" w:rsidRDefault="001602B0">
            <w:pPr>
              <w:rPr>
                <w:rFonts w:ascii="Calibri" w:hAnsi="Calibri" w:cs="Calibri"/>
                <w:sz w:val="16"/>
                <w:szCs w:val="16"/>
              </w:rPr>
            </w:pPr>
            <w:r w:rsidRPr="00371409">
              <w:rPr>
                <w:rFonts w:ascii="Calibri" w:hAnsi="Calibri" w:cs="Calibri"/>
                <w:sz w:val="16"/>
                <w:szCs w:val="16"/>
              </w:rPr>
              <w:t>(RM-1476) Does supplier have minor (not significant) nonconformance findings from an ISA 62443-4-1 assessment relevant to production process integrity?</w:t>
            </w:r>
          </w:p>
          <w:p w14:paraId="77846052" w14:textId="77777777" w:rsidR="00A079BA" w:rsidRPr="00371409" w:rsidRDefault="001602B0">
            <w:pPr>
              <w:rPr>
                <w:rFonts w:ascii="Calibri" w:hAnsi="Calibri" w:cs="Calibri"/>
                <w:sz w:val="16"/>
                <w:szCs w:val="16"/>
              </w:rPr>
            </w:pPr>
            <w:r w:rsidRPr="00371409">
              <w:rPr>
                <w:rFonts w:ascii="Calibri" w:hAnsi="Calibri" w:cs="Calibri"/>
                <w:sz w:val="16"/>
                <w:szCs w:val="16"/>
              </w:rPr>
              <w:t>(RM-1477) Are there any outstanding recommendations  relevant to production process integrity from an ISA 62443-4-1 assessment that have not been formally closed out?</w:t>
            </w:r>
          </w:p>
          <w:p w14:paraId="2C702C64" w14:textId="77777777" w:rsidR="00A079BA" w:rsidRPr="00371409" w:rsidRDefault="001602B0">
            <w:pPr>
              <w:rPr>
                <w:rFonts w:ascii="Calibri" w:hAnsi="Calibri" w:cs="Calibri"/>
                <w:sz w:val="16"/>
                <w:szCs w:val="16"/>
              </w:rPr>
            </w:pPr>
            <w:r w:rsidRPr="00371409">
              <w:rPr>
                <w:rFonts w:ascii="Calibri" w:hAnsi="Calibri" w:cs="Calibri"/>
                <w:sz w:val="16"/>
                <w:szCs w:val="16"/>
              </w:rPr>
              <w:t>(RM-1478) Does supplier lack audits to ensure compliance with procedures?</w:t>
            </w:r>
          </w:p>
          <w:p w14:paraId="73E5B4AF" w14:textId="77777777" w:rsidR="00A079BA" w:rsidRDefault="001602B0">
            <w:pPr>
              <w:rPr>
                <w:rFonts w:ascii="Calibri" w:hAnsi="Calibri" w:cs="Calibri"/>
                <w:sz w:val="16"/>
                <w:szCs w:val="16"/>
              </w:rPr>
            </w:pPr>
            <w:r w:rsidRPr="00371409">
              <w:rPr>
                <w:rFonts w:ascii="Calibri" w:hAnsi="Calibri" w:cs="Calibri"/>
                <w:sz w:val="16"/>
                <w:szCs w:val="16"/>
              </w:rPr>
              <w:t>(RM-1479) Does software supply lack quality assurance testing of supply throughout the production process?</w:t>
            </w:r>
          </w:p>
          <w:p w14:paraId="6663C2E1" w14:textId="77777777" w:rsidR="00AF5876" w:rsidRPr="00371409" w:rsidRDefault="00AF5876">
            <w:pPr>
              <w:rPr>
                <w:rFonts w:ascii="Calibri" w:hAnsi="Calibri" w:cs="Calibri"/>
                <w:sz w:val="16"/>
                <w:szCs w:val="16"/>
              </w:rPr>
            </w:pPr>
          </w:p>
        </w:tc>
      </w:tr>
      <w:tr w:rsidR="00371409" w:rsidRPr="00371409" w14:paraId="126702B9" w14:textId="77777777" w:rsidTr="00406E4E">
        <w:trPr>
          <w:gridBefore w:val="4"/>
          <w:wBefore w:w="630" w:type="dxa"/>
          <w:trHeight w:val="727"/>
        </w:trPr>
        <w:tc>
          <w:tcPr>
            <w:tcW w:w="1008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3156EDF1" w14:textId="77777777" w:rsidR="00A079BA" w:rsidRPr="00371409" w:rsidRDefault="001602B0">
            <w:pPr>
              <w:rPr>
                <w:rFonts w:ascii="Calibri" w:hAnsi="Calibri" w:cs="Calibri"/>
                <w:sz w:val="16"/>
                <w:szCs w:val="16"/>
              </w:rPr>
            </w:pPr>
            <w:r w:rsidRPr="00371409">
              <w:rPr>
                <w:rFonts w:ascii="Calibri" w:hAnsi="Calibri" w:cs="Calibri"/>
                <w:sz w:val="16"/>
                <w:szCs w:val="16"/>
              </w:rPr>
              <w:t>(RF-1083) Supplier lacks a rigorous integrity verification process for all elements of the production environment</w:t>
            </w:r>
          </w:p>
          <w:p w14:paraId="6EF30513" w14:textId="77777777" w:rsidR="00A079BA" w:rsidRPr="00371409" w:rsidRDefault="00A079BA">
            <w:pPr>
              <w:rPr>
                <w:rFonts w:ascii="Calibri" w:hAnsi="Calibri" w:cs="Calibri"/>
                <w:sz w:val="16"/>
                <w:szCs w:val="16"/>
              </w:rPr>
            </w:pPr>
          </w:p>
          <w:p w14:paraId="7C169186"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is specific to the integrity verification process for production elements such as robotic assemblers, compliers, etc., that could allow malicious insertion or alterations while masking them so as to avoid detection.    Manufacturer/developer may lack a rigorous integrity verification process for all elements of the production environment with the capability to maliciously insert functionality or alter the product functionality undetectably.  This describes a key step in the SolarWinds exploit.</w:t>
            </w:r>
          </w:p>
          <w:p w14:paraId="08D9C9FA"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26263EE2"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4472D62" w14:textId="77777777" w:rsidR="00A079BA" w:rsidRPr="00371409" w:rsidRDefault="001602B0">
            <w:pPr>
              <w:rPr>
                <w:rFonts w:ascii="Calibri" w:hAnsi="Calibri" w:cs="Calibri"/>
                <w:sz w:val="16"/>
                <w:szCs w:val="16"/>
              </w:rPr>
            </w:pPr>
            <w:r w:rsidRPr="00371409">
              <w:rPr>
                <w:rFonts w:ascii="Calibri" w:hAnsi="Calibri" w:cs="Calibri"/>
                <w:sz w:val="16"/>
                <w:szCs w:val="16"/>
              </w:rPr>
              <w:t>(RM-1334) Has there been information indicating any element of the production environment is susceptible to insertion or alteration without detection?</w:t>
            </w:r>
          </w:p>
          <w:p w14:paraId="59A4D4CD" w14:textId="77777777" w:rsidR="00A079BA" w:rsidRPr="00371409" w:rsidRDefault="001602B0">
            <w:pPr>
              <w:rPr>
                <w:rFonts w:ascii="Calibri" w:hAnsi="Calibri" w:cs="Calibri"/>
                <w:sz w:val="16"/>
                <w:szCs w:val="16"/>
              </w:rPr>
            </w:pPr>
            <w:r w:rsidRPr="00371409">
              <w:rPr>
                <w:rFonts w:ascii="Calibri" w:hAnsi="Calibri" w:cs="Calibri"/>
                <w:sz w:val="16"/>
                <w:szCs w:val="16"/>
              </w:rPr>
              <w:t>(RM-1480) Does supplier have significant nonconformance findings from an ISA 62443-4-1 assessment relevant to production environment integrity?</w:t>
            </w:r>
          </w:p>
          <w:p w14:paraId="2384B243" w14:textId="77777777" w:rsidR="00A079BA" w:rsidRPr="00371409" w:rsidRDefault="001602B0">
            <w:pPr>
              <w:rPr>
                <w:rFonts w:ascii="Calibri" w:hAnsi="Calibri" w:cs="Calibri"/>
                <w:sz w:val="16"/>
                <w:szCs w:val="16"/>
              </w:rPr>
            </w:pPr>
            <w:r w:rsidRPr="00371409">
              <w:rPr>
                <w:rFonts w:ascii="Calibri" w:hAnsi="Calibri" w:cs="Calibri"/>
                <w:sz w:val="16"/>
                <w:szCs w:val="16"/>
              </w:rPr>
              <w:t>(RM-1481) Does supplier have minor (not significant) nonconformance findings from an ISA 62443-4-1 assessmentrelevant to production environment integrity?</w:t>
            </w:r>
          </w:p>
          <w:p w14:paraId="34B77C7F" w14:textId="77777777" w:rsidR="00A079BA" w:rsidRPr="00371409" w:rsidRDefault="001602B0">
            <w:pPr>
              <w:rPr>
                <w:rFonts w:ascii="Calibri" w:hAnsi="Calibri" w:cs="Calibri"/>
                <w:sz w:val="16"/>
                <w:szCs w:val="16"/>
              </w:rPr>
            </w:pPr>
            <w:r w:rsidRPr="00371409">
              <w:rPr>
                <w:rFonts w:ascii="Calibri" w:hAnsi="Calibri" w:cs="Calibri"/>
                <w:sz w:val="16"/>
                <w:szCs w:val="16"/>
              </w:rPr>
              <w:t>(RM-1482) Are there any outstanding recommendations relevant to production environment integrity from an ISA 62443-4-1 assessment that have not been formally closed out?</w:t>
            </w:r>
          </w:p>
          <w:p w14:paraId="7E2FEAE6" w14:textId="77777777" w:rsidR="00A079BA" w:rsidRPr="00371409" w:rsidRDefault="001602B0">
            <w:pPr>
              <w:rPr>
                <w:rFonts w:ascii="Calibri" w:hAnsi="Calibri" w:cs="Calibri"/>
                <w:sz w:val="16"/>
                <w:szCs w:val="16"/>
              </w:rPr>
            </w:pPr>
            <w:r w:rsidRPr="00371409">
              <w:rPr>
                <w:rFonts w:ascii="Calibri" w:hAnsi="Calibri" w:cs="Calibri"/>
                <w:sz w:val="16"/>
                <w:szCs w:val="16"/>
              </w:rPr>
              <w:t>(RM-1483) Does supplier lack audits to ensure compliance with procedures?</w:t>
            </w:r>
          </w:p>
          <w:p w14:paraId="19F56E21" w14:textId="77777777" w:rsidR="00A079BA" w:rsidRDefault="001602B0">
            <w:pPr>
              <w:rPr>
                <w:rFonts w:ascii="Calibri" w:hAnsi="Calibri" w:cs="Calibri"/>
                <w:sz w:val="16"/>
                <w:szCs w:val="16"/>
              </w:rPr>
            </w:pPr>
            <w:r w:rsidRPr="00371409">
              <w:rPr>
                <w:rFonts w:ascii="Calibri" w:hAnsi="Calibri" w:cs="Calibri"/>
                <w:sz w:val="16"/>
                <w:szCs w:val="16"/>
              </w:rPr>
              <w:t>(RM-1484) Does software supply lack quality assurance testing of the production environment?</w:t>
            </w:r>
          </w:p>
          <w:p w14:paraId="0F5386CC" w14:textId="77777777" w:rsidR="00AF5876" w:rsidRPr="00371409" w:rsidRDefault="00AF5876">
            <w:pPr>
              <w:rPr>
                <w:rFonts w:ascii="Calibri" w:hAnsi="Calibri" w:cs="Calibri"/>
                <w:sz w:val="16"/>
                <w:szCs w:val="16"/>
              </w:rPr>
            </w:pPr>
          </w:p>
        </w:tc>
      </w:tr>
      <w:tr w:rsidR="00371409" w:rsidRPr="00371409" w14:paraId="51185118" w14:textId="77777777" w:rsidTr="00406E4E">
        <w:trPr>
          <w:gridBefore w:val="3"/>
          <w:wBefore w:w="450" w:type="dxa"/>
          <w:trHeight w:val="727"/>
        </w:trPr>
        <w:tc>
          <w:tcPr>
            <w:tcW w:w="10260" w:type="dxa"/>
            <w:gridSpan w:val="5"/>
            <w:tcBorders>
              <w:top w:val="single" w:sz="8" w:space="0" w:color="auto"/>
              <w:left w:val="single" w:sz="8" w:space="0" w:color="auto"/>
              <w:bottom w:val="single" w:sz="8" w:space="0" w:color="auto"/>
              <w:right w:val="single" w:sz="8" w:space="0" w:color="auto"/>
            </w:tcBorders>
            <w:shd w:val="clear" w:color="auto" w:fill="BAFFC8"/>
          </w:tcPr>
          <w:p w14:paraId="78F9198F" w14:textId="77777777" w:rsidR="001A5728" w:rsidRPr="00371409" w:rsidRDefault="00DE6DA6"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35392" behindDoc="0" locked="0" layoutInCell="1" allowOverlap="1" wp14:anchorId="426A68FE" wp14:editId="074AA9B9">
                  <wp:simplePos x="0" y="0"/>
                  <wp:positionH relativeFrom="column">
                    <wp:posOffset>-455827</wp:posOffset>
                  </wp:positionH>
                  <wp:positionV relativeFrom="paragraph">
                    <wp:posOffset>194399</wp:posOffset>
                  </wp:positionV>
                  <wp:extent cx="548640" cy="171450"/>
                  <wp:effectExtent l="0" t="1905" r="0" b="0"/>
                  <wp:wrapNone/>
                  <wp:docPr id="87" name="Picture 87"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1A5728" w:rsidRPr="00371409">
              <w:rPr>
                <w:rFonts w:ascii="Calibri" w:eastAsia="Times New Roman" w:hAnsi="Calibri" w:cs="Calibri"/>
                <w:sz w:val="16"/>
                <w:szCs w:val="16"/>
              </w:rPr>
              <w:t>(RC-165) Software Functional Integrity Risks</w:t>
            </w:r>
          </w:p>
          <w:p w14:paraId="0756767E" w14:textId="77777777" w:rsidR="001A5728" w:rsidRPr="00371409" w:rsidRDefault="001A5728" w:rsidP="004C3F81">
            <w:pPr>
              <w:rPr>
                <w:rFonts w:ascii="Calibri" w:eastAsia="Times New Roman" w:hAnsi="Calibri" w:cs="Calibri"/>
                <w:sz w:val="16"/>
                <w:szCs w:val="16"/>
              </w:rPr>
            </w:pPr>
          </w:p>
          <w:p w14:paraId="1B0C76B3" w14:textId="77777777" w:rsidR="001A5728" w:rsidRPr="00371409" w:rsidRDefault="001A5728"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14D9" w:rsidRPr="00371409">
              <w:rPr>
                <w:rFonts w:ascii="Calibri" w:eastAsia="Times New Roman" w:hAnsi="Calibri" w:cs="Calibri"/>
                <w:sz w:val="16"/>
                <w:szCs w:val="16"/>
              </w:rPr>
              <w:t xml:space="preserve"> Risks that increase the likelihood a software supply (product) may have been tampered with because it does not perform desired functions or performs functions not desired.</w:t>
            </w:r>
          </w:p>
          <w:p w14:paraId="483269F9" w14:textId="77777777" w:rsidR="001A5728" w:rsidRPr="00371409" w:rsidRDefault="001A5728" w:rsidP="004C3F81">
            <w:pPr>
              <w:rPr>
                <w:rFonts w:ascii="Calibri" w:eastAsia="Times New Roman" w:hAnsi="Calibri" w:cs="Calibri"/>
                <w:sz w:val="16"/>
                <w:szCs w:val="16"/>
              </w:rPr>
            </w:pPr>
          </w:p>
        </w:tc>
      </w:tr>
      <w:tr w:rsidR="00371409" w:rsidRPr="00371409" w14:paraId="5CDF58CB" w14:textId="77777777" w:rsidTr="00406E4E">
        <w:trPr>
          <w:gridBefore w:val="4"/>
          <w:wBefore w:w="630" w:type="dxa"/>
          <w:trHeight w:val="727"/>
        </w:trPr>
        <w:tc>
          <w:tcPr>
            <w:tcW w:w="1008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CEBE52E" w14:textId="77777777" w:rsidR="00410551" w:rsidRPr="00371409" w:rsidRDefault="00410551" w:rsidP="004C3F81">
            <w:pPr>
              <w:rPr>
                <w:rFonts w:ascii="Calibri" w:eastAsia="Times New Roman" w:hAnsi="Calibri" w:cs="Calibri"/>
                <w:sz w:val="16"/>
                <w:szCs w:val="16"/>
              </w:rPr>
            </w:pPr>
            <w:r w:rsidRPr="00371409">
              <w:rPr>
                <w:rFonts w:ascii="Calibri" w:eastAsia="Times New Roman" w:hAnsi="Calibri" w:cs="Calibri"/>
                <w:sz w:val="16"/>
                <w:szCs w:val="16"/>
              </w:rPr>
              <w:t>(RF-112) Software has attributes intentionally hidden by the developer and in violation of approved procedures so as to be undetectable that can be maliciously exploited</w:t>
            </w:r>
          </w:p>
          <w:p w14:paraId="70C3D8EB" w14:textId="77777777" w:rsidR="00410551" w:rsidRPr="00371409" w:rsidRDefault="00410551" w:rsidP="004C3F81">
            <w:pPr>
              <w:rPr>
                <w:rFonts w:ascii="Calibri" w:eastAsia="Times New Roman" w:hAnsi="Calibri" w:cs="Calibri"/>
                <w:sz w:val="16"/>
                <w:szCs w:val="16"/>
              </w:rPr>
            </w:pPr>
          </w:p>
          <w:p w14:paraId="2465ACF4" w14:textId="77777777" w:rsidR="00410551" w:rsidRPr="00371409" w:rsidRDefault="00410551" w:rsidP="004E73FD">
            <w:pPr>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F97287" w:rsidRPr="00371409">
              <w:rPr>
                <w:rFonts w:ascii="Calibri" w:eastAsia="Times New Roman" w:hAnsi="Calibri" w:cs="Calibri"/>
                <w:sz w:val="16"/>
                <w:szCs w:val="16"/>
              </w:rPr>
              <w:t xml:space="preserve">This risk considers whether software contains unpublished functions, unused attributes, "dead" code, developer backdoors, "easter eggs," etc., which may indicate an attempt at deliberate malicious taint. It can be considered malicious by the fact that such attributes are commonly prohibited by policies due to the potential financial and reputational liability. It may still be a practice among coders to violate such guidance for various </w:t>
            </w:r>
            <w:r w:rsidR="008A0959" w:rsidRPr="00371409">
              <w:rPr>
                <w:rFonts w:ascii="Calibri" w:eastAsia="Times New Roman" w:hAnsi="Calibri" w:cs="Calibri"/>
                <w:sz w:val="16"/>
                <w:szCs w:val="16"/>
              </w:rPr>
              <w:t>reasons without</w:t>
            </w:r>
            <w:r w:rsidR="00F97287" w:rsidRPr="00371409">
              <w:rPr>
                <w:rFonts w:ascii="Calibri" w:eastAsia="Times New Roman" w:hAnsi="Calibri" w:cs="Calibri"/>
                <w:sz w:val="16"/>
                <w:szCs w:val="16"/>
              </w:rPr>
              <w:t xml:space="preserve"> intending harm for example as a time-saving measure, but the knowledge that such practices exist in a particular coder community could allow threat actors to have </w:t>
            </w:r>
            <w:r w:rsidR="008A0959" w:rsidRPr="00371409">
              <w:rPr>
                <w:rFonts w:ascii="Calibri" w:eastAsia="Times New Roman" w:hAnsi="Calibri" w:cs="Calibri"/>
                <w:sz w:val="16"/>
                <w:szCs w:val="16"/>
              </w:rPr>
              <w:t>privileged</w:t>
            </w:r>
            <w:r w:rsidR="00F97287" w:rsidRPr="00371409">
              <w:rPr>
                <w:rFonts w:ascii="Calibri" w:eastAsia="Times New Roman" w:hAnsi="Calibri" w:cs="Calibri"/>
                <w:sz w:val="16"/>
                <w:szCs w:val="16"/>
              </w:rPr>
              <w:t xml:space="preserve"> knowledge that these hidden functions exist.  This could lead to covert exploitation.</w:t>
            </w:r>
          </w:p>
          <w:p w14:paraId="6BA8D099" w14:textId="77777777" w:rsidR="00410551" w:rsidRPr="00371409" w:rsidRDefault="00410551" w:rsidP="004C3F81">
            <w:pPr>
              <w:rPr>
                <w:rFonts w:ascii="Calibri" w:eastAsia="Times New Roman" w:hAnsi="Calibri" w:cs="Calibri"/>
                <w:sz w:val="16"/>
                <w:szCs w:val="16"/>
              </w:rPr>
            </w:pPr>
            <w:r w:rsidRPr="00371409">
              <w:rPr>
                <w:rFonts w:ascii="Calibri" w:eastAsia="Times New Roman" w:hAnsi="Calibri" w:cs="Calibri"/>
                <w:sz w:val="16"/>
                <w:szCs w:val="16"/>
              </w:rPr>
              <w:tab/>
            </w:r>
          </w:p>
          <w:p w14:paraId="4657741E" w14:textId="77777777" w:rsidR="00410551" w:rsidRPr="00371409" w:rsidRDefault="00410551"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240E8A60" w14:textId="77777777" w:rsidR="00410551" w:rsidRPr="00371409" w:rsidRDefault="00410551" w:rsidP="004C3F81">
            <w:pPr>
              <w:rPr>
                <w:rFonts w:ascii="Calibri" w:eastAsia="Times New Roman" w:hAnsi="Calibri" w:cs="Calibri"/>
                <w:sz w:val="16"/>
                <w:szCs w:val="16"/>
              </w:rPr>
            </w:pPr>
          </w:p>
        </w:tc>
      </w:tr>
      <w:tr w:rsidR="00371409" w:rsidRPr="00371409" w14:paraId="6063D37C" w14:textId="77777777" w:rsidTr="00406E4E">
        <w:trPr>
          <w:gridBefore w:val="4"/>
          <w:wBefore w:w="630" w:type="dxa"/>
          <w:trHeight w:val="727"/>
        </w:trPr>
        <w:tc>
          <w:tcPr>
            <w:tcW w:w="1008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F5E4E5E" w14:textId="77777777" w:rsidR="00A079BA" w:rsidRPr="00371409" w:rsidRDefault="001602B0">
            <w:pPr>
              <w:rPr>
                <w:rFonts w:ascii="Calibri" w:hAnsi="Calibri" w:cs="Calibri"/>
                <w:sz w:val="16"/>
                <w:szCs w:val="16"/>
              </w:rPr>
            </w:pPr>
            <w:r w:rsidRPr="00371409">
              <w:rPr>
                <w:rFonts w:ascii="Calibri" w:hAnsi="Calibri" w:cs="Calibri"/>
                <w:sz w:val="16"/>
                <w:szCs w:val="16"/>
              </w:rPr>
              <w:t>(RF-113) Software supply (product) includes components that were known to have exploitable vulnerabilities at the time it was in development</w:t>
            </w:r>
          </w:p>
          <w:p w14:paraId="5FF15832" w14:textId="77777777" w:rsidR="00A079BA" w:rsidRPr="00371409" w:rsidRDefault="00A079BA">
            <w:pPr>
              <w:rPr>
                <w:rFonts w:ascii="Calibri" w:hAnsi="Calibri" w:cs="Calibri"/>
                <w:sz w:val="16"/>
                <w:szCs w:val="16"/>
              </w:rPr>
            </w:pPr>
          </w:p>
          <w:p w14:paraId="48D14D28"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software supply (product) may be due to leveraging of third party software supply (product) components that were known to have exploitable vulnerabilities at the time it was in development.</w:t>
            </w:r>
          </w:p>
          <w:p w14:paraId="2089CCF4"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618862D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843ABEA" w14:textId="77777777" w:rsidR="00A079BA" w:rsidRPr="00371409" w:rsidRDefault="001602B0">
            <w:pPr>
              <w:rPr>
                <w:rFonts w:ascii="Calibri" w:hAnsi="Calibri" w:cs="Calibri"/>
                <w:sz w:val="16"/>
                <w:szCs w:val="16"/>
              </w:rPr>
            </w:pPr>
            <w:r w:rsidRPr="00371409">
              <w:rPr>
                <w:rFonts w:ascii="Calibri" w:hAnsi="Calibri" w:cs="Calibri"/>
                <w:sz w:val="16"/>
                <w:szCs w:val="16"/>
              </w:rPr>
              <w:t>(RM-1337) Is there information to indicate that the supply (product) contains components known to have exploitable vulnerabilities at the time of development?</w:t>
            </w:r>
          </w:p>
          <w:p w14:paraId="67270E7E"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(RM-1485) Do utilized versions of any software supply components have published vulnerabilities in MITRE CVE?</w:t>
            </w:r>
          </w:p>
        </w:tc>
      </w:tr>
      <w:tr w:rsidR="00371409" w:rsidRPr="00371409" w14:paraId="5B240590" w14:textId="77777777" w:rsidTr="00406E4E">
        <w:trPr>
          <w:gridBefore w:val="4"/>
          <w:wBefore w:w="630" w:type="dxa"/>
          <w:trHeight w:val="727"/>
        </w:trPr>
        <w:tc>
          <w:tcPr>
            <w:tcW w:w="1008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0B52279" w14:textId="77777777" w:rsidR="00B20279" w:rsidRPr="00371409" w:rsidRDefault="00B20279"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lastRenderedPageBreak/>
              <w:t>(RF-114) Software has malicious attributes hidden so as to be responsive to some triggering condition</w:t>
            </w:r>
          </w:p>
          <w:p w14:paraId="6FF86168" w14:textId="77777777" w:rsidR="00B20279" w:rsidRPr="00371409" w:rsidRDefault="00B20279" w:rsidP="00347B44">
            <w:pPr>
              <w:ind w:left="796" w:hanging="796"/>
              <w:rPr>
                <w:rFonts w:ascii="Calibri" w:eastAsia="Times New Roman" w:hAnsi="Calibri" w:cs="Calibri"/>
                <w:sz w:val="16"/>
                <w:szCs w:val="16"/>
              </w:rPr>
            </w:pPr>
          </w:p>
          <w:p w14:paraId="26BDD0BD" w14:textId="77777777" w:rsidR="00B20279" w:rsidRPr="00371409" w:rsidRDefault="00B20279"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how a supplier could negatively impact its customers, clients, partners or market due to production or distribution of software that has malicious attributes hidden so as to be responsive to some triggering condition.</w:t>
            </w:r>
          </w:p>
          <w:p w14:paraId="5AFDA32C" w14:textId="77777777" w:rsidR="00B20279" w:rsidRPr="00371409" w:rsidRDefault="00B20279" w:rsidP="00347B44">
            <w:pPr>
              <w:ind w:left="793" w:hanging="793"/>
              <w:rPr>
                <w:rFonts w:ascii="Calibri" w:eastAsia="Times New Roman" w:hAnsi="Calibri" w:cs="Calibri"/>
                <w:sz w:val="16"/>
                <w:szCs w:val="16"/>
              </w:rPr>
            </w:pPr>
          </w:p>
          <w:p w14:paraId="4F69B7E2" w14:textId="77777777" w:rsidR="00B20279" w:rsidRPr="00371409" w:rsidRDefault="00B20279" w:rsidP="00347B44">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25C03E55" w14:textId="77777777" w:rsidR="00B20279" w:rsidRPr="00371409" w:rsidRDefault="00B20279" w:rsidP="00347B44">
            <w:pPr>
              <w:tabs>
                <w:tab w:val="left" w:pos="1798"/>
              </w:tabs>
              <w:rPr>
                <w:rFonts w:ascii="Calibri" w:eastAsia="Times New Roman" w:hAnsi="Calibri" w:cs="Calibri"/>
                <w:sz w:val="16"/>
                <w:szCs w:val="16"/>
              </w:rPr>
            </w:pPr>
          </w:p>
        </w:tc>
      </w:tr>
      <w:tr w:rsidR="00371409" w:rsidRPr="00371409" w14:paraId="1C85C922" w14:textId="77777777" w:rsidTr="00406E4E">
        <w:trPr>
          <w:trHeight w:val="727"/>
        </w:trPr>
        <w:tc>
          <w:tcPr>
            <w:tcW w:w="10710" w:type="dxa"/>
            <w:gridSpan w:val="8"/>
            <w:tcBorders>
              <w:top w:val="single" w:sz="8" w:space="0" w:color="auto"/>
              <w:left w:val="single" w:sz="8" w:space="0" w:color="auto"/>
              <w:bottom w:val="single" w:sz="8" w:space="0" w:color="auto"/>
              <w:right w:val="single" w:sz="8" w:space="0" w:color="auto"/>
            </w:tcBorders>
            <w:shd w:val="clear" w:color="auto" w:fill="BAFFC8"/>
          </w:tcPr>
          <w:p w14:paraId="0FF6587B" w14:textId="77777777" w:rsidR="00EA5684" w:rsidRPr="00371409" w:rsidRDefault="00EA5684" w:rsidP="00EA5138">
            <w:pPr>
              <w:keepNext/>
              <w:rPr>
                <w:rFonts w:ascii="Calibri" w:eastAsia="Times New Roman" w:hAnsi="Calibri" w:cs="Calibri"/>
                <w:sz w:val="16"/>
                <w:szCs w:val="16"/>
              </w:rPr>
            </w:pPr>
            <w:r w:rsidRPr="00371409">
              <w:rPr>
                <w:rFonts w:ascii="Calibri" w:eastAsia="Times New Roman" w:hAnsi="Calibri" w:cs="Calibri"/>
                <w:sz w:val="16"/>
                <w:szCs w:val="16"/>
              </w:rPr>
              <w:t>(RC-151) Logistics/Transportation Integrity Risks</w:t>
            </w:r>
          </w:p>
          <w:p w14:paraId="78AD2120" w14:textId="77777777" w:rsidR="00EA5684" w:rsidRPr="00371409" w:rsidRDefault="00DE6DA6" w:rsidP="00EA5138">
            <w:pPr>
              <w:keepNext/>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23104" behindDoc="0" locked="0" layoutInCell="1" allowOverlap="1" wp14:anchorId="565DE2B1" wp14:editId="6ACE7AE3">
                  <wp:simplePos x="0" y="0"/>
                  <wp:positionH relativeFrom="column">
                    <wp:posOffset>-451381</wp:posOffset>
                  </wp:positionH>
                  <wp:positionV relativeFrom="paragraph">
                    <wp:posOffset>100522</wp:posOffset>
                  </wp:positionV>
                  <wp:extent cx="548640" cy="171450"/>
                  <wp:effectExtent l="0" t="1905" r="0" b="0"/>
                  <wp:wrapNone/>
                  <wp:docPr id="81"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24DCBC8B" w14:textId="77777777" w:rsidR="00EA5684" w:rsidRPr="00371409" w:rsidRDefault="00EA5684" w:rsidP="00EA5138">
            <w:pPr>
              <w:keepNext/>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14D9" w:rsidRPr="00371409">
              <w:rPr>
                <w:rFonts w:ascii="Calibri" w:eastAsia="Times New Roman" w:hAnsi="Calibri" w:cs="Calibri"/>
                <w:sz w:val="16"/>
                <w:szCs w:val="16"/>
              </w:rPr>
              <w:t xml:space="preserve"> Risks that increase the likelihood a supply (product) may have been tampered with because of inadequate integrity controls around the movement and transportation of the supply (product).</w:t>
            </w:r>
          </w:p>
          <w:p w14:paraId="4339D3F9" w14:textId="77777777" w:rsidR="00EA5684" w:rsidRPr="00371409" w:rsidRDefault="00EA5684" w:rsidP="00EA5138">
            <w:pPr>
              <w:keepNext/>
              <w:rPr>
                <w:rFonts w:ascii="Calibri" w:eastAsia="Times New Roman" w:hAnsi="Calibri" w:cs="Calibri"/>
                <w:sz w:val="16"/>
                <w:szCs w:val="16"/>
              </w:rPr>
            </w:pPr>
          </w:p>
        </w:tc>
      </w:tr>
      <w:tr w:rsidR="00371409" w:rsidRPr="00371409" w14:paraId="58D42C05" w14:textId="77777777" w:rsidTr="00406E4E">
        <w:trPr>
          <w:gridBefore w:val="1"/>
          <w:wBefore w:w="180" w:type="dxa"/>
          <w:trHeight w:val="727"/>
        </w:trPr>
        <w:tc>
          <w:tcPr>
            <w:tcW w:w="10530" w:type="dxa"/>
            <w:gridSpan w:val="7"/>
            <w:tcBorders>
              <w:top w:val="single" w:sz="8" w:space="0" w:color="auto"/>
              <w:left w:val="single" w:sz="8" w:space="0" w:color="auto"/>
              <w:bottom w:val="single" w:sz="8" w:space="0" w:color="auto"/>
              <w:right w:val="single" w:sz="8" w:space="0" w:color="auto"/>
            </w:tcBorders>
            <w:shd w:val="clear" w:color="auto" w:fill="E8FFEC"/>
          </w:tcPr>
          <w:p w14:paraId="5381D060" w14:textId="77777777" w:rsidR="00B76DDA" w:rsidRPr="00371409" w:rsidRDefault="00B76DDA" w:rsidP="004C3F81">
            <w:pPr>
              <w:rPr>
                <w:rFonts w:ascii="Calibri" w:eastAsia="Times New Roman" w:hAnsi="Calibri" w:cs="Calibri"/>
                <w:sz w:val="16"/>
                <w:szCs w:val="16"/>
              </w:rPr>
            </w:pPr>
            <w:r w:rsidRPr="00371409">
              <w:rPr>
                <w:rFonts w:ascii="Calibri" w:eastAsia="Times New Roman" w:hAnsi="Calibri" w:cs="Calibri"/>
                <w:sz w:val="16"/>
                <w:szCs w:val="16"/>
              </w:rPr>
              <w:t>(RF-1067) Chain of custody procedures for products in transit are not aligned with industry norms and standards</w:t>
            </w:r>
          </w:p>
          <w:p w14:paraId="3623E777" w14:textId="77777777" w:rsidR="00B76DDA" w:rsidRPr="00371409" w:rsidRDefault="00B76DDA" w:rsidP="004C3F81">
            <w:pPr>
              <w:rPr>
                <w:rFonts w:ascii="Calibri" w:eastAsia="Times New Roman" w:hAnsi="Calibri" w:cs="Calibri"/>
                <w:sz w:val="16"/>
                <w:szCs w:val="16"/>
              </w:rPr>
            </w:pPr>
          </w:p>
          <w:p w14:paraId="1A738BFC" w14:textId="77777777" w:rsidR="00B76DDA" w:rsidRPr="00371409" w:rsidRDefault="00B76DDA" w:rsidP="004E73FD">
            <w:pPr>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4B1D11" w:rsidRPr="00371409">
              <w:rPr>
                <w:rFonts w:ascii="Calibri" w:eastAsia="Times New Roman" w:hAnsi="Calibri" w:cs="Calibri"/>
                <w:sz w:val="16"/>
                <w:szCs w:val="16"/>
              </w:rPr>
              <w:t>Risk that implemented chain of custody procedures/instructions are not aligned with industry norms and standards.</w:t>
            </w:r>
          </w:p>
          <w:p w14:paraId="5DCE0E86" w14:textId="77777777" w:rsidR="00B76DDA" w:rsidRPr="00371409" w:rsidRDefault="00B76DDA" w:rsidP="004C3F81">
            <w:pPr>
              <w:ind w:left="793" w:hanging="793"/>
              <w:rPr>
                <w:rFonts w:ascii="Calibri" w:eastAsia="Times New Roman" w:hAnsi="Calibri" w:cs="Calibri"/>
                <w:sz w:val="16"/>
                <w:szCs w:val="16"/>
              </w:rPr>
            </w:pPr>
          </w:p>
          <w:p w14:paraId="45100B90" w14:textId="77777777" w:rsidR="00B76DDA" w:rsidRPr="00371409" w:rsidRDefault="00B76DDA"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139867D6" w14:textId="77777777" w:rsidR="00B76DDA" w:rsidRPr="00371409" w:rsidRDefault="00B76DDA" w:rsidP="004C3F81">
            <w:pPr>
              <w:tabs>
                <w:tab w:val="left" w:pos="1798"/>
              </w:tabs>
              <w:rPr>
                <w:rFonts w:ascii="Calibri" w:eastAsia="Times New Roman" w:hAnsi="Calibri" w:cs="Calibri"/>
                <w:sz w:val="16"/>
                <w:szCs w:val="16"/>
              </w:rPr>
            </w:pPr>
          </w:p>
        </w:tc>
      </w:tr>
      <w:tr w:rsidR="00371409" w:rsidRPr="00371409" w14:paraId="3514E011" w14:textId="77777777" w:rsidTr="00406E4E">
        <w:trPr>
          <w:gridBefore w:val="1"/>
          <w:wBefore w:w="180" w:type="dxa"/>
          <w:trHeight w:val="727"/>
        </w:trPr>
        <w:tc>
          <w:tcPr>
            <w:tcW w:w="10530" w:type="dxa"/>
            <w:gridSpan w:val="7"/>
            <w:tcBorders>
              <w:top w:val="single" w:sz="8" w:space="0" w:color="auto"/>
              <w:left w:val="single" w:sz="8" w:space="0" w:color="auto"/>
              <w:bottom w:val="single" w:sz="8" w:space="0" w:color="auto"/>
              <w:right w:val="single" w:sz="8" w:space="0" w:color="auto"/>
            </w:tcBorders>
            <w:shd w:val="clear" w:color="auto" w:fill="E8FFEC"/>
          </w:tcPr>
          <w:p w14:paraId="5EA9AD42" w14:textId="77777777" w:rsidR="00B76DDA" w:rsidRPr="00371409" w:rsidRDefault="00B76DDA" w:rsidP="00154BAA">
            <w:pPr>
              <w:keepNext/>
              <w:rPr>
                <w:rFonts w:ascii="Calibri" w:eastAsia="Times New Roman" w:hAnsi="Calibri" w:cs="Calibri"/>
                <w:sz w:val="16"/>
                <w:szCs w:val="16"/>
              </w:rPr>
            </w:pPr>
            <w:r w:rsidRPr="00371409">
              <w:rPr>
                <w:rFonts w:ascii="Calibri" w:eastAsia="Times New Roman" w:hAnsi="Calibri" w:cs="Calibri"/>
                <w:sz w:val="16"/>
                <w:szCs w:val="16"/>
              </w:rPr>
              <w:t>(RF-1071) Shipment risk statements are misused, miscommunicated, or misleading</w:t>
            </w:r>
          </w:p>
          <w:p w14:paraId="2E6896F8" w14:textId="77777777" w:rsidR="00B76DDA" w:rsidRPr="00371409" w:rsidRDefault="00B76DDA" w:rsidP="00154BAA">
            <w:pPr>
              <w:keepNext/>
              <w:rPr>
                <w:rFonts w:ascii="Calibri" w:eastAsia="Times New Roman" w:hAnsi="Calibri" w:cs="Calibri"/>
                <w:sz w:val="16"/>
                <w:szCs w:val="16"/>
              </w:rPr>
            </w:pPr>
          </w:p>
          <w:p w14:paraId="7D746156" w14:textId="77777777" w:rsidR="00B76DDA" w:rsidRPr="00371409" w:rsidRDefault="00B76DDA" w:rsidP="00154BAA">
            <w:pPr>
              <w:keepNext/>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4B1D11" w:rsidRPr="00371409">
              <w:rPr>
                <w:rFonts w:ascii="Calibri" w:eastAsia="Times New Roman" w:hAnsi="Calibri" w:cs="Calibri"/>
                <w:sz w:val="16"/>
                <w:szCs w:val="16"/>
              </w:rPr>
              <w:t>This risk considers whether a supplier may exploit freight-on-board (FOB) or cost-insurance-freight (CIF) caveats to transfer in-transit shipment risks to downstream entities.</w:t>
            </w:r>
          </w:p>
          <w:p w14:paraId="74C717C0" w14:textId="77777777" w:rsidR="00B76DDA" w:rsidRPr="00371409" w:rsidRDefault="00B76DDA" w:rsidP="00154BAA">
            <w:pPr>
              <w:keepNext/>
              <w:ind w:left="793" w:hanging="793"/>
              <w:rPr>
                <w:rFonts w:ascii="Calibri" w:eastAsia="Times New Roman" w:hAnsi="Calibri" w:cs="Calibri"/>
                <w:sz w:val="16"/>
                <w:szCs w:val="16"/>
              </w:rPr>
            </w:pPr>
          </w:p>
          <w:p w14:paraId="14E7162A" w14:textId="77777777" w:rsidR="00B76DDA" w:rsidRPr="00371409" w:rsidRDefault="00B76DDA" w:rsidP="00154BAA">
            <w:pPr>
              <w:keepNext/>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004A1504" w14:textId="77777777" w:rsidR="00B76DDA" w:rsidRPr="00371409" w:rsidRDefault="00B76DDA" w:rsidP="00154BAA">
            <w:pPr>
              <w:keepNext/>
              <w:tabs>
                <w:tab w:val="left" w:pos="1798"/>
              </w:tabs>
              <w:rPr>
                <w:rFonts w:ascii="Calibri" w:eastAsia="Times New Roman" w:hAnsi="Calibri" w:cs="Calibri"/>
                <w:sz w:val="16"/>
                <w:szCs w:val="16"/>
              </w:rPr>
            </w:pPr>
          </w:p>
        </w:tc>
      </w:tr>
      <w:tr w:rsidR="00371409" w:rsidRPr="00371409" w14:paraId="50BEAB65" w14:textId="77777777" w:rsidTr="00406E4E">
        <w:trPr>
          <w:gridBefore w:val="1"/>
          <w:wBefore w:w="180" w:type="dxa"/>
          <w:trHeight w:val="727"/>
        </w:trPr>
        <w:tc>
          <w:tcPr>
            <w:tcW w:w="10530" w:type="dxa"/>
            <w:gridSpan w:val="7"/>
            <w:tcBorders>
              <w:top w:val="single" w:sz="8" w:space="0" w:color="auto"/>
              <w:left w:val="single" w:sz="8" w:space="0" w:color="auto"/>
              <w:bottom w:val="single" w:sz="8" w:space="0" w:color="auto"/>
              <w:right w:val="single" w:sz="8" w:space="0" w:color="auto"/>
            </w:tcBorders>
            <w:shd w:val="clear" w:color="auto" w:fill="E8FFEC"/>
          </w:tcPr>
          <w:p w14:paraId="7CE4CD0E" w14:textId="77777777" w:rsidR="00A079BA" w:rsidRPr="00371409" w:rsidRDefault="001602B0">
            <w:pPr>
              <w:rPr>
                <w:rFonts w:ascii="Calibri" w:hAnsi="Calibri" w:cs="Calibri"/>
                <w:sz w:val="16"/>
                <w:szCs w:val="16"/>
              </w:rPr>
            </w:pPr>
            <w:r w:rsidRPr="00371409">
              <w:rPr>
                <w:rFonts w:ascii="Calibri" w:hAnsi="Calibri" w:cs="Calibri"/>
                <w:sz w:val="16"/>
                <w:szCs w:val="16"/>
              </w:rPr>
              <w:t>(RF-1069) Chain of custody procedures are unknown, unenforced or unaudited by logistics staff.</w:t>
            </w:r>
          </w:p>
          <w:p w14:paraId="709B9B5A" w14:textId="77777777" w:rsidR="00A079BA" w:rsidRPr="00371409" w:rsidRDefault="00A079BA">
            <w:pPr>
              <w:rPr>
                <w:rFonts w:ascii="Calibri" w:hAnsi="Calibri" w:cs="Calibri"/>
                <w:sz w:val="16"/>
                <w:szCs w:val="16"/>
              </w:rPr>
            </w:pPr>
          </w:p>
          <w:p w14:paraId="1CA3C2E9"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Risks that the logistics organization(s) don't inform staff about chain of custody procedures or implement enforcement and auditing of them.</w:t>
            </w:r>
          </w:p>
          <w:p w14:paraId="517917D2" w14:textId="77777777" w:rsidR="00A079BA" w:rsidRPr="00371409" w:rsidRDefault="00A079BA">
            <w:pPr>
              <w:rPr>
                <w:rFonts w:ascii="Calibri" w:hAnsi="Calibri" w:cs="Calibri"/>
                <w:sz w:val="16"/>
                <w:szCs w:val="16"/>
              </w:rPr>
            </w:pPr>
          </w:p>
          <w:p w14:paraId="2D93AF7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8402031" w14:textId="77777777" w:rsidR="00A079BA" w:rsidRDefault="001602B0">
            <w:pPr>
              <w:rPr>
                <w:rFonts w:ascii="Calibri" w:hAnsi="Calibri" w:cs="Calibri"/>
                <w:sz w:val="16"/>
                <w:szCs w:val="16"/>
              </w:rPr>
            </w:pPr>
            <w:r w:rsidRPr="00371409">
              <w:rPr>
                <w:rFonts w:ascii="Calibri" w:hAnsi="Calibri" w:cs="Calibri"/>
                <w:sz w:val="16"/>
                <w:szCs w:val="16"/>
              </w:rPr>
              <w:t>(RM-1114) Does the company not leverage a Transportation Management Systems (TMS)?</w:t>
            </w:r>
          </w:p>
          <w:p w14:paraId="15BEB8A7" w14:textId="77777777" w:rsidR="00AF5876" w:rsidRPr="00371409" w:rsidRDefault="00AF5876">
            <w:pPr>
              <w:rPr>
                <w:rFonts w:ascii="Calibri" w:hAnsi="Calibri" w:cs="Calibri"/>
                <w:sz w:val="16"/>
                <w:szCs w:val="16"/>
              </w:rPr>
            </w:pPr>
          </w:p>
        </w:tc>
      </w:tr>
      <w:tr w:rsidR="00371409" w:rsidRPr="00371409" w14:paraId="17CE3888" w14:textId="77777777" w:rsidTr="00406E4E">
        <w:trPr>
          <w:gridBefore w:val="1"/>
          <w:wBefore w:w="180" w:type="dxa"/>
          <w:trHeight w:val="727"/>
        </w:trPr>
        <w:tc>
          <w:tcPr>
            <w:tcW w:w="10530" w:type="dxa"/>
            <w:gridSpan w:val="7"/>
            <w:tcBorders>
              <w:top w:val="single" w:sz="8" w:space="0" w:color="auto"/>
              <w:left w:val="single" w:sz="8" w:space="0" w:color="auto"/>
              <w:bottom w:val="single" w:sz="8" w:space="0" w:color="auto"/>
              <w:right w:val="single" w:sz="8" w:space="0" w:color="auto"/>
            </w:tcBorders>
            <w:shd w:val="clear" w:color="auto" w:fill="E8FFEC"/>
          </w:tcPr>
          <w:p w14:paraId="3DC21B88" w14:textId="77777777" w:rsidR="00EA5684" w:rsidRPr="00371409" w:rsidRDefault="00B76DDA" w:rsidP="00B76DDA">
            <w:pPr>
              <w:rPr>
                <w:rFonts w:ascii="Calibri" w:eastAsia="Times New Roman" w:hAnsi="Calibri" w:cs="Calibri"/>
                <w:sz w:val="16"/>
                <w:szCs w:val="16"/>
              </w:rPr>
            </w:pPr>
            <w:r w:rsidRPr="00371409">
              <w:rPr>
                <w:rFonts w:ascii="Calibri" w:eastAsia="Times New Roman" w:hAnsi="Calibri" w:cs="Calibri"/>
                <w:sz w:val="16"/>
                <w:szCs w:val="16"/>
              </w:rPr>
              <w:t>(RF-1070) Products requiring greater security during movements and temporary storage are not handled appropriately.</w:t>
            </w:r>
          </w:p>
          <w:p w14:paraId="5AA70214" w14:textId="77777777" w:rsidR="00B76DDA" w:rsidRPr="00371409" w:rsidRDefault="00B76DDA" w:rsidP="00B76DDA">
            <w:pPr>
              <w:rPr>
                <w:rFonts w:ascii="Calibri" w:eastAsia="Times New Roman" w:hAnsi="Calibri" w:cs="Calibri"/>
                <w:sz w:val="16"/>
                <w:szCs w:val="16"/>
              </w:rPr>
            </w:pPr>
          </w:p>
          <w:p w14:paraId="540792A7" w14:textId="77777777" w:rsidR="00EA5684" w:rsidRPr="00371409" w:rsidRDefault="00EA5684" w:rsidP="004E73FD">
            <w:pPr>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4B1D11" w:rsidRPr="00371409">
              <w:rPr>
                <w:rFonts w:ascii="Calibri" w:eastAsia="Times New Roman" w:hAnsi="Calibri" w:cs="Calibri"/>
                <w:sz w:val="16"/>
                <w:szCs w:val="16"/>
              </w:rPr>
              <w:t xml:space="preserve">Risk that products may be exposed to threats while not in the custody of the owner during movement/transit.  For </w:t>
            </w:r>
            <w:r w:rsidR="005821F8" w:rsidRPr="00371409">
              <w:rPr>
                <w:rFonts w:ascii="Calibri" w:eastAsia="Times New Roman" w:hAnsi="Calibri" w:cs="Calibri"/>
                <w:sz w:val="16"/>
                <w:szCs w:val="16"/>
              </w:rPr>
              <w:t>example,</w:t>
            </w:r>
            <w:r w:rsidR="004B1D11" w:rsidRPr="00371409">
              <w:rPr>
                <w:rFonts w:ascii="Calibri" w:eastAsia="Times New Roman" w:hAnsi="Calibri" w:cs="Calibri"/>
                <w:sz w:val="16"/>
                <w:szCs w:val="16"/>
              </w:rPr>
              <w:t xml:space="preserve"> </w:t>
            </w:r>
            <w:r w:rsidR="006A58F6" w:rsidRPr="00371409">
              <w:rPr>
                <w:rFonts w:ascii="Calibri" w:eastAsia="Times New Roman" w:hAnsi="Calibri" w:cs="Calibri"/>
                <w:sz w:val="16"/>
                <w:szCs w:val="16"/>
              </w:rPr>
              <w:t>being mistakenly</w:t>
            </w:r>
            <w:r w:rsidR="004B1D11" w:rsidRPr="00371409">
              <w:rPr>
                <w:rFonts w:ascii="Calibri" w:eastAsia="Times New Roman" w:hAnsi="Calibri" w:cs="Calibri"/>
                <w:sz w:val="16"/>
                <w:szCs w:val="16"/>
              </w:rPr>
              <w:t xml:space="preserve"> comingled with products that have lower security requirements or being warehoused in unbonded storage.</w:t>
            </w:r>
          </w:p>
          <w:p w14:paraId="41920542" w14:textId="77777777" w:rsidR="00EA5684" w:rsidRPr="00371409" w:rsidRDefault="00EA5684" w:rsidP="004C3F81">
            <w:pPr>
              <w:ind w:left="793" w:hanging="793"/>
              <w:rPr>
                <w:rFonts w:ascii="Calibri" w:eastAsia="Times New Roman" w:hAnsi="Calibri" w:cs="Calibri"/>
                <w:sz w:val="16"/>
                <w:szCs w:val="16"/>
              </w:rPr>
            </w:pPr>
          </w:p>
          <w:p w14:paraId="19E080BB" w14:textId="77777777" w:rsidR="00EA5684" w:rsidRPr="00371409" w:rsidRDefault="00EA5684"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54B751E9" w14:textId="77777777" w:rsidR="00EA5684" w:rsidRPr="00371409" w:rsidRDefault="00EA5684" w:rsidP="004C3F81">
            <w:pPr>
              <w:tabs>
                <w:tab w:val="left" w:pos="1798"/>
              </w:tabs>
              <w:rPr>
                <w:rFonts w:ascii="Calibri" w:eastAsia="Times New Roman" w:hAnsi="Calibri" w:cs="Calibri"/>
                <w:sz w:val="16"/>
                <w:szCs w:val="16"/>
              </w:rPr>
            </w:pPr>
          </w:p>
        </w:tc>
      </w:tr>
      <w:tr w:rsidR="00371409" w:rsidRPr="00371409" w14:paraId="076B6603" w14:textId="77777777" w:rsidTr="00406E4E">
        <w:trPr>
          <w:trHeight w:val="727"/>
        </w:trPr>
        <w:tc>
          <w:tcPr>
            <w:tcW w:w="10710" w:type="dxa"/>
            <w:gridSpan w:val="8"/>
            <w:tcBorders>
              <w:top w:val="single" w:sz="8" w:space="0" w:color="auto"/>
              <w:left w:val="single" w:sz="8" w:space="0" w:color="auto"/>
              <w:bottom w:val="single" w:sz="8" w:space="0" w:color="auto"/>
              <w:right w:val="single" w:sz="8" w:space="0" w:color="auto"/>
            </w:tcBorders>
            <w:shd w:val="clear" w:color="auto" w:fill="BAFFC8"/>
          </w:tcPr>
          <w:p w14:paraId="5D5B6790" w14:textId="77777777" w:rsidR="00EA5684" w:rsidRPr="00371409" w:rsidRDefault="00394D88"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25152" behindDoc="0" locked="0" layoutInCell="1" allowOverlap="1" wp14:anchorId="0E4D4776" wp14:editId="45BB2A0C">
                  <wp:simplePos x="0" y="0"/>
                  <wp:positionH relativeFrom="column">
                    <wp:posOffset>-457884</wp:posOffset>
                  </wp:positionH>
                  <wp:positionV relativeFrom="paragraph">
                    <wp:posOffset>165100</wp:posOffset>
                  </wp:positionV>
                  <wp:extent cx="548640" cy="171450"/>
                  <wp:effectExtent l="0" t="1905" r="0" b="0"/>
                  <wp:wrapNone/>
                  <wp:docPr id="82"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EA5684" w:rsidRPr="00371409">
              <w:rPr>
                <w:rFonts w:ascii="Calibri" w:eastAsia="Times New Roman" w:hAnsi="Calibri" w:cs="Calibri"/>
                <w:sz w:val="16"/>
                <w:szCs w:val="16"/>
              </w:rPr>
              <w:t>(RC-152) Poor Reputation for Integrity</w:t>
            </w:r>
          </w:p>
          <w:p w14:paraId="16A0D4F5" w14:textId="77777777" w:rsidR="00EA5684" w:rsidRPr="00371409" w:rsidRDefault="00EA5684" w:rsidP="004C3F81">
            <w:pPr>
              <w:rPr>
                <w:rFonts w:ascii="Calibri" w:eastAsia="Times New Roman" w:hAnsi="Calibri" w:cs="Calibri"/>
                <w:sz w:val="16"/>
                <w:szCs w:val="16"/>
              </w:rPr>
            </w:pPr>
          </w:p>
          <w:p w14:paraId="33168615" w14:textId="77777777" w:rsidR="00EA5684" w:rsidRPr="00371409" w:rsidRDefault="00EA5684"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14D9" w:rsidRPr="00371409">
              <w:rPr>
                <w:rFonts w:ascii="Calibri" w:eastAsia="Times New Roman" w:hAnsi="Calibri" w:cs="Calibri"/>
                <w:sz w:val="16"/>
                <w:szCs w:val="16"/>
              </w:rPr>
              <w:t xml:space="preserve"> Risks that increase the likelihood a supply (product) may have been tampered with because of poor reputation for supply (product) integrity.</w:t>
            </w:r>
          </w:p>
          <w:p w14:paraId="0222AD9F" w14:textId="77777777" w:rsidR="00EA5684" w:rsidRPr="00371409" w:rsidRDefault="00EA5684" w:rsidP="004C3F81">
            <w:pPr>
              <w:rPr>
                <w:rFonts w:ascii="Calibri" w:eastAsia="Times New Roman" w:hAnsi="Calibri" w:cs="Calibri"/>
                <w:sz w:val="16"/>
                <w:szCs w:val="16"/>
              </w:rPr>
            </w:pPr>
          </w:p>
        </w:tc>
      </w:tr>
      <w:tr w:rsidR="00371409" w:rsidRPr="00371409" w14:paraId="16C20BA4" w14:textId="77777777" w:rsidTr="00406E4E">
        <w:trPr>
          <w:gridBefore w:val="1"/>
          <w:wBefore w:w="180" w:type="dxa"/>
          <w:trHeight w:val="727"/>
        </w:trPr>
        <w:tc>
          <w:tcPr>
            <w:tcW w:w="1053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3E352BE0" w14:textId="77777777" w:rsidR="00B20279" w:rsidRPr="00371409" w:rsidRDefault="00B20279" w:rsidP="00347B44">
            <w:pPr>
              <w:rPr>
                <w:rFonts w:ascii="Calibri" w:eastAsia="Times New Roman" w:hAnsi="Calibri" w:cs="Calibri"/>
                <w:sz w:val="16"/>
                <w:szCs w:val="16"/>
              </w:rPr>
            </w:pPr>
            <w:r w:rsidRPr="00371409">
              <w:rPr>
                <w:rFonts w:ascii="Calibri" w:eastAsia="Times New Roman" w:hAnsi="Calibri" w:cs="Calibri"/>
                <w:sz w:val="16"/>
                <w:szCs w:val="16"/>
              </w:rPr>
              <w:t>(RF-64) Supplier has history of malicious tampering with its supplies</w:t>
            </w:r>
          </w:p>
          <w:p w14:paraId="18E11659" w14:textId="77777777" w:rsidR="00B20279" w:rsidRPr="00371409" w:rsidRDefault="00B20279" w:rsidP="00347B44">
            <w:pPr>
              <w:rPr>
                <w:rFonts w:ascii="Calibri" w:eastAsia="Times New Roman" w:hAnsi="Calibri" w:cs="Calibri"/>
                <w:sz w:val="16"/>
                <w:szCs w:val="16"/>
              </w:rPr>
            </w:pPr>
          </w:p>
          <w:p w14:paraId="0E2300B1" w14:textId="77777777" w:rsidR="00B20279" w:rsidRPr="00371409" w:rsidRDefault="00B20279" w:rsidP="00347B44">
            <w:pPr>
              <w:ind w:left="797" w:hanging="797"/>
              <w:rPr>
                <w:rFonts w:ascii="Calibri" w:eastAsia="Times New Roman" w:hAnsi="Calibri" w:cs="Calibri"/>
                <w:sz w:val="16"/>
                <w:szCs w:val="16"/>
              </w:rPr>
            </w:pPr>
            <w:r w:rsidRPr="00371409">
              <w:rPr>
                <w:rFonts w:ascii="Calibri" w:eastAsia="Times New Roman" w:hAnsi="Calibri" w:cs="Calibri"/>
                <w:sz w:val="16"/>
                <w:szCs w:val="16"/>
              </w:rPr>
              <w:t>Definition:   Risk that the supplier continues to have inadequate controls to prevent malicious tampering following one or more episodes of such problems.  When a supplier does not take impactful measures to prevent malicious tampering, allowing it to happen again, this indicates the supplier is not managing risk properly.</w:t>
            </w:r>
          </w:p>
          <w:p w14:paraId="6FDE4E28" w14:textId="77777777" w:rsidR="00B20279" w:rsidRPr="00371409" w:rsidRDefault="00B20279" w:rsidP="00347B44">
            <w:pPr>
              <w:rPr>
                <w:rFonts w:ascii="Calibri" w:eastAsia="Times New Roman" w:hAnsi="Calibri" w:cs="Calibri"/>
                <w:sz w:val="16"/>
                <w:szCs w:val="16"/>
              </w:rPr>
            </w:pPr>
            <w:r w:rsidRPr="00371409">
              <w:rPr>
                <w:rFonts w:ascii="Calibri" w:eastAsia="Times New Roman" w:hAnsi="Calibri" w:cs="Calibri"/>
                <w:sz w:val="16"/>
                <w:szCs w:val="16"/>
              </w:rPr>
              <w:tab/>
            </w:r>
          </w:p>
          <w:p w14:paraId="3E6935CA" w14:textId="77777777" w:rsidR="00B20279" w:rsidRPr="00371409" w:rsidRDefault="00B20279" w:rsidP="00347B44">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68E3702A"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(RM-x945) Has the company had a confirmed instance of malicious tampering with its supplies within the last 5 years?</w:t>
            </w:r>
          </w:p>
          <w:p w14:paraId="7852E5BA"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(RM-x946) Does the supplier lack documented anti-tampering improvement plans implemented in response to any identified tampering vulnerability</w:t>
            </w:r>
          </w:p>
          <w:p w14:paraId="1F44150C"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(RM-x947) Does the company fail to conduct periodic third-party audits of anti-tampering controls on its manufacturing and logistics operations?</w:t>
            </w:r>
          </w:p>
          <w:p w14:paraId="65415761" w14:textId="77777777" w:rsidR="00B20279" w:rsidRPr="00371409" w:rsidRDefault="00B20279" w:rsidP="00347B44">
            <w:pPr>
              <w:rPr>
                <w:rFonts w:ascii="Calibri" w:eastAsia="Times New Roman" w:hAnsi="Calibri" w:cs="Calibri"/>
                <w:sz w:val="16"/>
                <w:szCs w:val="16"/>
              </w:rPr>
            </w:pPr>
          </w:p>
        </w:tc>
      </w:tr>
      <w:tr w:rsidR="00371409" w:rsidRPr="00371409" w14:paraId="670EE87B" w14:textId="77777777" w:rsidTr="00406E4E">
        <w:trPr>
          <w:gridBefore w:val="1"/>
          <w:wBefore w:w="180" w:type="dxa"/>
          <w:trHeight w:val="727"/>
        </w:trPr>
        <w:tc>
          <w:tcPr>
            <w:tcW w:w="1053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D455F88" w14:textId="77777777" w:rsidR="00A079BA" w:rsidRPr="00371409" w:rsidRDefault="001602B0">
            <w:pPr>
              <w:rPr>
                <w:rFonts w:ascii="Calibri" w:hAnsi="Calibri" w:cs="Calibri"/>
                <w:sz w:val="16"/>
                <w:szCs w:val="16"/>
              </w:rPr>
            </w:pPr>
            <w:r w:rsidRPr="00371409">
              <w:rPr>
                <w:rFonts w:ascii="Calibri" w:hAnsi="Calibri" w:cs="Calibri"/>
                <w:sz w:val="16"/>
                <w:szCs w:val="16"/>
              </w:rPr>
              <w:t>(RF-1073) Related supplies have been maliciously tainted</w:t>
            </w:r>
          </w:p>
          <w:p w14:paraId="596EACC9" w14:textId="77777777" w:rsidR="00A079BA" w:rsidRPr="00371409" w:rsidRDefault="00A079BA">
            <w:pPr>
              <w:rPr>
                <w:rFonts w:ascii="Calibri" w:hAnsi="Calibri" w:cs="Calibri"/>
                <w:sz w:val="16"/>
                <w:szCs w:val="16"/>
              </w:rPr>
            </w:pPr>
          </w:p>
          <w:p w14:paraId="05E786B2"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similar supply from another supplier, or related supply from the same supplier, have been known to be tainted in the past, thus increasing the risk the supply at hand will be maliciously tainted.</w:t>
            </w:r>
          </w:p>
          <w:p w14:paraId="1E270ED1"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5B702B9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944F427" w14:textId="77777777" w:rsidR="00A079BA" w:rsidRPr="00371409" w:rsidRDefault="001602B0">
            <w:pPr>
              <w:rPr>
                <w:rFonts w:ascii="Calibri" w:hAnsi="Calibri" w:cs="Calibri"/>
                <w:sz w:val="16"/>
                <w:szCs w:val="16"/>
              </w:rPr>
            </w:pPr>
            <w:r w:rsidRPr="00371409">
              <w:rPr>
                <w:rFonts w:ascii="Calibri" w:hAnsi="Calibri" w:cs="Calibri"/>
                <w:sz w:val="16"/>
                <w:szCs w:val="16"/>
              </w:rPr>
              <w:t>(RM-1271) Has there been any information indicating that a previous version of the supply (product) has been known to be maliciously tainted?</w:t>
            </w:r>
          </w:p>
          <w:p w14:paraId="764184BE" w14:textId="77777777" w:rsidR="00A079BA" w:rsidRDefault="001602B0">
            <w:pPr>
              <w:rPr>
                <w:rFonts w:ascii="Calibri" w:hAnsi="Calibri" w:cs="Calibri"/>
                <w:sz w:val="16"/>
                <w:szCs w:val="16"/>
              </w:rPr>
            </w:pPr>
            <w:r w:rsidRPr="00371409">
              <w:rPr>
                <w:rFonts w:ascii="Calibri" w:hAnsi="Calibri" w:cs="Calibri"/>
                <w:sz w:val="16"/>
                <w:szCs w:val="16"/>
              </w:rPr>
              <w:lastRenderedPageBreak/>
              <w:t>(RM-1272) Has there been any information indicating that a related supply (product) from the same supplier has been known to be maliciously tainted in the past?</w:t>
            </w:r>
          </w:p>
          <w:p w14:paraId="65577420" w14:textId="77777777" w:rsidR="00AF5876" w:rsidRPr="00371409" w:rsidRDefault="00AF5876">
            <w:pPr>
              <w:rPr>
                <w:rFonts w:ascii="Calibri" w:hAnsi="Calibri" w:cs="Calibri"/>
                <w:sz w:val="16"/>
                <w:szCs w:val="16"/>
              </w:rPr>
            </w:pPr>
          </w:p>
        </w:tc>
      </w:tr>
      <w:tr w:rsidR="00371409" w:rsidRPr="00371409" w14:paraId="5D420F70" w14:textId="77777777" w:rsidTr="00406E4E">
        <w:trPr>
          <w:gridBefore w:val="3"/>
          <w:wBefore w:w="450" w:type="dxa"/>
          <w:trHeight w:val="727"/>
        </w:trPr>
        <w:tc>
          <w:tcPr>
            <w:tcW w:w="10260" w:type="dxa"/>
            <w:gridSpan w:val="5"/>
            <w:tcBorders>
              <w:top w:val="single" w:sz="8" w:space="0" w:color="auto"/>
              <w:left w:val="single" w:sz="8" w:space="0" w:color="auto"/>
              <w:bottom w:val="single" w:sz="8" w:space="0" w:color="auto"/>
              <w:right w:val="single" w:sz="8" w:space="0" w:color="auto"/>
            </w:tcBorders>
            <w:shd w:val="clear" w:color="auto" w:fill="BAFFC8"/>
          </w:tcPr>
          <w:p w14:paraId="41F9B65D" w14:textId="77777777" w:rsidR="003C3F79" w:rsidRPr="00371409" w:rsidRDefault="003C3F79"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(RC-175) ICT Hardware Reputational Integrity Risks</w:t>
            </w:r>
          </w:p>
          <w:p w14:paraId="23D5D50B" w14:textId="77777777" w:rsidR="003C3F79" w:rsidRPr="00371409" w:rsidRDefault="00B20279"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37440" behindDoc="0" locked="0" layoutInCell="1" allowOverlap="1" wp14:anchorId="3848E055" wp14:editId="5ED2EBC7">
                  <wp:simplePos x="0" y="0"/>
                  <wp:positionH relativeFrom="column">
                    <wp:posOffset>-449834</wp:posOffset>
                  </wp:positionH>
                  <wp:positionV relativeFrom="paragraph">
                    <wp:posOffset>102489</wp:posOffset>
                  </wp:positionV>
                  <wp:extent cx="548640" cy="171450"/>
                  <wp:effectExtent l="0" t="1905" r="0" b="0"/>
                  <wp:wrapNone/>
                  <wp:docPr id="88" name="Picture 88"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5D5AD6DE" w14:textId="77777777" w:rsidR="003C3F79" w:rsidRPr="00371409" w:rsidRDefault="003C3F79"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14D9" w:rsidRPr="00371409">
              <w:rPr>
                <w:rFonts w:ascii="Calibri" w:eastAsia="Times New Roman" w:hAnsi="Calibri" w:cs="Calibri"/>
                <w:sz w:val="16"/>
                <w:szCs w:val="16"/>
              </w:rPr>
              <w:t xml:space="preserve"> Risks that increase the likelihood an ICT hardware product such as an electrical, electromechanical, or electronic component may have been tampered with because of poor reputation for supply (product) integrity.</w:t>
            </w:r>
          </w:p>
          <w:p w14:paraId="00F1F49E" w14:textId="77777777" w:rsidR="003C3F79" w:rsidRPr="00371409" w:rsidRDefault="003C3F79" w:rsidP="004C3F81">
            <w:pPr>
              <w:rPr>
                <w:rFonts w:ascii="Calibri" w:eastAsia="Times New Roman" w:hAnsi="Calibri" w:cs="Calibri"/>
                <w:sz w:val="16"/>
                <w:szCs w:val="16"/>
              </w:rPr>
            </w:pPr>
          </w:p>
        </w:tc>
      </w:tr>
      <w:tr w:rsidR="00371409" w:rsidRPr="00371409" w14:paraId="151E3E6E" w14:textId="77777777" w:rsidTr="00406E4E">
        <w:trPr>
          <w:gridBefore w:val="5"/>
          <w:wBefore w:w="720" w:type="dxa"/>
          <w:trHeight w:val="727"/>
        </w:trPr>
        <w:tc>
          <w:tcPr>
            <w:tcW w:w="999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4A5724D0" w14:textId="77777777" w:rsidR="00A079BA" w:rsidRPr="00371409" w:rsidRDefault="001602B0">
            <w:pPr>
              <w:rPr>
                <w:rFonts w:ascii="Calibri" w:hAnsi="Calibri" w:cs="Calibri"/>
                <w:sz w:val="16"/>
                <w:szCs w:val="16"/>
              </w:rPr>
            </w:pPr>
            <w:r w:rsidRPr="00371409">
              <w:rPr>
                <w:rFonts w:ascii="Calibri" w:hAnsi="Calibri" w:cs="Calibri"/>
                <w:sz w:val="16"/>
                <w:szCs w:val="16"/>
              </w:rPr>
              <w:t>(RF-15) Foundry is not a participant in a recognized trusted foundry or trusted supplier program</w:t>
            </w:r>
          </w:p>
          <w:p w14:paraId="0C2C1ECD" w14:textId="77777777" w:rsidR="00A079BA" w:rsidRPr="00371409" w:rsidRDefault="00A079BA">
            <w:pPr>
              <w:rPr>
                <w:rFonts w:ascii="Calibri" w:hAnsi="Calibri" w:cs="Calibri"/>
                <w:sz w:val="16"/>
                <w:szCs w:val="16"/>
              </w:rPr>
            </w:pPr>
          </w:p>
          <w:p w14:paraId="13A64CC8"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 semiconductor supply was fabricated by a foundry that does not hold a third-party certification of trust, such as the US DoD's Trusted Foundry program or other US Govt. approved trusted supplier program.</w:t>
            </w:r>
          </w:p>
          <w:p w14:paraId="6DDC51DF"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383DC13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42A0F5B" w14:textId="77777777" w:rsidR="00A079BA" w:rsidRPr="00371409" w:rsidRDefault="001602B0">
            <w:pPr>
              <w:rPr>
                <w:rFonts w:ascii="Calibri" w:hAnsi="Calibri" w:cs="Calibri"/>
                <w:sz w:val="16"/>
                <w:szCs w:val="16"/>
              </w:rPr>
            </w:pPr>
            <w:r w:rsidRPr="00371409">
              <w:rPr>
                <w:rFonts w:ascii="Calibri" w:hAnsi="Calibri" w:cs="Calibri"/>
                <w:sz w:val="16"/>
                <w:szCs w:val="16"/>
              </w:rPr>
              <w:t>(RM-90) Has the foundry producing integrated circuits (e.g., ASIC or FPGA chips) been accredited by the Defense Microelectronics Activity (DMEA) for membership in DoD’s Trusted Foundry/Trusted Supplier Program?</w:t>
            </w:r>
          </w:p>
          <w:p w14:paraId="73BBFA5B" w14:textId="77777777" w:rsidR="00A079BA" w:rsidRDefault="001602B0">
            <w:pPr>
              <w:rPr>
                <w:rFonts w:ascii="Calibri" w:hAnsi="Calibri" w:cs="Calibri"/>
                <w:sz w:val="16"/>
                <w:szCs w:val="16"/>
              </w:rPr>
            </w:pPr>
            <w:r w:rsidRPr="00371409">
              <w:rPr>
                <w:rFonts w:ascii="Calibri" w:hAnsi="Calibri" w:cs="Calibri"/>
                <w:sz w:val="16"/>
                <w:szCs w:val="16"/>
              </w:rPr>
              <w:t>(RM-1486) Does supplier lack any independent and competent 3rd party attestation to the veracity of their manufacturing and supply security capabilities?</w:t>
            </w:r>
          </w:p>
          <w:p w14:paraId="4C9BEEA0" w14:textId="77777777" w:rsidR="00AF5876" w:rsidRPr="00371409" w:rsidRDefault="00AF5876">
            <w:pPr>
              <w:rPr>
                <w:rFonts w:ascii="Calibri" w:hAnsi="Calibri" w:cs="Calibri"/>
                <w:sz w:val="16"/>
                <w:szCs w:val="16"/>
              </w:rPr>
            </w:pPr>
          </w:p>
        </w:tc>
      </w:tr>
      <w:tr w:rsidR="00371409" w:rsidRPr="00371409" w14:paraId="3F9ABB45" w14:textId="77777777" w:rsidTr="00406E4E">
        <w:trPr>
          <w:gridBefore w:val="5"/>
          <w:wBefore w:w="720" w:type="dxa"/>
          <w:trHeight w:val="727"/>
        </w:trPr>
        <w:tc>
          <w:tcPr>
            <w:tcW w:w="999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444DAE52" w14:textId="77777777" w:rsidR="00DA4BB1" w:rsidRPr="00371409" w:rsidRDefault="00DA4BB1" w:rsidP="00EA5138">
            <w:pPr>
              <w:keepNext/>
              <w:rPr>
                <w:rFonts w:ascii="Calibri" w:eastAsia="Times New Roman" w:hAnsi="Calibri" w:cs="Calibri"/>
                <w:sz w:val="16"/>
                <w:szCs w:val="16"/>
              </w:rPr>
            </w:pPr>
            <w:r w:rsidRPr="00371409">
              <w:rPr>
                <w:rFonts w:ascii="Calibri" w:eastAsia="Times New Roman" w:hAnsi="Calibri" w:cs="Calibri"/>
                <w:sz w:val="16"/>
                <w:szCs w:val="16"/>
              </w:rPr>
              <w:t>(RF-1076) Foundry cannot demonstrate or verify conformance to international quality standards</w:t>
            </w:r>
          </w:p>
          <w:p w14:paraId="732547A4" w14:textId="77777777" w:rsidR="00DA4BB1" w:rsidRPr="00371409" w:rsidRDefault="00DA4BB1" w:rsidP="00EA5138">
            <w:pPr>
              <w:keepNext/>
              <w:rPr>
                <w:rFonts w:ascii="Calibri" w:eastAsia="Times New Roman" w:hAnsi="Calibri" w:cs="Calibri"/>
                <w:sz w:val="16"/>
                <w:szCs w:val="16"/>
              </w:rPr>
            </w:pPr>
          </w:p>
          <w:p w14:paraId="783A6632" w14:textId="77777777" w:rsidR="00DA4BB1" w:rsidRPr="00371409" w:rsidRDefault="00DA4BB1" w:rsidP="00EA5138">
            <w:pPr>
              <w:keepNext/>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4B1D11" w:rsidRPr="00371409">
              <w:rPr>
                <w:rFonts w:ascii="Calibri" w:eastAsia="Times New Roman" w:hAnsi="Calibri" w:cs="Calibri"/>
                <w:sz w:val="16"/>
                <w:szCs w:val="16"/>
              </w:rPr>
              <w:t>This risk considers the willingness of the foundry to seek, maintain, and adhere to internationally approved quality standards that are relevant to competitors.</w:t>
            </w:r>
          </w:p>
          <w:p w14:paraId="736F8386" w14:textId="77777777" w:rsidR="00DA4BB1" w:rsidRPr="00371409" w:rsidRDefault="00DA4BB1" w:rsidP="00EA5138">
            <w:pPr>
              <w:keepNext/>
              <w:rPr>
                <w:rFonts w:ascii="Calibri" w:eastAsia="Times New Roman" w:hAnsi="Calibri" w:cs="Calibri"/>
                <w:sz w:val="16"/>
                <w:szCs w:val="16"/>
              </w:rPr>
            </w:pPr>
            <w:r w:rsidRPr="00371409">
              <w:rPr>
                <w:rFonts w:ascii="Calibri" w:eastAsia="Times New Roman" w:hAnsi="Calibri" w:cs="Calibri"/>
                <w:sz w:val="16"/>
                <w:szCs w:val="16"/>
              </w:rPr>
              <w:tab/>
            </w:r>
          </w:p>
          <w:p w14:paraId="18159329" w14:textId="77777777" w:rsidR="00DA4BB1" w:rsidRPr="00371409" w:rsidRDefault="00DA4BB1" w:rsidP="00EA5138">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0EBB3987" w14:textId="77777777" w:rsidR="00DA4BB1" w:rsidRPr="00371409" w:rsidRDefault="00DA4BB1" w:rsidP="00EA5138">
            <w:pPr>
              <w:keepNext/>
              <w:rPr>
                <w:rFonts w:ascii="Calibri" w:eastAsia="Times New Roman" w:hAnsi="Calibri" w:cs="Calibri"/>
                <w:sz w:val="16"/>
                <w:szCs w:val="16"/>
              </w:rPr>
            </w:pPr>
          </w:p>
        </w:tc>
      </w:tr>
      <w:tr w:rsidR="00371409" w:rsidRPr="00371409" w14:paraId="5FA1DC79" w14:textId="77777777" w:rsidTr="00406E4E">
        <w:trPr>
          <w:trHeight w:val="727"/>
        </w:trPr>
        <w:tc>
          <w:tcPr>
            <w:tcW w:w="10710" w:type="dxa"/>
            <w:gridSpan w:val="8"/>
            <w:tcBorders>
              <w:top w:val="single" w:sz="8" w:space="0" w:color="auto"/>
              <w:left w:val="single" w:sz="8" w:space="0" w:color="auto"/>
              <w:bottom w:val="single" w:sz="8" w:space="0" w:color="auto"/>
              <w:right w:val="single" w:sz="8" w:space="0" w:color="auto"/>
            </w:tcBorders>
            <w:shd w:val="clear" w:color="auto" w:fill="BAFFC8"/>
          </w:tcPr>
          <w:p w14:paraId="2E0F2DFE" w14:textId="77777777" w:rsidR="00EA5684" w:rsidRPr="00371409" w:rsidRDefault="00394D88"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27200" behindDoc="0" locked="0" layoutInCell="1" allowOverlap="1" wp14:anchorId="5CAC1565" wp14:editId="50BDB74E">
                  <wp:simplePos x="0" y="0"/>
                  <wp:positionH relativeFrom="column">
                    <wp:posOffset>-458573</wp:posOffset>
                  </wp:positionH>
                  <wp:positionV relativeFrom="paragraph">
                    <wp:posOffset>144263</wp:posOffset>
                  </wp:positionV>
                  <wp:extent cx="548640" cy="171450"/>
                  <wp:effectExtent l="0" t="1905" r="0" b="0"/>
                  <wp:wrapNone/>
                  <wp:docPr id="83"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4428E7" w:rsidRPr="00371409">
              <w:rPr>
                <w:rFonts w:ascii="Calibri" w:eastAsia="Times New Roman" w:hAnsi="Calibri" w:cs="Calibri"/>
                <w:sz w:val="16"/>
                <w:szCs w:val="16"/>
              </w:rPr>
              <w:t>(RC-150) Facilities Integrity Risks</w:t>
            </w:r>
          </w:p>
          <w:p w14:paraId="176440A5" w14:textId="77777777" w:rsidR="00EA5684" w:rsidRPr="00371409" w:rsidRDefault="00EA5684" w:rsidP="004C3F81">
            <w:pPr>
              <w:rPr>
                <w:rFonts w:ascii="Calibri" w:eastAsia="Times New Roman" w:hAnsi="Calibri" w:cs="Calibri"/>
                <w:sz w:val="16"/>
                <w:szCs w:val="16"/>
              </w:rPr>
            </w:pPr>
          </w:p>
          <w:p w14:paraId="7C10A579" w14:textId="77777777" w:rsidR="00EA5684" w:rsidRPr="00371409" w:rsidRDefault="00EA5684" w:rsidP="001514D9">
            <w:pPr>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14D9" w:rsidRPr="00371409">
              <w:rPr>
                <w:rFonts w:ascii="Calibri" w:eastAsia="Times New Roman" w:hAnsi="Calibri" w:cs="Calibri"/>
                <w:sz w:val="16"/>
                <w:szCs w:val="16"/>
              </w:rPr>
              <w:t xml:space="preserve"> </w:t>
            </w:r>
            <w:r w:rsidRPr="00371409">
              <w:rPr>
                <w:rFonts w:ascii="Calibri" w:eastAsia="Times New Roman" w:hAnsi="Calibri" w:cs="Calibri"/>
                <w:sz w:val="16"/>
                <w:szCs w:val="16"/>
              </w:rPr>
              <w:t xml:space="preserve"> </w:t>
            </w:r>
            <w:r w:rsidR="001514D9" w:rsidRPr="00371409">
              <w:rPr>
                <w:rFonts w:ascii="Calibri" w:eastAsia="Times New Roman" w:hAnsi="Calibri" w:cs="Calibri"/>
                <w:sz w:val="16"/>
                <w:szCs w:val="16"/>
              </w:rPr>
              <w:t>Risks that increase the likelihood a supply (product) may have been tampered with because of inadequate facility physical security measures.</w:t>
            </w:r>
          </w:p>
          <w:p w14:paraId="25A90141" w14:textId="77777777" w:rsidR="00EA5684" w:rsidRPr="00371409" w:rsidRDefault="00EA5684" w:rsidP="004C3F81">
            <w:pPr>
              <w:tabs>
                <w:tab w:val="left" w:pos="1798"/>
              </w:tabs>
              <w:rPr>
                <w:rFonts w:ascii="Calibri" w:eastAsia="Times New Roman" w:hAnsi="Calibri" w:cs="Calibri"/>
                <w:sz w:val="16"/>
                <w:szCs w:val="16"/>
              </w:rPr>
            </w:pPr>
          </w:p>
        </w:tc>
      </w:tr>
      <w:tr w:rsidR="00371409" w:rsidRPr="00371409" w14:paraId="4138694C" w14:textId="77777777" w:rsidTr="00406E4E">
        <w:trPr>
          <w:gridBefore w:val="2"/>
          <w:wBefore w:w="270" w:type="dxa"/>
          <w:trHeight w:val="727"/>
        </w:trPr>
        <w:tc>
          <w:tcPr>
            <w:tcW w:w="10440" w:type="dxa"/>
            <w:gridSpan w:val="6"/>
            <w:tcBorders>
              <w:top w:val="single" w:sz="8" w:space="0" w:color="auto"/>
              <w:left w:val="single" w:sz="8" w:space="0" w:color="auto"/>
              <w:bottom w:val="single" w:sz="8" w:space="0" w:color="auto"/>
              <w:right w:val="single" w:sz="8" w:space="0" w:color="auto"/>
            </w:tcBorders>
            <w:shd w:val="clear" w:color="auto" w:fill="E8FFEC"/>
          </w:tcPr>
          <w:p w14:paraId="5F940132" w14:textId="77777777" w:rsidR="00A079BA" w:rsidRPr="00371409" w:rsidRDefault="001602B0">
            <w:pPr>
              <w:rPr>
                <w:rFonts w:ascii="Calibri" w:hAnsi="Calibri" w:cs="Calibri"/>
                <w:sz w:val="16"/>
                <w:szCs w:val="16"/>
              </w:rPr>
            </w:pPr>
            <w:r w:rsidRPr="00371409">
              <w:rPr>
                <w:rFonts w:ascii="Calibri" w:hAnsi="Calibri" w:cs="Calibri"/>
                <w:sz w:val="16"/>
                <w:szCs w:val="16"/>
              </w:rPr>
              <w:t>(RF-1065) Production environment cannot physically isolate or provide separate zones for products with different levels of security needs</w:t>
            </w:r>
          </w:p>
          <w:p w14:paraId="4BFEC2F0" w14:textId="77777777" w:rsidR="00A079BA" w:rsidRPr="00371409" w:rsidRDefault="00A079BA">
            <w:pPr>
              <w:rPr>
                <w:rFonts w:ascii="Calibri" w:hAnsi="Calibri" w:cs="Calibri"/>
                <w:sz w:val="16"/>
                <w:szCs w:val="16"/>
              </w:rPr>
            </w:pPr>
          </w:p>
          <w:p w14:paraId="078960FC"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 that security facets such as criticality, susceptibility to tampering, exposure to weather, etc. are not taken into account while products are moving through production.</w:t>
            </w:r>
          </w:p>
          <w:p w14:paraId="3C5A5753" w14:textId="77777777" w:rsidR="00A079BA" w:rsidRPr="00371409" w:rsidRDefault="00A079BA">
            <w:pPr>
              <w:rPr>
                <w:rFonts w:ascii="Calibri" w:hAnsi="Calibri" w:cs="Calibri"/>
                <w:sz w:val="16"/>
                <w:szCs w:val="16"/>
              </w:rPr>
            </w:pPr>
          </w:p>
          <w:p w14:paraId="70D4D255"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F95F626" w14:textId="77777777" w:rsidR="00A079BA" w:rsidRPr="00371409" w:rsidRDefault="001602B0">
            <w:pPr>
              <w:rPr>
                <w:rFonts w:ascii="Calibri" w:hAnsi="Calibri" w:cs="Calibri"/>
                <w:sz w:val="16"/>
                <w:szCs w:val="16"/>
              </w:rPr>
            </w:pPr>
            <w:r w:rsidRPr="00371409">
              <w:rPr>
                <w:rFonts w:ascii="Calibri" w:hAnsi="Calibri" w:cs="Calibri"/>
                <w:sz w:val="16"/>
                <w:szCs w:val="16"/>
              </w:rPr>
              <w:t>(RM-1487) Does supplier have significant risk findings relevant to physical isolation or separation of security level zones of the production environment from an ISA 62443-3-2 risk assessment?</w:t>
            </w:r>
          </w:p>
          <w:p w14:paraId="2710DF9B" w14:textId="77777777" w:rsidR="00A079BA" w:rsidRPr="00371409" w:rsidRDefault="001602B0">
            <w:pPr>
              <w:rPr>
                <w:rFonts w:ascii="Calibri" w:hAnsi="Calibri" w:cs="Calibri"/>
                <w:sz w:val="16"/>
                <w:szCs w:val="16"/>
              </w:rPr>
            </w:pPr>
            <w:r w:rsidRPr="00371409">
              <w:rPr>
                <w:rFonts w:ascii="Calibri" w:hAnsi="Calibri" w:cs="Calibri"/>
                <w:sz w:val="16"/>
                <w:szCs w:val="16"/>
              </w:rPr>
              <w:t>(RM-1488) Does supplier have minor (not significant) risk findings relevant to physical isolation or separation of security level zones of the production environment from an ISA 62443-3-2 risk assessment?</w:t>
            </w:r>
          </w:p>
          <w:p w14:paraId="4D5F01F1" w14:textId="77777777" w:rsidR="00A079BA" w:rsidRPr="00371409" w:rsidRDefault="001602B0">
            <w:pPr>
              <w:rPr>
                <w:rFonts w:ascii="Calibri" w:hAnsi="Calibri" w:cs="Calibri"/>
                <w:sz w:val="16"/>
                <w:szCs w:val="16"/>
              </w:rPr>
            </w:pPr>
            <w:r w:rsidRPr="00371409">
              <w:rPr>
                <w:rFonts w:ascii="Calibri" w:hAnsi="Calibri" w:cs="Calibri"/>
                <w:sz w:val="16"/>
                <w:szCs w:val="16"/>
              </w:rPr>
              <w:t>(RM-1489) Are there any outstanding recommendations relevant to physical isolation or separation of security level zones of the production environment from an ISA 62443-3-2 risk assessment?</w:t>
            </w:r>
          </w:p>
          <w:p w14:paraId="50DA6313" w14:textId="77777777" w:rsidR="00A079BA" w:rsidRPr="00371409" w:rsidRDefault="001602B0">
            <w:pPr>
              <w:rPr>
                <w:rFonts w:ascii="Calibri" w:hAnsi="Calibri" w:cs="Calibri"/>
                <w:sz w:val="16"/>
                <w:szCs w:val="16"/>
              </w:rPr>
            </w:pPr>
            <w:r w:rsidRPr="00371409">
              <w:rPr>
                <w:rFonts w:ascii="Calibri" w:hAnsi="Calibri" w:cs="Calibri"/>
                <w:sz w:val="16"/>
                <w:szCs w:val="16"/>
              </w:rPr>
              <w:t>(RM-1490) Does supplier have significant findings relevant to physical isolation or separation of security level zones of the production environment from an ISA 62443-2-1 and ISA 62443-3-3 assessment?</w:t>
            </w:r>
          </w:p>
          <w:p w14:paraId="6517B8A6" w14:textId="77777777" w:rsidR="00A079BA" w:rsidRPr="00371409" w:rsidRDefault="001602B0">
            <w:pPr>
              <w:rPr>
                <w:rFonts w:ascii="Calibri" w:hAnsi="Calibri" w:cs="Calibri"/>
                <w:sz w:val="16"/>
                <w:szCs w:val="16"/>
              </w:rPr>
            </w:pPr>
            <w:r w:rsidRPr="00371409">
              <w:rPr>
                <w:rFonts w:ascii="Calibri" w:hAnsi="Calibri" w:cs="Calibri"/>
                <w:sz w:val="16"/>
                <w:szCs w:val="16"/>
              </w:rPr>
              <w:t>(RM-1491) Does supplier have minor (not significant) risk findings relevant to physical isolation or separation of security level zones of the production environment from an ISA 62443-2-1 and ISA 62443-3-3 assessment?</w:t>
            </w:r>
          </w:p>
          <w:p w14:paraId="0A358AFA" w14:textId="77777777" w:rsidR="00A079BA" w:rsidRDefault="001602B0">
            <w:pPr>
              <w:rPr>
                <w:rFonts w:ascii="Calibri" w:hAnsi="Calibri" w:cs="Calibri"/>
                <w:sz w:val="16"/>
                <w:szCs w:val="16"/>
              </w:rPr>
            </w:pPr>
            <w:r w:rsidRPr="00371409">
              <w:rPr>
                <w:rFonts w:ascii="Calibri" w:hAnsi="Calibri" w:cs="Calibri"/>
                <w:sz w:val="16"/>
                <w:szCs w:val="16"/>
              </w:rPr>
              <w:t>(RM-1492) Are there any outstanding recommendations relevant to physical isolation or separation of security level zones of the production environment from an ISA 62443-2-1 and ISA 62443-3-3 assessment?</w:t>
            </w:r>
          </w:p>
          <w:p w14:paraId="5A13B5F5" w14:textId="77777777" w:rsidR="00AF5876" w:rsidRPr="00371409" w:rsidRDefault="00AF5876">
            <w:pPr>
              <w:rPr>
                <w:rFonts w:ascii="Calibri" w:hAnsi="Calibri" w:cs="Calibri"/>
                <w:sz w:val="16"/>
                <w:szCs w:val="16"/>
              </w:rPr>
            </w:pPr>
          </w:p>
        </w:tc>
      </w:tr>
      <w:tr w:rsidR="00371409" w:rsidRPr="00371409" w14:paraId="7462CBF6" w14:textId="77777777" w:rsidTr="00406E4E">
        <w:trPr>
          <w:gridBefore w:val="2"/>
          <w:wBefore w:w="270" w:type="dxa"/>
          <w:trHeight w:val="727"/>
        </w:trPr>
        <w:tc>
          <w:tcPr>
            <w:tcW w:w="10440" w:type="dxa"/>
            <w:gridSpan w:val="6"/>
            <w:tcBorders>
              <w:top w:val="single" w:sz="8" w:space="0" w:color="auto"/>
              <w:left w:val="single" w:sz="8" w:space="0" w:color="auto"/>
              <w:bottom w:val="single" w:sz="8" w:space="0" w:color="000000" w:themeColor="text1"/>
              <w:right w:val="single" w:sz="8" w:space="0" w:color="auto"/>
            </w:tcBorders>
            <w:shd w:val="clear" w:color="auto" w:fill="E8FFEC"/>
          </w:tcPr>
          <w:p w14:paraId="2C2C54AA" w14:textId="77777777" w:rsidR="00A079BA" w:rsidRPr="00371409" w:rsidRDefault="001602B0">
            <w:pPr>
              <w:rPr>
                <w:rFonts w:ascii="Calibri" w:hAnsi="Calibri" w:cs="Calibri"/>
                <w:sz w:val="16"/>
                <w:szCs w:val="16"/>
              </w:rPr>
            </w:pPr>
            <w:r w:rsidRPr="00371409">
              <w:rPr>
                <w:rFonts w:ascii="Calibri" w:hAnsi="Calibri" w:cs="Calibri"/>
                <w:sz w:val="16"/>
                <w:szCs w:val="16"/>
              </w:rPr>
              <w:t>(RF-1064) Production environment has inadequate physical and cyber security processes to ensure product integrity</w:t>
            </w:r>
          </w:p>
          <w:p w14:paraId="3BB8BF3F" w14:textId="77777777" w:rsidR="00A079BA" w:rsidRPr="00371409" w:rsidRDefault="00A079BA">
            <w:pPr>
              <w:rPr>
                <w:rFonts w:ascii="Calibri" w:hAnsi="Calibri" w:cs="Calibri"/>
                <w:sz w:val="16"/>
                <w:szCs w:val="16"/>
              </w:rPr>
            </w:pPr>
          </w:p>
          <w:p w14:paraId="398DA449"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 that the environment where production takes place are exposed to threats, either physical or cyber, and that the uncertainty associated with such risk may call the product integrity into question.</w:t>
            </w:r>
          </w:p>
          <w:p w14:paraId="09E45A8A" w14:textId="77777777" w:rsidR="00A079BA" w:rsidRPr="00371409" w:rsidRDefault="00A079BA">
            <w:pPr>
              <w:rPr>
                <w:rFonts w:ascii="Calibri" w:hAnsi="Calibri" w:cs="Calibri"/>
                <w:sz w:val="16"/>
                <w:szCs w:val="16"/>
              </w:rPr>
            </w:pPr>
          </w:p>
          <w:p w14:paraId="187227B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E6976AF" w14:textId="77777777" w:rsidR="00A079BA" w:rsidRPr="00371409" w:rsidRDefault="001602B0">
            <w:pPr>
              <w:rPr>
                <w:rFonts w:ascii="Calibri" w:hAnsi="Calibri" w:cs="Calibri"/>
                <w:sz w:val="16"/>
                <w:szCs w:val="16"/>
              </w:rPr>
            </w:pPr>
            <w:r w:rsidRPr="00371409">
              <w:rPr>
                <w:rFonts w:ascii="Calibri" w:hAnsi="Calibri" w:cs="Calibri"/>
                <w:sz w:val="16"/>
                <w:szCs w:val="16"/>
              </w:rPr>
              <w:t>(RM-1493) Does supplier have significant risk findings relevant to physical and cyber security processes for the production environment from an ISA 62443-3-2 risk assessment?</w:t>
            </w:r>
          </w:p>
          <w:p w14:paraId="5EFAF90E" w14:textId="77777777" w:rsidR="00A079BA" w:rsidRPr="00371409" w:rsidRDefault="001602B0">
            <w:pPr>
              <w:rPr>
                <w:rFonts w:ascii="Calibri" w:hAnsi="Calibri" w:cs="Calibri"/>
                <w:sz w:val="16"/>
                <w:szCs w:val="16"/>
              </w:rPr>
            </w:pPr>
            <w:r w:rsidRPr="00371409">
              <w:rPr>
                <w:rFonts w:ascii="Calibri" w:hAnsi="Calibri" w:cs="Calibri"/>
                <w:sz w:val="16"/>
                <w:szCs w:val="16"/>
              </w:rPr>
              <w:t>(RM-1494) Does supplier have minor (not significant) risk findings relevant to physical and cyber security processes for the production environment from an ISA 62443-3-2 risk assessment?</w:t>
            </w:r>
          </w:p>
          <w:p w14:paraId="5D317410" w14:textId="77777777" w:rsidR="00A079BA" w:rsidRPr="00371409" w:rsidRDefault="001602B0">
            <w:pPr>
              <w:rPr>
                <w:rFonts w:ascii="Calibri" w:hAnsi="Calibri" w:cs="Calibri"/>
                <w:sz w:val="16"/>
                <w:szCs w:val="16"/>
              </w:rPr>
            </w:pPr>
            <w:r w:rsidRPr="00371409">
              <w:rPr>
                <w:rFonts w:ascii="Calibri" w:hAnsi="Calibri" w:cs="Calibri"/>
                <w:sz w:val="16"/>
                <w:szCs w:val="16"/>
              </w:rPr>
              <w:t>(RM-1495) Are there any outstanding recommendations relevant to physical and cyber security processes for the production environment from an ISA 62443-3-2 risk assessment?</w:t>
            </w:r>
          </w:p>
          <w:p w14:paraId="4D3E6BD1" w14:textId="77777777" w:rsidR="00A079BA" w:rsidRPr="00371409" w:rsidRDefault="001602B0">
            <w:pPr>
              <w:rPr>
                <w:rFonts w:ascii="Calibri" w:hAnsi="Calibri" w:cs="Calibri"/>
                <w:sz w:val="16"/>
                <w:szCs w:val="16"/>
              </w:rPr>
            </w:pPr>
            <w:r w:rsidRPr="00371409">
              <w:rPr>
                <w:rFonts w:ascii="Calibri" w:hAnsi="Calibri" w:cs="Calibri"/>
                <w:sz w:val="16"/>
                <w:szCs w:val="16"/>
              </w:rPr>
              <w:t>(RM-1496) Does supplier have significant findings relevant to physical and cyber security processes for the production environment from an ISA 62443-2-1 and ISA 62443-3-3 assessment?</w:t>
            </w:r>
          </w:p>
          <w:p w14:paraId="6EBB213E" w14:textId="77777777" w:rsidR="00A079BA" w:rsidRPr="00371409" w:rsidRDefault="001602B0">
            <w:pPr>
              <w:rPr>
                <w:rFonts w:ascii="Calibri" w:hAnsi="Calibri" w:cs="Calibri"/>
                <w:sz w:val="16"/>
                <w:szCs w:val="16"/>
              </w:rPr>
            </w:pPr>
            <w:r w:rsidRPr="00371409">
              <w:rPr>
                <w:rFonts w:ascii="Calibri" w:hAnsi="Calibri" w:cs="Calibri"/>
                <w:sz w:val="16"/>
                <w:szCs w:val="16"/>
              </w:rPr>
              <w:t>(RM-1497) Does supplier have minor (not significant) risk findings relevant to physical and cyber security processes for the production environment from an ISA 62443-2-1 and ISA 62443-3-3 assessment?</w:t>
            </w:r>
          </w:p>
          <w:p w14:paraId="0F43377D" w14:textId="77777777" w:rsidR="00A079BA" w:rsidRDefault="001602B0">
            <w:pPr>
              <w:rPr>
                <w:rFonts w:ascii="Calibri" w:hAnsi="Calibri" w:cs="Calibri"/>
                <w:sz w:val="16"/>
                <w:szCs w:val="16"/>
              </w:rPr>
            </w:pPr>
            <w:r w:rsidRPr="00371409">
              <w:rPr>
                <w:rFonts w:ascii="Calibri" w:hAnsi="Calibri" w:cs="Calibri"/>
                <w:sz w:val="16"/>
                <w:szCs w:val="16"/>
              </w:rPr>
              <w:lastRenderedPageBreak/>
              <w:t>(RM-1498) Are there any outstanding recommendations relevant to physical and cyber security processes for the production environment from an ISA 62443-2-1 and ISA 62443-3-3 assessment?</w:t>
            </w:r>
          </w:p>
          <w:p w14:paraId="1BF72C14" w14:textId="77777777" w:rsidR="00AF5876" w:rsidRPr="00371409" w:rsidRDefault="00AF5876">
            <w:pPr>
              <w:rPr>
                <w:rFonts w:ascii="Calibri" w:hAnsi="Calibri" w:cs="Calibri"/>
                <w:sz w:val="16"/>
                <w:szCs w:val="16"/>
              </w:rPr>
            </w:pPr>
          </w:p>
        </w:tc>
      </w:tr>
      <w:tr w:rsidR="00371409" w:rsidRPr="00371409" w14:paraId="2AD891D0" w14:textId="77777777" w:rsidTr="00406E4E">
        <w:trPr>
          <w:gridBefore w:val="2"/>
          <w:wBefore w:w="270" w:type="dxa"/>
          <w:trHeight w:val="727"/>
        </w:trPr>
        <w:tc>
          <w:tcPr>
            <w:tcW w:w="1044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0D378E43"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(RF-24) Manufacturing facility is not secure</w:t>
            </w:r>
          </w:p>
          <w:p w14:paraId="2759576A" w14:textId="77777777" w:rsidR="00A079BA" w:rsidRPr="00371409" w:rsidRDefault="00A079BA">
            <w:pPr>
              <w:rPr>
                <w:rFonts w:ascii="Calibri" w:hAnsi="Calibri" w:cs="Calibri"/>
                <w:sz w:val="16"/>
                <w:szCs w:val="16"/>
              </w:rPr>
            </w:pPr>
          </w:p>
          <w:p w14:paraId="297B4464"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the ability for malicious actors to disrupt, tamper with, or surveil the manufacturing facility.</w:t>
            </w:r>
          </w:p>
          <w:p w14:paraId="78FB83B8" w14:textId="77777777" w:rsidR="00A079BA" w:rsidRPr="00371409" w:rsidRDefault="00A079BA">
            <w:pPr>
              <w:rPr>
                <w:rFonts w:ascii="Calibri" w:hAnsi="Calibri" w:cs="Calibri"/>
                <w:sz w:val="16"/>
                <w:szCs w:val="16"/>
              </w:rPr>
            </w:pPr>
          </w:p>
          <w:p w14:paraId="63F9306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9C33509" w14:textId="77777777" w:rsidR="00A079BA" w:rsidRPr="00371409" w:rsidRDefault="001602B0">
            <w:pPr>
              <w:rPr>
                <w:rFonts w:ascii="Calibri" w:hAnsi="Calibri" w:cs="Calibri"/>
                <w:sz w:val="16"/>
                <w:szCs w:val="16"/>
              </w:rPr>
            </w:pPr>
            <w:r w:rsidRPr="00371409">
              <w:rPr>
                <w:rFonts w:ascii="Calibri" w:hAnsi="Calibri" w:cs="Calibri"/>
                <w:sz w:val="16"/>
                <w:szCs w:val="16"/>
              </w:rPr>
              <w:t>(RM-79) Is there controlled access for personnel (positive identification) to manufacturing facilities?</w:t>
            </w:r>
          </w:p>
          <w:p w14:paraId="00D69502" w14:textId="77777777" w:rsidR="00A079BA" w:rsidRPr="00371409" w:rsidRDefault="001602B0">
            <w:pPr>
              <w:rPr>
                <w:rFonts w:ascii="Calibri" w:hAnsi="Calibri" w:cs="Calibri"/>
                <w:sz w:val="16"/>
                <w:szCs w:val="16"/>
              </w:rPr>
            </w:pPr>
            <w:r w:rsidRPr="00371409">
              <w:rPr>
                <w:rFonts w:ascii="Calibri" w:hAnsi="Calibri" w:cs="Calibri"/>
                <w:sz w:val="16"/>
                <w:szCs w:val="16"/>
              </w:rPr>
              <w:t>(RM-1499) Does supplier have significant risk findings relevant to manufacturing facility security from an ISA 62443-3-2 risk assessment?</w:t>
            </w:r>
          </w:p>
          <w:p w14:paraId="431F0F12" w14:textId="77777777" w:rsidR="00A079BA" w:rsidRPr="00371409" w:rsidRDefault="001602B0">
            <w:pPr>
              <w:rPr>
                <w:rFonts w:ascii="Calibri" w:hAnsi="Calibri" w:cs="Calibri"/>
                <w:sz w:val="16"/>
                <w:szCs w:val="16"/>
              </w:rPr>
            </w:pPr>
            <w:r w:rsidRPr="00371409">
              <w:rPr>
                <w:rFonts w:ascii="Calibri" w:hAnsi="Calibri" w:cs="Calibri"/>
                <w:sz w:val="16"/>
                <w:szCs w:val="16"/>
              </w:rPr>
              <w:t>(RM-1500) Does supplier have minor (not significant) risk findings relevant to manufacturing facility security from an ISA 62443-3-2 risk assessment?</w:t>
            </w:r>
          </w:p>
          <w:p w14:paraId="1991F8DD" w14:textId="77777777" w:rsidR="00A079BA" w:rsidRPr="00371409" w:rsidRDefault="001602B0">
            <w:pPr>
              <w:rPr>
                <w:rFonts w:ascii="Calibri" w:hAnsi="Calibri" w:cs="Calibri"/>
                <w:sz w:val="16"/>
                <w:szCs w:val="16"/>
              </w:rPr>
            </w:pPr>
            <w:r w:rsidRPr="00371409">
              <w:rPr>
                <w:rFonts w:ascii="Calibri" w:hAnsi="Calibri" w:cs="Calibri"/>
                <w:sz w:val="16"/>
                <w:szCs w:val="16"/>
              </w:rPr>
              <w:t>(RM-1501) Are there any outstanding recommendations relevant to manufacturing facility security from an ISA 62443-3-2 risk assessment?</w:t>
            </w:r>
          </w:p>
          <w:p w14:paraId="1004F4A1" w14:textId="77777777" w:rsidR="00A079BA" w:rsidRPr="00371409" w:rsidRDefault="001602B0">
            <w:pPr>
              <w:rPr>
                <w:rFonts w:ascii="Calibri" w:hAnsi="Calibri" w:cs="Calibri"/>
                <w:sz w:val="16"/>
                <w:szCs w:val="16"/>
              </w:rPr>
            </w:pPr>
            <w:r w:rsidRPr="00371409">
              <w:rPr>
                <w:rFonts w:ascii="Calibri" w:hAnsi="Calibri" w:cs="Calibri"/>
                <w:sz w:val="16"/>
                <w:szCs w:val="16"/>
              </w:rPr>
              <w:t>(RM-1502) Does supplier have significant findings relevant to manufacturing facility security from an ISA 62443-2-1 and ISA 62443-3-3 assessment?</w:t>
            </w:r>
          </w:p>
          <w:p w14:paraId="29297CC3" w14:textId="77777777" w:rsidR="00A079BA" w:rsidRPr="00371409" w:rsidRDefault="001602B0">
            <w:pPr>
              <w:rPr>
                <w:rFonts w:ascii="Calibri" w:hAnsi="Calibri" w:cs="Calibri"/>
                <w:sz w:val="16"/>
                <w:szCs w:val="16"/>
              </w:rPr>
            </w:pPr>
            <w:r w:rsidRPr="00371409">
              <w:rPr>
                <w:rFonts w:ascii="Calibri" w:hAnsi="Calibri" w:cs="Calibri"/>
                <w:sz w:val="16"/>
                <w:szCs w:val="16"/>
              </w:rPr>
              <w:t>(RM-1503) Does supplier have minor (not significant) risk findings relevant to manufacturing facility security from an ISA 62443-2-1 and ISA 62443-3-3 assessment?</w:t>
            </w:r>
          </w:p>
          <w:p w14:paraId="1E0DAB2A" w14:textId="77777777" w:rsidR="00A079BA" w:rsidRDefault="001602B0">
            <w:pPr>
              <w:rPr>
                <w:rFonts w:ascii="Calibri" w:hAnsi="Calibri" w:cs="Calibri"/>
                <w:sz w:val="16"/>
                <w:szCs w:val="16"/>
              </w:rPr>
            </w:pPr>
            <w:r w:rsidRPr="00371409">
              <w:rPr>
                <w:rFonts w:ascii="Calibri" w:hAnsi="Calibri" w:cs="Calibri"/>
                <w:sz w:val="16"/>
                <w:szCs w:val="16"/>
              </w:rPr>
              <w:t>(RM-1504) Are there any outstanding recommendations relevant to manufacturing facility security from an ISA 62443-2-1 and ISA 62443-3-3 assessment?</w:t>
            </w:r>
          </w:p>
          <w:p w14:paraId="37A40820" w14:textId="77777777" w:rsidR="00AF5876" w:rsidRPr="00371409" w:rsidRDefault="00AF5876">
            <w:pPr>
              <w:rPr>
                <w:rFonts w:ascii="Calibri" w:hAnsi="Calibri" w:cs="Calibri"/>
                <w:sz w:val="16"/>
                <w:szCs w:val="16"/>
              </w:rPr>
            </w:pPr>
          </w:p>
        </w:tc>
      </w:tr>
      <w:tr w:rsidR="00371409" w:rsidRPr="00371409" w14:paraId="037011D4" w14:textId="77777777" w:rsidTr="002E2127">
        <w:trPr>
          <w:trHeight w:val="727"/>
        </w:trPr>
        <w:tc>
          <w:tcPr>
            <w:tcW w:w="10710" w:type="dxa"/>
            <w:gridSpan w:val="8"/>
            <w:tcBorders>
              <w:top w:val="single" w:sz="8" w:space="0" w:color="auto"/>
              <w:left w:val="single" w:sz="8" w:space="0" w:color="auto"/>
              <w:bottom w:val="single" w:sz="8" w:space="0" w:color="auto"/>
              <w:right w:val="single" w:sz="8" w:space="0" w:color="auto"/>
            </w:tcBorders>
            <w:shd w:val="clear" w:color="auto" w:fill="BAFFC8"/>
          </w:tcPr>
          <w:p w14:paraId="350977F8" w14:textId="77777777" w:rsidR="002E2127" w:rsidRPr="00371409" w:rsidRDefault="00DE6DA6"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29248" behindDoc="0" locked="0" layoutInCell="1" allowOverlap="1" wp14:anchorId="192E0F98" wp14:editId="1718EF0C">
                  <wp:simplePos x="0" y="0"/>
                  <wp:positionH relativeFrom="column">
                    <wp:posOffset>-458470</wp:posOffset>
                  </wp:positionH>
                  <wp:positionV relativeFrom="paragraph">
                    <wp:posOffset>157184</wp:posOffset>
                  </wp:positionV>
                  <wp:extent cx="548640" cy="171450"/>
                  <wp:effectExtent l="0" t="1905" r="0" b="0"/>
                  <wp:wrapNone/>
                  <wp:docPr id="84"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2E2127" w:rsidRPr="00371409">
              <w:rPr>
                <w:rFonts w:ascii="Calibri" w:eastAsia="Times New Roman" w:hAnsi="Calibri" w:cs="Calibri"/>
                <w:sz w:val="16"/>
                <w:szCs w:val="16"/>
              </w:rPr>
              <w:t>(RC-54) Packaging Integrity Risks</w:t>
            </w:r>
          </w:p>
          <w:p w14:paraId="474C22AF" w14:textId="77777777" w:rsidR="002E2127" w:rsidRPr="00371409" w:rsidRDefault="002E2127" w:rsidP="004C3F81">
            <w:pPr>
              <w:rPr>
                <w:rFonts w:ascii="Calibri" w:eastAsia="Times New Roman" w:hAnsi="Calibri" w:cs="Calibri"/>
                <w:sz w:val="16"/>
                <w:szCs w:val="16"/>
              </w:rPr>
            </w:pPr>
          </w:p>
          <w:p w14:paraId="4EDB7940" w14:textId="77777777" w:rsidR="002E2127" w:rsidRPr="00371409" w:rsidRDefault="002E2127" w:rsidP="001514D9">
            <w:pPr>
              <w:ind w:left="793" w:hanging="793"/>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14D9" w:rsidRPr="00371409">
              <w:rPr>
                <w:rFonts w:ascii="Calibri" w:eastAsia="Times New Roman" w:hAnsi="Calibri" w:cs="Calibri"/>
                <w:sz w:val="16"/>
                <w:szCs w:val="16"/>
              </w:rPr>
              <w:t xml:space="preserve"> Risks that increase the likelihood a supply (product) lacks authenticity or integrity because of inadequate tamper protection or evidence of tampering with the packaging of the supply (product).</w:t>
            </w:r>
          </w:p>
          <w:p w14:paraId="54C778BF" w14:textId="77777777" w:rsidR="002E2127" w:rsidRPr="00371409" w:rsidRDefault="002E2127" w:rsidP="001514D9">
            <w:pPr>
              <w:ind w:left="793" w:hanging="793"/>
              <w:rPr>
                <w:rFonts w:ascii="Calibri" w:eastAsia="Times New Roman" w:hAnsi="Calibri" w:cs="Calibri"/>
                <w:sz w:val="16"/>
                <w:szCs w:val="16"/>
              </w:rPr>
            </w:pPr>
          </w:p>
        </w:tc>
      </w:tr>
      <w:tr w:rsidR="00371409" w:rsidRPr="00371409" w14:paraId="7D939BDC" w14:textId="77777777" w:rsidTr="00F753D9">
        <w:trPr>
          <w:gridBefore w:val="2"/>
          <w:wBefore w:w="270" w:type="dxa"/>
          <w:trHeight w:val="727"/>
        </w:trPr>
        <w:tc>
          <w:tcPr>
            <w:tcW w:w="10440" w:type="dxa"/>
            <w:gridSpan w:val="6"/>
            <w:tcBorders>
              <w:top w:val="single" w:sz="8" w:space="0" w:color="auto"/>
              <w:left w:val="single" w:sz="8" w:space="0" w:color="auto"/>
              <w:bottom w:val="single" w:sz="8" w:space="0" w:color="auto"/>
              <w:right w:val="single" w:sz="8" w:space="0" w:color="auto"/>
            </w:tcBorders>
            <w:shd w:val="clear" w:color="auto" w:fill="E8FFEC"/>
          </w:tcPr>
          <w:p w14:paraId="7D68AEB4" w14:textId="77777777" w:rsidR="002E2127" w:rsidRPr="00371409" w:rsidRDefault="002E2127" w:rsidP="004C3F81">
            <w:pPr>
              <w:rPr>
                <w:rFonts w:ascii="Calibri" w:eastAsia="Times New Roman" w:hAnsi="Calibri" w:cs="Calibri"/>
                <w:sz w:val="16"/>
                <w:szCs w:val="16"/>
              </w:rPr>
            </w:pPr>
            <w:r w:rsidRPr="00371409">
              <w:rPr>
                <w:rFonts w:ascii="Calibri" w:eastAsia="Times New Roman" w:hAnsi="Calibri" w:cs="Calibri"/>
                <w:sz w:val="16"/>
                <w:szCs w:val="16"/>
              </w:rPr>
              <w:t>(RF-1000) Supplier doesn't offer a support capability for customers with product integrity/tampering concerns</w:t>
            </w:r>
          </w:p>
          <w:p w14:paraId="3403348A" w14:textId="77777777" w:rsidR="002E2127" w:rsidRPr="00371409" w:rsidRDefault="002E2127" w:rsidP="004C3F81">
            <w:pPr>
              <w:rPr>
                <w:rFonts w:ascii="Calibri" w:eastAsia="Times New Roman" w:hAnsi="Calibri" w:cs="Calibri"/>
                <w:sz w:val="16"/>
                <w:szCs w:val="16"/>
              </w:rPr>
            </w:pPr>
          </w:p>
          <w:p w14:paraId="7A03636D" w14:textId="77777777" w:rsidR="002E2127" w:rsidRPr="00371409" w:rsidRDefault="002E2127" w:rsidP="004E73FD">
            <w:pPr>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4B1D11" w:rsidRPr="00371409">
              <w:rPr>
                <w:rFonts w:ascii="Calibri" w:eastAsia="Times New Roman" w:hAnsi="Calibri" w:cs="Calibri"/>
                <w:sz w:val="16"/>
                <w:szCs w:val="16"/>
              </w:rPr>
              <w:t>This risk concerns the ability of a customer to easily find and access a resource to distinguish, investigate, and resolve potential tampering incidents.</w:t>
            </w:r>
          </w:p>
          <w:p w14:paraId="6F0A4FDF" w14:textId="77777777" w:rsidR="002E2127" w:rsidRPr="00371409" w:rsidRDefault="002E2127" w:rsidP="004C3F81">
            <w:pPr>
              <w:rPr>
                <w:rFonts w:ascii="Calibri" w:eastAsia="Times New Roman" w:hAnsi="Calibri" w:cs="Calibri"/>
                <w:sz w:val="16"/>
                <w:szCs w:val="16"/>
              </w:rPr>
            </w:pPr>
          </w:p>
          <w:p w14:paraId="79A700D7" w14:textId="77777777" w:rsidR="002E2127" w:rsidRPr="00371409" w:rsidRDefault="002E2127"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11E8263C"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(RM-x906) Does the company lack a publicly accessible or contractually defined point of contact for customers to report and resolve suspected product integrity or tampering concerns?</w:t>
            </w:r>
          </w:p>
          <w:p w14:paraId="120F7A1B"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(RM-x907) Does the company fail to maintain a documented process for investigating and resolving reported product integrity concerns raised by customers?</w:t>
            </w:r>
          </w:p>
          <w:p w14:paraId="76CC1B06"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(RM-x908) Has the company failed to respond to a customer-reported product integrity concern within a defined SLA timeframe within the last 24 months?</w:t>
            </w:r>
          </w:p>
          <w:p w14:paraId="16D8286D" w14:textId="77777777" w:rsidR="002E2127" w:rsidRPr="00371409" w:rsidRDefault="002E2127" w:rsidP="004C3F81">
            <w:pPr>
              <w:rPr>
                <w:rFonts w:ascii="Calibri" w:eastAsia="Times New Roman" w:hAnsi="Calibri" w:cs="Calibri"/>
                <w:sz w:val="16"/>
                <w:szCs w:val="16"/>
              </w:rPr>
            </w:pPr>
          </w:p>
        </w:tc>
      </w:tr>
      <w:tr w:rsidR="00371409" w:rsidRPr="00371409" w14:paraId="7CA02BAC" w14:textId="77777777" w:rsidTr="00C776D7">
        <w:trPr>
          <w:gridBefore w:val="2"/>
          <w:wBefore w:w="270" w:type="dxa"/>
          <w:trHeight w:val="727"/>
        </w:trPr>
        <w:tc>
          <w:tcPr>
            <w:tcW w:w="10440" w:type="dxa"/>
            <w:gridSpan w:val="6"/>
            <w:tcBorders>
              <w:top w:val="single" w:sz="8" w:space="0" w:color="auto"/>
              <w:left w:val="single" w:sz="8" w:space="0" w:color="auto"/>
              <w:bottom w:val="single" w:sz="8" w:space="0" w:color="000000" w:themeColor="text1"/>
              <w:right w:val="single" w:sz="8" w:space="0" w:color="auto"/>
            </w:tcBorders>
            <w:shd w:val="clear" w:color="auto" w:fill="E8FFEC"/>
          </w:tcPr>
          <w:p w14:paraId="22CF44F4" w14:textId="77777777" w:rsidR="00A079BA" w:rsidRPr="00371409" w:rsidRDefault="001602B0">
            <w:pPr>
              <w:rPr>
                <w:rFonts w:ascii="Calibri" w:hAnsi="Calibri" w:cs="Calibri"/>
                <w:sz w:val="16"/>
                <w:szCs w:val="16"/>
              </w:rPr>
            </w:pPr>
            <w:r w:rsidRPr="00371409">
              <w:rPr>
                <w:rFonts w:ascii="Calibri" w:hAnsi="Calibri" w:cs="Calibri"/>
                <w:sz w:val="16"/>
                <w:szCs w:val="16"/>
              </w:rPr>
              <w:t>(RF-77) Box packaging does not have anti-tamper measures</w:t>
            </w:r>
          </w:p>
          <w:p w14:paraId="04950C0D" w14:textId="77777777" w:rsidR="00A079BA" w:rsidRPr="00371409" w:rsidRDefault="00A079BA">
            <w:pPr>
              <w:rPr>
                <w:rFonts w:ascii="Calibri" w:hAnsi="Calibri" w:cs="Calibri"/>
                <w:sz w:val="16"/>
                <w:szCs w:val="16"/>
              </w:rPr>
            </w:pPr>
          </w:p>
          <w:p w14:paraId="64FC062B"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the increased likelihood that a supply has been tampered with or touched by malicious actors if the box does not have anti-tamper measures, such as shrink wrapping</w:t>
            </w:r>
          </w:p>
          <w:p w14:paraId="33858959" w14:textId="77777777" w:rsidR="00A079BA" w:rsidRPr="00371409" w:rsidRDefault="00A079BA">
            <w:pPr>
              <w:rPr>
                <w:rFonts w:ascii="Calibri" w:hAnsi="Calibri" w:cs="Calibri"/>
                <w:sz w:val="16"/>
                <w:szCs w:val="16"/>
              </w:rPr>
            </w:pPr>
          </w:p>
          <w:p w14:paraId="24F2DA2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3A6B959" w14:textId="77777777" w:rsidR="00A079BA" w:rsidRPr="00371409" w:rsidRDefault="001602B0">
            <w:pPr>
              <w:rPr>
                <w:rFonts w:ascii="Calibri" w:hAnsi="Calibri" w:cs="Calibri"/>
                <w:sz w:val="16"/>
                <w:szCs w:val="16"/>
              </w:rPr>
            </w:pPr>
            <w:r w:rsidRPr="00371409">
              <w:rPr>
                <w:rFonts w:ascii="Calibri" w:hAnsi="Calibri" w:cs="Calibri"/>
                <w:sz w:val="16"/>
                <w:szCs w:val="16"/>
              </w:rPr>
              <w:t>(RM-167) Does the contract not call for shrink wrapping or other protective measures?</w:t>
            </w:r>
          </w:p>
          <w:p w14:paraId="7E2135E3" w14:textId="77777777" w:rsidR="00A079BA" w:rsidRPr="00371409" w:rsidRDefault="001602B0">
            <w:pPr>
              <w:rPr>
                <w:rFonts w:ascii="Calibri" w:hAnsi="Calibri" w:cs="Calibri"/>
                <w:sz w:val="16"/>
                <w:szCs w:val="16"/>
              </w:rPr>
            </w:pPr>
            <w:r w:rsidRPr="00371409">
              <w:rPr>
                <w:rFonts w:ascii="Calibri" w:hAnsi="Calibri" w:cs="Calibri"/>
                <w:sz w:val="16"/>
                <w:szCs w:val="16"/>
              </w:rPr>
              <w:t>(RM-1116) Does the company not require the use of tamper-evident packaging for all of its products?</w:t>
            </w:r>
          </w:p>
          <w:p w14:paraId="5B1D4C42" w14:textId="77777777" w:rsidR="00A079BA" w:rsidRPr="00371409" w:rsidRDefault="001602B0">
            <w:pPr>
              <w:rPr>
                <w:rFonts w:ascii="Calibri" w:hAnsi="Calibri" w:cs="Calibri"/>
                <w:sz w:val="16"/>
                <w:szCs w:val="16"/>
              </w:rPr>
            </w:pPr>
            <w:r w:rsidRPr="00371409">
              <w:rPr>
                <w:rFonts w:ascii="Calibri" w:hAnsi="Calibri" w:cs="Calibri"/>
                <w:sz w:val="16"/>
                <w:szCs w:val="16"/>
              </w:rPr>
              <w:t>(RM-1119) Does the company not require the use of tamper-evident packaging by sub-suppliers?</w:t>
            </w:r>
          </w:p>
          <w:p w14:paraId="0E03777E" w14:textId="77777777" w:rsidR="00A079BA" w:rsidRPr="00371409" w:rsidRDefault="001602B0">
            <w:pPr>
              <w:rPr>
                <w:rFonts w:ascii="Calibri" w:hAnsi="Calibri" w:cs="Calibri"/>
                <w:sz w:val="16"/>
                <w:szCs w:val="16"/>
              </w:rPr>
            </w:pPr>
            <w:r w:rsidRPr="00371409">
              <w:rPr>
                <w:rFonts w:ascii="Calibri" w:hAnsi="Calibri" w:cs="Calibri"/>
                <w:sz w:val="16"/>
                <w:szCs w:val="16"/>
              </w:rPr>
              <w:t>(RM-1122) Does the company not perform inspections upon receipt of sub-supplier material and packaging?</w:t>
            </w:r>
          </w:p>
          <w:p w14:paraId="7D94A128" w14:textId="77777777" w:rsidR="00A079BA" w:rsidRDefault="001602B0">
            <w:pPr>
              <w:rPr>
                <w:rFonts w:ascii="Calibri" w:hAnsi="Calibri" w:cs="Calibri"/>
                <w:sz w:val="16"/>
                <w:szCs w:val="16"/>
              </w:rPr>
            </w:pPr>
            <w:r w:rsidRPr="00371409">
              <w:rPr>
                <w:rFonts w:ascii="Calibri" w:hAnsi="Calibri" w:cs="Calibri"/>
                <w:sz w:val="16"/>
                <w:szCs w:val="16"/>
              </w:rPr>
              <w:t>(RM-1124) Does the company not inspect sub-supplier packaging against pre-defined specifications on a per component and per container basis?</w:t>
            </w:r>
          </w:p>
          <w:p w14:paraId="360BC563" w14:textId="77777777" w:rsidR="00AF5876" w:rsidRPr="00371409" w:rsidRDefault="00AF5876">
            <w:pPr>
              <w:rPr>
                <w:rFonts w:ascii="Calibri" w:hAnsi="Calibri" w:cs="Calibri"/>
                <w:sz w:val="16"/>
                <w:szCs w:val="16"/>
              </w:rPr>
            </w:pPr>
          </w:p>
        </w:tc>
      </w:tr>
      <w:tr w:rsidR="00371409" w:rsidRPr="00371409" w14:paraId="3CD093FD" w14:textId="77777777" w:rsidTr="00C776D7">
        <w:trPr>
          <w:gridBefore w:val="2"/>
          <w:wBefore w:w="270" w:type="dxa"/>
          <w:trHeight w:val="727"/>
        </w:trPr>
        <w:tc>
          <w:tcPr>
            <w:tcW w:w="1044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7B854FB" w14:textId="77777777" w:rsidR="002E2127" w:rsidRPr="00371409" w:rsidRDefault="002E2127" w:rsidP="004C3F81">
            <w:pPr>
              <w:rPr>
                <w:rFonts w:ascii="Calibri" w:eastAsia="Times New Roman" w:hAnsi="Calibri" w:cs="Calibri"/>
                <w:sz w:val="16"/>
                <w:szCs w:val="16"/>
              </w:rPr>
            </w:pPr>
            <w:r w:rsidRPr="00371409">
              <w:rPr>
                <w:rFonts w:ascii="Calibri" w:eastAsia="Times New Roman" w:hAnsi="Calibri" w:cs="Calibri"/>
                <w:sz w:val="16"/>
                <w:szCs w:val="16"/>
              </w:rPr>
              <w:t>(RF-992) Supplier doesn't use tamper resistant/proofing technologies on their products effectively</w:t>
            </w:r>
          </w:p>
          <w:p w14:paraId="65A0DF72" w14:textId="77777777" w:rsidR="002E2127" w:rsidRPr="00371409" w:rsidRDefault="002E2127" w:rsidP="004C3F81">
            <w:pPr>
              <w:rPr>
                <w:rFonts w:ascii="Calibri" w:eastAsia="Times New Roman" w:hAnsi="Calibri" w:cs="Calibri"/>
                <w:sz w:val="16"/>
                <w:szCs w:val="16"/>
              </w:rPr>
            </w:pPr>
          </w:p>
          <w:p w14:paraId="67A91671" w14:textId="77777777" w:rsidR="002E2127" w:rsidRPr="00371409" w:rsidRDefault="002E2127" w:rsidP="004E73FD">
            <w:pPr>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4B1D11" w:rsidRPr="00371409">
              <w:rPr>
                <w:rFonts w:ascii="Calibri" w:eastAsia="Times New Roman" w:hAnsi="Calibri" w:cs="Calibri"/>
                <w:sz w:val="16"/>
                <w:szCs w:val="16"/>
              </w:rPr>
              <w:t xml:space="preserve">This risk concerns the customer's perspective that a supplier's tamper </w:t>
            </w:r>
            <w:r w:rsidR="009E3E46" w:rsidRPr="00371409">
              <w:rPr>
                <w:rFonts w:ascii="Calibri" w:eastAsia="Times New Roman" w:hAnsi="Calibri" w:cs="Calibri"/>
                <w:sz w:val="16"/>
                <w:szCs w:val="16"/>
              </w:rPr>
              <w:t>resistant</w:t>
            </w:r>
            <w:r w:rsidR="004B1D11" w:rsidRPr="00371409">
              <w:rPr>
                <w:rFonts w:ascii="Calibri" w:eastAsia="Times New Roman" w:hAnsi="Calibri" w:cs="Calibri"/>
                <w:sz w:val="16"/>
                <w:szCs w:val="16"/>
              </w:rPr>
              <w:t>/proofing is missing, inconsistent, easily replicated, etc.</w:t>
            </w:r>
          </w:p>
          <w:p w14:paraId="5CCEDAD2" w14:textId="77777777" w:rsidR="002E2127" w:rsidRPr="00371409" w:rsidRDefault="002E2127" w:rsidP="004C3F81">
            <w:pPr>
              <w:rPr>
                <w:rFonts w:ascii="Calibri" w:eastAsia="Times New Roman" w:hAnsi="Calibri" w:cs="Calibri"/>
                <w:sz w:val="16"/>
                <w:szCs w:val="16"/>
              </w:rPr>
            </w:pPr>
          </w:p>
          <w:p w14:paraId="06AD881A" w14:textId="77777777" w:rsidR="002E2127" w:rsidRPr="00371409" w:rsidRDefault="002E2127"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0F359E62"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(RM-x936) Does the company lack defined requirements for tamper-resistant or tamper-evident features on all products for which tampering poses a security or integrity risk?</w:t>
            </w:r>
          </w:p>
          <w:p w14:paraId="1709C9FB"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(RM-x937) Does the company fail to verify that tamper-resistant/tamper-evident technologies applied to products cannot be easily replicated or defeated by non-authorized parties?</w:t>
            </w:r>
          </w:p>
          <w:p w14:paraId="6D965462"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(RM-x938) Are not all applicable product lines covered by tamper-resistant or tamper-evident protections consistent with industry norms for the product type?</w:t>
            </w:r>
          </w:p>
          <w:p w14:paraId="4A4B10CE" w14:textId="77777777" w:rsidR="002E2127" w:rsidRPr="00371409" w:rsidRDefault="002E2127" w:rsidP="004C3F81">
            <w:pPr>
              <w:rPr>
                <w:rFonts w:ascii="Calibri" w:eastAsia="Times New Roman" w:hAnsi="Calibri" w:cs="Calibri"/>
                <w:sz w:val="16"/>
                <w:szCs w:val="16"/>
              </w:rPr>
            </w:pPr>
          </w:p>
        </w:tc>
      </w:tr>
      <w:tr w:rsidR="00371409" w:rsidRPr="00371409" w14:paraId="4342FF2F" w14:textId="77777777" w:rsidTr="00C776D7">
        <w:trPr>
          <w:gridBefore w:val="2"/>
          <w:wBefore w:w="270" w:type="dxa"/>
          <w:trHeight w:val="727"/>
        </w:trPr>
        <w:tc>
          <w:tcPr>
            <w:tcW w:w="1044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8CA32FE" w14:textId="77777777" w:rsidR="00A079BA" w:rsidRPr="00371409" w:rsidRDefault="001602B0">
            <w:pPr>
              <w:rPr>
                <w:rFonts w:ascii="Calibri" w:hAnsi="Calibri" w:cs="Calibri"/>
                <w:sz w:val="16"/>
                <w:szCs w:val="16"/>
              </w:rPr>
            </w:pPr>
            <w:r w:rsidRPr="00371409">
              <w:rPr>
                <w:rFonts w:ascii="Calibri" w:hAnsi="Calibri" w:cs="Calibri"/>
                <w:sz w:val="16"/>
                <w:szCs w:val="16"/>
              </w:rPr>
              <w:t>(RF-84) Pallets do not have anti-tamper measures</w:t>
            </w:r>
          </w:p>
          <w:p w14:paraId="70130B32" w14:textId="77777777" w:rsidR="00A079BA" w:rsidRPr="00371409" w:rsidRDefault="00A079BA">
            <w:pPr>
              <w:rPr>
                <w:rFonts w:ascii="Calibri" w:hAnsi="Calibri" w:cs="Calibri"/>
                <w:sz w:val="16"/>
                <w:szCs w:val="16"/>
              </w:rPr>
            </w:pPr>
          </w:p>
          <w:p w14:paraId="25A15D99"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the increased likelihood that a supply has been tampered with or touched by malicious actors if the pallet does not have anti-tamper measures, such as shrink wrapping.</w:t>
            </w:r>
          </w:p>
          <w:p w14:paraId="3A9087BB" w14:textId="77777777" w:rsidR="00A079BA" w:rsidRPr="00371409" w:rsidRDefault="00A079BA">
            <w:pPr>
              <w:rPr>
                <w:rFonts w:ascii="Calibri" w:hAnsi="Calibri" w:cs="Calibri"/>
                <w:sz w:val="16"/>
                <w:szCs w:val="16"/>
              </w:rPr>
            </w:pPr>
          </w:p>
          <w:p w14:paraId="55B3DFE8"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0A1B25A" w14:textId="77777777" w:rsidR="00A079BA" w:rsidRPr="00371409" w:rsidRDefault="001602B0">
            <w:pPr>
              <w:rPr>
                <w:rFonts w:ascii="Calibri" w:hAnsi="Calibri" w:cs="Calibri"/>
                <w:sz w:val="16"/>
                <w:szCs w:val="16"/>
              </w:rPr>
            </w:pPr>
            <w:r w:rsidRPr="00371409">
              <w:rPr>
                <w:rFonts w:ascii="Calibri" w:hAnsi="Calibri" w:cs="Calibri"/>
                <w:sz w:val="16"/>
                <w:szCs w:val="16"/>
              </w:rPr>
              <w:t>(RM-167) Does the contract not call for shrink wrapping or other protective measures?</w:t>
            </w:r>
          </w:p>
          <w:p w14:paraId="06441631" w14:textId="77777777" w:rsidR="00A079BA" w:rsidRPr="00371409" w:rsidRDefault="001602B0">
            <w:pPr>
              <w:rPr>
                <w:rFonts w:ascii="Calibri" w:hAnsi="Calibri" w:cs="Calibri"/>
                <w:sz w:val="16"/>
                <w:szCs w:val="16"/>
              </w:rPr>
            </w:pPr>
            <w:r w:rsidRPr="00371409">
              <w:rPr>
                <w:rFonts w:ascii="Calibri" w:hAnsi="Calibri" w:cs="Calibri"/>
                <w:sz w:val="16"/>
                <w:szCs w:val="16"/>
              </w:rPr>
              <w:t>(RM-1116) Does the company not require the use of tamper-evident packaging for all of its products?</w:t>
            </w:r>
          </w:p>
          <w:p w14:paraId="7D141410"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(RM-1119) Does the company not require the use of tamper-evident packaging by sub-suppliers?</w:t>
            </w:r>
          </w:p>
          <w:p w14:paraId="0652A7D9" w14:textId="77777777" w:rsidR="00A079BA" w:rsidRPr="00371409" w:rsidRDefault="001602B0">
            <w:pPr>
              <w:rPr>
                <w:rFonts w:ascii="Calibri" w:hAnsi="Calibri" w:cs="Calibri"/>
                <w:sz w:val="16"/>
                <w:szCs w:val="16"/>
              </w:rPr>
            </w:pPr>
            <w:r w:rsidRPr="00371409">
              <w:rPr>
                <w:rFonts w:ascii="Calibri" w:hAnsi="Calibri" w:cs="Calibri"/>
                <w:sz w:val="16"/>
                <w:szCs w:val="16"/>
              </w:rPr>
              <w:t>(RM-1122) Does the company not perform inspections upon receipt of sub-supplier material and packaging?</w:t>
            </w:r>
          </w:p>
          <w:p w14:paraId="2677FE60" w14:textId="77777777" w:rsidR="00A079BA" w:rsidRDefault="001602B0">
            <w:pPr>
              <w:rPr>
                <w:rFonts w:ascii="Calibri" w:hAnsi="Calibri" w:cs="Calibri"/>
                <w:sz w:val="16"/>
                <w:szCs w:val="16"/>
              </w:rPr>
            </w:pPr>
            <w:r w:rsidRPr="00371409">
              <w:rPr>
                <w:rFonts w:ascii="Calibri" w:hAnsi="Calibri" w:cs="Calibri"/>
                <w:sz w:val="16"/>
                <w:szCs w:val="16"/>
              </w:rPr>
              <w:t>(RM-1124) Does the company not inspect sub-supplier packaging against pre-defined specifications on a per component and per container basis?</w:t>
            </w:r>
          </w:p>
          <w:p w14:paraId="2BFDD0E1" w14:textId="77777777" w:rsidR="00AF5876" w:rsidRPr="00371409" w:rsidRDefault="00AF5876">
            <w:pPr>
              <w:rPr>
                <w:rFonts w:ascii="Calibri" w:hAnsi="Calibri" w:cs="Calibri"/>
                <w:sz w:val="16"/>
                <w:szCs w:val="16"/>
              </w:rPr>
            </w:pPr>
          </w:p>
        </w:tc>
      </w:tr>
      <w:tr w:rsidR="00371409" w:rsidRPr="00371409" w14:paraId="01FFDF0D" w14:textId="77777777" w:rsidTr="00C776D7">
        <w:trPr>
          <w:gridBefore w:val="2"/>
          <w:wBefore w:w="270" w:type="dxa"/>
          <w:trHeight w:val="727"/>
        </w:trPr>
        <w:tc>
          <w:tcPr>
            <w:tcW w:w="1044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C4497CB" w14:textId="77777777" w:rsidR="002E2127" w:rsidRPr="00371409" w:rsidRDefault="002E2127" w:rsidP="00EA5138">
            <w:pPr>
              <w:keepNext/>
              <w:rPr>
                <w:rFonts w:ascii="Calibri" w:eastAsia="Times New Roman" w:hAnsi="Calibri" w:cs="Calibri"/>
                <w:sz w:val="16"/>
                <w:szCs w:val="16"/>
              </w:rPr>
            </w:pPr>
            <w:r w:rsidRPr="00371409">
              <w:rPr>
                <w:rFonts w:ascii="Calibri" w:eastAsia="Times New Roman" w:hAnsi="Calibri" w:cs="Calibri"/>
                <w:sz w:val="16"/>
                <w:szCs w:val="16"/>
              </w:rPr>
              <w:lastRenderedPageBreak/>
              <w:t>(RF-1002) Supplier's products are not clearly distinguishable in some way</w:t>
            </w:r>
          </w:p>
          <w:p w14:paraId="6E805243" w14:textId="77777777" w:rsidR="002E2127" w:rsidRPr="00371409" w:rsidRDefault="002E2127" w:rsidP="00EA5138">
            <w:pPr>
              <w:keepNext/>
              <w:rPr>
                <w:rFonts w:ascii="Calibri" w:eastAsia="Times New Roman" w:hAnsi="Calibri" w:cs="Calibri"/>
                <w:sz w:val="16"/>
                <w:szCs w:val="16"/>
              </w:rPr>
            </w:pPr>
          </w:p>
          <w:p w14:paraId="4BE0B66C" w14:textId="77777777" w:rsidR="002E2127" w:rsidRPr="00371409" w:rsidRDefault="002E2127" w:rsidP="00EA5138">
            <w:pPr>
              <w:keepNext/>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4B1D11" w:rsidRPr="00371409">
              <w:rPr>
                <w:rFonts w:ascii="Calibri" w:eastAsia="Times New Roman" w:hAnsi="Calibri" w:cs="Calibri"/>
                <w:sz w:val="16"/>
                <w:szCs w:val="16"/>
              </w:rPr>
              <w:t>This risk concerns the company's ability to distinguish brand and authenticity with a visual attribute including those of subcomponents.</w:t>
            </w:r>
          </w:p>
          <w:p w14:paraId="06C31E3C" w14:textId="77777777" w:rsidR="002E2127" w:rsidRPr="00371409" w:rsidRDefault="002E2127" w:rsidP="00EA5138">
            <w:pPr>
              <w:keepNext/>
              <w:rPr>
                <w:rFonts w:ascii="Calibri" w:eastAsia="Times New Roman" w:hAnsi="Calibri" w:cs="Calibri"/>
                <w:sz w:val="16"/>
                <w:szCs w:val="16"/>
              </w:rPr>
            </w:pPr>
          </w:p>
          <w:p w14:paraId="066BA4D7" w14:textId="77777777" w:rsidR="002E2127" w:rsidRPr="00371409" w:rsidRDefault="002E2127" w:rsidP="00EA5138">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3B302844"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(RM-x912) Does the company lack unique, verifiable authenticity markings (e.g., holograms, unique part numbering, serialization) on its products and subcomponents?</w:t>
            </w:r>
          </w:p>
          <w:p w14:paraId="41858B80"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(RM-x913) Does the company fail to maintain a registry of authentic product attributes (markings, labels, packaging characteristics) for use in counterfeit detection?</w:t>
            </w:r>
          </w:p>
          <w:p w14:paraId="3B457C53" w14:textId="77777777" w:rsidR="00B25769" w:rsidRDefault="00000000">
            <w:pPr>
              <w:keepNext/>
              <w:rPr>
                <w:rFonts w:ascii="Calibri" w:eastAsia="Times New Roman" w:hAnsi="Calibri" w:cs="Calibri"/>
                <w:sz w:val="16"/>
                <w:szCs w:val="16"/>
              </w:rPr>
            </w:pPr>
            <w:r>
              <w:rPr>
                <w:rFonts w:ascii="Calibri" w:eastAsia="Times New Roman" w:hAnsi="Calibri" w:cs="Calibri"/>
                <w:color w:val="FF0000"/>
                <w:sz w:val="16"/>
                <w:szCs w:val="16"/>
              </w:rPr>
              <w:t>(RM-x914) Of the product lines that have authenticity markings, are any not covered by the supplier's verification registry?</w:t>
            </w:r>
          </w:p>
          <w:p w14:paraId="6A9F72B1" w14:textId="77777777" w:rsidR="002E2127" w:rsidRPr="00371409" w:rsidRDefault="002E2127" w:rsidP="00EA5138">
            <w:pPr>
              <w:keepNext/>
              <w:rPr>
                <w:rFonts w:ascii="Calibri" w:eastAsia="Times New Roman" w:hAnsi="Calibri" w:cs="Calibri"/>
                <w:sz w:val="16"/>
                <w:szCs w:val="16"/>
              </w:rPr>
            </w:pPr>
          </w:p>
        </w:tc>
      </w:tr>
    </w:tbl>
    <w:p w14:paraId="4D3C024C" w14:textId="77777777" w:rsidR="00AF5876" w:rsidRDefault="00AF5876">
      <w:r>
        <w:br w:type="page"/>
      </w:r>
    </w:p>
    <w:tbl>
      <w:tblPr>
        <w:tblW w:w="10440" w:type="dxa"/>
        <w:tblInd w:w="-190" w:type="dxa"/>
        <w:shd w:val="clear" w:color="auto" w:fill="FAECD6"/>
        <w:tblLayout w:type="fixed"/>
        <w:tblLook w:val="04A0" w:firstRow="1" w:lastRow="0" w:firstColumn="1" w:lastColumn="0" w:noHBand="0" w:noVBand="1"/>
      </w:tblPr>
      <w:tblGrid>
        <w:gridCol w:w="263"/>
        <w:gridCol w:w="10177"/>
      </w:tblGrid>
      <w:tr w:rsidR="00371409" w:rsidRPr="00371409" w14:paraId="0A449A31" w14:textId="77777777" w:rsidTr="00333A00">
        <w:trPr>
          <w:gridBefore w:val="1"/>
          <w:wBefore w:w="270" w:type="dxa"/>
          <w:trHeight w:val="727"/>
        </w:trPr>
        <w:tc>
          <w:tcPr>
            <w:tcW w:w="10440" w:type="dxa"/>
            <w:tcBorders>
              <w:top w:val="single" w:sz="8" w:space="0" w:color="000000" w:themeColor="text1"/>
              <w:left w:val="single" w:sz="8" w:space="0" w:color="auto"/>
              <w:bottom w:val="single" w:sz="8" w:space="0" w:color="auto"/>
              <w:right w:val="single" w:sz="8" w:space="0" w:color="auto"/>
            </w:tcBorders>
            <w:shd w:val="clear" w:color="auto" w:fill="E8FFEC"/>
          </w:tcPr>
          <w:p w14:paraId="501C94AB" w14:textId="7B56D526" w:rsidR="002E2127" w:rsidRPr="00371409" w:rsidRDefault="002E2127"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 xml:space="preserve">(RF-1001) Materials used to protect the die or the components of a semiconductor lack </w:t>
            </w:r>
            <w:r w:rsidR="00D851EE" w:rsidRPr="00371409">
              <w:rPr>
                <w:rFonts w:ascii="Calibri" w:eastAsia="Times New Roman" w:hAnsi="Calibri" w:cs="Calibri"/>
                <w:sz w:val="16"/>
                <w:szCs w:val="16"/>
              </w:rPr>
              <w:t>functional integrity</w:t>
            </w:r>
          </w:p>
          <w:p w14:paraId="73803EA2" w14:textId="77777777" w:rsidR="002E2127" w:rsidRPr="00371409" w:rsidRDefault="002E2127" w:rsidP="004C3F81">
            <w:pPr>
              <w:rPr>
                <w:rFonts w:ascii="Calibri" w:eastAsia="Times New Roman" w:hAnsi="Calibri" w:cs="Calibri"/>
                <w:sz w:val="16"/>
                <w:szCs w:val="16"/>
              </w:rPr>
            </w:pPr>
          </w:p>
          <w:p w14:paraId="19EFCDE1" w14:textId="77777777" w:rsidR="002E2127" w:rsidRPr="00371409" w:rsidRDefault="002E2127" w:rsidP="004E73FD">
            <w:pPr>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4B1D11" w:rsidRPr="00371409">
              <w:rPr>
                <w:rFonts w:ascii="Calibri" w:eastAsia="Times New Roman" w:hAnsi="Calibri" w:cs="Calibri"/>
                <w:sz w:val="16"/>
                <w:szCs w:val="16"/>
              </w:rPr>
              <w:t>This is intended to cover a wide range of packaging risks from the compounds used, the process to apply the packaging material, the bonding to connectors, etc.</w:t>
            </w:r>
          </w:p>
          <w:p w14:paraId="1FBA0256" w14:textId="77777777" w:rsidR="002E2127" w:rsidRPr="00371409" w:rsidRDefault="002E2127" w:rsidP="004C3F81">
            <w:pPr>
              <w:rPr>
                <w:rFonts w:ascii="Calibri" w:eastAsia="Times New Roman" w:hAnsi="Calibri" w:cs="Calibri"/>
                <w:sz w:val="16"/>
                <w:szCs w:val="16"/>
              </w:rPr>
            </w:pPr>
          </w:p>
          <w:p w14:paraId="3DF86FAA" w14:textId="77777777" w:rsidR="002E2127" w:rsidRPr="00371409" w:rsidRDefault="002E2127"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73BF5949"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(RM-x909) Does the company lack explicit material specifications and acceptance criteria for compounds and materials used in semiconductor die protection and packaging?</w:t>
            </w:r>
          </w:p>
          <w:p w14:paraId="0ED13D42"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(RM-x910) Does the company fail to perform functional integrity testing of semiconductor packaging materials prior to use in production?</w:t>
            </w:r>
          </w:p>
          <w:p w14:paraId="0C27CA7F"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(RM-x911) Does the company lack documented inspection procedures to detect bonding defects or packaging compound anomalies during production?</w:t>
            </w:r>
          </w:p>
          <w:p w14:paraId="7EE09F1A" w14:textId="77777777" w:rsidR="002E2127" w:rsidRPr="00371409" w:rsidRDefault="002E2127" w:rsidP="004C3F81">
            <w:pPr>
              <w:rPr>
                <w:rFonts w:ascii="Calibri" w:eastAsia="Times New Roman" w:hAnsi="Calibri" w:cs="Calibri"/>
                <w:sz w:val="16"/>
                <w:szCs w:val="16"/>
              </w:rPr>
            </w:pPr>
          </w:p>
        </w:tc>
      </w:tr>
      <w:tr w:rsidR="00371409" w:rsidRPr="00371409" w14:paraId="33CBDEDD" w14:textId="77777777" w:rsidTr="00333A00">
        <w:trPr>
          <w:gridBefore w:val="1"/>
          <w:trHeight w:val="727"/>
        </w:trPr>
        <w:tc>
          <w:tcPr>
            <w:tcW w:w="10440" w:type="dxa"/>
            <w:tcBorders>
              <w:top w:val="single" w:sz="8" w:space="0" w:color="auto"/>
              <w:left w:val="single" w:sz="8" w:space="0" w:color="auto"/>
              <w:bottom w:val="single" w:sz="8" w:space="0" w:color="auto"/>
              <w:right w:val="single" w:sz="8" w:space="0" w:color="auto"/>
            </w:tcBorders>
            <w:shd w:val="clear" w:color="auto" w:fill="E8FFEC"/>
          </w:tcPr>
          <w:p w14:paraId="04DBF2F1" w14:textId="77777777" w:rsidR="002E2127" w:rsidRPr="00371409" w:rsidRDefault="002E2127" w:rsidP="004C3F81">
            <w:pPr>
              <w:rPr>
                <w:rFonts w:ascii="Calibri" w:eastAsia="Times New Roman" w:hAnsi="Calibri" w:cs="Calibri"/>
                <w:sz w:val="16"/>
                <w:szCs w:val="16"/>
              </w:rPr>
            </w:pPr>
            <w:r w:rsidRPr="00371409">
              <w:rPr>
                <w:rFonts w:ascii="Calibri" w:eastAsia="Times New Roman" w:hAnsi="Calibri" w:cs="Calibri"/>
                <w:sz w:val="16"/>
                <w:szCs w:val="16"/>
              </w:rPr>
              <w:t>(RF-1004) Packaging of mechanical supplies for shipment is not as expected</w:t>
            </w:r>
          </w:p>
          <w:p w14:paraId="0503B051" w14:textId="77777777" w:rsidR="002E2127" w:rsidRPr="00371409" w:rsidRDefault="002E2127" w:rsidP="004C3F81">
            <w:pPr>
              <w:rPr>
                <w:rFonts w:ascii="Calibri" w:eastAsia="Times New Roman" w:hAnsi="Calibri" w:cs="Calibri"/>
                <w:sz w:val="16"/>
                <w:szCs w:val="16"/>
              </w:rPr>
            </w:pPr>
          </w:p>
          <w:p w14:paraId="798FBFB5" w14:textId="77777777" w:rsidR="002E2127" w:rsidRPr="00371409" w:rsidRDefault="002E2127" w:rsidP="004E73FD">
            <w:pPr>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4B1D11" w:rsidRPr="00371409">
              <w:rPr>
                <w:rFonts w:ascii="Calibri" w:eastAsia="Times New Roman" w:hAnsi="Calibri" w:cs="Calibri"/>
                <w:sz w:val="16"/>
                <w:szCs w:val="16"/>
              </w:rPr>
              <w:t>This risk considers whether the external packaging in which mechanical supplies were received, such as pallets and shipping containers, match the packaging typically used by the OEM.</w:t>
            </w:r>
          </w:p>
          <w:p w14:paraId="1ABA6A02" w14:textId="77777777" w:rsidR="002E2127" w:rsidRPr="00371409" w:rsidRDefault="002E2127" w:rsidP="004C3F81">
            <w:pPr>
              <w:rPr>
                <w:rFonts w:ascii="Calibri" w:eastAsia="Times New Roman" w:hAnsi="Calibri" w:cs="Calibri"/>
                <w:sz w:val="16"/>
                <w:szCs w:val="16"/>
              </w:rPr>
            </w:pPr>
          </w:p>
          <w:p w14:paraId="7C818DBD" w14:textId="77777777" w:rsidR="002E2127" w:rsidRPr="00371409" w:rsidRDefault="002E2127"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6D90227B"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(RM-x918) Does the company lack documented specifications defining expected external shipment packaging attributes for all mechanical supply product lines?</w:t>
            </w:r>
          </w:p>
          <w:p w14:paraId="4D87B94D"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(RM-x919) Does the company fail to include tamper-evident or OEM-specific features on mechanical supply shipment packaging?</w:t>
            </w:r>
          </w:p>
          <w:p w14:paraId="6ADC991C"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(RM-x920) Does the company lack or fail to follow a formal documented response when received mechanical supply packaging does not conform to expected specifications?</w:t>
            </w:r>
          </w:p>
          <w:p w14:paraId="112782A6" w14:textId="77777777" w:rsidR="002E2127" w:rsidRPr="00371409" w:rsidRDefault="002E2127" w:rsidP="004C3F81">
            <w:pPr>
              <w:rPr>
                <w:rFonts w:ascii="Calibri" w:eastAsia="Times New Roman" w:hAnsi="Calibri" w:cs="Calibri"/>
                <w:sz w:val="16"/>
                <w:szCs w:val="16"/>
              </w:rPr>
            </w:pPr>
          </w:p>
        </w:tc>
      </w:tr>
      <w:tr w:rsidR="00371409" w:rsidRPr="00371409" w14:paraId="6F68E950" w14:textId="77777777" w:rsidTr="00F753D9">
        <w:trPr>
          <w:gridBefore w:val="1"/>
          <w:wBefore w:w="270" w:type="dxa"/>
          <w:trHeight w:val="727"/>
        </w:trPr>
        <w:tc>
          <w:tcPr>
            <w:tcW w:w="10440" w:type="dxa"/>
            <w:tcBorders>
              <w:top w:val="single" w:sz="8" w:space="0" w:color="auto"/>
              <w:left w:val="single" w:sz="8" w:space="0" w:color="auto"/>
              <w:bottom w:val="single" w:sz="8" w:space="0" w:color="auto"/>
              <w:right w:val="single" w:sz="8" w:space="0" w:color="auto"/>
            </w:tcBorders>
            <w:shd w:val="clear" w:color="auto" w:fill="E8FFEC"/>
          </w:tcPr>
          <w:p w14:paraId="1EB415FB" w14:textId="77777777" w:rsidR="002E2127" w:rsidRPr="00371409" w:rsidRDefault="002E2127" w:rsidP="004C3F81">
            <w:pPr>
              <w:rPr>
                <w:rFonts w:ascii="Calibri" w:eastAsia="Times New Roman" w:hAnsi="Calibri" w:cs="Calibri"/>
                <w:sz w:val="16"/>
                <w:szCs w:val="16"/>
              </w:rPr>
            </w:pPr>
            <w:r w:rsidRPr="00371409">
              <w:rPr>
                <w:rFonts w:ascii="Calibri" w:eastAsia="Times New Roman" w:hAnsi="Calibri" w:cs="Calibri"/>
                <w:sz w:val="16"/>
                <w:szCs w:val="16"/>
              </w:rPr>
              <w:t>(RF-1003) Packaging of electrical supplies for shipment is not as expected</w:t>
            </w:r>
          </w:p>
          <w:p w14:paraId="7DBBEEBC" w14:textId="77777777" w:rsidR="002E2127" w:rsidRPr="00371409" w:rsidRDefault="002E2127" w:rsidP="004C3F81">
            <w:pPr>
              <w:rPr>
                <w:rFonts w:ascii="Calibri" w:eastAsia="Times New Roman" w:hAnsi="Calibri" w:cs="Calibri"/>
                <w:sz w:val="16"/>
                <w:szCs w:val="16"/>
              </w:rPr>
            </w:pPr>
          </w:p>
          <w:p w14:paraId="2DC2971D" w14:textId="77777777" w:rsidR="002E2127" w:rsidRPr="00371409" w:rsidRDefault="002E2127" w:rsidP="004E73FD">
            <w:pPr>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4E73FD" w:rsidRPr="00371409">
              <w:rPr>
                <w:rFonts w:ascii="Calibri" w:eastAsia="Times New Roman" w:hAnsi="Calibri" w:cs="Calibri"/>
                <w:sz w:val="16"/>
                <w:szCs w:val="16"/>
              </w:rPr>
              <w:t>This risk considers whether the external packaging in which electrical supplies were received, such as pallets and shipping containers, match the packaging typically used by the OEM.</w:t>
            </w:r>
          </w:p>
          <w:p w14:paraId="1D2BEDE8" w14:textId="77777777" w:rsidR="002E2127" w:rsidRPr="00371409" w:rsidRDefault="002E2127" w:rsidP="004C3F81">
            <w:pPr>
              <w:rPr>
                <w:rFonts w:ascii="Calibri" w:eastAsia="Times New Roman" w:hAnsi="Calibri" w:cs="Calibri"/>
                <w:sz w:val="16"/>
                <w:szCs w:val="16"/>
              </w:rPr>
            </w:pPr>
          </w:p>
          <w:p w14:paraId="3952A3DD" w14:textId="77777777" w:rsidR="002E2127" w:rsidRPr="00371409" w:rsidRDefault="002E2127"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2BEAB4B8"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(RM-x915) Does the company lack documented standards defining expected external shipment packaging characteristics for all electrical supply product lines?</w:t>
            </w:r>
          </w:p>
          <w:p w14:paraId="6623BFBF"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(RM-x916) Does the company fail to include packaging authentication features (e.g., tamper-evident seals, OEM-specific labeling) on shipment packaging?</w:t>
            </w:r>
          </w:p>
          <w:p w14:paraId="047FF87A"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(RM-x917) Does the company lack or fail to follow a formal investigation process when received electrical supply shipment packaging does not match OEM standards?</w:t>
            </w:r>
          </w:p>
          <w:p w14:paraId="3265332C" w14:textId="77777777" w:rsidR="002E2127" w:rsidRPr="00371409" w:rsidRDefault="002E2127" w:rsidP="004C3F81">
            <w:pPr>
              <w:rPr>
                <w:rFonts w:ascii="Calibri" w:eastAsia="Times New Roman" w:hAnsi="Calibri" w:cs="Calibri"/>
                <w:sz w:val="16"/>
                <w:szCs w:val="16"/>
              </w:rPr>
            </w:pPr>
          </w:p>
        </w:tc>
      </w:tr>
      <w:tr w:rsidR="00371409" w:rsidRPr="00371409" w14:paraId="2D8F238A" w14:textId="77777777" w:rsidTr="00F753D9">
        <w:trPr>
          <w:gridBefore w:val="1"/>
          <w:wBefore w:w="270" w:type="dxa"/>
          <w:trHeight w:val="727"/>
        </w:trPr>
        <w:tc>
          <w:tcPr>
            <w:tcW w:w="10440" w:type="dxa"/>
            <w:tcBorders>
              <w:top w:val="single" w:sz="8" w:space="0" w:color="auto"/>
              <w:left w:val="single" w:sz="8" w:space="0" w:color="auto"/>
              <w:bottom w:val="single" w:sz="8" w:space="0" w:color="auto"/>
              <w:right w:val="single" w:sz="8" w:space="0" w:color="auto"/>
            </w:tcBorders>
            <w:shd w:val="clear" w:color="auto" w:fill="E8FFEC"/>
          </w:tcPr>
          <w:p w14:paraId="26CB8319" w14:textId="77777777" w:rsidR="002E2127" w:rsidRPr="00371409" w:rsidRDefault="002E2127" w:rsidP="004C3F81">
            <w:pPr>
              <w:rPr>
                <w:rFonts w:ascii="Calibri" w:eastAsia="Times New Roman" w:hAnsi="Calibri" w:cs="Calibri"/>
                <w:sz w:val="16"/>
                <w:szCs w:val="16"/>
              </w:rPr>
            </w:pPr>
            <w:r w:rsidRPr="00371409">
              <w:rPr>
                <w:rFonts w:ascii="Calibri" w:eastAsia="Times New Roman" w:hAnsi="Calibri" w:cs="Calibri"/>
                <w:sz w:val="16"/>
                <w:szCs w:val="16"/>
              </w:rPr>
              <w:t>(RF-1005) Internal packaging of electrical supplies is not as expected</w:t>
            </w:r>
          </w:p>
          <w:p w14:paraId="6871123F" w14:textId="77777777" w:rsidR="002E2127" w:rsidRPr="00371409" w:rsidRDefault="002E2127" w:rsidP="004C3F81">
            <w:pPr>
              <w:rPr>
                <w:rFonts w:ascii="Calibri" w:eastAsia="Times New Roman" w:hAnsi="Calibri" w:cs="Calibri"/>
                <w:sz w:val="16"/>
                <w:szCs w:val="16"/>
              </w:rPr>
            </w:pPr>
          </w:p>
          <w:p w14:paraId="54D5F59E" w14:textId="77777777" w:rsidR="002E2127" w:rsidRPr="00371409" w:rsidRDefault="002E2127" w:rsidP="004E73FD">
            <w:pPr>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4E73FD" w:rsidRPr="00371409">
              <w:rPr>
                <w:rFonts w:ascii="Calibri" w:eastAsia="Times New Roman" w:hAnsi="Calibri" w:cs="Calibri"/>
                <w:sz w:val="16"/>
                <w:szCs w:val="16"/>
              </w:rPr>
              <w:t>This risk considers whether the internal packaging of electrical supplies, such as boxes, trays, tubes, or reels, match the packaging typically used by the OEM, and if the supplies were packaged correctly.</w:t>
            </w:r>
          </w:p>
          <w:p w14:paraId="2F3C9C78" w14:textId="77777777" w:rsidR="002E2127" w:rsidRPr="00371409" w:rsidRDefault="002E2127" w:rsidP="004C3F81">
            <w:pPr>
              <w:rPr>
                <w:rFonts w:ascii="Calibri" w:eastAsia="Times New Roman" w:hAnsi="Calibri" w:cs="Calibri"/>
                <w:sz w:val="16"/>
                <w:szCs w:val="16"/>
              </w:rPr>
            </w:pPr>
          </w:p>
          <w:p w14:paraId="434B7AEA" w14:textId="77777777" w:rsidR="002E2127" w:rsidRPr="00371409" w:rsidRDefault="002E2127"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3C6C1DFD"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(RM-x921) Does the company lack documented standards defining expected internal packaging attributes (trays, tubes, reels) for all electrical supply product lines?</w:t>
            </w:r>
          </w:p>
          <w:p w14:paraId="1AC73932"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(RM-x922) Does the company fail to inspect internal packaging for compliance with OEM specifications upon receipt?</w:t>
            </w:r>
          </w:p>
          <w:p w14:paraId="67E9F52C"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(RM-x923) Does the company lack or fail to follow a formal work process when received electrical supply internal packaging does not match expected OEM standards?</w:t>
            </w:r>
          </w:p>
          <w:p w14:paraId="41B73C3F" w14:textId="77777777" w:rsidR="002E2127" w:rsidRPr="00371409" w:rsidRDefault="002E2127" w:rsidP="004C3F81">
            <w:pPr>
              <w:rPr>
                <w:rFonts w:ascii="Calibri" w:eastAsia="Times New Roman" w:hAnsi="Calibri" w:cs="Calibri"/>
                <w:sz w:val="16"/>
                <w:szCs w:val="16"/>
              </w:rPr>
            </w:pPr>
          </w:p>
        </w:tc>
      </w:tr>
      <w:tr w:rsidR="00371409" w:rsidRPr="00371409" w14:paraId="7ED10868" w14:textId="77777777" w:rsidTr="00F753D9">
        <w:trPr>
          <w:gridBefore w:val="1"/>
          <w:wBefore w:w="270" w:type="dxa"/>
          <w:trHeight w:val="727"/>
        </w:trPr>
        <w:tc>
          <w:tcPr>
            <w:tcW w:w="10440" w:type="dxa"/>
            <w:tcBorders>
              <w:top w:val="single" w:sz="8" w:space="0" w:color="auto"/>
              <w:left w:val="single" w:sz="8" w:space="0" w:color="auto"/>
              <w:bottom w:val="single" w:sz="8" w:space="0" w:color="auto"/>
              <w:right w:val="single" w:sz="8" w:space="0" w:color="auto"/>
            </w:tcBorders>
            <w:shd w:val="clear" w:color="auto" w:fill="E8FFEC"/>
          </w:tcPr>
          <w:p w14:paraId="67533920" w14:textId="77777777" w:rsidR="00A079BA" w:rsidRPr="00371409" w:rsidRDefault="001602B0">
            <w:pPr>
              <w:rPr>
                <w:rFonts w:ascii="Calibri" w:hAnsi="Calibri" w:cs="Calibri"/>
                <w:sz w:val="16"/>
                <w:szCs w:val="16"/>
              </w:rPr>
            </w:pPr>
            <w:r w:rsidRPr="00371409">
              <w:rPr>
                <w:rFonts w:ascii="Calibri" w:hAnsi="Calibri" w:cs="Calibri"/>
                <w:sz w:val="16"/>
                <w:szCs w:val="16"/>
              </w:rPr>
              <w:t>(RF-85) Shipping container does not have anti-tamper measures</w:t>
            </w:r>
          </w:p>
          <w:p w14:paraId="7EC37236" w14:textId="77777777" w:rsidR="00A079BA" w:rsidRPr="00371409" w:rsidRDefault="00A079BA">
            <w:pPr>
              <w:rPr>
                <w:rFonts w:ascii="Calibri" w:hAnsi="Calibri" w:cs="Calibri"/>
                <w:sz w:val="16"/>
                <w:szCs w:val="16"/>
              </w:rPr>
            </w:pPr>
          </w:p>
          <w:p w14:paraId="2B018FE8"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the increased likelihood that a supply has been tampered with or touched by malicious actors if the shipping container does not have anti-tamper measures, such as seals.</w:t>
            </w:r>
          </w:p>
          <w:p w14:paraId="75FA8EB8" w14:textId="77777777" w:rsidR="00A079BA" w:rsidRPr="00371409" w:rsidRDefault="00A079BA">
            <w:pPr>
              <w:rPr>
                <w:rFonts w:ascii="Calibri" w:hAnsi="Calibri" w:cs="Calibri"/>
                <w:sz w:val="16"/>
                <w:szCs w:val="16"/>
              </w:rPr>
            </w:pPr>
          </w:p>
          <w:p w14:paraId="2842281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D0824B7" w14:textId="77777777" w:rsidR="00A079BA" w:rsidRPr="00371409" w:rsidRDefault="001602B0">
            <w:pPr>
              <w:rPr>
                <w:rFonts w:ascii="Calibri" w:hAnsi="Calibri" w:cs="Calibri"/>
                <w:sz w:val="16"/>
                <w:szCs w:val="16"/>
              </w:rPr>
            </w:pPr>
            <w:r w:rsidRPr="00371409">
              <w:rPr>
                <w:rFonts w:ascii="Calibri" w:hAnsi="Calibri" w:cs="Calibri"/>
                <w:sz w:val="16"/>
                <w:szCs w:val="16"/>
              </w:rPr>
              <w:t>(RM-167) Does the contract not call for shrink wrapping or other protective measures?</w:t>
            </w:r>
          </w:p>
          <w:p w14:paraId="0C7542B8" w14:textId="77777777" w:rsidR="00A079BA" w:rsidRPr="00371409" w:rsidRDefault="001602B0">
            <w:pPr>
              <w:rPr>
                <w:rFonts w:ascii="Calibri" w:hAnsi="Calibri" w:cs="Calibri"/>
                <w:sz w:val="16"/>
                <w:szCs w:val="16"/>
              </w:rPr>
            </w:pPr>
            <w:r w:rsidRPr="00371409">
              <w:rPr>
                <w:rFonts w:ascii="Calibri" w:hAnsi="Calibri" w:cs="Calibri"/>
                <w:sz w:val="16"/>
                <w:szCs w:val="16"/>
              </w:rPr>
              <w:t>(RM-1116) Does the company not require the use of tamper-evident packaging for all of its products?</w:t>
            </w:r>
          </w:p>
          <w:p w14:paraId="098D5634" w14:textId="77777777" w:rsidR="00A079BA" w:rsidRPr="00371409" w:rsidRDefault="001602B0">
            <w:pPr>
              <w:rPr>
                <w:rFonts w:ascii="Calibri" w:hAnsi="Calibri" w:cs="Calibri"/>
                <w:sz w:val="16"/>
                <w:szCs w:val="16"/>
              </w:rPr>
            </w:pPr>
            <w:r w:rsidRPr="00371409">
              <w:rPr>
                <w:rFonts w:ascii="Calibri" w:hAnsi="Calibri" w:cs="Calibri"/>
                <w:sz w:val="16"/>
                <w:szCs w:val="16"/>
              </w:rPr>
              <w:t>(RM-1119) Does the company not require the use of tamper-evident packaging by sub-suppliers?</w:t>
            </w:r>
          </w:p>
          <w:p w14:paraId="0E30B5B3" w14:textId="77777777" w:rsidR="00A079BA" w:rsidRPr="00371409" w:rsidRDefault="001602B0">
            <w:pPr>
              <w:rPr>
                <w:rFonts w:ascii="Calibri" w:hAnsi="Calibri" w:cs="Calibri"/>
                <w:sz w:val="16"/>
                <w:szCs w:val="16"/>
              </w:rPr>
            </w:pPr>
            <w:r w:rsidRPr="00371409">
              <w:rPr>
                <w:rFonts w:ascii="Calibri" w:hAnsi="Calibri" w:cs="Calibri"/>
                <w:sz w:val="16"/>
                <w:szCs w:val="16"/>
              </w:rPr>
              <w:t>(RM-1122) Does the company not perform inspections upon receipt of sub-supplier material and packaging?</w:t>
            </w:r>
          </w:p>
          <w:p w14:paraId="7DEF0FAF" w14:textId="77777777" w:rsidR="00A079BA" w:rsidRDefault="001602B0">
            <w:pPr>
              <w:rPr>
                <w:rFonts w:ascii="Calibri" w:hAnsi="Calibri" w:cs="Calibri"/>
                <w:sz w:val="16"/>
                <w:szCs w:val="16"/>
              </w:rPr>
            </w:pPr>
            <w:r w:rsidRPr="00371409">
              <w:rPr>
                <w:rFonts w:ascii="Calibri" w:hAnsi="Calibri" w:cs="Calibri"/>
                <w:sz w:val="16"/>
                <w:szCs w:val="16"/>
              </w:rPr>
              <w:t>(RM-1124) Does the company not inspect sub-supplier packaging against pre-defined specifications on a per component and per container basis?</w:t>
            </w:r>
          </w:p>
          <w:p w14:paraId="7DB75F54" w14:textId="77777777" w:rsidR="00AF5876" w:rsidRPr="00371409" w:rsidRDefault="00AF5876">
            <w:pPr>
              <w:rPr>
                <w:rFonts w:ascii="Calibri" w:hAnsi="Calibri" w:cs="Calibri"/>
                <w:sz w:val="16"/>
                <w:szCs w:val="16"/>
              </w:rPr>
            </w:pPr>
          </w:p>
        </w:tc>
      </w:tr>
      <w:tr w:rsidR="00371409" w:rsidRPr="00371409" w14:paraId="10876993" w14:textId="77777777" w:rsidTr="004C3F81">
        <w:trPr>
          <w:trHeight w:val="727"/>
        </w:trPr>
        <w:tc>
          <w:tcPr>
            <w:tcW w:w="10710" w:type="dxa"/>
            <w:gridSpan w:val="2"/>
            <w:tcBorders>
              <w:top w:val="single" w:sz="8" w:space="0" w:color="auto"/>
              <w:left w:val="single" w:sz="8" w:space="0" w:color="auto"/>
              <w:bottom w:val="single" w:sz="8" w:space="0" w:color="auto"/>
              <w:right w:val="single" w:sz="8" w:space="0" w:color="auto"/>
            </w:tcBorders>
            <w:shd w:val="clear" w:color="auto" w:fill="BAFFC8"/>
          </w:tcPr>
          <w:p w14:paraId="343C7764" w14:textId="77777777" w:rsidR="002E2127" w:rsidRPr="00371409" w:rsidRDefault="00DC2026"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01984" behindDoc="0" locked="0" layoutInCell="1" allowOverlap="1" wp14:anchorId="32975502" wp14:editId="72A509A9">
                  <wp:simplePos x="0" y="0"/>
                  <wp:positionH relativeFrom="column">
                    <wp:posOffset>-462915</wp:posOffset>
                  </wp:positionH>
                  <wp:positionV relativeFrom="paragraph">
                    <wp:posOffset>135780</wp:posOffset>
                  </wp:positionV>
                  <wp:extent cx="548640" cy="171450"/>
                  <wp:effectExtent l="0" t="1905" r="0" b="0"/>
                  <wp:wrapNone/>
                  <wp:docPr id="189"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2E2127" w:rsidRPr="00371409">
              <w:rPr>
                <w:rFonts w:ascii="Calibri" w:eastAsia="Times New Roman" w:hAnsi="Calibri" w:cs="Calibri"/>
                <w:sz w:val="16"/>
                <w:szCs w:val="16"/>
              </w:rPr>
              <w:t>(RC-156) Maintenance Integrity Risks</w:t>
            </w:r>
          </w:p>
          <w:p w14:paraId="0EBD09AD" w14:textId="77777777" w:rsidR="002E2127" w:rsidRPr="00371409" w:rsidRDefault="002E2127" w:rsidP="004C3F81">
            <w:pPr>
              <w:rPr>
                <w:rFonts w:ascii="Calibri" w:eastAsia="Times New Roman" w:hAnsi="Calibri" w:cs="Calibri"/>
                <w:sz w:val="16"/>
                <w:szCs w:val="16"/>
              </w:rPr>
            </w:pPr>
          </w:p>
          <w:p w14:paraId="0528FD3B" w14:textId="77777777" w:rsidR="002E2127" w:rsidRPr="00371409" w:rsidRDefault="002E2127" w:rsidP="001514D9">
            <w:pPr>
              <w:ind w:left="793" w:hanging="793"/>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14D9" w:rsidRPr="00371409">
              <w:rPr>
                <w:rFonts w:ascii="Calibri" w:eastAsia="Times New Roman" w:hAnsi="Calibri" w:cs="Calibri"/>
                <w:sz w:val="16"/>
                <w:szCs w:val="16"/>
              </w:rPr>
              <w:t xml:space="preserve"> Risks that increase the likelihood a supply (product) may have been tampered with because of maintenance issues, including the update of software.</w:t>
            </w:r>
          </w:p>
        </w:tc>
      </w:tr>
      <w:tr w:rsidR="00371409" w:rsidRPr="00371409" w14:paraId="50DE5F21" w14:textId="77777777" w:rsidTr="00C776D7">
        <w:trPr>
          <w:gridBefore w:val="1"/>
          <w:wBefore w:w="270" w:type="dxa"/>
          <w:trHeight w:val="727"/>
        </w:trPr>
        <w:tc>
          <w:tcPr>
            <w:tcW w:w="10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35E9D52A" w14:textId="77777777" w:rsidR="0067412E" w:rsidRPr="00371409" w:rsidRDefault="0067412E"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(RF-1098) The maintenance process requires elevated privileges such as "super user" or exposure of tamper-protected elements of the product.</w:t>
            </w:r>
          </w:p>
          <w:p w14:paraId="66A37EE7" w14:textId="77777777" w:rsidR="0067412E" w:rsidRPr="00371409" w:rsidRDefault="0067412E" w:rsidP="004C3F81">
            <w:pPr>
              <w:rPr>
                <w:rFonts w:ascii="Calibri" w:eastAsia="Times New Roman" w:hAnsi="Calibri" w:cs="Calibri"/>
                <w:sz w:val="16"/>
                <w:szCs w:val="16"/>
              </w:rPr>
            </w:pPr>
          </w:p>
          <w:p w14:paraId="29484B2C" w14:textId="77777777" w:rsidR="0067412E" w:rsidRPr="00371409" w:rsidRDefault="0067412E" w:rsidP="00284A3E">
            <w:pPr>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4E73FD" w:rsidRPr="00371409">
              <w:rPr>
                <w:rFonts w:ascii="Calibri" w:eastAsia="Times New Roman" w:hAnsi="Calibri" w:cs="Calibri"/>
                <w:sz w:val="16"/>
                <w:szCs w:val="16"/>
              </w:rPr>
              <w:t>The risk that firms which significantly undercut standard maintenance costs be subsidized by entities seeking to tamper the product or who pose other risks to product trustworthiness.</w:t>
            </w:r>
          </w:p>
          <w:p w14:paraId="55789600" w14:textId="77777777" w:rsidR="0067412E" w:rsidRPr="00371409" w:rsidRDefault="0067412E" w:rsidP="004C3F81">
            <w:pPr>
              <w:rPr>
                <w:rFonts w:ascii="Calibri" w:eastAsia="Times New Roman" w:hAnsi="Calibri" w:cs="Calibri"/>
                <w:sz w:val="16"/>
                <w:szCs w:val="16"/>
              </w:rPr>
            </w:pPr>
          </w:p>
          <w:p w14:paraId="0E1F4EA0" w14:textId="77777777" w:rsidR="0067412E" w:rsidRPr="00371409" w:rsidRDefault="0067412E"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621814AF" w14:textId="77777777" w:rsidR="0067412E" w:rsidRPr="00371409" w:rsidRDefault="0067412E" w:rsidP="004C3F81">
            <w:pPr>
              <w:rPr>
                <w:rFonts w:ascii="Calibri" w:eastAsia="Times New Roman" w:hAnsi="Calibri" w:cs="Calibri"/>
                <w:sz w:val="16"/>
                <w:szCs w:val="16"/>
              </w:rPr>
            </w:pPr>
          </w:p>
        </w:tc>
      </w:tr>
      <w:tr w:rsidR="00371409" w:rsidRPr="00371409" w14:paraId="7B75A22D" w14:textId="77777777" w:rsidTr="00C776D7">
        <w:trPr>
          <w:gridBefore w:val="1"/>
          <w:wBefore w:w="270" w:type="dxa"/>
          <w:trHeight w:val="727"/>
        </w:trPr>
        <w:tc>
          <w:tcPr>
            <w:tcW w:w="10440" w:type="dxa"/>
            <w:tcBorders>
              <w:top w:val="single" w:sz="8" w:space="0" w:color="000000" w:themeColor="text1"/>
              <w:left w:val="single" w:sz="8" w:space="0" w:color="auto"/>
              <w:bottom w:val="single" w:sz="8" w:space="0" w:color="auto"/>
              <w:right w:val="single" w:sz="8" w:space="0" w:color="auto"/>
            </w:tcBorders>
            <w:shd w:val="clear" w:color="auto" w:fill="E8FFEC"/>
          </w:tcPr>
          <w:p w14:paraId="7DF461DB" w14:textId="77777777" w:rsidR="0067412E" w:rsidRPr="00371409" w:rsidRDefault="0067412E" w:rsidP="004C3F81">
            <w:pPr>
              <w:rPr>
                <w:rFonts w:ascii="Calibri" w:eastAsia="Times New Roman" w:hAnsi="Calibri" w:cs="Calibri"/>
                <w:sz w:val="16"/>
                <w:szCs w:val="16"/>
              </w:rPr>
            </w:pPr>
            <w:r w:rsidRPr="00371409">
              <w:rPr>
                <w:rFonts w:ascii="Calibri" w:eastAsia="Times New Roman" w:hAnsi="Calibri" w:cs="Calibri"/>
                <w:sz w:val="16"/>
                <w:szCs w:val="16"/>
              </w:rPr>
              <w:t>(RF-1097) The existence of firms that claim to provide maintenance/</w:t>
            </w:r>
            <w:r w:rsidR="006A58F6" w:rsidRPr="00371409">
              <w:rPr>
                <w:rFonts w:ascii="Calibri" w:eastAsia="Times New Roman" w:hAnsi="Calibri" w:cs="Calibri"/>
                <w:sz w:val="16"/>
                <w:szCs w:val="16"/>
              </w:rPr>
              <w:t>support,</w:t>
            </w:r>
            <w:r w:rsidRPr="00371409">
              <w:rPr>
                <w:rFonts w:ascii="Calibri" w:eastAsia="Times New Roman" w:hAnsi="Calibri" w:cs="Calibri"/>
                <w:sz w:val="16"/>
                <w:szCs w:val="16"/>
              </w:rPr>
              <w:t xml:space="preserve"> but which charge less than manufacturer-provided or manufacturer-approved options.</w:t>
            </w:r>
          </w:p>
          <w:p w14:paraId="235B0BD7" w14:textId="77777777" w:rsidR="0067412E" w:rsidRPr="00371409" w:rsidRDefault="0067412E" w:rsidP="004C3F81">
            <w:pPr>
              <w:rPr>
                <w:rFonts w:ascii="Calibri" w:eastAsia="Times New Roman" w:hAnsi="Calibri" w:cs="Calibri"/>
                <w:sz w:val="16"/>
                <w:szCs w:val="16"/>
              </w:rPr>
            </w:pPr>
          </w:p>
          <w:p w14:paraId="76E2058D" w14:textId="77777777" w:rsidR="0067412E" w:rsidRPr="00371409" w:rsidRDefault="0067412E" w:rsidP="00284A3E">
            <w:pPr>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F97287" w:rsidRPr="00371409">
              <w:rPr>
                <w:rFonts w:ascii="Calibri" w:eastAsia="Times New Roman" w:hAnsi="Calibri" w:cs="Calibri"/>
                <w:sz w:val="16"/>
                <w:szCs w:val="16"/>
              </w:rPr>
              <w:t>The risk that firms which significantly undercut standard maintenance costs be subsidized by entities seeking to tamper the product or who pose other risks to product trustworthiness.</w:t>
            </w:r>
          </w:p>
          <w:p w14:paraId="57FBF93E" w14:textId="77777777" w:rsidR="0067412E" w:rsidRPr="00371409" w:rsidRDefault="0067412E" w:rsidP="004C3F81">
            <w:pPr>
              <w:rPr>
                <w:rFonts w:ascii="Calibri" w:eastAsia="Times New Roman" w:hAnsi="Calibri" w:cs="Calibri"/>
                <w:sz w:val="16"/>
                <w:szCs w:val="16"/>
              </w:rPr>
            </w:pPr>
          </w:p>
          <w:p w14:paraId="7895A57F" w14:textId="77777777" w:rsidR="0067412E" w:rsidRPr="00371409" w:rsidRDefault="0067412E"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1FFB0182" w14:textId="77777777" w:rsidR="0067412E" w:rsidRPr="00371409" w:rsidRDefault="0067412E" w:rsidP="004C3F81">
            <w:pPr>
              <w:rPr>
                <w:rFonts w:ascii="Calibri" w:eastAsia="Times New Roman" w:hAnsi="Calibri" w:cs="Calibri"/>
                <w:sz w:val="16"/>
                <w:szCs w:val="16"/>
              </w:rPr>
            </w:pPr>
          </w:p>
        </w:tc>
      </w:tr>
    </w:tbl>
    <w:p w14:paraId="6F795B65" w14:textId="77777777" w:rsidR="005F5B83" w:rsidRDefault="005F5B83">
      <w:r>
        <w:br w:type="page"/>
      </w:r>
    </w:p>
    <w:tbl>
      <w:tblPr>
        <w:tblW w:w="10710" w:type="dxa"/>
        <w:tblInd w:w="-460" w:type="dxa"/>
        <w:shd w:val="clear" w:color="auto" w:fill="FAECD6"/>
        <w:tblLayout w:type="fixed"/>
        <w:tblLook w:val="04A0" w:firstRow="1" w:lastRow="0" w:firstColumn="1" w:lastColumn="0" w:noHBand="0" w:noVBand="1"/>
      </w:tblPr>
      <w:tblGrid>
        <w:gridCol w:w="10710"/>
      </w:tblGrid>
      <w:tr w:rsidR="00371409" w:rsidRPr="00371409" w14:paraId="6BB0AB78" w14:textId="77777777" w:rsidTr="00F753D9">
        <w:trPr>
          <w:trHeight w:val="727"/>
        </w:trPr>
        <w:tc>
          <w:tcPr>
            <w:tcW w:w="10440" w:type="dxa"/>
            <w:tcBorders>
              <w:top w:val="single" w:sz="8" w:space="0" w:color="auto"/>
              <w:left w:val="single" w:sz="8" w:space="0" w:color="auto"/>
              <w:bottom w:val="single" w:sz="8" w:space="0" w:color="auto"/>
              <w:right w:val="single" w:sz="8" w:space="0" w:color="auto"/>
            </w:tcBorders>
            <w:shd w:val="clear" w:color="auto" w:fill="E8FFEC"/>
          </w:tcPr>
          <w:p w14:paraId="6ADBA343" w14:textId="523251CF" w:rsidR="0067412E" w:rsidRPr="00371409" w:rsidRDefault="0067412E"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(RF-1095) The vendor/manufacturer retains control of the maintenance process and the provisioning of that maintenance.</w:t>
            </w:r>
          </w:p>
          <w:p w14:paraId="07133868" w14:textId="77777777" w:rsidR="0067412E" w:rsidRPr="00371409" w:rsidRDefault="0067412E" w:rsidP="004C3F81">
            <w:pPr>
              <w:rPr>
                <w:rFonts w:ascii="Calibri" w:eastAsia="Times New Roman" w:hAnsi="Calibri" w:cs="Calibri"/>
                <w:sz w:val="16"/>
                <w:szCs w:val="16"/>
              </w:rPr>
            </w:pPr>
          </w:p>
          <w:p w14:paraId="07679306" w14:textId="77777777" w:rsidR="0067412E" w:rsidRPr="00371409" w:rsidRDefault="0067412E" w:rsidP="00284A3E">
            <w:pPr>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w:t>
            </w:r>
            <w:r w:rsidR="004E73FD" w:rsidRPr="00371409">
              <w:rPr>
                <w:rFonts w:ascii="Calibri" w:eastAsia="Times New Roman" w:hAnsi="Calibri" w:cs="Calibri"/>
                <w:sz w:val="16"/>
                <w:szCs w:val="16"/>
              </w:rPr>
              <w:t xml:space="preserve">This is the risk of over-trusting the manufacturer who may have motives that are not in the best interests of the owner. For </w:t>
            </w:r>
            <w:r w:rsidR="006A58F6" w:rsidRPr="00371409">
              <w:rPr>
                <w:rFonts w:ascii="Calibri" w:eastAsia="Times New Roman" w:hAnsi="Calibri" w:cs="Calibri"/>
                <w:sz w:val="16"/>
                <w:szCs w:val="16"/>
              </w:rPr>
              <w:t>example,</w:t>
            </w:r>
            <w:r w:rsidR="004E73FD" w:rsidRPr="00371409">
              <w:rPr>
                <w:rFonts w:ascii="Calibri" w:eastAsia="Times New Roman" w:hAnsi="Calibri" w:cs="Calibri"/>
                <w:sz w:val="16"/>
                <w:szCs w:val="16"/>
              </w:rPr>
              <w:t xml:space="preserve"> the owner's trust can be exploited to sell new features or capabilities having dubious or limited value. or recommending replacement when a repair would be more prudent.</w:t>
            </w:r>
          </w:p>
          <w:p w14:paraId="2B800B39" w14:textId="77777777" w:rsidR="0067412E" w:rsidRPr="00371409" w:rsidRDefault="0067412E" w:rsidP="004C3F81">
            <w:pPr>
              <w:rPr>
                <w:rFonts w:ascii="Calibri" w:eastAsia="Times New Roman" w:hAnsi="Calibri" w:cs="Calibri"/>
                <w:sz w:val="16"/>
                <w:szCs w:val="16"/>
              </w:rPr>
            </w:pPr>
          </w:p>
          <w:p w14:paraId="6A3B4C77" w14:textId="77777777" w:rsidR="0067412E" w:rsidRPr="00371409" w:rsidRDefault="0067412E"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7FF16B5C" w14:textId="77777777" w:rsidR="0067412E" w:rsidRPr="00371409" w:rsidRDefault="0067412E" w:rsidP="004C3F81">
            <w:pPr>
              <w:rPr>
                <w:rFonts w:ascii="Calibri" w:eastAsia="Times New Roman" w:hAnsi="Calibri" w:cs="Calibri"/>
                <w:sz w:val="16"/>
                <w:szCs w:val="16"/>
              </w:rPr>
            </w:pPr>
          </w:p>
        </w:tc>
      </w:tr>
      <w:tr w:rsidR="00371409" w:rsidRPr="00371409" w14:paraId="11E9C7EA" w14:textId="77777777" w:rsidTr="00F753D9">
        <w:trPr>
          <w:trHeight w:val="727"/>
        </w:trPr>
        <w:tc>
          <w:tcPr>
            <w:tcW w:w="10440" w:type="dxa"/>
            <w:tcBorders>
              <w:top w:val="single" w:sz="8" w:space="0" w:color="auto"/>
              <w:left w:val="single" w:sz="8" w:space="0" w:color="auto"/>
              <w:bottom w:val="single" w:sz="8" w:space="0" w:color="auto"/>
              <w:right w:val="single" w:sz="8" w:space="0" w:color="auto"/>
            </w:tcBorders>
            <w:shd w:val="clear" w:color="auto" w:fill="E8FFEC"/>
          </w:tcPr>
          <w:p w14:paraId="73AF0EF4" w14:textId="77777777" w:rsidR="002E2127" w:rsidRPr="00371409" w:rsidRDefault="0067412E" w:rsidP="0067412E">
            <w:pPr>
              <w:rPr>
                <w:rFonts w:ascii="Calibri" w:eastAsia="Times New Roman" w:hAnsi="Calibri" w:cs="Calibri"/>
                <w:sz w:val="16"/>
                <w:szCs w:val="16"/>
              </w:rPr>
            </w:pPr>
            <w:r w:rsidRPr="00371409">
              <w:rPr>
                <w:rFonts w:ascii="Calibri" w:eastAsia="Times New Roman" w:hAnsi="Calibri" w:cs="Calibri"/>
                <w:sz w:val="16"/>
                <w:szCs w:val="16"/>
              </w:rPr>
              <w:t xml:space="preserve">(RF-1096) The product requires specialized support, </w:t>
            </w:r>
            <w:r w:rsidR="006A58F6" w:rsidRPr="00371409">
              <w:rPr>
                <w:rFonts w:ascii="Calibri" w:eastAsia="Times New Roman" w:hAnsi="Calibri" w:cs="Calibri"/>
                <w:sz w:val="16"/>
                <w:szCs w:val="16"/>
              </w:rPr>
              <w:t>e.g.,</w:t>
            </w:r>
            <w:r w:rsidRPr="00371409">
              <w:rPr>
                <w:rFonts w:ascii="Calibri" w:eastAsia="Times New Roman" w:hAnsi="Calibri" w:cs="Calibri"/>
                <w:sz w:val="16"/>
                <w:szCs w:val="16"/>
              </w:rPr>
              <w:t xml:space="preserve"> specialized training or qualification.</w:t>
            </w:r>
          </w:p>
          <w:p w14:paraId="1DDDAA4B" w14:textId="77777777" w:rsidR="0067412E" w:rsidRPr="00371409" w:rsidRDefault="0067412E" w:rsidP="0067412E">
            <w:pPr>
              <w:rPr>
                <w:rFonts w:ascii="Calibri" w:eastAsia="Times New Roman" w:hAnsi="Calibri" w:cs="Calibri"/>
                <w:sz w:val="16"/>
                <w:szCs w:val="16"/>
              </w:rPr>
            </w:pPr>
          </w:p>
          <w:p w14:paraId="5BDAB844" w14:textId="77777777" w:rsidR="002E2127" w:rsidRPr="00371409" w:rsidRDefault="002E2127" w:rsidP="00284A3E">
            <w:pPr>
              <w:ind w:left="797" w:hanging="797"/>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84A3E" w:rsidRPr="00371409">
              <w:rPr>
                <w:rFonts w:ascii="Calibri" w:eastAsia="Times New Roman" w:hAnsi="Calibri" w:cs="Calibri"/>
                <w:sz w:val="16"/>
                <w:szCs w:val="16"/>
              </w:rPr>
              <w:t xml:space="preserve"> Risks associated with having to rely on the maintenance provider having the knowledge, skills, and qualifications needed to perform the maintenance function.</w:t>
            </w:r>
          </w:p>
          <w:p w14:paraId="70DBEB4E" w14:textId="77777777" w:rsidR="002E2127" w:rsidRPr="00371409" w:rsidRDefault="002E2127" w:rsidP="004C3F81">
            <w:pPr>
              <w:rPr>
                <w:rFonts w:ascii="Calibri" w:eastAsia="Times New Roman" w:hAnsi="Calibri" w:cs="Calibri"/>
                <w:sz w:val="16"/>
                <w:szCs w:val="16"/>
              </w:rPr>
            </w:pPr>
          </w:p>
          <w:p w14:paraId="3FDF110A" w14:textId="77777777" w:rsidR="002E2127" w:rsidRPr="00371409" w:rsidRDefault="002E2127"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6B9D704A" w14:textId="77777777" w:rsidR="002E2127" w:rsidRPr="00371409" w:rsidRDefault="002E2127" w:rsidP="004C3F81">
            <w:pPr>
              <w:rPr>
                <w:rFonts w:ascii="Calibri" w:eastAsia="Times New Roman" w:hAnsi="Calibri" w:cs="Calibri"/>
                <w:sz w:val="16"/>
                <w:szCs w:val="16"/>
              </w:rPr>
            </w:pPr>
          </w:p>
        </w:tc>
      </w:tr>
    </w:tbl>
    <w:p w14:paraId="50A7073E" w14:textId="77777777" w:rsidR="0088497D" w:rsidRPr="00371409" w:rsidRDefault="00394D88" w:rsidP="0088497D">
      <w:pPr>
        <w:rPr>
          <w:rFonts w:ascii="Calibri" w:hAnsi="Calibri" w:cs="Calibri"/>
          <w:sz w:val="16"/>
          <w:szCs w:val="16"/>
        </w:rPr>
      </w:pPr>
      <w:r w:rsidRPr="00371409">
        <w:rPr>
          <w:rFonts w:ascii="Calibri" w:hAnsi="Calibri" w:cs="Calibri"/>
          <w:noProof/>
          <w:sz w:val="16"/>
          <w:szCs w:val="16"/>
        </w:rPr>
        <w:drawing>
          <wp:anchor distT="0" distB="0" distL="114300" distR="114300" simplePos="0" relativeHeight="251831296" behindDoc="0" locked="0" layoutInCell="1" allowOverlap="1" wp14:anchorId="407093BA" wp14:editId="39E01FA9">
            <wp:simplePos x="0" y="0"/>
            <wp:positionH relativeFrom="column">
              <wp:posOffset>-676226</wp:posOffset>
            </wp:positionH>
            <wp:positionV relativeFrom="paragraph">
              <wp:posOffset>-4095213</wp:posOffset>
            </wp:positionV>
            <wp:extent cx="548640" cy="171450"/>
            <wp:effectExtent l="0" t="1905" r="0" b="0"/>
            <wp:wrapNone/>
            <wp:docPr id="85"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59B6EF89" w14:textId="77777777" w:rsidR="00AF5876" w:rsidRDefault="00AF5876" w:rsidP="00A47F54">
      <w:pPr>
        <w:rPr>
          <w:rFonts w:ascii="Calibri" w:hAnsi="Calibri" w:cs="Calibri"/>
          <w:sz w:val="16"/>
          <w:szCs w:val="16"/>
        </w:rPr>
        <w:sectPr w:rsidR="00AF5876" w:rsidSect="001222BD">
          <w:headerReference w:type="even" r:id="rId90"/>
          <w:headerReference w:type="default" r:id="rId91"/>
          <w:headerReference w:type="first" r:id="rId92"/>
          <w:type w:val="continuous"/>
          <w:pgSz w:w="12240" w:h="15840"/>
          <w:pgMar w:top="1152" w:right="1152" w:bottom="1152" w:left="1152" w:header="720" w:footer="720" w:gutter="0"/>
          <w:cols w:space="720"/>
          <w:titlePg/>
          <w:docGrid w:linePitch="360"/>
        </w:sectPr>
      </w:pPr>
    </w:p>
    <w:p w14:paraId="62215C4C" w14:textId="77777777" w:rsidR="00AF5876" w:rsidRDefault="00AF5876" w:rsidP="004246ED">
      <w:pPr>
        <w:pStyle w:val="Heading2"/>
        <w:jc w:val="center"/>
        <w:rPr>
          <w:rFonts w:ascii="Calibri" w:hAnsi="Calibri" w:cs="Calibri"/>
          <w:sz w:val="16"/>
          <w:szCs w:val="16"/>
        </w:rPr>
        <w:sectPr w:rsidR="00AF5876" w:rsidSect="001222BD">
          <w:type w:val="continuous"/>
          <w:pgSz w:w="12240" w:h="15840"/>
          <w:pgMar w:top="1152" w:right="1152" w:bottom="1152" w:left="1152" w:header="720" w:footer="720" w:gutter="0"/>
          <w:cols w:space="720"/>
          <w:titlePg/>
          <w:docGrid w:linePitch="360"/>
        </w:sectPr>
      </w:pPr>
    </w:p>
    <w:p w14:paraId="54D9F786" w14:textId="328FC3D2" w:rsidR="005F5B83" w:rsidRDefault="005F5B83">
      <w:pPr>
        <w:rPr>
          <w:rFonts w:ascii="Calibri" w:hAnsi="Calibri" w:cs="Calibri"/>
          <w:sz w:val="16"/>
          <w:szCs w:val="16"/>
        </w:rPr>
      </w:pPr>
      <w:r>
        <w:rPr>
          <w:rFonts w:ascii="Calibri" w:hAnsi="Calibri" w:cs="Calibri"/>
          <w:sz w:val="16"/>
          <w:szCs w:val="16"/>
        </w:rPr>
        <w:br w:type="page"/>
      </w:r>
    </w:p>
    <w:p w14:paraId="60BDD579" w14:textId="738B96A2" w:rsidR="00764EAA" w:rsidRDefault="005F5B83" w:rsidP="00D6410C">
      <w:pPr>
        <w:pStyle w:val="Heading2"/>
        <w:jc w:val="center"/>
        <w:rPr>
          <w:rFonts w:ascii="Calibri" w:hAnsi="Calibri" w:cs="Calibri"/>
          <w:b/>
          <w:bCs/>
          <w:color w:val="auto"/>
          <w:sz w:val="16"/>
          <w:szCs w:val="16"/>
        </w:rPr>
        <w:sectPr w:rsidR="00764EAA" w:rsidSect="005F5B83">
          <w:headerReference w:type="even" r:id="rId93"/>
          <w:headerReference w:type="default" r:id="rId94"/>
          <w:headerReference w:type="first" r:id="rId95"/>
          <w:type w:val="continuous"/>
          <w:pgSz w:w="12240" w:h="15840"/>
          <w:pgMar w:top="1152" w:right="1152" w:bottom="1152" w:left="1152" w:header="720" w:footer="720" w:gutter="0"/>
          <w:cols w:space="720"/>
          <w:titlePg/>
          <w:docGrid w:linePitch="360"/>
        </w:sectPr>
      </w:pPr>
      <w:r w:rsidRPr="00371409" w:rsidDel="005F5B83">
        <w:rPr>
          <w:rFonts w:ascii="Calibri" w:hAnsi="Calibri" w:cs="Calibri"/>
          <w:b/>
          <w:bCs/>
          <w:color w:val="auto"/>
          <w:sz w:val="16"/>
          <w:szCs w:val="16"/>
        </w:rPr>
        <w:lastRenderedPageBreak/>
        <w:t xml:space="preserve"> </w:t>
      </w:r>
      <w:bookmarkStart w:id="17" w:name="_Toc222324817"/>
      <w:r w:rsidR="00D6410C" w:rsidRPr="00333A00">
        <w:rPr>
          <w:rFonts w:ascii="Calibri" w:hAnsi="Calibri" w:cs="Calibri"/>
          <w:b/>
          <w:bCs/>
          <w:color w:val="auto"/>
          <w:sz w:val="16"/>
          <w:szCs w:val="16"/>
        </w:rPr>
        <w:t>(RC-9) Supply Counterfeit</w:t>
      </w:r>
      <w:bookmarkEnd w:id="17"/>
      <w:r w:rsidR="00D6410C" w:rsidRPr="00333A00" w:rsidDel="005F5B83">
        <w:rPr>
          <w:rFonts w:ascii="Calibri" w:hAnsi="Calibri" w:cs="Calibri"/>
          <w:b/>
          <w:bCs/>
          <w:color w:val="auto"/>
          <w:sz w:val="16"/>
          <w:szCs w:val="16"/>
        </w:rPr>
        <w:t xml:space="preserve"> </w:t>
      </w:r>
    </w:p>
    <w:p w14:paraId="1DBB9B18" w14:textId="4D1EA9B4" w:rsidR="00A47F54" w:rsidRPr="00371409" w:rsidRDefault="005E2B75" w:rsidP="00D6410C">
      <w:pPr>
        <w:pStyle w:val="Heading2"/>
        <w:jc w:val="center"/>
        <w:rPr>
          <w:rFonts w:ascii="Calibri" w:hAnsi="Calibri" w:cs="Calibri"/>
          <w:b/>
          <w:bCs/>
          <w:color w:val="auto"/>
          <w:sz w:val="16"/>
          <w:szCs w:val="16"/>
        </w:rPr>
      </w:pPr>
      <w:bookmarkStart w:id="18" w:name="_Toc222324818"/>
      <w:r w:rsidRPr="00371409">
        <w:rPr>
          <w:rFonts w:ascii="Calibri" w:hAnsi="Calibri" w:cs="Calibri"/>
          <w:b/>
          <w:bCs/>
          <w:noProof/>
          <w:color w:val="auto"/>
          <w:sz w:val="16"/>
          <w:szCs w:val="16"/>
        </w:rPr>
        <w:drawing>
          <wp:anchor distT="0" distB="0" distL="114300" distR="114300" simplePos="0" relativeHeight="251845632" behindDoc="0" locked="0" layoutInCell="1" allowOverlap="1" wp14:anchorId="662B6F1C" wp14:editId="18105F28">
            <wp:simplePos x="0" y="0"/>
            <wp:positionH relativeFrom="column">
              <wp:posOffset>-686435</wp:posOffset>
            </wp:positionH>
            <wp:positionV relativeFrom="paragraph">
              <wp:posOffset>7697470</wp:posOffset>
            </wp:positionV>
            <wp:extent cx="548640" cy="171450"/>
            <wp:effectExtent l="0" t="1905" r="0" b="0"/>
            <wp:wrapNone/>
            <wp:docPr id="92"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bookmarkEnd w:id="18"/>
    </w:p>
    <w:tbl>
      <w:tblPr>
        <w:tblW w:w="10710" w:type="dxa"/>
        <w:tblInd w:w="-460" w:type="dxa"/>
        <w:shd w:val="clear" w:color="auto" w:fill="FAECD6"/>
        <w:tblLayout w:type="fixed"/>
        <w:tblLook w:val="04A0" w:firstRow="1" w:lastRow="0" w:firstColumn="1" w:lastColumn="0" w:noHBand="0" w:noVBand="1"/>
      </w:tblPr>
      <w:tblGrid>
        <w:gridCol w:w="180"/>
        <w:gridCol w:w="180"/>
        <w:gridCol w:w="180"/>
        <w:gridCol w:w="180"/>
        <w:gridCol w:w="180"/>
        <w:gridCol w:w="2610"/>
        <w:gridCol w:w="3510"/>
        <w:gridCol w:w="3690"/>
      </w:tblGrid>
      <w:tr w:rsidR="00371409" w:rsidRPr="00371409" w14:paraId="5EAF6909" w14:textId="77777777" w:rsidTr="00406E4E">
        <w:trPr>
          <w:trHeight w:val="250"/>
        </w:trPr>
        <w:tc>
          <w:tcPr>
            <w:tcW w:w="10710" w:type="dxa"/>
            <w:gridSpan w:val="8"/>
            <w:tcBorders>
              <w:top w:val="single" w:sz="8" w:space="0" w:color="auto"/>
              <w:left w:val="single" w:sz="8" w:space="0" w:color="auto"/>
              <w:bottom w:val="single" w:sz="8" w:space="0" w:color="auto"/>
              <w:right w:val="single" w:sz="8" w:space="0" w:color="000000"/>
            </w:tcBorders>
            <w:shd w:val="clear" w:color="auto" w:fill="FFFFFF" w:themeFill="background1"/>
            <w:vAlign w:val="center"/>
          </w:tcPr>
          <w:p w14:paraId="4139BA5D" w14:textId="77777777" w:rsidR="00A47F54" w:rsidRPr="00371409" w:rsidRDefault="00A47F54" w:rsidP="004C3F81">
            <w:pPr>
              <w:jc w:val="center"/>
              <w:rPr>
                <w:rFonts w:ascii="Calibri" w:eastAsia="Times New Roman" w:hAnsi="Calibri" w:cs="Calibri"/>
                <w:b/>
                <w:bCs/>
                <w:sz w:val="16"/>
                <w:szCs w:val="16"/>
              </w:rPr>
            </w:pPr>
            <w:r w:rsidRPr="00371409">
              <w:rPr>
                <w:rFonts w:ascii="Calibri" w:hAnsi="Calibri" w:cs="Calibri"/>
                <w:b/>
                <w:bCs/>
                <w:sz w:val="16"/>
                <w:szCs w:val="16"/>
              </w:rPr>
              <w:t>Supply Chain Risks</w:t>
            </w:r>
          </w:p>
        </w:tc>
      </w:tr>
      <w:tr w:rsidR="00371409" w:rsidRPr="00371409" w14:paraId="61D2135F" w14:textId="77777777" w:rsidTr="00406E4E">
        <w:trPr>
          <w:trHeight w:val="331"/>
        </w:trPr>
        <w:tc>
          <w:tcPr>
            <w:tcW w:w="3510" w:type="dxa"/>
            <w:gridSpan w:val="6"/>
            <w:tcBorders>
              <w:top w:val="single" w:sz="8" w:space="0" w:color="auto"/>
              <w:left w:val="single" w:sz="8" w:space="0" w:color="auto"/>
              <w:bottom w:val="single" w:sz="8" w:space="0" w:color="auto"/>
              <w:right w:val="single" w:sz="8" w:space="0" w:color="auto"/>
            </w:tcBorders>
            <w:shd w:val="clear" w:color="auto" w:fill="C3B6A5"/>
            <w:vAlign w:val="center"/>
            <w:hideMark/>
          </w:tcPr>
          <w:p w14:paraId="0A5D63A7" w14:textId="77777777" w:rsidR="00A47F54" w:rsidRPr="00371409" w:rsidRDefault="00A47F54" w:rsidP="004C3F81">
            <w:pPr>
              <w:jc w:val="center"/>
              <w:rPr>
                <w:rFonts w:ascii="Calibri" w:eastAsia="Times New Roman" w:hAnsi="Calibri" w:cs="Calibri"/>
                <w:b/>
                <w:bCs/>
                <w:sz w:val="16"/>
                <w:szCs w:val="16"/>
              </w:rPr>
            </w:pPr>
            <w:r w:rsidRPr="00371409">
              <w:rPr>
                <w:rFonts w:ascii="Calibri" w:hAnsi="Calibri" w:cs="Calibri"/>
                <w:b/>
                <w:bCs/>
                <w:sz w:val="16"/>
                <w:szCs w:val="16"/>
              </w:rPr>
              <w:t>(RC-1) Supplier Risks</w:t>
            </w:r>
          </w:p>
        </w:tc>
        <w:tc>
          <w:tcPr>
            <w:tcW w:w="3510" w:type="dxa"/>
            <w:tcBorders>
              <w:top w:val="single" w:sz="8" w:space="0" w:color="auto"/>
              <w:left w:val="single" w:sz="8" w:space="0" w:color="auto"/>
              <w:bottom w:val="single" w:sz="8" w:space="0" w:color="auto"/>
              <w:right w:val="single" w:sz="8" w:space="0" w:color="auto"/>
            </w:tcBorders>
            <w:shd w:val="clear" w:color="auto" w:fill="90C89D"/>
            <w:vAlign w:val="center"/>
          </w:tcPr>
          <w:p w14:paraId="3BC4A7EE" w14:textId="77777777" w:rsidR="00A47F54" w:rsidRPr="00371409" w:rsidRDefault="00A47F54" w:rsidP="004C3F81">
            <w:pPr>
              <w:jc w:val="center"/>
              <w:rPr>
                <w:rFonts w:ascii="Calibri" w:eastAsia="Times New Roman" w:hAnsi="Calibri" w:cs="Calibri"/>
                <w:b/>
                <w:bCs/>
                <w:sz w:val="16"/>
                <w:szCs w:val="16"/>
              </w:rPr>
            </w:pPr>
            <w:r w:rsidRPr="00371409">
              <w:rPr>
                <w:rFonts w:ascii="Calibri" w:eastAsia="Times New Roman" w:hAnsi="Calibri" w:cs="Calibri"/>
                <w:b/>
                <w:bCs/>
                <w:sz w:val="16"/>
                <w:szCs w:val="16"/>
              </w:rPr>
              <w:t>(RC-2) Supply Risks</w:t>
            </w:r>
          </w:p>
        </w:tc>
        <w:tc>
          <w:tcPr>
            <w:tcW w:w="3690" w:type="dxa"/>
            <w:tcBorders>
              <w:top w:val="single" w:sz="8" w:space="0" w:color="auto"/>
              <w:left w:val="single" w:sz="8" w:space="0" w:color="auto"/>
              <w:bottom w:val="single" w:sz="8" w:space="0" w:color="auto"/>
              <w:right w:val="single" w:sz="8" w:space="0" w:color="auto"/>
            </w:tcBorders>
            <w:shd w:val="clear" w:color="auto" w:fill="BBC4D4"/>
            <w:vAlign w:val="center"/>
            <w:hideMark/>
          </w:tcPr>
          <w:p w14:paraId="026B1A06" w14:textId="77777777" w:rsidR="00A47F54" w:rsidRPr="00371409" w:rsidRDefault="00A47F54" w:rsidP="004C3F81">
            <w:pPr>
              <w:jc w:val="center"/>
              <w:rPr>
                <w:rFonts w:ascii="Calibri" w:eastAsia="Times New Roman" w:hAnsi="Calibri" w:cs="Calibri"/>
                <w:sz w:val="16"/>
                <w:szCs w:val="16"/>
              </w:rPr>
            </w:pPr>
            <w:r w:rsidRPr="00371409">
              <w:rPr>
                <w:rFonts w:ascii="Calibri" w:eastAsia="Times New Roman" w:hAnsi="Calibri" w:cs="Calibri"/>
                <w:sz w:val="16"/>
                <w:szCs w:val="16"/>
              </w:rPr>
              <w:t>(RC-3) Service Risks</w:t>
            </w:r>
          </w:p>
        </w:tc>
      </w:tr>
      <w:tr w:rsidR="00371409" w:rsidRPr="00371409" w14:paraId="71A80E4B" w14:textId="77777777" w:rsidTr="00406E4E">
        <w:trPr>
          <w:trHeight w:val="448"/>
        </w:trPr>
        <w:tc>
          <w:tcPr>
            <w:tcW w:w="3510" w:type="dxa"/>
            <w:gridSpan w:val="6"/>
            <w:tcBorders>
              <w:top w:val="single" w:sz="8" w:space="0" w:color="auto"/>
              <w:left w:val="single" w:sz="8" w:space="0" w:color="auto"/>
              <w:bottom w:val="single" w:sz="8" w:space="0" w:color="auto"/>
              <w:right w:val="single" w:sz="8" w:space="0" w:color="auto"/>
            </w:tcBorders>
            <w:shd w:val="clear" w:color="auto" w:fill="A2E2AF"/>
            <w:vAlign w:val="center"/>
            <w:hideMark/>
          </w:tcPr>
          <w:p w14:paraId="533E1062" w14:textId="77777777" w:rsidR="00A47F54" w:rsidRPr="00371409" w:rsidRDefault="00A47F54"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(RC-77) Supply Malicious Taint</w:t>
            </w:r>
          </w:p>
        </w:tc>
        <w:tc>
          <w:tcPr>
            <w:tcW w:w="3510" w:type="dxa"/>
            <w:tcBorders>
              <w:top w:val="single" w:sz="8" w:space="0" w:color="auto"/>
              <w:left w:val="single" w:sz="8" w:space="0" w:color="auto"/>
              <w:bottom w:val="single" w:sz="8" w:space="0" w:color="auto"/>
              <w:right w:val="single" w:sz="8" w:space="0" w:color="auto"/>
            </w:tcBorders>
            <w:shd w:val="clear" w:color="auto" w:fill="A2E2AF"/>
            <w:vAlign w:val="center"/>
          </w:tcPr>
          <w:p w14:paraId="0F076D86" w14:textId="77777777" w:rsidR="00A47F54" w:rsidRPr="00371409" w:rsidRDefault="00A47F54" w:rsidP="004C3F81">
            <w:pPr>
              <w:spacing w:line="192" w:lineRule="auto"/>
              <w:jc w:val="center"/>
              <w:rPr>
                <w:rFonts w:ascii="Calibri" w:eastAsia="Times New Roman" w:hAnsi="Calibri" w:cs="Calibri"/>
                <w:b/>
                <w:bCs/>
                <w:sz w:val="16"/>
                <w:szCs w:val="16"/>
              </w:rPr>
            </w:pPr>
            <w:r w:rsidRPr="00371409">
              <w:rPr>
                <w:rFonts w:ascii="Calibri" w:eastAsia="Times New Roman" w:hAnsi="Calibri" w:cs="Calibri"/>
                <w:b/>
                <w:bCs/>
                <w:sz w:val="16"/>
                <w:szCs w:val="16"/>
              </w:rPr>
              <w:t>(RC-9) Supply Counterfeit</w:t>
            </w:r>
          </w:p>
        </w:tc>
        <w:tc>
          <w:tcPr>
            <w:tcW w:w="3690" w:type="dxa"/>
            <w:tcBorders>
              <w:top w:val="single" w:sz="8" w:space="0" w:color="auto"/>
              <w:left w:val="single" w:sz="8" w:space="0" w:color="auto"/>
              <w:bottom w:val="single" w:sz="8" w:space="0" w:color="auto"/>
              <w:right w:val="single" w:sz="8" w:space="0" w:color="auto"/>
            </w:tcBorders>
            <w:shd w:val="clear" w:color="auto" w:fill="A2E2AF"/>
            <w:vAlign w:val="center"/>
          </w:tcPr>
          <w:p w14:paraId="2B017311" w14:textId="77777777" w:rsidR="00A47F54" w:rsidRPr="00371409" w:rsidRDefault="00A47F54"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(RC-8) Supply Hygiene Risks</w:t>
            </w:r>
          </w:p>
        </w:tc>
      </w:tr>
      <w:tr w:rsidR="00371409" w:rsidRPr="00371409" w14:paraId="495241D8" w14:textId="77777777" w:rsidTr="00406E4E">
        <w:trPr>
          <w:trHeight w:val="511"/>
        </w:trPr>
        <w:tc>
          <w:tcPr>
            <w:tcW w:w="10710" w:type="dxa"/>
            <w:gridSpan w:val="8"/>
            <w:tcBorders>
              <w:top w:val="single" w:sz="8" w:space="0" w:color="auto"/>
              <w:left w:val="single" w:sz="8" w:space="0" w:color="auto"/>
              <w:bottom w:val="single" w:sz="8" w:space="0" w:color="auto"/>
              <w:right w:val="single" w:sz="8" w:space="0" w:color="auto"/>
            </w:tcBorders>
            <w:shd w:val="clear" w:color="auto" w:fill="E8FFEC"/>
            <w:vAlign w:val="center"/>
          </w:tcPr>
          <w:p w14:paraId="57393926" w14:textId="77777777" w:rsidR="00A47F54" w:rsidRPr="00371409" w:rsidRDefault="00A47F54" w:rsidP="000A39EC">
            <w:pPr>
              <w:tabs>
                <w:tab w:val="left" w:pos="1061"/>
              </w:tabs>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91F0D" w:rsidRPr="00371409">
              <w:rPr>
                <w:rFonts w:ascii="Calibri" w:eastAsia="Times New Roman" w:hAnsi="Calibri" w:cs="Calibri"/>
                <w:sz w:val="16"/>
                <w:szCs w:val="16"/>
              </w:rPr>
              <w:t>Risks related to the authenticity of a supply (product) introduced through explicit intent, whether internally or externally driven, to violate legal/business norms.</w:t>
            </w:r>
          </w:p>
        </w:tc>
      </w:tr>
      <w:tr w:rsidR="00371409" w:rsidRPr="00371409" w14:paraId="6FCE7205" w14:textId="77777777" w:rsidTr="00406E4E">
        <w:trPr>
          <w:trHeight w:val="727"/>
        </w:trPr>
        <w:tc>
          <w:tcPr>
            <w:tcW w:w="10710" w:type="dxa"/>
            <w:gridSpan w:val="8"/>
            <w:tcBorders>
              <w:top w:val="single" w:sz="8" w:space="0" w:color="auto"/>
              <w:left w:val="single" w:sz="8" w:space="0" w:color="auto"/>
              <w:bottom w:val="single" w:sz="8" w:space="0" w:color="auto"/>
              <w:right w:val="single" w:sz="8" w:space="0" w:color="auto"/>
            </w:tcBorders>
            <w:shd w:val="clear" w:color="auto" w:fill="BAFFC8"/>
          </w:tcPr>
          <w:p w14:paraId="73B4C98B" w14:textId="77777777" w:rsidR="00A47F54" w:rsidRPr="00371409" w:rsidRDefault="004E413C" w:rsidP="004C3F81">
            <w:pPr>
              <w:rPr>
                <w:rFonts w:ascii="Calibri" w:eastAsia="Times New Roman" w:hAnsi="Calibri" w:cs="Calibri"/>
                <w:sz w:val="16"/>
                <w:szCs w:val="16"/>
              </w:rPr>
            </w:pPr>
            <w:r w:rsidRPr="00371409">
              <w:rPr>
                <w:rFonts w:ascii="Calibri" w:eastAsia="Times New Roman" w:hAnsi="Calibri" w:cs="Calibri"/>
                <w:sz w:val="16"/>
                <w:szCs w:val="16"/>
              </w:rPr>
              <w:t>(RC-127) Unsanctioned Manufacturing</w:t>
            </w:r>
          </w:p>
          <w:p w14:paraId="79A4BDAC" w14:textId="77777777" w:rsidR="00A47F54" w:rsidRPr="00371409" w:rsidRDefault="00A47F54" w:rsidP="004C3F81">
            <w:pPr>
              <w:rPr>
                <w:rFonts w:ascii="Calibri" w:eastAsia="Times New Roman" w:hAnsi="Calibri" w:cs="Calibri"/>
                <w:sz w:val="16"/>
                <w:szCs w:val="16"/>
              </w:rPr>
            </w:pPr>
          </w:p>
          <w:p w14:paraId="400D6A24" w14:textId="77777777" w:rsidR="00A47F54" w:rsidRPr="00371409" w:rsidRDefault="00A47F54"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31A6D" w:rsidRPr="00371409">
              <w:rPr>
                <w:rFonts w:ascii="Calibri" w:eastAsia="Times New Roman" w:hAnsi="Calibri" w:cs="Calibri"/>
                <w:sz w:val="16"/>
                <w:szCs w:val="16"/>
              </w:rPr>
              <w:t xml:space="preserve"> Risks that increase the likelihood a supply (product) is not authentic because of manufacturing by authorized entities outside of their authorized scope.</w:t>
            </w:r>
          </w:p>
          <w:p w14:paraId="5DADCE41" w14:textId="77777777" w:rsidR="00A47F54" w:rsidRPr="00371409" w:rsidRDefault="00A47F54" w:rsidP="004C3F81">
            <w:pPr>
              <w:rPr>
                <w:rFonts w:ascii="Calibri" w:eastAsia="Times New Roman" w:hAnsi="Calibri" w:cs="Calibri"/>
                <w:sz w:val="16"/>
                <w:szCs w:val="16"/>
              </w:rPr>
            </w:pPr>
          </w:p>
        </w:tc>
      </w:tr>
      <w:tr w:rsidR="00371409" w:rsidRPr="00371409" w14:paraId="32C86B23" w14:textId="77777777" w:rsidTr="00406E4E">
        <w:trPr>
          <w:gridBefore w:val="1"/>
          <w:wBefore w:w="180" w:type="dxa"/>
          <w:trHeight w:val="727"/>
        </w:trPr>
        <w:tc>
          <w:tcPr>
            <w:tcW w:w="10530" w:type="dxa"/>
            <w:gridSpan w:val="7"/>
            <w:tcBorders>
              <w:top w:val="single" w:sz="8" w:space="0" w:color="auto"/>
              <w:left w:val="single" w:sz="8" w:space="0" w:color="auto"/>
              <w:bottom w:val="single" w:sz="8" w:space="0" w:color="auto"/>
              <w:right w:val="single" w:sz="8" w:space="0" w:color="auto"/>
            </w:tcBorders>
            <w:shd w:val="clear" w:color="auto" w:fill="E8FFEC"/>
          </w:tcPr>
          <w:p w14:paraId="5DF924EC" w14:textId="77777777" w:rsidR="0062442D" w:rsidRPr="00371409" w:rsidRDefault="0062442D" w:rsidP="004C3F81">
            <w:pPr>
              <w:rPr>
                <w:rFonts w:ascii="Calibri" w:eastAsia="Times New Roman" w:hAnsi="Calibri" w:cs="Calibri"/>
                <w:sz w:val="16"/>
                <w:szCs w:val="16"/>
              </w:rPr>
            </w:pPr>
            <w:r w:rsidRPr="00371409">
              <w:rPr>
                <w:rFonts w:ascii="Calibri" w:eastAsia="Times New Roman" w:hAnsi="Calibri" w:cs="Calibri"/>
                <w:sz w:val="16"/>
                <w:szCs w:val="16"/>
              </w:rPr>
              <w:t>(RF-1045) Supplier lacks effective oversight and auditing of manufacturing materials to detect and prevent unsanctioned manufacturing</w:t>
            </w:r>
          </w:p>
          <w:p w14:paraId="3A0A5C5C" w14:textId="77777777" w:rsidR="0062442D" w:rsidRPr="00371409" w:rsidRDefault="0062442D" w:rsidP="004C3F81">
            <w:pPr>
              <w:rPr>
                <w:rFonts w:ascii="Calibri" w:eastAsia="Times New Roman" w:hAnsi="Calibri" w:cs="Calibri"/>
                <w:sz w:val="16"/>
                <w:szCs w:val="16"/>
              </w:rPr>
            </w:pPr>
          </w:p>
          <w:p w14:paraId="3A85FB1B" w14:textId="77777777" w:rsidR="0062442D" w:rsidRPr="00371409" w:rsidRDefault="0062442D" w:rsidP="00085183">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85183" w:rsidRPr="00371409">
              <w:rPr>
                <w:rFonts w:ascii="Calibri" w:eastAsia="Times New Roman" w:hAnsi="Calibri" w:cs="Calibri"/>
                <w:sz w:val="16"/>
                <w:szCs w:val="16"/>
              </w:rPr>
              <w:t xml:space="preserve"> </w:t>
            </w:r>
            <w:r w:rsidR="00710EBA" w:rsidRPr="00371409">
              <w:rPr>
                <w:rFonts w:ascii="Calibri" w:eastAsia="Times New Roman" w:hAnsi="Calibri" w:cs="Calibri"/>
                <w:sz w:val="16"/>
                <w:szCs w:val="16"/>
              </w:rPr>
              <w:t>This risk considers the likelihood of unsanctioned manufacturing if the supplier lacks effective oversight and auditing of manufacturing materials to detect and prevent unsanctioned manufacturing.</w:t>
            </w:r>
          </w:p>
          <w:p w14:paraId="40FF11CD" w14:textId="77777777" w:rsidR="0062442D" w:rsidRPr="00371409" w:rsidRDefault="0062442D" w:rsidP="004C3F81">
            <w:pPr>
              <w:ind w:left="793" w:hanging="793"/>
              <w:rPr>
                <w:rFonts w:ascii="Calibri" w:eastAsia="Times New Roman" w:hAnsi="Calibri" w:cs="Calibri"/>
                <w:sz w:val="16"/>
                <w:szCs w:val="16"/>
              </w:rPr>
            </w:pPr>
          </w:p>
          <w:p w14:paraId="145ABAE5" w14:textId="77777777" w:rsidR="0062442D" w:rsidRPr="00371409" w:rsidRDefault="0062442D"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62EFA423"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(RM-x963) Does the company lack a formal materials management process that tracks the receipt, storage, and consumption of all manufacturing inputs to prevent diversion?</w:t>
            </w:r>
          </w:p>
          <w:p w14:paraId="1E78CC2D"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(RM-x964) Does the company fail to conduct periodic reconciliation audits comparing raw material inventory against production records to detect unauthorized material use?</w:t>
            </w:r>
          </w:p>
          <w:p w14:paraId="1B3D9EAF"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(RM-x965) Does the company fail to investigate and document unexplained discrepancies in manufacturing material inventory or consumption?</w:t>
            </w:r>
          </w:p>
          <w:p w14:paraId="77C0995D" w14:textId="77777777" w:rsidR="0062442D" w:rsidRPr="00371409" w:rsidRDefault="0062442D" w:rsidP="004C3F81">
            <w:pPr>
              <w:tabs>
                <w:tab w:val="left" w:pos="1798"/>
              </w:tabs>
              <w:rPr>
                <w:rFonts w:ascii="Calibri" w:eastAsia="Times New Roman" w:hAnsi="Calibri" w:cs="Calibri"/>
                <w:sz w:val="16"/>
                <w:szCs w:val="16"/>
              </w:rPr>
            </w:pPr>
          </w:p>
        </w:tc>
      </w:tr>
      <w:tr w:rsidR="00371409" w:rsidRPr="00371409" w14:paraId="73EA1A71" w14:textId="77777777" w:rsidTr="00406E4E">
        <w:trPr>
          <w:gridBefore w:val="1"/>
          <w:wBefore w:w="180" w:type="dxa"/>
          <w:trHeight w:val="727"/>
        </w:trPr>
        <w:tc>
          <w:tcPr>
            <w:tcW w:w="10530" w:type="dxa"/>
            <w:gridSpan w:val="7"/>
            <w:tcBorders>
              <w:top w:val="single" w:sz="8" w:space="0" w:color="auto"/>
              <w:left w:val="single" w:sz="8" w:space="0" w:color="auto"/>
              <w:bottom w:val="single" w:sz="8" w:space="0" w:color="auto"/>
              <w:right w:val="single" w:sz="8" w:space="0" w:color="auto"/>
            </w:tcBorders>
            <w:shd w:val="clear" w:color="auto" w:fill="E8FFEC"/>
          </w:tcPr>
          <w:p w14:paraId="4DC2FC33" w14:textId="77777777" w:rsidR="00A079BA" w:rsidRPr="00371409" w:rsidRDefault="001602B0">
            <w:pPr>
              <w:rPr>
                <w:rFonts w:ascii="Calibri" w:hAnsi="Calibri" w:cs="Calibri"/>
                <w:sz w:val="16"/>
                <w:szCs w:val="16"/>
              </w:rPr>
            </w:pPr>
            <w:r w:rsidRPr="00371409">
              <w:rPr>
                <w:rFonts w:ascii="Calibri" w:hAnsi="Calibri" w:cs="Calibri"/>
                <w:sz w:val="16"/>
                <w:szCs w:val="16"/>
              </w:rPr>
              <w:t>(RF-1043) Supplier operates the manufacturing line at a tempo in excess of what is authorized</w:t>
            </w:r>
          </w:p>
          <w:p w14:paraId="4C520C3D" w14:textId="77777777" w:rsidR="00A079BA" w:rsidRPr="00371409" w:rsidRDefault="00A079BA">
            <w:pPr>
              <w:rPr>
                <w:rFonts w:ascii="Calibri" w:hAnsi="Calibri" w:cs="Calibri"/>
                <w:sz w:val="16"/>
                <w:szCs w:val="16"/>
              </w:rPr>
            </w:pPr>
          </w:p>
          <w:p w14:paraId="02AC6697"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the likelihood of unsanctioned manufacturing if the supplier operates the manufacturing line at a tempo in excess of what is authorized.  This could lead to quality control and product accountability errors.</w:t>
            </w:r>
          </w:p>
          <w:p w14:paraId="2AE86DF2" w14:textId="77777777" w:rsidR="00A079BA" w:rsidRPr="00371409" w:rsidRDefault="00A079BA">
            <w:pPr>
              <w:rPr>
                <w:rFonts w:ascii="Calibri" w:hAnsi="Calibri" w:cs="Calibri"/>
                <w:sz w:val="16"/>
                <w:szCs w:val="16"/>
              </w:rPr>
            </w:pPr>
          </w:p>
          <w:p w14:paraId="31CEB482"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1EFB6AB" w14:textId="77777777" w:rsidR="00A079BA" w:rsidRPr="00371409" w:rsidRDefault="001602B0">
            <w:pPr>
              <w:rPr>
                <w:rFonts w:ascii="Calibri" w:hAnsi="Calibri" w:cs="Calibri"/>
                <w:sz w:val="16"/>
                <w:szCs w:val="16"/>
              </w:rPr>
            </w:pPr>
            <w:r w:rsidRPr="00371409">
              <w:rPr>
                <w:rFonts w:ascii="Calibri" w:hAnsi="Calibri" w:cs="Calibri"/>
                <w:sz w:val="16"/>
                <w:szCs w:val="16"/>
              </w:rPr>
              <w:t>(RM-1127) Does the company not have a Manufacturing Execution System (MES) that can enforce authorized line tempo?</w:t>
            </w:r>
          </w:p>
          <w:p w14:paraId="443F96FC" w14:textId="77777777" w:rsidR="00A079BA" w:rsidRPr="00371409" w:rsidRDefault="001602B0">
            <w:pPr>
              <w:rPr>
                <w:rFonts w:ascii="Calibri" w:hAnsi="Calibri" w:cs="Calibri"/>
                <w:sz w:val="16"/>
                <w:szCs w:val="16"/>
              </w:rPr>
            </w:pPr>
            <w:r w:rsidRPr="00371409">
              <w:rPr>
                <w:rFonts w:ascii="Calibri" w:hAnsi="Calibri" w:cs="Calibri"/>
                <w:sz w:val="16"/>
                <w:szCs w:val="16"/>
              </w:rPr>
              <w:t>(RM-1128) Does the company not leverage a Manufacturing Operations Management (MOM) system that can manage and audit authorized line tempo?</w:t>
            </w:r>
          </w:p>
          <w:p w14:paraId="2A83CA7A" w14:textId="77777777" w:rsidR="00A079BA" w:rsidRDefault="001602B0">
            <w:pPr>
              <w:rPr>
                <w:rFonts w:ascii="Calibri" w:hAnsi="Calibri" w:cs="Calibri"/>
                <w:sz w:val="16"/>
                <w:szCs w:val="16"/>
              </w:rPr>
            </w:pPr>
            <w:r w:rsidRPr="00371409">
              <w:rPr>
                <w:rFonts w:ascii="Calibri" w:hAnsi="Calibri" w:cs="Calibri"/>
                <w:sz w:val="16"/>
                <w:szCs w:val="16"/>
              </w:rPr>
              <w:t>(RM-1129) Is the company’s manufacturing line not controlled via Programmable Logic Controllers (PLCs)?</w:t>
            </w:r>
          </w:p>
          <w:p w14:paraId="56902BB8" w14:textId="77777777" w:rsidR="005F5B83" w:rsidRPr="00371409" w:rsidRDefault="005F5B83">
            <w:pPr>
              <w:rPr>
                <w:rFonts w:ascii="Calibri" w:hAnsi="Calibri" w:cs="Calibri"/>
                <w:sz w:val="16"/>
                <w:szCs w:val="16"/>
              </w:rPr>
            </w:pPr>
          </w:p>
        </w:tc>
      </w:tr>
      <w:tr w:rsidR="00371409" w:rsidRPr="00371409" w14:paraId="06554FE4" w14:textId="77777777" w:rsidTr="00406E4E">
        <w:trPr>
          <w:gridBefore w:val="1"/>
          <w:wBefore w:w="180" w:type="dxa"/>
          <w:trHeight w:val="727"/>
        </w:trPr>
        <w:tc>
          <w:tcPr>
            <w:tcW w:w="10530" w:type="dxa"/>
            <w:gridSpan w:val="7"/>
            <w:tcBorders>
              <w:top w:val="single" w:sz="8" w:space="0" w:color="auto"/>
              <w:left w:val="single" w:sz="8" w:space="0" w:color="auto"/>
              <w:bottom w:val="single" w:sz="8" w:space="0" w:color="auto"/>
              <w:right w:val="single" w:sz="8" w:space="0" w:color="auto"/>
            </w:tcBorders>
            <w:shd w:val="clear" w:color="auto" w:fill="E8FFEC"/>
          </w:tcPr>
          <w:p w14:paraId="770550C4" w14:textId="77777777" w:rsidR="0062442D" w:rsidRPr="00371409" w:rsidRDefault="0062442D" w:rsidP="004C3F81">
            <w:pPr>
              <w:rPr>
                <w:rFonts w:ascii="Calibri" w:eastAsia="Times New Roman" w:hAnsi="Calibri" w:cs="Calibri"/>
                <w:sz w:val="16"/>
                <w:szCs w:val="16"/>
              </w:rPr>
            </w:pPr>
            <w:r w:rsidRPr="00371409">
              <w:rPr>
                <w:rFonts w:ascii="Calibri" w:eastAsia="Times New Roman" w:hAnsi="Calibri" w:cs="Calibri"/>
                <w:sz w:val="16"/>
                <w:szCs w:val="16"/>
              </w:rPr>
              <w:t>(RF-1044) Supplier lacks effective security and oversight of manufacturing line to detect and prevent unsanctioned manufacturing</w:t>
            </w:r>
          </w:p>
          <w:p w14:paraId="21F868D0" w14:textId="77777777" w:rsidR="0062442D" w:rsidRPr="00371409" w:rsidRDefault="0062442D" w:rsidP="004C3F81">
            <w:pPr>
              <w:rPr>
                <w:rFonts w:ascii="Calibri" w:eastAsia="Times New Roman" w:hAnsi="Calibri" w:cs="Calibri"/>
                <w:sz w:val="16"/>
                <w:szCs w:val="16"/>
              </w:rPr>
            </w:pPr>
          </w:p>
          <w:p w14:paraId="51D9C5E8" w14:textId="77777777" w:rsidR="0062442D" w:rsidRPr="00371409" w:rsidRDefault="0062442D" w:rsidP="00085183">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w:t>
            </w:r>
            <w:r w:rsidR="00085183" w:rsidRPr="00371409">
              <w:rPr>
                <w:rFonts w:ascii="Calibri" w:eastAsia="Times New Roman" w:hAnsi="Calibri" w:cs="Calibri"/>
                <w:sz w:val="16"/>
                <w:szCs w:val="16"/>
              </w:rPr>
              <w:t xml:space="preserve"> </w:t>
            </w:r>
            <w:r w:rsidRPr="00371409">
              <w:rPr>
                <w:rFonts w:ascii="Calibri" w:eastAsia="Times New Roman" w:hAnsi="Calibri" w:cs="Calibri"/>
                <w:sz w:val="16"/>
                <w:szCs w:val="16"/>
              </w:rPr>
              <w:t xml:space="preserve">  </w:t>
            </w:r>
            <w:r w:rsidR="00710EBA" w:rsidRPr="00371409">
              <w:rPr>
                <w:rFonts w:ascii="Calibri" w:eastAsia="Times New Roman" w:hAnsi="Calibri" w:cs="Calibri"/>
                <w:sz w:val="16"/>
                <w:szCs w:val="16"/>
              </w:rPr>
              <w:t>This risk considers the likelihood of unsanctioned manufacturing if the supplier lacks effective security and oversight of manufacturing line to detect and prevent unsanctioned manufacturing.</w:t>
            </w:r>
          </w:p>
          <w:p w14:paraId="2A8A4706" w14:textId="77777777" w:rsidR="0062442D" w:rsidRPr="00371409" w:rsidRDefault="0062442D" w:rsidP="004C3F81">
            <w:pPr>
              <w:ind w:left="793" w:hanging="793"/>
              <w:rPr>
                <w:rFonts w:ascii="Calibri" w:eastAsia="Times New Roman" w:hAnsi="Calibri" w:cs="Calibri"/>
                <w:sz w:val="16"/>
                <w:szCs w:val="16"/>
              </w:rPr>
            </w:pPr>
          </w:p>
          <w:p w14:paraId="15D380AE" w14:textId="77777777" w:rsidR="0062442D" w:rsidRPr="00371409" w:rsidRDefault="0062442D"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25FD6C3A"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(RM-x960) Does the company lack physical and logical access controls on the manufacturing line sufficient to prevent unauthorized personnel from initiating production?</w:t>
            </w:r>
          </w:p>
          <w:p w14:paraId="062DBFF2"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(RM-x961) Does the company fail to maintain and regularly review security monitoring logs for the manufacturing line to detect anomalous activity?</w:t>
            </w:r>
          </w:p>
          <w:p w14:paraId="24295658"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(RM-x962) Are not all access events to the manufacturing line logged, attributed, and reviewed at least monthly?</w:t>
            </w:r>
          </w:p>
          <w:p w14:paraId="6DFC6255" w14:textId="77777777" w:rsidR="0062442D" w:rsidRPr="00371409" w:rsidRDefault="0062442D" w:rsidP="004C3F81">
            <w:pPr>
              <w:tabs>
                <w:tab w:val="left" w:pos="1798"/>
              </w:tabs>
              <w:rPr>
                <w:rFonts w:ascii="Calibri" w:eastAsia="Times New Roman" w:hAnsi="Calibri" w:cs="Calibri"/>
                <w:sz w:val="16"/>
                <w:szCs w:val="16"/>
              </w:rPr>
            </w:pPr>
          </w:p>
        </w:tc>
      </w:tr>
      <w:tr w:rsidR="00371409" w:rsidRPr="00371409" w14:paraId="7183B4AA" w14:textId="77777777" w:rsidTr="00406E4E">
        <w:trPr>
          <w:gridBefore w:val="1"/>
          <w:wBefore w:w="180" w:type="dxa"/>
          <w:trHeight w:val="727"/>
        </w:trPr>
        <w:tc>
          <w:tcPr>
            <w:tcW w:w="10530" w:type="dxa"/>
            <w:gridSpan w:val="7"/>
            <w:tcBorders>
              <w:top w:val="single" w:sz="8" w:space="0" w:color="auto"/>
              <w:left w:val="single" w:sz="8" w:space="0" w:color="auto"/>
              <w:bottom w:val="single" w:sz="8" w:space="0" w:color="auto"/>
              <w:right w:val="single" w:sz="8" w:space="0" w:color="auto"/>
            </w:tcBorders>
            <w:shd w:val="clear" w:color="auto" w:fill="E8FFEC"/>
          </w:tcPr>
          <w:p w14:paraId="11E69ECB" w14:textId="77777777" w:rsidR="0062442D" w:rsidRPr="00371409" w:rsidRDefault="0062442D" w:rsidP="004C3F81">
            <w:pPr>
              <w:rPr>
                <w:rFonts w:ascii="Calibri" w:eastAsia="Times New Roman" w:hAnsi="Calibri" w:cs="Calibri"/>
                <w:sz w:val="16"/>
                <w:szCs w:val="16"/>
              </w:rPr>
            </w:pPr>
            <w:r w:rsidRPr="00371409">
              <w:rPr>
                <w:rFonts w:ascii="Calibri" w:eastAsia="Times New Roman" w:hAnsi="Calibri" w:cs="Calibri"/>
                <w:sz w:val="16"/>
                <w:szCs w:val="16"/>
              </w:rPr>
              <w:t>(RF-1041) Supplier's production line is not fully utilized even though raw materials are available</w:t>
            </w:r>
          </w:p>
          <w:p w14:paraId="576697BA" w14:textId="77777777" w:rsidR="0062442D" w:rsidRPr="00371409" w:rsidRDefault="0062442D" w:rsidP="004C3F81">
            <w:pPr>
              <w:rPr>
                <w:rFonts w:ascii="Calibri" w:eastAsia="Times New Roman" w:hAnsi="Calibri" w:cs="Calibri"/>
                <w:sz w:val="16"/>
                <w:szCs w:val="16"/>
              </w:rPr>
            </w:pPr>
          </w:p>
          <w:p w14:paraId="15D7AD70" w14:textId="77777777" w:rsidR="0062442D" w:rsidRPr="00371409" w:rsidRDefault="0062442D" w:rsidP="00085183">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85183" w:rsidRPr="00371409">
              <w:rPr>
                <w:rFonts w:ascii="Calibri" w:eastAsia="Times New Roman" w:hAnsi="Calibri" w:cs="Calibri"/>
                <w:sz w:val="16"/>
                <w:szCs w:val="16"/>
              </w:rPr>
              <w:t xml:space="preserve"> </w:t>
            </w:r>
            <w:r w:rsidR="00710EBA" w:rsidRPr="00371409">
              <w:rPr>
                <w:rFonts w:ascii="Calibri" w:eastAsia="Times New Roman" w:hAnsi="Calibri" w:cs="Calibri"/>
                <w:sz w:val="16"/>
                <w:szCs w:val="16"/>
              </w:rPr>
              <w:t>Risk that the idle production line may allow for unauthorized production. If the supplies (raw materials) needed for component production are available but the workforce and production systems are not being utilized, the risk that unauthorized manufacturing will occur increases.</w:t>
            </w:r>
          </w:p>
          <w:p w14:paraId="0E2566A0" w14:textId="77777777" w:rsidR="0062442D" w:rsidRPr="00371409" w:rsidRDefault="0062442D" w:rsidP="004C3F81">
            <w:pPr>
              <w:ind w:left="793" w:hanging="793"/>
              <w:rPr>
                <w:rFonts w:ascii="Calibri" w:eastAsia="Times New Roman" w:hAnsi="Calibri" w:cs="Calibri"/>
                <w:sz w:val="16"/>
                <w:szCs w:val="16"/>
              </w:rPr>
            </w:pPr>
          </w:p>
          <w:p w14:paraId="4BDEBFCC" w14:textId="77777777" w:rsidR="0062442D" w:rsidRPr="00371409" w:rsidRDefault="0062442D"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60E246FB"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(RM-x954) Does the company lack an inventory reconciliation process to detect discrepancies between raw material consumption and production output?</w:t>
            </w:r>
          </w:p>
          <w:p w14:paraId="63CA034B"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(RM-x955) Does the company fail to investigate and document the reason for production line idleness when raw materials are confirmed available?</w:t>
            </w:r>
          </w:p>
          <w:p w14:paraId="57ED349A"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(RM-x956) Has there been credible evidence of unauthorized production occurring during periods when the company's production line was underutilized?</w:t>
            </w:r>
          </w:p>
          <w:p w14:paraId="3B70CD60" w14:textId="77777777" w:rsidR="0062442D" w:rsidRPr="00371409" w:rsidRDefault="0062442D" w:rsidP="004C3F81">
            <w:pPr>
              <w:tabs>
                <w:tab w:val="left" w:pos="1798"/>
              </w:tabs>
              <w:rPr>
                <w:rFonts w:ascii="Calibri" w:eastAsia="Times New Roman" w:hAnsi="Calibri" w:cs="Calibri"/>
                <w:sz w:val="16"/>
                <w:szCs w:val="16"/>
              </w:rPr>
            </w:pPr>
          </w:p>
        </w:tc>
      </w:tr>
      <w:tr w:rsidR="00371409" w:rsidRPr="00371409" w14:paraId="5E76197E" w14:textId="77777777" w:rsidTr="00406E4E">
        <w:trPr>
          <w:gridBefore w:val="1"/>
          <w:wBefore w:w="180" w:type="dxa"/>
          <w:trHeight w:val="727"/>
        </w:trPr>
        <w:tc>
          <w:tcPr>
            <w:tcW w:w="10530" w:type="dxa"/>
            <w:gridSpan w:val="7"/>
            <w:tcBorders>
              <w:top w:val="single" w:sz="8" w:space="0" w:color="auto"/>
              <w:left w:val="single" w:sz="8" w:space="0" w:color="auto"/>
              <w:bottom w:val="single" w:sz="8" w:space="0" w:color="auto"/>
              <w:right w:val="single" w:sz="8" w:space="0" w:color="auto"/>
            </w:tcBorders>
            <w:shd w:val="clear" w:color="auto" w:fill="E8FFEC"/>
          </w:tcPr>
          <w:p w14:paraId="64B6C0F6" w14:textId="77777777" w:rsidR="0062442D" w:rsidRPr="00371409" w:rsidRDefault="0062442D" w:rsidP="004C3F81">
            <w:pPr>
              <w:rPr>
                <w:rFonts w:ascii="Calibri" w:eastAsia="Times New Roman" w:hAnsi="Calibri" w:cs="Calibri"/>
                <w:sz w:val="16"/>
                <w:szCs w:val="16"/>
              </w:rPr>
            </w:pPr>
            <w:r w:rsidRPr="00371409">
              <w:rPr>
                <w:rFonts w:ascii="Calibri" w:eastAsia="Times New Roman" w:hAnsi="Calibri" w:cs="Calibri"/>
                <w:sz w:val="16"/>
                <w:szCs w:val="16"/>
              </w:rPr>
              <w:t>(RF-1040) Supplier's manufacturing line is not 24/7</w:t>
            </w:r>
          </w:p>
          <w:p w14:paraId="52158A16" w14:textId="77777777" w:rsidR="0062442D" w:rsidRPr="00371409" w:rsidRDefault="0062442D" w:rsidP="004C3F81">
            <w:pPr>
              <w:rPr>
                <w:rFonts w:ascii="Calibri" w:eastAsia="Times New Roman" w:hAnsi="Calibri" w:cs="Calibri"/>
                <w:sz w:val="16"/>
                <w:szCs w:val="16"/>
              </w:rPr>
            </w:pPr>
          </w:p>
          <w:p w14:paraId="1F5F5D57" w14:textId="77777777" w:rsidR="0062442D" w:rsidRPr="00371409" w:rsidRDefault="0062442D" w:rsidP="00085183">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85183" w:rsidRPr="00371409">
              <w:rPr>
                <w:rFonts w:ascii="Calibri" w:eastAsia="Times New Roman" w:hAnsi="Calibri" w:cs="Calibri"/>
                <w:sz w:val="16"/>
                <w:szCs w:val="16"/>
              </w:rPr>
              <w:t xml:space="preserve"> </w:t>
            </w:r>
            <w:r w:rsidRPr="00371409">
              <w:rPr>
                <w:rFonts w:ascii="Calibri" w:eastAsia="Times New Roman" w:hAnsi="Calibri" w:cs="Calibri"/>
                <w:sz w:val="16"/>
                <w:szCs w:val="16"/>
              </w:rPr>
              <w:t xml:space="preserve"> </w:t>
            </w:r>
            <w:r w:rsidR="00710EBA" w:rsidRPr="00371409">
              <w:rPr>
                <w:rFonts w:ascii="Calibri" w:eastAsia="Times New Roman" w:hAnsi="Calibri" w:cs="Calibri"/>
                <w:sz w:val="16"/>
                <w:szCs w:val="16"/>
              </w:rPr>
              <w:t xml:space="preserve">Risk that a production line that is not in continuous operation offers the opportunity for unauthorized </w:t>
            </w:r>
            <w:r w:rsidR="00744E45" w:rsidRPr="00371409">
              <w:rPr>
                <w:rFonts w:ascii="Calibri" w:eastAsia="Times New Roman" w:hAnsi="Calibri" w:cs="Calibri"/>
                <w:sz w:val="16"/>
                <w:szCs w:val="16"/>
              </w:rPr>
              <w:t>production</w:t>
            </w:r>
            <w:r w:rsidR="00710EBA" w:rsidRPr="00371409">
              <w:rPr>
                <w:rFonts w:ascii="Calibri" w:eastAsia="Times New Roman" w:hAnsi="Calibri" w:cs="Calibri"/>
                <w:sz w:val="16"/>
                <w:szCs w:val="16"/>
              </w:rPr>
              <w:t>. It would be almost impossible to produce supplies that are "off-the-books" or unauthorized if manufacturing systems and are in use or at least monitored around the clock.</w:t>
            </w:r>
          </w:p>
          <w:p w14:paraId="288C82F0" w14:textId="77777777" w:rsidR="0062442D" w:rsidRPr="00371409" w:rsidRDefault="0062442D" w:rsidP="00085183">
            <w:pPr>
              <w:ind w:left="796" w:hanging="796"/>
              <w:rPr>
                <w:rFonts w:ascii="Calibri" w:eastAsia="Times New Roman" w:hAnsi="Calibri" w:cs="Calibri"/>
                <w:sz w:val="16"/>
                <w:szCs w:val="16"/>
              </w:rPr>
            </w:pPr>
          </w:p>
          <w:p w14:paraId="3187EABC" w14:textId="77777777" w:rsidR="0062442D" w:rsidRPr="00371409" w:rsidRDefault="0062442D"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4207E86A"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(RM-x951) Does the company lack documented monitoring and access controls for the manufacturing line during non-operational hours?</w:t>
            </w:r>
          </w:p>
          <w:p w14:paraId="446BF6A3"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(RM-x952) Does the company fail to conduct unannounced audits or reviews of manufacturing line activity logs during non-production periods?</w:t>
            </w:r>
          </w:p>
          <w:p w14:paraId="7CE193AB"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lastRenderedPageBreak/>
              <w:t>(RM-x953) Does the company lack automated detection capabilities (e.g., surveillance, equipment usage monitoring) to identify unauthorized use of the manufacturing line during downtime?</w:t>
            </w:r>
          </w:p>
          <w:p w14:paraId="4644F4F4" w14:textId="77777777" w:rsidR="0062442D" w:rsidRPr="00371409" w:rsidRDefault="0062442D" w:rsidP="004C3F81">
            <w:pPr>
              <w:tabs>
                <w:tab w:val="left" w:pos="1798"/>
              </w:tabs>
              <w:rPr>
                <w:rFonts w:ascii="Calibri" w:eastAsia="Times New Roman" w:hAnsi="Calibri" w:cs="Calibri"/>
                <w:sz w:val="16"/>
                <w:szCs w:val="16"/>
              </w:rPr>
            </w:pPr>
          </w:p>
        </w:tc>
      </w:tr>
      <w:tr w:rsidR="00371409" w:rsidRPr="00371409" w14:paraId="160A167E" w14:textId="77777777" w:rsidTr="00406E4E">
        <w:trPr>
          <w:gridBefore w:val="1"/>
          <w:wBefore w:w="180" w:type="dxa"/>
          <w:trHeight w:val="727"/>
        </w:trPr>
        <w:tc>
          <w:tcPr>
            <w:tcW w:w="10530" w:type="dxa"/>
            <w:gridSpan w:val="7"/>
            <w:tcBorders>
              <w:top w:val="single" w:sz="8" w:space="0" w:color="auto"/>
              <w:left w:val="single" w:sz="8" w:space="0" w:color="auto"/>
              <w:bottom w:val="single" w:sz="8" w:space="0" w:color="auto"/>
              <w:right w:val="single" w:sz="8" w:space="0" w:color="auto"/>
            </w:tcBorders>
            <w:shd w:val="clear" w:color="auto" w:fill="E8FFEC"/>
          </w:tcPr>
          <w:p w14:paraId="73BCE357" w14:textId="77777777" w:rsidR="00A47F54" w:rsidRPr="00371409" w:rsidRDefault="0062442D" w:rsidP="0062442D">
            <w:pPr>
              <w:rPr>
                <w:rFonts w:ascii="Calibri" w:eastAsia="Times New Roman" w:hAnsi="Calibri" w:cs="Calibri"/>
                <w:sz w:val="16"/>
                <w:szCs w:val="16"/>
              </w:rPr>
            </w:pPr>
            <w:r w:rsidRPr="00371409">
              <w:rPr>
                <w:rFonts w:ascii="Calibri" w:eastAsia="Times New Roman" w:hAnsi="Calibri" w:cs="Calibri"/>
                <w:sz w:val="16"/>
                <w:szCs w:val="16"/>
              </w:rPr>
              <w:lastRenderedPageBreak/>
              <w:t>(RF-1042) Supplier operates an extra unauthorized shift on the manufacturing line</w:t>
            </w:r>
          </w:p>
          <w:p w14:paraId="306A8860" w14:textId="77777777" w:rsidR="0062442D" w:rsidRPr="00371409" w:rsidRDefault="0062442D" w:rsidP="0062442D">
            <w:pPr>
              <w:rPr>
                <w:rFonts w:ascii="Calibri" w:eastAsia="Times New Roman" w:hAnsi="Calibri" w:cs="Calibri"/>
                <w:sz w:val="16"/>
                <w:szCs w:val="16"/>
              </w:rPr>
            </w:pPr>
          </w:p>
          <w:p w14:paraId="01FEA9D0" w14:textId="77777777" w:rsidR="00A47F54" w:rsidRPr="00371409" w:rsidRDefault="00A47F54" w:rsidP="00085183">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85183" w:rsidRPr="00371409">
              <w:rPr>
                <w:rFonts w:ascii="Calibri" w:eastAsia="Times New Roman" w:hAnsi="Calibri" w:cs="Calibri"/>
                <w:sz w:val="16"/>
                <w:szCs w:val="16"/>
              </w:rPr>
              <w:t xml:space="preserve"> </w:t>
            </w:r>
            <w:r w:rsidR="00710EBA" w:rsidRPr="00371409">
              <w:rPr>
                <w:rFonts w:ascii="Calibri" w:eastAsia="Times New Roman" w:hAnsi="Calibri" w:cs="Calibri"/>
                <w:sz w:val="16"/>
                <w:szCs w:val="16"/>
              </w:rPr>
              <w:t>This risk considers the likelihood of the manufacturing of perfect but unsanctioned products if the supplier tolerates an unauthorized shift on the manufacturing line.</w:t>
            </w:r>
          </w:p>
          <w:p w14:paraId="21C5495C" w14:textId="77777777" w:rsidR="00A47F54" w:rsidRPr="00371409" w:rsidRDefault="00A47F54" w:rsidP="004C3F81">
            <w:pPr>
              <w:ind w:left="793" w:hanging="793"/>
              <w:rPr>
                <w:rFonts w:ascii="Calibri" w:eastAsia="Times New Roman" w:hAnsi="Calibri" w:cs="Calibri"/>
                <w:sz w:val="16"/>
                <w:szCs w:val="16"/>
              </w:rPr>
            </w:pPr>
          </w:p>
          <w:p w14:paraId="289C1C20" w14:textId="77777777" w:rsidR="00A47F54" w:rsidRPr="00371409" w:rsidRDefault="00A47F54"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74EAF9C2"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(RM-x957) Does the company lack shift scheduling controls and audits capable of detecting unauthorized shifts on the manufacturing line?</w:t>
            </w:r>
          </w:p>
          <w:p w14:paraId="757C843B"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(RM-x958) Has there been credible evidence that the company has operated unauthorized manufacturing shifts?</w:t>
            </w:r>
          </w:p>
          <w:p w14:paraId="44E9B5E8"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(RM-x959) Does the company fail to reconcile production output records with authorized shift schedules to identify unauthorized manufacturing activity?</w:t>
            </w:r>
          </w:p>
          <w:p w14:paraId="07EFCFF8" w14:textId="77777777" w:rsidR="00A47F54" w:rsidRPr="00371409" w:rsidRDefault="00A47F54" w:rsidP="004C3F81">
            <w:pPr>
              <w:tabs>
                <w:tab w:val="left" w:pos="1798"/>
              </w:tabs>
              <w:rPr>
                <w:rFonts w:ascii="Calibri" w:eastAsia="Times New Roman" w:hAnsi="Calibri" w:cs="Calibri"/>
                <w:sz w:val="16"/>
                <w:szCs w:val="16"/>
              </w:rPr>
            </w:pPr>
          </w:p>
        </w:tc>
      </w:tr>
      <w:tr w:rsidR="00371409" w:rsidRPr="00371409" w14:paraId="55A329C7" w14:textId="77777777" w:rsidTr="00406E4E">
        <w:trPr>
          <w:trHeight w:val="727"/>
        </w:trPr>
        <w:tc>
          <w:tcPr>
            <w:tcW w:w="10710" w:type="dxa"/>
            <w:gridSpan w:val="8"/>
            <w:tcBorders>
              <w:top w:val="single" w:sz="8" w:space="0" w:color="auto"/>
              <w:left w:val="single" w:sz="8" w:space="0" w:color="auto"/>
              <w:bottom w:val="single" w:sz="8" w:space="0" w:color="auto"/>
              <w:right w:val="single" w:sz="8" w:space="0" w:color="auto"/>
            </w:tcBorders>
            <w:shd w:val="clear" w:color="auto" w:fill="BAFFC8"/>
          </w:tcPr>
          <w:p w14:paraId="1C0D987F" w14:textId="77777777" w:rsidR="009A224A" w:rsidRPr="00371409" w:rsidRDefault="009A224A" w:rsidP="004C3F81">
            <w:pPr>
              <w:rPr>
                <w:rFonts w:ascii="Calibri" w:eastAsia="Times New Roman" w:hAnsi="Calibri" w:cs="Calibri"/>
                <w:sz w:val="16"/>
                <w:szCs w:val="16"/>
              </w:rPr>
            </w:pPr>
            <w:r w:rsidRPr="00371409">
              <w:rPr>
                <w:rFonts w:ascii="Calibri" w:eastAsia="Times New Roman" w:hAnsi="Calibri" w:cs="Calibri"/>
                <w:sz w:val="16"/>
                <w:szCs w:val="16"/>
              </w:rPr>
              <w:t>(RC-126) Mislabeling</w:t>
            </w:r>
          </w:p>
          <w:p w14:paraId="50A006DE" w14:textId="77777777" w:rsidR="009A224A" w:rsidRPr="00371409" w:rsidRDefault="009A224A" w:rsidP="004C3F81">
            <w:pPr>
              <w:rPr>
                <w:rFonts w:ascii="Calibri" w:eastAsia="Times New Roman" w:hAnsi="Calibri" w:cs="Calibri"/>
                <w:sz w:val="16"/>
                <w:szCs w:val="16"/>
              </w:rPr>
            </w:pPr>
          </w:p>
          <w:p w14:paraId="26345E79" w14:textId="77777777" w:rsidR="009A224A" w:rsidRPr="00371409" w:rsidRDefault="009A224A"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31A6D" w:rsidRPr="00371409">
              <w:rPr>
                <w:rFonts w:ascii="Calibri" w:eastAsia="Times New Roman" w:hAnsi="Calibri" w:cs="Calibri"/>
                <w:sz w:val="16"/>
                <w:szCs w:val="16"/>
              </w:rPr>
              <w:t xml:space="preserve"> Risks that increase the likelihood a supply (product) is not authentic because the printed markings identifying the supply (product) are not as expected.</w:t>
            </w:r>
          </w:p>
          <w:p w14:paraId="42190A0B" w14:textId="77777777" w:rsidR="009A224A" w:rsidRPr="00371409" w:rsidRDefault="009A224A" w:rsidP="004C3F81">
            <w:pPr>
              <w:rPr>
                <w:rFonts w:ascii="Calibri" w:eastAsia="Times New Roman" w:hAnsi="Calibri" w:cs="Calibri"/>
                <w:sz w:val="16"/>
                <w:szCs w:val="16"/>
              </w:rPr>
            </w:pPr>
          </w:p>
        </w:tc>
      </w:tr>
      <w:tr w:rsidR="00371409" w:rsidRPr="00371409" w14:paraId="03E16F2F" w14:textId="77777777" w:rsidTr="00406E4E">
        <w:trPr>
          <w:gridBefore w:val="1"/>
          <w:wBefore w:w="180" w:type="dxa"/>
          <w:trHeight w:val="727"/>
        </w:trPr>
        <w:tc>
          <w:tcPr>
            <w:tcW w:w="10530" w:type="dxa"/>
            <w:gridSpan w:val="7"/>
            <w:tcBorders>
              <w:top w:val="single" w:sz="8" w:space="0" w:color="auto"/>
              <w:left w:val="single" w:sz="8" w:space="0" w:color="auto"/>
              <w:bottom w:val="single" w:sz="8" w:space="0" w:color="auto"/>
              <w:right w:val="single" w:sz="8" w:space="0" w:color="auto"/>
            </w:tcBorders>
            <w:shd w:val="clear" w:color="auto" w:fill="E8FFEC"/>
          </w:tcPr>
          <w:p w14:paraId="6F8692B4" w14:textId="77777777" w:rsidR="00A079BA" w:rsidRPr="00371409" w:rsidRDefault="001602B0">
            <w:pPr>
              <w:rPr>
                <w:rFonts w:ascii="Calibri" w:hAnsi="Calibri" w:cs="Calibri"/>
                <w:sz w:val="16"/>
                <w:szCs w:val="16"/>
              </w:rPr>
            </w:pPr>
            <w:r w:rsidRPr="00371409">
              <w:rPr>
                <w:rFonts w:ascii="Calibri" w:hAnsi="Calibri" w:cs="Calibri"/>
                <w:sz w:val="16"/>
                <w:szCs w:val="16"/>
              </w:rPr>
              <w:t>(RF-1035) Nameplate indicators of mechanical supplies are not as expected</w:t>
            </w:r>
          </w:p>
          <w:p w14:paraId="18B6F44F" w14:textId="77777777" w:rsidR="00A079BA" w:rsidRPr="00371409" w:rsidRDefault="00A079BA">
            <w:pPr>
              <w:rPr>
                <w:rFonts w:ascii="Calibri" w:hAnsi="Calibri" w:cs="Calibri"/>
                <w:sz w:val="16"/>
                <w:szCs w:val="16"/>
              </w:rPr>
            </w:pPr>
          </w:p>
          <w:p w14:paraId="3DC74A59"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nameplates on mechanical parts appear to be genuine, or if they show signs of alteration or application by a malicious actor.</w:t>
            </w:r>
          </w:p>
          <w:p w14:paraId="217C1565" w14:textId="77777777" w:rsidR="00A079BA" w:rsidRPr="00371409" w:rsidRDefault="00A079BA">
            <w:pPr>
              <w:rPr>
                <w:rFonts w:ascii="Calibri" w:hAnsi="Calibri" w:cs="Calibri"/>
                <w:sz w:val="16"/>
                <w:szCs w:val="16"/>
              </w:rPr>
            </w:pPr>
          </w:p>
          <w:p w14:paraId="304D8E1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8C6C076" w14:textId="77777777" w:rsidR="00A079BA" w:rsidRDefault="001602B0">
            <w:pPr>
              <w:rPr>
                <w:rFonts w:ascii="Calibri" w:hAnsi="Calibri" w:cs="Calibri"/>
                <w:sz w:val="16"/>
                <w:szCs w:val="16"/>
              </w:rPr>
            </w:pPr>
            <w:r w:rsidRPr="00371409">
              <w:rPr>
                <w:rFonts w:ascii="Calibri" w:hAnsi="Calibri" w:cs="Calibri"/>
                <w:sz w:val="16"/>
                <w:szCs w:val="16"/>
              </w:rPr>
              <w:t>(RM-1510) Does supplier lack or fail to follow procedures to conduct investigation of nameplates showing signs of alteration or application by a malicious actor?</w:t>
            </w:r>
          </w:p>
          <w:p w14:paraId="2A5116B9" w14:textId="77777777" w:rsidR="005F5B83" w:rsidRPr="00371409" w:rsidRDefault="005F5B83">
            <w:pPr>
              <w:rPr>
                <w:rFonts w:ascii="Calibri" w:hAnsi="Calibri" w:cs="Calibri"/>
                <w:sz w:val="16"/>
                <w:szCs w:val="16"/>
              </w:rPr>
            </w:pPr>
          </w:p>
        </w:tc>
      </w:tr>
      <w:tr w:rsidR="00371409" w:rsidRPr="00371409" w14:paraId="5CE7E0AC" w14:textId="77777777" w:rsidTr="00406E4E">
        <w:trPr>
          <w:gridBefore w:val="1"/>
          <w:wBefore w:w="180" w:type="dxa"/>
          <w:trHeight w:val="727"/>
        </w:trPr>
        <w:tc>
          <w:tcPr>
            <w:tcW w:w="10530" w:type="dxa"/>
            <w:gridSpan w:val="7"/>
            <w:tcBorders>
              <w:top w:val="single" w:sz="8" w:space="0" w:color="auto"/>
              <w:left w:val="single" w:sz="8" w:space="0" w:color="auto"/>
              <w:bottom w:val="single" w:sz="8" w:space="0" w:color="auto"/>
              <w:right w:val="single" w:sz="8" w:space="0" w:color="auto"/>
            </w:tcBorders>
            <w:shd w:val="clear" w:color="auto" w:fill="E8FFEC"/>
          </w:tcPr>
          <w:p w14:paraId="7A73057C" w14:textId="77777777" w:rsidR="00A079BA" w:rsidRPr="00371409" w:rsidRDefault="001602B0">
            <w:pPr>
              <w:rPr>
                <w:rFonts w:ascii="Calibri" w:hAnsi="Calibri" w:cs="Calibri"/>
                <w:sz w:val="16"/>
                <w:szCs w:val="16"/>
              </w:rPr>
            </w:pPr>
            <w:r w:rsidRPr="00371409">
              <w:rPr>
                <w:rFonts w:ascii="Calibri" w:hAnsi="Calibri" w:cs="Calibri"/>
                <w:sz w:val="16"/>
                <w:szCs w:val="16"/>
              </w:rPr>
              <w:t>(RF-1034) Supplier has a history of inconsistency in label design, placement, texture, etc.</w:t>
            </w:r>
          </w:p>
          <w:p w14:paraId="29A654B8" w14:textId="77777777" w:rsidR="00A079BA" w:rsidRPr="00371409" w:rsidRDefault="00A079BA">
            <w:pPr>
              <w:rPr>
                <w:rFonts w:ascii="Calibri" w:hAnsi="Calibri" w:cs="Calibri"/>
                <w:sz w:val="16"/>
                <w:szCs w:val="16"/>
              </w:rPr>
            </w:pPr>
          </w:p>
          <w:p w14:paraId="6D0CD542"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 that inconsistency in labeling makes it more difficult to identify authentic products. Companies with multiple divisions or in the merger and acquisition process, may fail to have consistent printed labeling leading to uncertainty as to authenticity.</w:t>
            </w:r>
          </w:p>
          <w:p w14:paraId="205E2A95" w14:textId="77777777" w:rsidR="00A079BA" w:rsidRPr="00371409" w:rsidRDefault="00A079BA">
            <w:pPr>
              <w:rPr>
                <w:rFonts w:ascii="Calibri" w:hAnsi="Calibri" w:cs="Calibri"/>
                <w:sz w:val="16"/>
                <w:szCs w:val="16"/>
              </w:rPr>
            </w:pPr>
          </w:p>
          <w:p w14:paraId="5794554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098FCCE" w14:textId="77777777" w:rsidR="00A079BA" w:rsidRPr="00371409" w:rsidRDefault="001602B0">
            <w:pPr>
              <w:rPr>
                <w:rFonts w:ascii="Calibri" w:hAnsi="Calibri" w:cs="Calibri"/>
                <w:sz w:val="16"/>
                <w:szCs w:val="16"/>
              </w:rPr>
            </w:pPr>
            <w:r w:rsidRPr="00371409">
              <w:rPr>
                <w:rFonts w:ascii="Calibri" w:hAnsi="Calibri" w:cs="Calibri"/>
                <w:sz w:val="16"/>
                <w:szCs w:val="16"/>
              </w:rPr>
              <w:t>(RM-1511) Does management of change work process not include changes to labeling?</w:t>
            </w:r>
          </w:p>
          <w:p w14:paraId="38274D84" w14:textId="77777777" w:rsidR="00A079BA" w:rsidRPr="00371409" w:rsidRDefault="001602B0">
            <w:pPr>
              <w:rPr>
                <w:rFonts w:ascii="Calibri" w:hAnsi="Calibri" w:cs="Calibri"/>
                <w:sz w:val="16"/>
                <w:szCs w:val="16"/>
              </w:rPr>
            </w:pPr>
            <w:r w:rsidRPr="00371409">
              <w:rPr>
                <w:rFonts w:ascii="Calibri" w:hAnsi="Calibri" w:cs="Calibri"/>
                <w:sz w:val="16"/>
                <w:szCs w:val="16"/>
              </w:rPr>
              <w:t>(RM-1512) Does supplier lack documentation of label changes?</w:t>
            </w:r>
          </w:p>
          <w:p w14:paraId="1471FB27" w14:textId="77777777" w:rsidR="00A079BA" w:rsidRDefault="001602B0">
            <w:pPr>
              <w:rPr>
                <w:rFonts w:ascii="Calibri" w:hAnsi="Calibri" w:cs="Calibri"/>
                <w:sz w:val="16"/>
                <w:szCs w:val="16"/>
              </w:rPr>
            </w:pPr>
            <w:r w:rsidRPr="00371409">
              <w:rPr>
                <w:rFonts w:ascii="Calibri" w:hAnsi="Calibri" w:cs="Calibri"/>
                <w:sz w:val="16"/>
                <w:szCs w:val="16"/>
              </w:rPr>
              <w:t>(RM-1513) Does supplier lack an assessment of actual changes to confirm conformance to documented change process?</w:t>
            </w:r>
          </w:p>
          <w:p w14:paraId="56D5A355" w14:textId="4DFD576C" w:rsidR="005F5B83" w:rsidRPr="00371409" w:rsidRDefault="005F5B83">
            <w:pPr>
              <w:rPr>
                <w:rFonts w:ascii="Calibri" w:hAnsi="Calibri" w:cs="Calibri"/>
                <w:sz w:val="16"/>
                <w:szCs w:val="16"/>
              </w:rPr>
            </w:pPr>
          </w:p>
        </w:tc>
      </w:tr>
      <w:tr w:rsidR="00371409" w:rsidRPr="00371409" w14:paraId="332B878D" w14:textId="77777777" w:rsidTr="00406E4E">
        <w:trPr>
          <w:gridBefore w:val="2"/>
          <w:wBefore w:w="360" w:type="dxa"/>
          <w:trHeight w:val="727"/>
        </w:trPr>
        <w:tc>
          <w:tcPr>
            <w:tcW w:w="10350" w:type="dxa"/>
            <w:gridSpan w:val="6"/>
            <w:tcBorders>
              <w:top w:val="single" w:sz="8" w:space="0" w:color="auto"/>
              <w:left w:val="single" w:sz="8" w:space="0" w:color="auto"/>
              <w:bottom w:val="single" w:sz="8" w:space="0" w:color="auto"/>
              <w:right w:val="single" w:sz="8" w:space="0" w:color="auto"/>
            </w:tcBorders>
            <w:shd w:val="clear" w:color="auto" w:fill="BAFFC8"/>
          </w:tcPr>
          <w:p w14:paraId="46A31CCC" w14:textId="77777777" w:rsidR="009A224A" w:rsidRPr="00371409" w:rsidRDefault="009A224A" w:rsidP="004C3F81">
            <w:pPr>
              <w:rPr>
                <w:rFonts w:ascii="Calibri" w:eastAsia="Times New Roman" w:hAnsi="Calibri" w:cs="Calibri"/>
                <w:sz w:val="16"/>
                <w:szCs w:val="16"/>
              </w:rPr>
            </w:pPr>
            <w:r w:rsidRPr="00371409">
              <w:rPr>
                <w:rFonts w:ascii="Calibri" w:eastAsia="Times New Roman" w:hAnsi="Calibri" w:cs="Calibri"/>
                <w:sz w:val="16"/>
                <w:szCs w:val="16"/>
              </w:rPr>
              <w:t>(RC-131) ICT Hardware Mislabeling</w:t>
            </w:r>
          </w:p>
          <w:p w14:paraId="7A9490AD" w14:textId="0B0FAEDE" w:rsidR="009A224A" w:rsidRPr="00371409" w:rsidRDefault="00406E4E"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89024" behindDoc="0" locked="0" layoutInCell="1" allowOverlap="1" wp14:anchorId="68982A63" wp14:editId="5736DDD0">
                  <wp:simplePos x="0" y="0"/>
                  <wp:positionH relativeFrom="column">
                    <wp:posOffset>-449061</wp:posOffset>
                  </wp:positionH>
                  <wp:positionV relativeFrom="paragraph">
                    <wp:posOffset>107415</wp:posOffset>
                  </wp:positionV>
                  <wp:extent cx="548640" cy="171450"/>
                  <wp:effectExtent l="0" t="1905" r="0" b="0"/>
                  <wp:wrapNone/>
                  <wp:docPr id="1197536545" name="Picture 1197536545"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307F437F" w14:textId="2166B892" w:rsidR="009A224A" w:rsidRPr="00371409" w:rsidRDefault="009A224A"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31A6D" w:rsidRPr="00371409">
              <w:rPr>
                <w:rFonts w:ascii="Calibri" w:eastAsia="Times New Roman" w:hAnsi="Calibri" w:cs="Calibri"/>
                <w:sz w:val="16"/>
                <w:szCs w:val="16"/>
              </w:rPr>
              <w:t xml:space="preserve"> Risks that increase the likelihood an ICT hardware supply (product) is not authentic because the printed markings identifying the supply (product) are not as expected.</w:t>
            </w:r>
          </w:p>
          <w:p w14:paraId="1D4D225A" w14:textId="77777777" w:rsidR="009A224A" w:rsidRPr="00371409" w:rsidRDefault="009A224A" w:rsidP="004C3F81">
            <w:pPr>
              <w:rPr>
                <w:rFonts w:ascii="Calibri" w:eastAsia="Times New Roman" w:hAnsi="Calibri" w:cs="Calibri"/>
                <w:sz w:val="16"/>
                <w:szCs w:val="16"/>
              </w:rPr>
            </w:pPr>
          </w:p>
        </w:tc>
      </w:tr>
      <w:tr w:rsidR="00371409" w:rsidRPr="00371409" w14:paraId="5B045293" w14:textId="77777777" w:rsidTr="00406E4E">
        <w:trPr>
          <w:gridBefore w:val="3"/>
          <w:wBefore w:w="540" w:type="dxa"/>
          <w:trHeight w:val="727"/>
        </w:trPr>
        <w:tc>
          <w:tcPr>
            <w:tcW w:w="10170" w:type="dxa"/>
            <w:gridSpan w:val="5"/>
            <w:tcBorders>
              <w:top w:val="single" w:sz="8" w:space="0" w:color="auto"/>
              <w:left w:val="single" w:sz="8" w:space="0" w:color="auto"/>
              <w:bottom w:val="single" w:sz="8" w:space="0" w:color="auto"/>
              <w:right w:val="single" w:sz="8" w:space="0" w:color="auto"/>
            </w:tcBorders>
            <w:shd w:val="clear" w:color="auto" w:fill="E8FFEC"/>
          </w:tcPr>
          <w:p w14:paraId="27FBF02F" w14:textId="77777777" w:rsidR="00A079BA" w:rsidRPr="00371409" w:rsidRDefault="001602B0">
            <w:pPr>
              <w:rPr>
                <w:rFonts w:ascii="Calibri" w:hAnsi="Calibri" w:cs="Calibri"/>
                <w:sz w:val="16"/>
                <w:szCs w:val="16"/>
              </w:rPr>
            </w:pPr>
            <w:r w:rsidRPr="00371409">
              <w:rPr>
                <w:rFonts w:ascii="Calibri" w:hAnsi="Calibri" w:cs="Calibri"/>
                <w:sz w:val="16"/>
                <w:szCs w:val="16"/>
              </w:rPr>
              <w:t>(RF-1036) Electrical supplies are not marked as expected</w:t>
            </w:r>
          </w:p>
          <w:p w14:paraId="073A0B40" w14:textId="77777777" w:rsidR="00A079BA" w:rsidRPr="00371409" w:rsidRDefault="00A079BA">
            <w:pPr>
              <w:rPr>
                <w:rFonts w:ascii="Calibri" w:hAnsi="Calibri" w:cs="Calibri"/>
                <w:sz w:val="16"/>
                <w:szCs w:val="16"/>
              </w:rPr>
            </w:pPr>
          </w:p>
          <w:p w14:paraId="58CE575D"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markings on electrical supplies, such as date codes, lot numbers, or logos, match those typically used by the OEM.</w:t>
            </w:r>
          </w:p>
          <w:p w14:paraId="7EFA5EB4" w14:textId="77777777" w:rsidR="00A079BA" w:rsidRPr="00371409" w:rsidRDefault="00A079BA">
            <w:pPr>
              <w:rPr>
                <w:rFonts w:ascii="Calibri" w:hAnsi="Calibri" w:cs="Calibri"/>
                <w:sz w:val="16"/>
                <w:szCs w:val="16"/>
              </w:rPr>
            </w:pPr>
          </w:p>
          <w:p w14:paraId="66100A0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605747A" w14:textId="77777777" w:rsidR="00A079BA" w:rsidRDefault="001602B0">
            <w:pPr>
              <w:rPr>
                <w:rFonts w:ascii="Calibri" w:hAnsi="Calibri" w:cs="Calibri"/>
                <w:sz w:val="16"/>
                <w:szCs w:val="16"/>
              </w:rPr>
            </w:pPr>
            <w:r w:rsidRPr="00371409">
              <w:rPr>
                <w:rFonts w:ascii="Calibri" w:hAnsi="Calibri" w:cs="Calibri"/>
                <w:sz w:val="16"/>
                <w:szCs w:val="16"/>
              </w:rPr>
              <w:t>(RM-1514) Does supplier lack or fail to follow procedures to conduct an investigation in the event electrical supplies are found not marked as expected?</w:t>
            </w:r>
          </w:p>
          <w:p w14:paraId="105D0137" w14:textId="77777777" w:rsidR="005F5B83" w:rsidRPr="00371409" w:rsidRDefault="005F5B83">
            <w:pPr>
              <w:rPr>
                <w:rFonts w:ascii="Calibri" w:hAnsi="Calibri" w:cs="Calibri"/>
                <w:sz w:val="16"/>
                <w:szCs w:val="16"/>
              </w:rPr>
            </w:pPr>
          </w:p>
        </w:tc>
      </w:tr>
      <w:tr w:rsidR="00371409" w:rsidRPr="00371409" w14:paraId="40AB2EFA" w14:textId="77777777" w:rsidTr="00406E4E">
        <w:trPr>
          <w:gridBefore w:val="3"/>
          <w:wBefore w:w="540" w:type="dxa"/>
          <w:trHeight w:val="727"/>
        </w:trPr>
        <w:tc>
          <w:tcPr>
            <w:tcW w:w="10170" w:type="dxa"/>
            <w:gridSpan w:val="5"/>
            <w:tcBorders>
              <w:top w:val="single" w:sz="8" w:space="0" w:color="auto"/>
              <w:left w:val="single" w:sz="8" w:space="0" w:color="auto"/>
              <w:bottom w:val="single" w:sz="8" w:space="0" w:color="auto"/>
              <w:right w:val="single" w:sz="8" w:space="0" w:color="auto"/>
            </w:tcBorders>
            <w:shd w:val="clear" w:color="auto" w:fill="E8FFEC"/>
          </w:tcPr>
          <w:p w14:paraId="4FE0C910" w14:textId="77777777" w:rsidR="00A079BA" w:rsidRPr="00371409" w:rsidRDefault="001602B0">
            <w:pPr>
              <w:rPr>
                <w:rFonts w:ascii="Calibri" w:hAnsi="Calibri" w:cs="Calibri"/>
                <w:sz w:val="16"/>
                <w:szCs w:val="16"/>
              </w:rPr>
            </w:pPr>
            <w:r w:rsidRPr="00371409">
              <w:rPr>
                <w:rFonts w:ascii="Calibri" w:hAnsi="Calibri" w:cs="Calibri"/>
                <w:sz w:val="16"/>
                <w:szCs w:val="16"/>
              </w:rPr>
              <w:t>(RF-1037) Markings on electrical supply are not permanent</w:t>
            </w:r>
          </w:p>
          <w:p w14:paraId="7D8E47B8" w14:textId="77777777" w:rsidR="00A079BA" w:rsidRPr="00371409" w:rsidRDefault="00A079BA">
            <w:pPr>
              <w:rPr>
                <w:rFonts w:ascii="Calibri" w:hAnsi="Calibri" w:cs="Calibri"/>
                <w:sz w:val="16"/>
                <w:szCs w:val="16"/>
              </w:rPr>
            </w:pPr>
          </w:p>
          <w:p w14:paraId="56626709"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markings on electrical supplies, such as date codes, lot numbers, or logos, were applied in the permanent manner typical of a genuine part.</w:t>
            </w:r>
          </w:p>
          <w:p w14:paraId="1817B497" w14:textId="77777777" w:rsidR="00A079BA" w:rsidRPr="00371409" w:rsidRDefault="00A079BA">
            <w:pPr>
              <w:rPr>
                <w:rFonts w:ascii="Calibri" w:hAnsi="Calibri" w:cs="Calibri"/>
                <w:sz w:val="16"/>
                <w:szCs w:val="16"/>
              </w:rPr>
            </w:pPr>
          </w:p>
          <w:p w14:paraId="6077C30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8CD092D" w14:textId="77777777" w:rsidR="00A079BA" w:rsidRDefault="001602B0">
            <w:pPr>
              <w:rPr>
                <w:rFonts w:ascii="Calibri" w:hAnsi="Calibri" w:cs="Calibri"/>
                <w:sz w:val="16"/>
                <w:szCs w:val="16"/>
              </w:rPr>
            </w:pPr>
            <w:r w:rsidRPr="00371409">
              <w:rPr>
                <w:rFonts w:ascii="Calibri" w:hAnsi="Calibri" w:cs="Calibri"/>
                <w:sz w:val="16"/>
                <w:szCs w:val="16"/>
              </w:rPr>
              <w:t>(RM-1515) Does supplier lack or fail to follow procedures to conduct an investigation in the event markings on electrical supply are not permanent?</w:t>
            </w:r>
          </w:p>
          <w:p w14:paraId="6D82740E" w14:textId="77777777" w:rsidR="005F5B83" w:rsidRPr="00371409" w:rsidRDefault="005F5B83">
            <w:pPr>
              <w:rPr>
                <w:rFonts w:ascii="Calibri" w:hAnsi="Calibri" w:cs="Calibri"/>
                <w:sz w:val="16"/>
                <w:szCs w:val="16"/>
              </w:rPr>
            </w:pPr>
          </w:p>
        </w:tc>
      </w:tr>
      <w:tr w:rsidR="00371409" w:rsidRPr="00371409" w14:paraId="6E5897AD" w14:textId="77777777" w:rsidTr="00406E4E">
        <w:trPr>
          <w:gridBefore w:val="4"/>
          <w:wBefore w:w="720" w:type="dxa"/>
          <w:trHeight w:val="727"/>
        </w:trPr>
        <w:tc>
          <w:tcPr>
            <w:tcW w:w="9990" w:type="dxa"/>
            <w:gridSpan w:val="4"/>
            <w:tcBorders>
              <w:top w:val="single" w:sz="8" w:space="0" w:color="auto"/>
              <w:left w:val="single" w:sz="8" w:space="0" w:color="auto"/>
              <w:bottom w:val="single" w:sz="8" w:space="0" w:color="auto"/>
              <w:right w:val="single" w:sz="8" w:space="0" w:color="auto"/>
            </w:tcBorders>
            <w:shd w:val="clear" w:color="auto" w:fill="BAFFC8"/>
          </w:tcPr>
          <w:p w14:paraId="02360A43" w14:textId="77777777" w:rsidR="009A224A" w:rsidRPr="00371409" w:rsidRDefault="009A224A" w:rsidP="004C3F81">
            <w:pPr>
              <w:rPr>
                <w:rFonts w:ascii="Calibri" w:eastAsia="Times New Roman" w:hAnsi="Calibri" w:cs="Calibri"/>
                <w:sz w:val="16"/>
                <w:szCs w:val="16"/>
              </w:rPr>
            </w:pPr>
            <w:r w:rsidRPr="00371409">
              <w:rPr>
                <w:rFonts w:ascii="Calibri" w:eastAsia="Times New Roman" w:hAnsi="Calibri" w:cs="Calibri"/>
                <w:sz w:val="16"/>
                <w:szCs w:val="16"/>
              </w:rPr>
              <w:t>(RC-139) ICT Hardware Board Mislabeling</w:t>
            </w:r>
          </w:p>
          <w:p w14:paraId="6E344CDB" w14:textId="77777777" w:rsidR="009A224A" w:rsidRPr="00371409" w:rsidRDefault="00B20279"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51776" behindDoc="0" locked="0" layoutInCell="1" allowOverlap="1" wp14:anchorId="66067525" wp14:editId="2FA7BA19">
                  <wp:simplePos x="0" y="0"/>
                  <wp:positionH relativeFrom="column">
                    <wp:posOffset>-488125</wp:posOffset>
                  </wp:positionH>
                  <wp:positionV relativeFrom="paragraph">
                    <wp:posOffset>101219</wp:posOffset>
                  </wp:positionV>
                  <wp:extent cx="548640" cy="160020"/>
                  <wp:effectExtent l="3810" t="0" r="1270" b="1270"/>
                  <wp:wrapNone/>
                  <wp:docPr id="95"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67756751" w14:textId="77777777" w:rsidR="009A224A" w:rsidRPr="00371409" w:rsidRDefault="009A224A"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31A6D" w:rsidRPr="00371409">
              <w:rPr>
                <w:rFonts w:ascii="Calibri" w:eastAsia="Times New Roman" w:hAnsi="Calibri" w:cs="Calibri"/>
                <w:sz w:val="16"/>
                <w:szCs w:val="16"/>
              </w:rPr>
              <w:t xml:space="preserve"> Risks that increase the likelihood an ICT hardware board supply (product) is not authentic because the printed markings identifying the supply (product) are not as expected.</w:t>
            </w:r>
          </w:p>
          <w:p w14:paraId="1E0985A4" w14:textId="77777777" w:rsidR="009A224A" w:rsidRPr="00371409" w:rsidRDefault="009A224A" w:rsidP="004C3F81">
            <w:pPr>
              <w:rPr>
                <w:rFonts w:ascii="Calibri" w:eastAsia="Times New Roman" w:hAnsi="Calibri" w:cs="Calibri"/>
                <w:sz w:val="16"/>
                <w:szCs w:val="16"/>
              </w:rPr>
            </w:pPr>
          </w:p>
        </w:tc>
      </w:tr>
      <w:tr w:rsidR="00371409" w:rsidRPr="00371409" w14:paraId="7576570D" w14:textId="77777777" w:rsidTr="00406E4E">
        <w:trPr>
          <w:gridBefore w:val="5"/>
          <w:wBefore w:w="900" w:type="dxa"/>
          <w:trHeight w:val="727"/>
        </w:trPr>
        <w:tc>
          <w:tcPr>
            <w:tcW w:w="9810" w:type="dxa"/>
            <w:gridSpan w:val="3"/>
            <w:tcBorders>
              <w:top w:val="single" w:sz="8" w:space="0" w:color="auto"/>
              <w:left w:val="single" w:sz="8" w:space="0" w:color="auto"/>
              <w:bottom w:val="single" w:sz="8" w:space="0" w:color="auto"/>
              <w:right w:val="single" w:sz="8" w:space="0" w:color="auto"/>
            </w:tcBorders>
            <w:shd w:val="clear" w:color="auto" w:fill="E8FFEC"/>
          </w:tcPr>
          <w:p w14:paraId="57BFC367"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(RF-261) Printed markings on board do not match printed markings on known genuine sample of board</w:t>
            </w:r>
          </w:p>
          <w:p w14:paraId="72B8347C" w14:textId="77777777" w:rsidR="00A079BA" w:rsidRPr="00371409" w:rsidRDefault="00A079BA">
            <w:pPr>
              <w:rPr>
                <w:rFonts w:ascii="Calibri" w:hAnsi="Calibri" w:cs="Calibri"/>
                <w:sz w:val="16"/>
                <w:szCs w:val="16"/>
              </w:rPr>
            </w:pPr>
          </w:p>
          <w:p w14:paraId="1FC272BC"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printed markings on an ICT hardware board supply, such as date codes, lot numbers, or logos, appear as expected in comparison to known genuine samples of the ICT hardware board supply.</w:t>
            </w:r>
          </w:p>
          <w:p w14:paraId="01B8492D" w14:textId="77777777" w:rsidR="00A079BA" w:rsidRPr="00371409" w:rsidRDefault="00A079BA">
            <w:pPr>
              <w:rPr>
                <w:rFonts w:ascii="Calibri" w:hAnsi="Calibri" w:cs="Calibri"/>
                <w:sz w:val="16"/>
                <w:szCs w:val="16"/>
              </w:rPr>
            </w:pPr>
          </w:p>
          <w:p w14:paraId="15DC03A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4845836" w14:textId="77777777" w:rsidR="00A079BA" w:rsidRPr="00371409" w:rsidRDefault="001602B0">
            <w:pPr>
              <w:rPr>
                <w:rFonts w:ascii="Calibri" w:hAnsi="Calibri" w:cs="Calibri"/>
                <w:sz w:val="16"/>
                <w:szCs w:val="16"/>
              </w:rPr>
            </w:pPr>
            <w:r w:rsidRPr="00371409">
              <w:rPr>
                <w:rFonts w:ascii="Calibri" w:hAnsi="Calibri" w:cs="Calibri"/>
                <w:sz w:val="16"/>
                <w:szCs w:val="16"/>
              </w:rPr>
              <w:t>(RM-560) Are manufacturer’s markings on the board permanent and clean with no indications of remarking?</w:t>
            </w:r>
          </w:p>
          <w:p w14:paraId="5438F1D9" w14:textId="77777777" w:rsidR="00A079BA" w:rsidRPr="00371409" w:rsidRDefault="001602B0">
            <w:pPr>
              <w:rPr>
                <w:rFonts w:ascii="Calibri" w:hAnsi="Calibri" w:cs="Calibri"/>
                <w:sz w:val="16"/>
                <w:szCs w:val="16"/>
              </w:rPr>
            </w:pPr>
            <w:r w:rsidRPr="00371409">
              <w:rPr>
                <w:rFonts w:ascii="Calibri" w:hAnsi="Calibri" w:cs="Calibri"/>
                <w:sz w:val="16"/>
                <w:szCs w:val="16"/>
              </w:rPr>
              <w:t>(RM-561) Are there laser burn marks visible on the board that could have been made during a remarking process?</w:t>
            </w:r>
          </w:p>
          <w:p w14:paraId="27A2F0B1" w14:textId="77777777" w:rsidR="00A079BA" w:rsidRPr="00371409" w:rsidRDefault="001602B0">
            <w:pPr>
              <w:rPr>
                <w:rFonts w:ascii="Calibri" w:hAnsi="Calibri" w:cs="Calibri"/>
                <w:sz w:val="16"/>
                <w:szCs w:val="16"/>
              </w:rPr>
            </w:pPr>
            <w:r w:rsidRPr="00371409">
              <w:rPr>
                <w:rFonts w:ascii="Calibri" w:hAnsi="Calibri" w:cs="Calibri"/>
                <w:sz w:val="16"/>
                <w:szCs w:val="16"/>
              </w:rPr>
              <w:t>(RM-562) Are there signs of original, faded or obscured manufacturer part markings behind newer appearing markings the board?</w:t>
            </w:r>
          </w:p>
          <w:p w14:paraId="30F88E7E" w14:textId="77777777" w:rsidR="00A079BA" w:rsidRPr="00371409" w:rsidRDefault="001602B0">
            <w:pPr>
              <w:rPr>
                <w:rFonts w:ascii="Calibri" w:hAnsi="Calibri" w:cs="Calibri"/>
                <w:sz w:val="16"/>
                <w:szCs w:val="16"/>
              </w:rPr>
            </w:pPr>
            <w:r w:rsidRPr="00371409">
              <w:rPr>
                <w:rFonts w:ascii="Calibri" w:hAnsi="Calibri" w:cs="Calibri"/>
                <w:sz w:val="16"/>
                <w:szCs w:val="16"/>
              </w:rPr>
              <w:t>(RM-563) Do printed markings on board differ from markings on a known genuine sample of board by having incorrect country of origin?</w:t>
            </w:r>
          </w:p>
          <w:p w14:paraId="4A7F4998" w14:textId="77777777" w:rsidR="00A079BA" w:rsidRPr="00371409" w:rsidRDefault="001602B0">
            <w:pPr>
              <w:rPr>
                <w:rFonts w:ascii="Calibri" w:hAnsi="Calibri" w:cs="Calibri"/>
                <w:sz w:val="16"/>
                <w:szCs w:val="16"/>
              </w:rPr>
            </w:pPr>
            <w:r w:rsidRPr="00371409">
              <w:rPr>
                <w:rFonts w:ascii="Calibri" w:hAnsi="Calibri" w:cs="Calibri"/>
                <w:sz w:val="16"/>
                <w:szCs w:val="16"/>
              </w:rPr>
              <w:t>(RM-564) Do printed markings on board differ from markings on a known genuine sample of board by having incorrect font and size for letters?</w:t>
            </w:r>
          </w:p>
          <w:p w14:paraId="1037338C" w14:textId="77777777" w:rsidR="00A079BA" w:rsidRPr="00371409" w:rsidRDefault="001602B0">
            <w:pPr>
              <w:rPr>
                <w:rFonts w:ascii="Calibri" w:hAnsi="Calibri" w:cs="Calibri"/>
                <w:sz w:val="16"/>
                <w:szCs w:val="16"/>
              </w:rPr>
            </w:pPr>
            <w:r w:rsidRPr="00371409">
              <w:rPr>
                <w:rFonts w:ascii="Calibri" w:hAnsi="Calibri" w:cs="Calibri"/>
                <w:sz w:val="16"/>
                <w:szCs w:val="16"/>
              </w:rPr>
              <w:t>(RM-565) Do printed markings on board differ from markings on a known genuine sample of board by having incorrect font and size for numbers?</w:t>
            </w:r>
          </w:p>
          <w:p w14:paraId="30C147D8" w14:textId="77777777" w:rsidR="00A079BA" w:rsidRPr="00371409" w:rsidRDefault="001602B0">
            <w:pPr>
              <w:rPr>
                <w:rFonts w:ascii="Calibri" w:hAnsi="Calibri" w:cs="Calibri"/>
                <w:sz w:val="16"/>
                <w:szCs w:val="16"/>
              </w:rPr>
            </w:pPr>
            <w:r w:rsidRPr="00371409">
              <w:rPr>
                <w:rFonts w:ascii="Calibri" w:hAnsi="Calibri" w:cs="Calibri"/>
                <w:sz w:val="16"/>
                <w:szCs w:val="16"/>
              </w:rPr>
              <w:t>(RM-566) Do printed markings on board differ from markings on a known genuine sample of board by having incorrect logo?</w:t>
            </w:r>
          </w:p>
          <w:p w14:paraId="01EDF5FA" w14:textId="77777777" w:rsidR="00A079BA" w:rsidRPr="00371409" w:rsidRDefault="001602B0">
            <w:pPr>
              <w:rPr>
                <w:rFonts w:ascii="Calibri" w:hAnsi="Calibri" w:cs="Calibri"/>
                <w:sz w:val="16"/>
                <w:szCs w:val="16"/>
              </w:rPr>
            </w:pPr>
            <w:r w:rsidRPr="00371409">
              <w:rPr>
                <w:rFonts w:ascii="Calibri" w:hAnsi="Calibri" w:cs="Calibri"/>
                <w:sz w:val="16"/>
                <w:szCs w:val="16"/>
              </w:rPr>
              <w:t>(RM-567) Do printed markings on board differ from markings on a known genuine sample of board by having incorrect part number?</w:t>
            </w:r>
          </w:p>
          <w:p w14:paraId="21021665" w14:textId="77777777" w:rsidR="00A079BA" w:rsidRPr="00371409" w:rsidRDefault="001602B0">
            <w:pPr>
              <w:rPr>
                <w:rFonts w:ascii="Calibri" w:hAnsi="Calibri" w:cs="Calibri"/>
                <w:sz w:val="16"/>
                <w:szCs w:val="16"/>
              </w:rPr>
            </w:pPr>
            <w:r w:rsidRPr="00371409">
              <w:rPr>
                <w:rFonts w:ascii="Calibri" w:hAnsi="Calibri" w:cs="Calibri"/>
                <w:sz w:val="16"/>
                <w:szCs w:val="16"/>
              </w:rPr>
              <w:t>(RM-568) Do printed markings on board differ from markings on a known genuine sample of board by having misspelled words?</w:t>
            </w:r>
          </w:p>
          <w:p w14:paraId="5D9E6555" w14:textId="77777777" w:rsidR="00A079BA" w:rsidRDefault="001602B0">
            <w:pPr>
              <w:rPr>
                <w:rFonts w:ascii="Calibri" w:hAnsi="Calibri" w:cs="Calibri"/>
                <w:sz w:val="16"/>
                <w:szCs w:val="16"/>
              </w:rPr>
            </w:pPr>
            <w:r w:rsidRPr="00371409">
              <w:rPr>
                <w:rFonts w:ascii="Calibri" w:hAnsi="Calibri" w:cs="Calibri"/>
                <w:sz w:val="16"/>
                <w:szCs w:val="16"/>
              </w:rPr>
              <w:t>(RM-1516) Does supplier lack or fail to follow procedures to conduct an investigation in the event printed markings on board do not match printed markings on known genuine sample of board?</w:t>
            </w:r>
          </w:p>
          <w:p w14:paraId="6821D85D" w14:textId="77777777" w:rsidR="005F5B83" w:rsidRPr="00371409" w:rsidRDefault="005F5B83">
            <w:pPr>
              <w:rPr>
                <w:rFonts w:ascii="Calibri" w:hAnsi="Calibri" w:cs="Calibri"/>
                <w:sz w:val="16"/>
                <w:szCs w:val="16"/>
              </w:rPr>
            </w:pPr>
          </w:p>
        </w:tc>
      </w:tr>
    </w:tbl>
    <w:p w14:paraId="6FAB15F2" w14:textId="77777777" w:rsidR="005F5B83" w:rsidRDefault="005F5B83">
      <w:r>
        <w:br w:type="page"/>
      </w:r>
    </w:p>
    <w:tbl>
      <w:tblPr>
        <w:tblW w:w="10710" w:type="dxa"/>
        <w:tblInd w:w="-460" w:type="dxa"/>
        <w:shd w:val="clear" w:color="auto" w:fill="FAECD6"/>
        <w:tblLayout w:type="fixed"/>
        <w:tblLook w:val="04A0" w:firstRow="1" w:lastRow="0" w:firstColumn="1" w:lastColumn="0" w:noHBand="0" w:noVBand="1"/>
      </w:tblPr>
      <w:tblGrid>
        <w:gridCol w:w="360"/>
        <w:gridCol w:w="180"/>
        <w:gridCol w:w="180"/>
        <w:gridCol w:w="180"/>
        <w:gridCol w:w="9810"/>
      </w:tblGrid>
      <w:tr w:rsidR="00371409" w:rsidRPr="00371409" w14:paraId="1106F560" w14:textId="77777777" w:rsidTr="00406E4E">
        <w:trPr>
          <w:gridBefore w:val="3"/>
          <w:wBefore w:w="720" w:type="dxa"/>
          <w:trHeight w:val="727"/>
        </w:trPr>
        <w:tc>
          <w:tcPr>
            <w:tcW w:w="9990" w:type="dxa"/>
            <w:gridSpan w:val="2"/>
            <w:tcBorders>
              <w:top w:val="single" w:sz="8" w:space="0" w:color="auto"/>
              <w:left w:val="single" w:sz="8" w:space="0" w:color="auto"/>
              <w:bottom w:val="single" w:sz="8" w:space="0" w:color="auto"/>
              <w:right w:val="single" w:sz="8" w:space="0" w:color="auto"/>
            </w:tcBorders>
            <w:shd w:val="clear" w:color="auto" w:fill="BAFFC8"/>
          </w:tcPr>
          <w:p w14:paraId="57F683CF" w14:textId="3BF2E0E9" w:rsidR="004E413C" w:rsidRPr="00371409" w:rsidRDefault="009A224A"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(RC-140) ICT Hardware Chip Mislabeling</w:t>
            </w:r>
          </w:p>
          <w:p w14:paraId="272B803B" w14:textId="77777777" w:rsidR="009A224A" w:rsidRPr="00371409" w:rsidRDefault="00ED2244"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53824" behindDoc="0" locked="0" layoutInCell="1" allowOverlap="1" wp14:anchorId="5A367BC9" wp14:editId="22E11322">
                  <wp:simplePos x="0" y="0"/>
                  <wp:positionH relativeFrom="column">
                    <wp:posOffset>-453390</wp:posOffset>
                  </wp:positionH>
                  <wp:positionV relativeFrom="paragraph">
                    <wp:posOffset>106729</wp:posOffset>
                  </wp:positionV>
                  <wp:extent cx="548640" cy="160020"/>
                  <wp:effectExtent l="3810" t="0" r="1270" b="1270"/>
                  <wp:wrapNone/>
                  <wp:docPr id="96"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4AE31DB7" w14:textId="77777777" w:rsidR="004E413C" w:rsidRPr="00371409" w:rsidRDefault="004E413C"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31A6D" w:rsidRPr="00371409">
              <w:rPr>
                <w:rFonts w:ascii="Calibri" w:eastAsia="Times New Roman" w:hAnsi="Calibri" w:cs="Calibri"/>
                <w:sz w:val="16"/>
                <w:szCs w:val="16"/>
              </w:rPr>
              <w:t xml:space="preserve"> Risks that increase the likelihood an ICT hardware chip supply (product) is not authentic because the printed markings identifying the supply (product) are not as expected.</w:t>
            </w:r>
          </w:p>
          <w:p w14:paraId="05F7DDDC" w14:textId="77777777" w:rsidR="004E413C" w:rsidRPr="00371409" w:rsidRDefault="004E413C" w:rsidP="004C3F81">
            <w:pPr>
              <w:rPr>
                <w:rFonts w:ascii="Calibri" w:eastAsia="Times New Roman" w:hAnsi="Calibri" w:cs="Calibri"/>
                <w:sz w:val="16"/>
                <w:szCs w:val="16"/>
              </w:rPr>
            </w:pPr>
          </w:p>
        </w:tc>
      </w:tr>
      <w:tr w:rsidR="00371409" w:rsidRPr="00371409" w14:paraId="662B57D2" w14:textId="77777777" w:rsidTr="00406E4E">
        <w:trPr>
          <w:gridBefore w:val="4"/>
          <w:wBefore w:w="900" w:type="dxa"/>
          <w:trHeight w:val="727"/>
        </w:trPr>
        <w:tc>
          <w:tcPr>
            <w:tcW w:w="9810" w:type="dxa"/>
            <w:tcBorders>
              <w:top w:val="single" w:sz="8" w:space="0" w:color="auto"/>
              <w:left w:val="single" w:sz="8" w:space="0" w:color="auto"/>
              <w:bottom w:val="single" w:sz="8" w:space="0" w:color="auto"/>
              <w:right w:val="single" w:sz="8" w:space="0" w:color="auto"/>
            </w:tcBorders>
            <w:shd w:val="clear" w:color="auto" w:fill="E8FFEC"/>
          </w:tcPr>
          <w:p w14:paraId="53001D0B" w14:textId="77777777" w:rsidR="00A079BA" w:rsidRPr="00371409" w:rsidRDefault="001602B0">
            <w:pPr>
              <w:rPr>
                <w:rFonts w:ascii="Calibri" w:hAnsi="Calibri" w:cs="Calibri"/>
                <w:sz w:val="16"/>
                <w:szCs w:val="16"/>
              </w:rPr>
            </w:pPr>
            <w:r w:rsidRPr="00371409">
              <w:rPr>
                <w:rFonts w:ascii="Calibri" w:hAnsi="Calibri" w:cs="Calibri"/>
                <w:sz w:val="16"/>
                <w:szCs w:val="16"/>
              </w:rPr>
              <w:t>(RF-89) Printed markings on chip package do not match printed markings on known genuine sample of chip</w:t>
            </w:r>
          </w:p>
          <w:p w14:paraId="46671F8A" w14:textId="77777777" w:rsidR="00A079BA" w:rsidRPr="00371409" w:rsidRDefault="00A079BA">
            <w:pPr>
              <w:rPr>
                <w:rFonts w:ascii="Calibri" w:hAnsi="Calibri" w:cs="Calibri"/>
                <w:sz w:val="16"/>
                <w:szCs w:val="16"/>
              </w:rPr>
            </w:pPr>
          </w:p>
          <w:p w14:paraId="7D31C43A"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printed markings on an ICT hardware chip supply, such as date codes, lot numbers, or logos, appear as expected in comparison to known genuine samples of the ICT hardware chip supply.</w:t>
            </w:r>
          </w:p>
          <w:p w14:paraId="7941CFC4" w14:textId="77777777" w:rsidR="00A079BA" w:rsidRPr="00371409" w:rsidRDefault="00A079BA">
            <w:pPr>
              <w:rPr>
                <w:rFonts w:ascii="Calibri" w:hAnsi="Calibri" w:cs="Calibri"/>
                <w:sz w:val="16"/>
                <w:szCs w:val="16"/>
              </w:rPr>
            </w:pPr>
          </w:p>
          <w:p w14:paraId="6CCC853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D1F8849" w14:textId="77777777" w:rsidR="00A079BA" w:rsidRPr="00371409" w:rsidRDefault="001602B0">
            <w:pPr>
              <w:rPr>
                <w:rFonts w:ascii="Calibri" w:hAnsi="Calibri" w:cs="Calibri"/>
                <w:sz w:val="16"/>
                <w:szCs w:val="16"/>
              </w:rPr>
            </w:pPr>
            <w:r w:rsidRPr="00371409">
              <w:rPr>
                <w:rFonts w:ascii="Calibri" w:hAnsi="Calibri" w:cs="Calibri"/>
                <w:sz w:val="16"/>
                <w:szCs w:val="16"/>
              </w:rPr>
              <w:t>(RM-102) Do printed markings on chip differ from markings on a known genuine sample of chip by having incorrect font and size for letters?</w:t>
            </w:r>
          </w:p>
          <w:p w14:paraId="3DBC5BB8" w14:textId="77777777" w:rsidR="00A079BA" w:rsidRPr="00371409" w:rsidRDefault="001602B0">
            <w:pPr>
              <w:rPr>
                <w:rFonts w:ascii="Calibri" w:hAnsi="Calibri" w:cs="Calibri"/>
                <w:sz w:val="16"/>
                <w:szCs w:val="16"/>
              </w:rPr>
            </w:pPr>
            <w:r w:rsidRPr="00371409">
              <w:rPr>
                <w:rFonts w:ascii="Calibri" w:hAnsi="Calibri" w:cs="Calibri"/>
                <w:sz w:val="16"/>
                <w:szCs w:val="16"/>
              </w:rPr>
              <w:t>(RM-103) Do printed markings on chip differ from markings on a known genuine sample of chip by having incorrect font and size for numbers?</w:t>
            </w:r>
          </w:p>
          <w:p w14:paraId="7E177DC7" w14:textId="77777777" w:rsidR="00A079BA" w:rsidRPr="00371409" w:rsidRDefault="001602B0">
            <w:pPr>
              <w:rPr>
                <w:rFonts w:ascii="Calibri" w:hAnsi="Calibri" w:cs="Calibri"/>
                <w:sz w:val="16"/>
                <w:szCs w:val="16"/>
              </w:rPr>
            </w:pPr>
            <w:r w:rsidRPr="00371409">
              <w:rPr>
                <w:rFonts w:ascii="Calibri" w:hAnsi="Calibri" w:cs="Calibri"/>
                <w:sz w:val="16"/>
                <w:szCs w:val="16"/>
              </w:rPr>
              <w:t>(RM-104) Do printed markings on chip differ from markings on a known genuine sample of chip by having misspelled words?</w:t>
            </w:r>
          </w:p>
          <w:p w14:paraId="6641369F" w14:textId="77777777" w:rsidR="00A079BA" w:rsidRPr="00371409" w:rsidRDefault="001602B0">
            <w:pPr>
              <w:rPr>
                <w:rFonts w:ascii="Calibri" w:hAnsi="Calibri" w:cs="Calibri"/>
                <w:sz w:val="16"/>
                <w:szCs w:val="16"/>
              </w:rPr>
            </w:pPr>
            <w:r w:rsidRPr="00371409">
              <w:rPr>
                <w:rFonts w:ascii="Calibri" w:hAnsi="Calibri" w:cs="Calibri"/>
                <w:sz w:val="16"/>
                <w:szCs w:val="16"/>
              </w:rPr>
              <w:t>(RM-105) Do printed markings on chip differ from markings on a known genuine sample of chip by having incorrect part number?</w:t>
            </w:r>
          </w:p>
          <w:p w14:paraId="6ED97136" w14:textId="77777777" w:rsidR="00A079BA" w:rsidRPr="00371409" w:rsidRDefault="001602B0">
            <w:pPr>
              <w:rPr>
                <w:rFonts w:ascii="Calibri" w:hAnsi="Calibri" w:cs="Calibri"/>
                <w:sz w:val="16"/>
                <w:szCs w:val="16"/>
              </w:rPr>
            </w:pPr>
            <w:r w:rsidRPr="00371409">
              <w:rPr>
                <w:rFonts w:ascii="Calibri" w:hAnsi="Calibri" w:cs="Calibri"/>
                <w:sz w:val="16"/>
                <w:szCs w:val="16"/>
              </w:rPr>
              <w:t>(RM-106) Do printed markings on chip differ from markings on a known genuine sample of chip by having incorrect logo?</w:t>
            </w:r>
          </w:p>
          <w:p w14:paraId="26D923B3" w14:textId="77777777" w:rsidR="00A079BA" w:rsidRPr="00371409" w:rsidRDefault="001602B0">
            <w:pPr>
              <w:rPr>
                <w:rFonts w:ascii="Calibri" w:hAnsi="Calibri" w:cs="Calibri"/>
                <w:sz w:val="16"/>
                <w:szCs w:val="16"/>
              </w:rPr>
            </w:pPr>
            <w:r w:rsidRPr="00371409">
              <w:rPr>
                <w:rFonts w:ascii="Calibri" w:hAnsi="Calibri" w:cs="Calibri"/>
                <w:sz w:val="16"/>
                <w:szCs w:val="16"/>
              </w:rPr>
              <w:t>(RM-107) Do printed markings on chip differ from markings on a known genuine sample of chip by having incorrect country of origin?</w:t>
            </w:r>
          </w:p>
          <w:p w14:paraId="733B3FE6" w14:textId="77777777" w:rsidR="00A079BA" w:rsidRPr="00371409" w:rsidRDefault="001602B0">
            <w:pPr>
              <w:rPr>
                <w:rFonts w:ascii="Calibri" w:hAnsi="Calibri" w:cs="Calibri"/>
                <w:sz w:val="16"/>
                <w:szCs w:val="16"/>
              </w:rPr>
            </w:pPr>
            <w:r w:rsidRPr="00371409">
              <w:rPr>
                <w:rFonts w:ascii="Calibri" w:hAnsi="Calibri" w:cs="Calibri"/>
                <w:sz w:val="16"/>
                <w:szCs w:val="16"/>
              </w:rPr>
              <w:t>(RM-124) Are manufacturer’s markings on the chip’s package permanent and clean with no indications of remarking?</w:t>
            </w:r>
          </w:p>
          <w:p w14:paraId="430F4B66" w14:textId="77777777" w:rsidR="00A079BA" w:rsidRPr="00371409" w:rsidRDefault="001602B0">
            <w:pPr>
              <w:rPr>
                <w:rFonts w:ascii="Calibri" w:hAnsi="Calibri" w:cs="Calibri"/>
                <w:sz w:val="16"/>
                <w:szCs w:val="16"/>
              </w:rPr>
            </w:pPr>
            <w:r w:rsidRPr="00371409">
              <w:rPr>
                <w:rFonts w:ascii="Calibri" w:hAnsi="Calibri" w:cs="Calibri"/>
                <w:sz w:val="16"/>
                <w:szCs w:val="16"/>
              </w:rPr>
              <w:t>(RM-128) Are there laser burn marks visible on the chip’s package that could have been made during a remarking process?</w:t>
            </w:r>
          </w:p>
          <w:p w14:paraId="3CCC50A9" w14:textId="77777777" w:rsidR="00A079BA" w:rsidRPr="00371409" w:rsidRDefault="001602B0">
            <w:pPr>
              <w:rPr>
                <w:rFonts w:ascii="Calibri" w:hAnsi="Calibri" w:cs="Calibri"/>
                <w:sz w:val="16"/>
                <w:szCs w:val="16"/>
              </w:rPr>
            </w:pPr>
            <w:r w:rsidRPr="00371409">
              <w:rPr>
                <w:rFonts w:ascii="Calibri" w:hAnsi="Calibri" w:cs="Calibri"/>
                <w:sz w:val="16"/>
                <w:szCs w:val="16"/>
              </w:rPr>
              <w:t>(RM-129) Are there signs of original, faded or obscured manufacturer part markings behind newer appearing markings the chip’s package?</w:t>
            </w:r>
          </w:p>
          <w:p w14:paraId="5082C11D" w14:textId="77777777" w:rsidR="00A079BA" w:rsidRDefault="001602B0">
            <w:pPr>
              <w:rPr>
                <w:rFonts w:ascii="Calibri" w:hAnsi="Calibri" w:cs="Calibri"/>
                <w:sz w:val="16"/>
                <w:szCs w:val="16"/>
              </w:rPr>
            </w:pPr>
            <w:r w:rsidRPr="00371409">
              <w:rPr>
                <w:rFonts w:ascii="Calibri" w:hAnsi="Calibri" w:cs="Calibri"/>
                <w:sz w:val="16"/>
                <w:szCs w:val="16"/>
              </w:rPr>
              <w:t>(RM-1517) Does supplier lack or fail to follow procedures to conduct an investigation in the event printed markings on chip package do not match printed markings on known genuine sample of chip?</w:t>
            </w:r>
          </w:p>
          <w:p w14:paraId="053F3D9D" w14:textId="77777777" w:rsidR="005F5B83" w:rsidRPr="00371409" w:rsidRDefault="005F5B83">
            <w:pPr>
              <w:rPr>
                <w:rFonts w:ascii="Calibri" w:hAnsi="Calibri" w:cs="Calibri"/>
                <w:sz w:val="16"/>
                <w:szCs w:val="16"/>
              </w:rPr>
            </w:pPr>
          </w:p>
        </w:tc>
      </w:tr>
      <w:tr w:rsidR="00371409" w:rsidRPr="00371409" w14:paraId="185483E1" w14:textId="77777777" w:rsidTr="00406E4E">
        <w:trPr>
          <w:trHeight w:val="727"/>
        </w:trPr>
        <w:tc>
          <w:tcPr>
            <w:tcW w:w="10710" w:type="dxa"/>
            <w:gridSpan w:val="5"/>
            <w:tcBorders>
              <w:top w:val="single" w:sz="8" w:space="0" w:color="auto"/>
              <w:left w:val="single" w:sz="8" w:space="0" w:color="auto"/>
              <w:bottom w:val="single" w:sz="8" w:space="0" w:color="auto"/>
              <w:right w:val="single" w:sz="8" w:space="0" w:color="auto"/>
            </w:tcBorders>
            <w:shd w:val="clear" w:color="auto" w:fill="BAFFC8"/>
          </w:tcPr>
          <w:p w14:paraId="27D4FE70" w14:textId="77777777" w:rsidR="004E413C" w:rsidRPr="00371409" w:rsidRDefault="00ED2244"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43584" behindDoc="0" locked="0" layoutInCell="1" allowOverlap="1" wp14:anchorId="31798331" wp14:editId="1DAAC6D8">
                  <wp:simplePos x="0" y="0"/>
                  <wp:positionH relativeFrom="column">
                    <wp:posOffset>-455930</wp:posOffset>
                  </wp:positionH>
                  <wp:positionV relativeFrom="paragraph">
                    <wp:posOffset>165784</wp:posOffset>
                  </wp:positionV>
                  <wp:extent cx="548640" cy="171450"/>
                  <wp:effectExtent l="0" t="1905" r="0" b="0"/>
                  <wp:wrapNone/>
                  <wp:docPr id="91"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4E413C" w:rsidRPr="00371409">
              <w:rPr>
                <w:rFonts w:ascii="Calibri" w:eastAsia="Times New Roman" w:hAnsi="Calibri" w:cs="Calibri"/>
                <w:sz w:val="16"/>
                <w:szCs w:val="16"/>
              </w:rPr>
              <w:t>(RC-118) Technical Authenticity Risks</w:t>
            </w:r>
          </w:p>
          <w:p w14:paraId="3131DEC9" w14:textId="77777777" w:rsidR="004E413C" w:rsidRPr="00371409" w:rsidRDefault="004E413C" w:rsidP="004C3F81">
            <w:pPr>
              <w:rPr>
                <w:rFonts w:ascii="Calibri" w:eastAsia="Times New Roman" w:hAnsi="Calibri" w:cs="Calibri"/>
                <w:sz w:val="16"/>
                <w:szCs w:val="16"/>
              </w:rPr>
            </w:pPr>
          </w:p>
          <w:p w14:paraId="613CA587" w14:textId="77777777" w:rsidR="004E413C" w:rsidRPr="00371409" w:rsidRDefault="004E413C"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31A6D" w:rsidRPr="00371409">
              <w:rPr>
                <w:rFonts w:ascii="Calibri" w:eastAsia="Times New Roman" w:hAnsi="Calibri" w:cs="Calibri"/>
                <w:sz w:val="16"/>
                <w:szCs w:val="16"/>
              </w:rPr>
              <w:t xml:space="preserve"> Risks that increase the likelihood a supply (product) is not authentic because of other-than-expected technical characteristics.</w:t>
            </w:r>
          </w:p>
          <w:p w14:paraId="6EA70415" w14:textId="77777777" w:rsidR="004E413C" w:rsidRPr="00371409" w:rsidRDefault="00ED2244"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49728" behindDoc="0" locked="0" layoutInCell="1" allowOverlap="1" wp14:anchorId="3B9B105B" wp14:editId="46CF3C43">
                  <wp:simplePos x="0" y="0"/>
                  <wp:positionH relativeFrom="column">
                    <wp:posOffset>-226060</wp:posOffset>
                  </wp:positionH>
                  <wp:positionV relativeFrom="paragraph">
                    <wp:posOffset>356186</wp:posOffset>
                  </wp:positionV>
                  <wp:extent cx="548640" cy="171450"/>
                  <wp:effectExtent l="0" t="1905" r="0" b="0"/>
                  <wp:wrapNone/>
                  <wp:docPr id="94" name="Picture 94"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tc>
      </w:tr>
      <w:tr w:rsidR="00371409" w:rsidRPr="00371409" w14:paraId="4B62379C" w14:textId="77777777" w:rsidTr="00406E4E">
        <w:trPr>
          <w:gridBefore w:val="1"/>
          <w:wBefore w:w="360" w:type="dxa"/>
          <w:trHeight w:val="727"/>
        </w:trPr>
        <w:tc>
          <w:tcPr>
            <w:tcW w:w="10350" w:type="dxa"/>
            <w:gridSpan w:val="4"/>
            <w:tcBorders>
              <w:top w:val="single" w:sz="8" w:space="0" w:color="auto"/>
              <w:left w:val="single" w:sz="8" w:space="0" w:color="auto"/>
              <w:bottom w:val="single" w:sz="8" w:space="0" w:color="auto"/>
              <w:right w:val="single" w:sz="8" w:space="0" w:color="auto"/>
            </w:tcBorders>
            <w:shd w:val="clear" w:color="auto" w:fill="BAFFC8"/>
          </w:tcPr>
          <w:p w14:paraId="7D5417F1" w14:textId="77777777" w:rsidR="004E413C" w:rsidRPr="00371409" w:rsidRDefault="004E413C" w:rsidP="004C3F81">
            <w:pPr>
              <w:rPr>
                <w:rFonts w:ascii="Calibri" w:eastAsia="Times New Roman" w:hAnsi="Calibri" w:cs="Calibri"/>
                <w:sz w:val="16"/>
                <w:szCs w:val="16"/>
              </w:rPr>
            </w:pPr>
            <w:r w:rsidRPr="00371409">
              <w:rPr>
                <w:rFonts w:ascii="Calibri" w:eastAsia="Times New Roman" w:hAnsi="Calibri" w:cs="Calibri"/>
                <w:sz w:val="16"/>
                <w:szCs w:val="16"/>
              </w:rPr>
              <w:t>(RC-604) Non-ICT Hardware Authenticity Risks</w:t>
            </w:r>
          </w:p>
          <w:p w14:paraId="1E276426" w14:textId="77777777" w:rsidR="004E413C" w:rsidRPr="00371409" w:rsidRDefault="004E413C" w:rsidP="004C3F81">
            <w:pPr>
              <w:rPr>
                <w:rFonts w:ascii="Calibri" w:eastAsia="Times New Roman" w:hAnsi="Calibri" w:cs="Calibri"/>
                <w:sz w:val="16"/>
                <w:szCs w:val="16"/>
              </w:rPr>
            </w:pPr>
          </w:p>
          <w:p w14:paraId="6839D959" w14:textId="77777777" w:rsidR="004E413C" w:rsidRPr="00371409" w:rsidRDefault="004E413C"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31A6D" w:rsidRPr="00371409">
              <w:rPr>
                <w:rFonts w:ascii="Calibri" w:eastAsia="Times New Roman" w:hAnsi="Calibri" w:cs="Calibri"/>
                <w:sz w:val="16"/>
                <w:szCs w:val="16"/>
              </w:rPr>
              <w:t xml:space="preserve"> Risks that relate to authenticity of mechanical parts, to include large products such as pressure vessels or engine blocks, subcomponents such as valves or fittings, and </w:t>
            </w:r>
            <w:r w:rsidR="00E565D1" w:rsidRPr="00371409">
              <w:rPr>
                <w:rFonts w:ascii="Calibri" w:eastAsia="Times New Roman" w:hAnsi="Calibri" w:cs="Calibri"/>
                <w:sz w:val="16"/>
                <w:szCs w:val="16"/>
              </w:rPr>
              <w:t>piece parts</w:t>
            </w:r>
            <w:r w:rsidR="00331A6D" w:rsidRPr="00371409">
              <w:rPr>
                <w:rFonts w:ascii="Calibri" w:eastAsia="Times New Roman" w:hAnsi="Calibri" w:cs="Calibri"/>
                <w:sz w:val="16"/>
                <w:szCs w:val="16"/>
              </w:rPr>
              <w:t xml:space="preserve"> such as bolts.</w:t>
            </w:r>
          </w:p>
          <w:p w14:paraId="0E54197B" w14:textId="77777777" w:rsidR="004E413C" w:rsidRPr="00371409" w:rsidRDefault="004E413C" w:rsidP="004C3F81">
            <w:pPr>
              <w:rPr>
                <w:rFonts w:ascii="Calibri" w:eastAsia="Times New Roman" w:hAnsi="Calibri" w:cs="Calibri"/>
                <w:sz w:val="16"/>
                <w:szCs w:val="16"/>
              </w:rPr>
            </w:pPr>
          </w:p>
        </w:tc>
      </w:tr>
      <w:tr w:rsidR="00371409" w:rsidRPr="00371409" w14:paraId="0B025E27" w14:textId="77777777" w:rsidTr="00406E4E">
        <w:trPr>
          <w:gridBefore w:val="2"/>
          <w:wBefore w:w="540" w:type="dxa"/>
          <w:trHeight w:val="727"/>
        </w:trPr>
        <w:tc>
          <w:tcPr>
            <w:tcW w:w="10170" w:type="dxa"/>
            <w:gridSpan w:val="3"/>
            <w:tcBorders>
              <w:top w:val="single" w:sz="8" w:space="0" w:color="auto"/>
              <w:left w:val="single" w:sz="8" w:space="0" w:color="auto"/>
              <w:bottom w:val="single" w:sz="8" w:space="0" w:color="auto"/>
              <w:right w:val="single" w:sz="8" w:space="0" w:color="auto"/>
            </w:tcBorders>
            <w:shd w:val="clear" w:color="auto" w:fill="E8FFEC"/>
          </w:tcPr>
          <w:p w14:paraId="11FC30CB" w14:textId="77777777" w:rsidR="00A079BA" w:rsidRPr="00371409" w:rsidRDefault="001602B0">
            <w:pPr>
              <w:rPr>
                <w:rFonts w:ascii="Calibri" w:hAnsi="Calibri" w:cs="Calibri"/>
                <w:sz w:val="16"/>
                <w:szCs w:val="16"/>
              </w:rPr>
            </w:pPr>
            <w:r w:rsidRPr="00371409">
              <w:rPr>
                <w:rFonts w:ascii="Calibri" w:hAnsi="Calibri" w:cs="Calibri"/>
                <w:sz w:val="16"/>
                <w:szCs w:val="16"/>
              </w:rPr>
              <w:t>(RF-1008) Valves indicate poor manufacture of mechanical supply</w:t>
            </w:r>
          </w:p>
          <w:p w14:paraId="12E89C6A" w14:textId="77777777" w:rsidR="00A079BA" w:rsidRPr="00371409" w:rsidRDefault="00A079BA">
            <w:pPr>
              <w:rPr>
                <w:rFonts w:ascii="Calibri" w:hAnsi="Calibri" w:cs="Calibri"/>
                <w:sz w:val="16"/>
                <w:szCs w:val="16"/>
              </w:rPr>
            </w:pPr>
          </w:p>
          <w:p w14:paraId="00C5389F"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valves in mechanical supplies contain flaws or inconsistencies that may indicate the part is not genuine or not to specifications</w:t>
            </w:r>
          </w:p>
          <w:p w14:paraId="2919E263" w14:textId="77777777" w:rsidR="00A079BA" w:rsidRPr="00371409" w:rsidRDefault="00A079BA">
            <w:pPr>
              <w:rPr>
                <w:rFonts w:ascii="Calibri" w:hAnsi="Calibri" w:cs="Calibri"/>
                <w:sz w:val="16"/>
                <w:szCs w:val="16"/>
              </w:rPr>
            </w:pPr>
          </w:p>
          <w:p w14:paraId="610EB36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C0547AE" w14:textId="77777777" w:rsidR="00A079BA" w:rsidRPr="00371409" w:rsidRDefault="001602B0">
            <w:pPr>
              <w:rPr>
                <w:rFonts w:ascii="Calibri" w:hAnsi="Calibri" w:cs="Calibri"/>
                <w:sz w:val="16"/>
                <w:szCs w:val="16"/>
              </w:rPr>
            </w:pPr>
            <w:r w:rsidRPr="00371409">
              <w:rPr>
                <w:rFonts w:ascii="Calibri" w:hAnsi="Calibri" w:cs="Calibri"/>
                <w:sz w:val="16"/>
                <w:szCs w:val="16"/>
              </w:rPr>
              <w:t>(RM-1518) Does supplier lack or fail to follow a quality assurance process to inspect valves for flaws or inconsistencies versus specification?</w:t>
            </w:r>
          </w:p>
          <w:p w14:paraId="45F91D76" w14:textId="77777777" w:rsidR="00A079BA" w:rsidRDefault="001602B0">
            <w:pPr>
              <w:rPr>
                <w:rFonts w:ascii="Calibri" w:hAnsi="Calibri" w:cs="Calibri"/>
                <w:sz w:val="16"/>
                <w:szCs w:val="16"/>
              </w:rPr>
            </w:pPr>
            <w:r w:rsidRPr="00371409">
              <w:rPr>
                <w:rFonts w:ascii="Calibri" w:hAnsi="Calibri" w:cs="Calibri"/>
                <w:sz w:val="16"/>
                <w:szCs w:val="16"/>
              </w:rPr>
              <w:t>(RM-1519) Does supplier lack or fail to follow procedures to correct any valves with flaws or inconsistencies versus specification?</w:t>
            </w:r>
          </w:p>
          <w:p w14:paraId="419BA47E" w14:textId="77777777" w:rsidR="005F5B83" w:rsidRPr="00371409" w:rsidRDefault="005F5B83">
            <w:pPr>
              <w:rPr>
                <w:rFonts w:ascii="Calibri" w:hAnsi="Calibri" w:cs="Calibri"/>
                <w:sz w:val="16"/>
                <w:szCs w:val="16"/>
              </w:rPr>
            </w:pPr>
          </w:p>
        </w:tc>
      </w:tr>
      <w:tr w:rsidR="00371409" w:rsidRPr="00371409" w14:paraId="3D0CB5D9" w14:textId="77777777" w:rsidTr="00406E4E">
        <w:trPr>
          <w:gridBefore w:val="2"/>
          <w:wBefore w:w="540" w:type="dxa"/>
          <w:trHeight w:val="727"/>
        </w:trPr>
        <w:tc>
          <w:tcPr>
            <w:tcW w:w="10170" w:type="dxa"/>
            <w:gridSpan w:val="3"/>
            <w:tcBorders>
              <w:top w:val="single" w:sz="8" w:space="0" w:color="auto"/>
              <w:left w:val="single" w:sz="8" w:space="0" w:color="auto"/>
              <w:bottom w:val="single" w:sz="8" w:space="0" w:color="auto"/>
              <w:right w:val="single" w:sz="8" w:space="0" w:color="auto"/>
            </w:tcBorders>
            <w:shd w:val="clear" w:color="auto" w:fill="E8FFEC"/>
          </w:tcPr>
          <w:p w14:paraId="74E2B29D" w14:textId="77777777" w:rsidR="00A079BA" w:rsidRPr="00371409" w:rsidRDefault="001602B0">
            <w:pPr>
              <w:rPr>
                <w:rFonts w:ascii="Calibri" w:hAnsi="Calibri" w:cs="Calibri"/>
                <w:sz w:val="16"/>
                <w:szCs w:val="16"/>
              </w:rPr>
            </w:pPr>
            <w:r w:rsidRPr="00371409">
              <w:rPr>
                <w:rFonts w:ascii="Calibri" w:hAnsi="Calibri" w:cs="Calibri"/>
                <w:sz w:val="16"/>
                <w:szCs w:val="16"/>
              </w:rPr>
              <w:t>(RF-1007) Mechanical supplies indicate poor manufacture quality</w:t>
            </w:r>
          </w:p>
          <w:p w14:paraId="37EB36EF" w14:textId="77777777" w:rsidR="00A079BA" w:rsidRPr="00371409" w:rsidRDefault="00A079BA">
            <w:pPr>
              <w:rPr>
                <w:rFonts w:ascii="Calibri" w:hAnsi="Calibri" w:cs="Calibri"/>
                <w:sz w:val="16"/>
                <w:szCs w:val="16"/>
              </w:rPr>
            </w:pPr>
          </w:p>
          <w:p w14:paraId="55A73914"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the mechanical supply contains flaws or inconsistencies that may indicate the part is not genuine or not to specifications</w:t>
            </w:r>
          </w:p>
          <w:p w14:paraId="0B458E55" w14:textId="77777777" w:rsidR="00A079BA" w:rsidRPr="00371409" w:rsidRDefault="00A079BA">
            <w:pPr>
              <w:rPr>
                <w:rFonts w:ascii="Calibri" w:hAnsi="Calibri" w:cs="Calibri"/>
                <w:sz w:val="16"/>
                <w:szCs w:val="16"/>
              </w:rPr>
            </w:pPr>
          </w:p>
          <w:p w14:paraId="0672131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1534CBE" w14:textId="77777777" w:rsidR="00A079BA" w:rsidRPr="00371409" w:rsidRDefault="001602B0">
            <w:pPr>
              <w:rPr>
                <w:rFonts w:ascii="Calibri" w:hAnsi="Calibri" w:cs="Calibri"/>
                <w:sz w:val="16"/>
                <w:szCs w:val="16"/>
              </w:rPr>
            </w:pPr>
            <w:r w:rsidRPr="00371409">
              <w:rPr>
                <w:rFonts w:ascii="Calibri" w:hAnsi="Calibri" w:cs="Calibri"/>
                <w:sz w:val="16"/>
                <w:szCs w:val="16"/>
              </w:rPr>
              <w:t>(RM-1520) Does supplier lack or fail to follow a quality assurance process to inspect poor manufacture quality?</w:t>
            </w:r>
          </w:p>
          <w:p w14:paraId="20B2F28D" w14:textId="77777777" w:rsidR="00A079BA" w:rsidRDefault="001602B0">
            <w:pPr>
              <w:rPr>
                <w:rFonts w:ascii="Calibri" w:hAnsi="Calibri" w:cs="Calibri"/>
                <w:sz w:val="16"/>
                <w:szCs w:val="16"/>
              </w:rPr>
            </w:pPr>
            <w:r w:rsidRPr="00371409">
              <w:rPr>
                <w:rFonts w:ascii="Calibri" w:hAnsi="Calibri" w:cs="Calibri"/>
                <w:sz w:val="16"/>
                <w:szCs w:val="16"/>
              </w:rPr>
              <w:t>(RM-1521) Does supplier lack or fail to follow procedures to correct poor manufacture quality when found?</w:t>
            </w:r>
          </w:p>
          <w:p w14:paraId="53B40ABC" w14:textId="77777777" w:rsidR="005F5B83" w:rsidRPr="00371409" w:rsidRDefault="005F5B83">
            <w:pPr>
              <w:rPr>
                <w:rFonts w:ascii="Calibri" w:hAnsi="Calibri" w:cs="Calibri"/>
                <w:sz w:val="16"/>
                <w:szCs w:val="16"/>
              </w:rPr>
            </w:pPr>
          </w:p>
        </w:tc>
      </w:tr>
      <w:tr w:rsidR="00371409" w:rsidRPr="00371409" w14:paraId="420160C4" w14:textId="77777777" w:rsidTr="00406E4E">
        <w:trPr>
          <w:gridBefore w:val="2"/>
          <w:wBefore w:w="540" w:type="dxa"/>
          <w:trHeight w:val="727"/>
        </w:trPr>
        <w:tc>
          <w:tcPr>
            <w:tcW w:w="10170" w:type="dxa"/>
            <w:gridSpan w:val="3"/>
            <w:tcBorders>
              <w:top w:val="single" w:sz="8" w:space="0" w:color="auto"/>
              <w:left w:val="single" w:sz="8" w:space="0" w:color="auto"/>
              <w:bottom w:val="single" w:sz="8" w:space="0" w:color="auto"/>
              <w:right w:val="single" w:sz="8" w:space="0" w:color="auto"/>
            </w:tcBorders>
            <w:shd w:val="clear" w:color="auto" w:fill="E8FFEC"/>
          </w:tcPr>
          <w:p w14:paraId="2BA920B9" w14:textId="77777777" w:rsidR="00A079BA" w:rsidRPr="00371409" w:rsidRDefault="001602B0">
            <w:pPr>
              <w:rPr>
                <w:rFonts w:ascii="Calibri" w:hAnsi="Calibri" w:cs="Calibri"/>
                <w:sz w:val="16"/>
                <w:szCs w:val="16"/>
              </w:rPr>
            </w:pPr>
            <w:r w:rsidRPr="00371409">
              <w:rPr>
                <w:rFonts w:ascii="Calibri" w:hAnsi="Calibri" w:cs="Calibri"/>
                <w:sz w:val="16"/>
                <w:szCs w:val="16"/>
              </w:rPr>
              <w:t>(RF-1009) Small hardware indicates poor manufacture of mechanical supply</w:t>
            </w:r>
          </w:p>
          <w:p w14:paraId="12591959" w14:textId="77777777" w:rsidR="00A079BA" w:rsidRPr="00371409" w:rsidRDefault="00A079BA">
            <w:pPr>
              <w:rPr>
                <w:rFonts w:ascii="Calibri" w:hAnsi="Calibri" w:cs="Calibri"/>
                <w:sz w:val="16"/>
                <w:szCs w:val="16"/>
              </w:rPr>
            </w:pPr>
          </w:p>
          <w:p w14:paraId="7F2E3163"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small hardware in mechanical supplies contain flaws or inconsistencies that may indicate the part is not genuine or not to specifications.</w:t>
            </w:r>
          </w:p>
          <w:p w14:paraId="2A299CCD" w14:textId="77777777" w:rsidR="00A079BA" w:rsidRPr="00371409" w:rsidRDefault="00A079BA">
            <w:pPr>
              <w:rPr>
                <w:rFonts w:ascii="Calibri" w:hAnsi="Calibri" w:cs="Calibri"/>
                <w:sz w:val="16"/>
                <w:szCs w:val="16"/>
              </w:rPr>
            </w:pPr>
          </w:p>
          <w:p w14:paraId="1971254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4B03FEE" w14:textId="77777777" w:rsidR="00A079BA" w:rsidRPr="00371409" w:rsidRDefault="001602B0">
            <w:pPr>
              <w:rPr>
                <w:rFonts w:ascii="Calibri" w:hAnsi="Calibri" w:cs="Calibri"/>
                <w:sz w:val="16"/>
                <w:szCs w:val="16"/>
              </w:rPr>
            </w:pPr>
            <w:r w:rsidRPr="00371409">
              <w:rPr>
                <w:rFonts w:ascii="Calibri" w:hAnsi="Calibri" w:cs="Calibri"/>
                <w:sz w:val="16"/>
                <w:szCs w:val="16"/>
              </w:rPr>
              <w:t>(RM-1522) Does supplier lack or fail to follow a quality assurance process to ensure authenticity of mechanical supply and inspection for flaws or inconsistencies versus specification?</w:t>
            </w:r>
          </w:p>
          <w:p w14:paraId="18916235" w14:textId="77777777" w:rsidR="00A079BA" w:rsidRPr="00371409" w:rsidRDefault="001602B0">
            <w:pPr>
              <w:rPr>
                <w:rFonts w:ascii="Calibri" w:hAnsi="Calibri" w:cs="Calibri"/>
                <w:sz w:val="16"/>
                <w:szCs w:val="16"/>
              </w:rPr>
            </w:pPr>
            <w:r w:rsidRPr="00371409">
              <w:rPr>
                <w:rFonts w:ascii="Calibri" w:hAnsi="Calibri" w:cs="Calibri"/>
                <w:sz w:val="16"/>
                <w:szCs w:val="16"/>
              </w:rPr>
              <w:t>(RM-1523) Does supplier lack or fail to follow procedures to reject any non-authentic parts?</w:t>
            </w:r>
          </w:p>
          <w:p w14:paraId="55A2EED1" w14:textId="77777777" w:rsidR="00A079BA" w:rsidRDefault="001602B0">
            <w:pPr>
              <w:rPr>
                <w:rFonts w:ascii="Calibri" w:hAnsi="Calibri" w:cs="Calibri"/>
                <w:sz w:val="16"/>
                <w:szCs w:val="16"/>
              </w:rPr>
            </w:pPr>
            <w:r w:rsidRPr="00371409">
              <w:rPr>
                <w:rFonts w:ascii="Calibri" w:hAnsi="Calibri" w:cs="Calibri"/>
                <w:sz w:val="16"/>
                <w:szCs w:val="16"/>
              </w:rPr>
              <w:t>(RM-1524) Does supplier lack or fail to follow procedures to correct any flaws or inconsistencies of parts versus specification?</w:t>
            </w:r>
          </w:p>
          <w:p w14:paraId="1C714F71" w14:textId="77777777" w:rsidR="005F5B83" w:rsidRPr="00371409" w:rsidRDefault="005F5B83">
            <w:pPr>
              <w:rPr>
                <w:rFonts w:ascii="Calibri" w:hAnsi="Calibri" w:cs="Calibri"/>
                <w:sz w:val="16"/>
                <w:szCs w:val="16"/>
              </w:rPr>
            </w:pPr>
          </w:p>
        </w:tc>
      </w:tr>
    </w:tbl>
    <w:p w14:paraId="59AABD3A" w14:textId="77777777" w:rsidR="005F5B83" w:rsidRDefault="005F5B83">
      <w:r>
        <w:br w:type="page"/>
      </w:r>
    </w:p>
    <w:tbl>
      <w:tblPr>
        <w:tblW w:w="10710" w:type="dxa"/>
        <w:tblInd w:w="-460" w:type="dxa"/>
        <w:shd w:val="clear" w:color="auto" w:fill="FAECD6"/>
        <w:tblLayout w:type="fixed"/>
        <w:tblLook w:val="04A0" w:firstRow="1" w:lastRow="0" w:firstColumn="1" w:lastColumn="0" w:noHBand="0" w:noVBand="1"/>
      </w:tblPr>
      <w:tblGrid>
        <w:gridCol w:w="366"/>
        <w:gridCol w:w="10344"/>
      </w:tblGrid>
      <w:tr w:rsidR="00371409" w:rsidRPr="00371409" w14:paraId="1E04E647" w14:textId="77777777" w:rsidTr="00406E4E">
        <w:trPr>
          <w:gridBefore w:val="1"/>
          <w:wBefore w:w="540" w:type="dxa"/>
          <w:trHeight w:val="727"/>
        </w:trPr>
        <w:tc>
          <w:tcPr>
            <w:tcW w:w="10170" w:type="dxa"/>
            <w:tcBorders>
              <w:top w:val="single" w:sz="8" w:space="0" w:color="auto"/>
              <w:left w:val="single" w:sz="8" w:space="0" w:color="auto"/>
              <w:bottom w:val="single" w:sz="8" w:space="0" w:color="auto"/>
              <w:right w:val="single" w:sz="8" w:space="0" w:color="auto"/>
            </w:tcBorders>
            <w:shd w:val="clear" w:color="auto" w:fill="E8FFEC"/>
          </w:tcPr>
          <w:p w14:paraId="49EA1A51" w14:textId="4F0A4FF8" w:rsidR="00A079BA" w:rsidRPr="00371409" w:rsidRDefault="001602B0">
            <w:pPr>
              <w:rPr>
                <w:rFonts w:ascii="Calibri" w:hAnsi="Calibri" w:cs="Calibri"/>
                <w:sz w:val="16"/>
                <w:szCs w:val="16"/>
              </w:rPr>
            </w:pPr>
            <w:r w:rsidRPr="00371409">
              <w:rPr>
                <w:rFonts w:ascii="Calibri" w:hAnsi="Calibri" w:cs="Calibri"/>
                <w:sz w:val="16"/>
                <w:szCs w:val="16"/>
              </w:rPr>
              <w:lastRenderedPageBreak/>
              <w:t>(RF-1010) Roller bearings indicate poor manufacture of mechanical supply</w:t>
            </w:r>
          </w:p>
          <w:p w14:paraId="35006A78" w14:textId="77777777" w:rsidR="00A079BA" w:rsidRPr="00371409" w:rsidRDefault="00A079BA">
            <w:pPr>
              <w:rPr>
                <w:rFonts w:ascii="Calibri" w:hAnsi="Calibri" w:cs="Calibri"/>
                <w:sz w:val="16"/>
                <w:szCs w:val="16"/>
              </w:rPr>
            </w:pPr>
          </w:p>
          <w:p w14:paraId="6C015DA6"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roller bearings in mechanical supplies contain flaws or inconsistencies that may indicate the part is not genuine or not to specifications</w:t>
            </w:r>
          </w:p>
          <w:p w14:paraId="0B72A444" w14:textId="77777777" w:rsidR="00A079BA" w:rsidRPr="00371409" w:rsidRDefault="00A079BA">
            <w:pPr>
              <w:rPr>
                <w:rFonts w:ascii="Calibri" w:hAnsi="Calibri" w:cs="Calibri"/>
                <w:sz w:val="16"/>
                <w:szCs w:val="16"/>
              </w:rPr>
            </w:pPr>
          </w:p>
          <w:p w14:paraId="48147B0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4C08978" w14:textId="77777777" w:rsidR="00A079BA" w:rsidRPr="00371409" w:rsidRDefault="001602B0">
            <w:pPr>
              <w:rPr>
                <w:rFonts w:ascii="Calibri" w:hAnsi="Calibri" w:cs="Calibri"/>
                <w:sz w:val="16"/>
                <w:szCs w:val="16"/>
              </w:rPr>
            </w:pPr>
            <w:r w:rsidRPr="00371409">
              <w:rPr>
                <w:rFonts w:ascii="Calibri" w:hAnsi="Calibri" w:cs="Calibri"/>
                <w:sz w:val="16"/>
                <w:szCs w:val="16"/>
              </w:rPr>
              <w:t>(RM-1525) Does supplier lack or fail to follow a quality assurance process to ensure authenticity of roller bearings and inspection for flaws or inconsistencies versus specification?</w:t>
            </w:r>
          </w:p>
          <w:p w14:paraId="796696D5" w14:textId="77777777" w:rsidR="00A079BA" w:rsidRPr="00371409" w:rsidRDefault="001602B0">
            <w:pPr>
              <w:rPr>
                <w:rFonts w:ascii="Calibri" w:hAnsi="Calibri" w:cs="Calibri"/>
                <w:sz w:val="16"/>
                <w:szCs w:val="16"/>
              </w:rPr>
            </w:pPr>
            <w:r w:rsidRPr="00371409">
              <w:rPr>
                <w:rFonts w:ascii="Calibri" w:hAnsi="Calibri" w:cs="Calibri"/>
                <w:sz w:val="16"/>
                <w:szCs w:val="16"/>
              </w:rPr>
              <w:t>(RM-1526) Does supplier lack or fail to follow procedures to reject any non-authentic roller bearings?</w:t>
            </w:r>
          </w:p>
          <w:p w14:paraId="6D566166" w14:textId="77777777" w:rsidR="00A079BA" w:rsidRDefault="001602B0">
            <w:pPr>
              <w:rPr>
                <w:rFonts w:ascii="Calibri" w:hAnsi="Calibri" w:cs="Calibri"/>
                <w:sz w:val="16"/>
                <w:szCs w:val="16"/>
              </w:rPr>
            </w:pPr>
            <w:r w:rsidRPr="00371409">
              <w:rPr>
                <w:rFonts w:ascii="Calibri" w:hAnsi="Calibri" w:cs="Calibri"/>
                <w:sz w:val="16"/>
                <w:szCs w:val="16"/>
              </w:rPr>
              <w:t>(RM-1527) Does supplier lack or fail to follow procedures to correct any flaws or inconsistencies of roller bearings versus specification?</w:t>
            </w:r>
          </w:p>
          <w:p w14:paraId="6FB56C33" w14:textId="77777777" w:rsidR="005F5B83" w:rsidRPr="00371409" w:rsidRDefault="005F5B83">
            <w:pPr>
              <w:rPr>
                <w:rFonts w:ascii="Calibri" w:hAnsi="Calibri" w:cs="Calibri"/>
                <w:sz w:val="16"/>
                <w:szCs w:val="16"/>
              </w:rPr>
            </w:pPr>
          </w:p>
        </w:tc>
      </w:tr>
      <w:tr w:rsidR="00371409" w:rsidRPr="00371409" w14:paraId="4FCD0E36" w14:textId="77777777" w:rsidTr="00406E4E">
        <w:trPr>
          <w:gridBefore w:val="1"/>
          <w:wBefore w:w="540" w:type="dxa"/>
          <w:trHeight w:val="727"/>
        </w:trPr>
        <w:tc>
          <w:tcPr>
            <w:tcW w:w="10170" w:type="dxa"/>
            <w:tcBorders>
              <w:top w:val="single" w:sz="8" w:space="0" w:color="auto"/>
              <w:left w:val="single" w:sz="8" w:space="0" w:color="auto"/>
              <w:bottom w:val="single" w:sz="8" w:space="0" w:color="auto"/>
              <w:right w:val="single" w:sz="8" w:space="0" w:color="auto"/>
            </w:tcBorders>
            <w:shd w:val="clear" w:color="auto" w:fill="E8FFEC"/>
          </w:tcPr>
          <w:p w14:paraId="3D02EE1C" w14:textId="77777777" w:rsidR="00A079BA" w:rsidRPr="00371409" w:rsidRDefault="001602B0">
            <w:pPr>
              <w:rPr>
                <w:rFonts w:ascii="Calibri" w:hAnsi="Calibri" w:cs="Calibri"/>
                <w:sz w:val="16"/>
                <w:szCs w:val="16"/>
              </w:rPr>
            </w:pPr>
            <w:r w:rsidRPr="00371409">
              <w:rPr>
                <w:rFonts w:ascii="Calibri" w:hAnsi="Calibri" w:cs="Calibri"/>
                <w:sz w:val="16"/>
                <w:szCs w:val="16"/>
              </w:rPr>
              <w:t>(RF-1006) Mechanical supplies include documentation that is not as expected</w:t>
            </w:r>
          </w:p>
          <w:p w14:paraId="34758A7B" w14:textId="77777777" w:rsidR="00A079BA" w:rsidRPr="00371409" w:rsidRDefault="00A079BA">
            <w:pPr>
              <w:rPr>
                <w:rFonts w:ascii="Calibri" w:hAnsi="Calibri" w:cs="Calibri"/>
                <w:sz w:val="16"/>
                <w:szCs w:val="16"/>
              </w:rPr>
            </w:pPr>
          </w:p>
          <w:p w14:paraId="1C4E5026"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the documentation included with mechanical parts does not appear genuine upon inspection</w:t>
            </w:r>
          </w:p>
          <w:p w14:paraId="036595E1" w14:textId="77777777" w:rsidR="00A079BA" w:rsidRPr="00371409" w:rsidRDefault="00A079BA">
            <w:pPr>
              <w:rPr>
                <w:rFonts w:ascii="Calibri" w:hAnsi="Calibri" w:cs="Calibri"/>
                <w:sz w:val="16"/>
                <w:szCs w:val="16"/>
              </w:rPr>
            </w:pPr>
          </w:p>
          <w:p w14:paraId="6B338492"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20D7FD1" w14:textId="77777777" w:rsidR="00A079BA" w:rsidRDefault="001602B0">
            <w:pPr>
              <w:rPr>
                <w:rFonts w:ascii="Calibri" w:hAnsi="Calibri" w:cs="Calibri"/>
                <w:sz w:val="16"/>
                <w:szCs w:val="16"/>
              </w:rPr>
            </w:pPr>
            <w:r w:rsidRPr="00371409">
              <w:rPr>
                <w:rFonts w:ascii="Calibri" w:hAnsi="Calibri" w:cs="Calibri"/>
                <w:sz w:val="16"/>
                <w:szCs w:val="16"/>
              </w:rPr>
              <w:t>(RM-1528) Does supplier lack or fail to follow procedures to conduct an investigation in the event the documentation included with mechanical parts does not appear genuine upon inspection?</w:t>
            </w:r>
          </w:p>
          <w:p w14:paraId="3271B8D8" w14:textId="77777777" w:rsidR="005F5B83" w:rsidRPr="00371409" w:rsidRDefault="005F5B83">
            <w:pPr>
              <w:rPr>
                <w:rFonts w:ascii="Calibri" w:hAnsi="Calibri" w:cs="Calibri"/>
                <w:sz w:val="16"/>
                <w:szCs w:val="16"/>
              </w:rPr>
            </w:pPr>
          </w:p>
        </w:tc>
      </w:tr>
      <w:tr w:rsidR="00371409" w:rsidRPr="00371409" w14:paraId="0FB0C0C4" w14:textId="77777777" w:rsidTr="00333A00">
        <w:trPr>
          <w:trHeight w:val="727"/>
        </w:trPr>
        <w:tc>
          <w:tcPr>
            <w:tcW w:w="10710" w:type="dxa"/>
            <w:gridSpan w:val="2"/>
            <w:tcBorders>
              <w:top w:val="single" w:sz="8" w:space="0" w:color="auto"/>
              <w:left w:val="single" w:sz="8" w:space="0" w:color="auto"/>
              <w:bottom w:val="single" w:sz="8" w:space="0" w:color="auto"/>
              <w:right w:val="single" w:sz="8" w:space="0" w:color="auto"/>
            </w:tcBorders>
            <w:shd w:val="clear" w:color="auto" w:fill="BAFFC8"/>
          </w:tcPr>
          <w:p w14:paraId="08A6FBFF" w14:textId="77777777" w:rsidR="009A224A" w:rsidRPr="00371409" w:rsidRDefault="007C1A80"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62016" behindDoc="0" locked="0" layoutInCell="1" allowOverlap="1" wp14:anchorId="1747C1F1" wp14:editId="36E7E7BC">
                  <wp:simplePos x="0" y="0"/>
                  <wp:positionH relativeFrom="column">
                    <wp:posOffset>-451534</wp:posOffset>
                  </wp:positionH>
                  <wp:positionV relativeFrom="paragraph">
                    <wp:posOffset>171450</wp:posOffset>
                  </wp:positionV>
                  <wp:extent cx="548640" cy="171450"/>
                  <wp:effectExtent l="0" t="1905" r="0" b="0"/>
                  <wp:wrapNone/>
                  <wp:docPr id="100" name="Picture 100"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9A224A" w:rsidRPr="00371409">
              <w:rPr>
                <w:rFonts w:ascii="Calibri" w:eastAsia="Times New Roman" w:hAnsi="Calibri" w:cs="Calibri"/>
                <w:sz w:val="16"/>
                <w:szCs w:val="16"/>
              </w:rPr>
              <w:t>(RC-30) ICT Hardware Authenticity Risks</w:t>
            </w:r>
          </w:p>
          <w:p w14:paraId="091E18F7" w14:textId="77777777" w:rsidR="009A224A" w:rsidRPr="00371409" w:rsidRDefault="009A224A" w:rsidP="004C3F81">
            <w:pPr>
              <w:rPr>
                <w:rFonts w:ascii="Calibri" w:eastAsia="Times New Roman" w:hAnsi="Calibri" w:cs="Calibri"/>
                <w:sz w:val="16"/>
                <w:szCs w:val="16"/>
              </w:rPr>
            </w:pPr>
          </w:p>
          <w:p w14:paraId="62B07F77" w14:textId="77777777" w:rsidR="009A224A" w:rsidRPr="00371409" w:rsidRDefault="009A224A"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31A6D" w:rsidRPr="00371409">
              <w:rPr>
                <w:rFonts w:ascii="Calibri" w:eastAsia="Times New Roman" w:hAnsi="Calibri" w:cs="Calibri"/>
                <w:sz w:val="16"/>
                <w:szCs w:val="16"/>
              </w:rPr>
              <w:t xml:space="preserve"> Risks that relate to the authenticity of ICT hardware and their electric/electronic subcomponents.</w:t>
            </w:r>
          </w:p>
          <w:p w14:paraId="2816D9DD" w14:textId="77777777" w:rsidR="009A224A" w:rsidRPr="00371409" w:rsidRDefault="009A224A" w:rsidP="004C3F81">
            <w:pPr>
              <w:rPr>
                <w:rFonts w:ascii="Calibri" w:eastAsia="Times New Roman" w:hAnsi="Calibri" w:cs="Calibri"/>
                <w:sz w:val="16"/>
                <w:szCs w:val="16"/>
              </w:rPr>
            </w:pPr>
          </w:p>
        </w:tc>
      </w:tr>
      <w:tr w:rsidR="00371409" w:rsidRPr="00371409" w14:paraId="01A37839" w14:textId="77777777" w:rsidTr="00406E4E">
        <w:trPr>
          <w:gridBefore w:val="1"/>
          <w:wBefore w:w="540" w:type="dxa"/>
          <w:trHeight w:val="727"/>
        </w:trPr>
        <w:tc>
          <w:tcPr>
            <w:tcW w:w="10170" w:type="dxa"/>
            <w:tcBorders>
              <w:top w:val="single" w:sz="8" w:space="0" w:color="auto"/>
              <w:left w:val="single" w:sz="8" w:space="0" w:color="auto"/>
              <w:bottom w:val="single" w:sz="8" w:space="0" w:color="auto"/>
              <w:right w:val="single" w:sz="8" w:space="0" w:color="auto"/>
            </w:tcBorders>
            <w:shd w:val="clear" w:color="auto" w:fill="E8FFEC"/>
          </w:tcPr>
          <w:p w14:paraId="0ADFCBA4" w14:textId="77777777" w:rsidR="00A079BA" w:rsidRPr="00371409" w:rsidRDefault="001602B0">
            <w:pPr>
              <w:rPr>
                <w:rFonts w:ascii="Calibri" w:hAnsi="Calibri" w:cs="Calibri"/>
                <w:sz w:val="16"/>
                <w:szCs w:val="16"/>
              </w:rPr>
            </w:pPr>
            <w:r w:rsidRPr="00371409">
              <w:rPr>
                <w:rFonts w:ascii="Calibri" w:hAnsi="Calibri" w:cs="Calibri"/>
                <w:sz w:val="16"/>
                <w:szCs w:val="16"/>
              </w:rPr>
              <w:t>(RF-1022) Electrical supplies do not match known-good examples</w:t>
            </w:r>
          </w:p>
          <w:p w14:paraId="4693FB0A" w14:textId="77777777" w:rsidR="00A079BA" w:rsidRPr="00371409" w:rsidRDefault="00A079BA">
            <w:pPr>
              <w:rPr>
                <w:rFonts w:ascii="Calibri" w:hAnsi="Calibri" w:cs="Calibri"/>
                <w:sz w:val="16"/>
                <w:szCs w:val="16"/>
              </w:rPr>
            </w:pPr>
          </w:p>
          <w:p w14:paraId="36128BC5"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an electrical component does not appear to be the same as known-good parts previously purchased from the manufacturer, and may indicate it is not genuine or out of specification.</w:t>
            </w:r>
          </w:p>
          <w:p w14:paraId="0088D5F1" w14:textId="77777777" w:rsidR="00A079BA" w:rsidRPr="00371409" w:rsidRDefault="00A079BA">
            <w:pPr>
              <w:rPr>
                <w:rFonts w:ascii="Calibri" w:hAnsi="Calibri" w:cs="Calibri"/>
                <w:sz w:val="16"/>
                <w:szCs w:val="16"/>
              </w:rPr>
            </w:pPr>
          </w:p>
          <w:p w14:paraId="1C843C12"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0B6CAC9" w14:textId="77777777" w:rsidR="00A079BA" w:rsidRDefault="001602B0">
            <w:pPr>
              <w:rPr>
                <w:rFonts w:ascii="Calibri" w:hAnsi="Calibri" w:cs="Calibri"/>
                <w:sz w:val="16"/>
                <w:szCs w:val="16"/>
              </w:rPr>
            </w:pPr>
            <w:r w:rsidRPr="00371409">
              <w:rPr>
                <w:rFonts w:ascii="Calibri" w:hAnsi="Calibri" w:cs="Calibri"/>
                <w:sz w:val="16"/>
                <w:szCs w:val="16"/>
              </w:rPr>
              <w:t>(RM-1529) Does supplier lack or fail to follow procedures to conduct an investigation in the event electrical supplies do not match known-good examples?</w:t>
            </w:r>
          </w:p>
          <w:p w14:paraId="180136E4" w14:textId="77777777" w:rsidR="005F5B83" w:rsidRPr="00371409" w:rsidRDefault="005F5B83">
            <w:pPr>
              <w:rPr>
                <w:rFonts w:ascii="Calibri" w:hAnsi="Calibri" w:cs="Calibri"/>
                <w:sz w:val="16"/>
                <w:szCs w:val="16"/>
              </w:rPr>
            </w:pPr>
          </w:p>
        </w:tc>
      </w:tr>
      <w:tr w:rsidR="00371409" w:rsidRPr="00371409" w14:paraId="4965F3B6" w14:textId="77777777" w:rsidTr="00406E4E">
        <w:trPr>
          <w:gridBefore w:val="1"/>
          <w:wBefore w:w="540" w:type="dxa"/>
          <w:trHeight w:val="727"/>
        </w:trPr>
        <w:tc>
          <w:tcPr>
            <w:tcW w:w="10170" w:type="dxa"/>
            <w:tcBorders>
              <w:top w:val="single" w:sz="8" w:space="0" w:color="auto"/>
              <w:left w:val="single" w:sz="8" w:space="0" w:color="auto"/>
              <w:bottom w:val="single" w:sz="8" w:space="0" w:color="auto"/>
              <w:right w:val="single" w:sz="8" w:space="0" w:color="auto"/>
            </w:tcBorders>
            <w:shd w:val="clear" w:color="auto" w:fill="E8FFEC"/>
          </w:tcPr>
          <w:p w14:paraId="1C2B3114" w14:textId="77777777" w:rsidR="00A079BA" w:rsidRPr="00371409" w:rsidRDefault="001602B0">
            <w:pPr>
              <w:rPr>
                <w:rFonts w:ascii="Calibri" w:hAnsi="Calibri" w:cs="Calibri"/>
                <w:sz w:val="16"/>
                <w:szCs w:val="16"/>
              </w:rPr>
            </w:pPr>
            <w:r w:rsidRPr="00371409">
              <w:rPr>
                <w:rFonts w:ascii="Calibri" w:hAnsi="Calibri" w:cs="Calibri"/>
                <w:sz w:val="16"/>
                <w:szCs w:val="16"/>
              </w:rPr>
              <w:t>(RF-1011) Electrical supplies include documentation that is not as expected</w:t>
            </w:r>
          </w:p>
          <w:p w14:paraId="40069193" w14:textId="77777777" w:rsidR="00A079BA" w:rsidRPr="00371409" w:rsidRDefault="00A079BA">
            <w:pPr>
              <w:rPr>
                <w:rFonts w:ascii="Calibri" w:hAnsi="Calibri" w:cs="Calibri"/>
                <w:sz w:val="16"/>
                <w:szCs w:val="16"/>
              </w:rPr>
            </w:pPr>
          </w:p>
          <w:p w14:paraId="570B8EEA"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the documentation included with ICT supplies does not appear genuine upon inspection.</w:t>
            </w:r>
          </w:p>
          <w:p w14:paraId="71769107" w14:textId="77777777" w:rsidR="00A079BA" w:rsidRPr="00371409" w:rsidRDefault="00A079BA">
            <w:pPr>
              <w:rPr>
                <w:rFonts w:ascii="Calibri" w:hAnsi="Calibri" w:cs="Calibri"/>
                <w:sz w:val="16"/>
                <w:szCs w:val="16"/>
              </w:rPr>
            </w:pPr>
          </w:p>
          <w:p w14:paraId="6CA6BA9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44D4206" w14:textId="77777777" w:rsidR="00A079BA" w:rsidRDefault="001602B0">
            <w:pPr>
              <w:rPr>
                <w:rFonts w:ascii="Calibri" w:hAnsi="Calibri" w:cs="Calibri"/>
                <w:sz w:val="16"/>
                <w:szCs w:val="16"/>
              </w:rPr>
            </w:pPr>
            <w:r w:rsidRPr="00371409">
              <w:rPr>
                <w:rFonts w:ascii="Calibri" w:hAnsi="Calibri" w:cs="Calibri"/>
                <w:sz w:val="16"/>
                <w:szCs w:val="16"/>
              </w:rPr>
              <w:t>(RM-1535) Does supplier lack or fail to follow procedures to conduct an investigation in the event the documentation included with electrical supplies does not appear genuine upon inspection?</w:t>
            </w:r>
          </w:p>
          <w:p w14:paraId="535044A3" w14:textId="77777777" w:rsidR="005F5B83" w:rsidRPr="00371409" w:rsidRDefault="005F5B83">
            <w:pPr>
              <w:rPr>
                <w:rFonts w:ascii="Calibri" w:hAnsi="Calibri" w:cs="Calibri"/>
                <w:sz w:val="16"/>
                <w:szCs w:val="16"/>
              </w:rPr>
            </w:pPr>
          </w:p>
        </w:tc>
      </w:tr>
      <w:tr w:rsidR="00371409" w:rsidRPr="00371409" w14:paraId="250D82BE" w14:textId="77777777" w:rsidTr="00406E4E">
        <w:trPr>
          <w:gridBefore w:val="1"/>
          <w:wBefore w:w="540" w:type="dxa"/>
          <w:trHeight w:val="727"/>
        </w:trPr>
        <w:tc>
          <w:tcPr>
            <w:tcW w:w="10170" w:type="dxa"/>
            <w:tcBorders>
              <w:top w:val="single" w:sz="8" w:space="0" w:color="auto"/>
              <w:left w:val="single" w:sz="8" w:space="0" w:color="auto"/>
              <w:bottom w:val="single" w:sz="8" w:space="0" w:color="auto"/>
              <w:right w:val="single" w:sz="8" w:space="0" w:color="auto"/>
            </w:tcBorders>
            <w:shd w:val="clear" w:color="auto" w:fill="E8FFEC"/>
          </w:tcPr>
          <w:p w14:paraId="6743666E" w14:textId="77777777" w:rsidR="00A079BA" w:rsidRPr="00371409" w:rsidRDefault="001602B0">
            <w:pPr>
              <w:rPr>
                <w:rFonts w:ascii="Calibri" w:hAnsi="Calibri" w:cs="Calibri"/>
                <w:sz w:val="16"/>
                <w:szCs w:val="16"/>
              </w:rPr>
            </w:pPr>
            <w:r w:rsidRPr="00371409">
              <w:rPr>
                <w:rFonts w:ascii="Calibri" w:hAnsi="Calibri" w:cs="Calibri"/>
                <w:sz w:val="16"/>
                <w:szCs w:val="16"/>
              </w:rPr>
              <w:t>(RF-1017) Radiological/X-ray testing reveals composition of electrical supplies not to specification</w:t>
            </w:r>
          </w:p>
          <w:p w14:paraId="1FBD7795" w14:textId="77777777" w:rsidR="00A079BA" w:rsidRPr="00371409" w:rsidRDefault="00A079BA">
            <w:pPr>
              <w:rPr>
                <w:rFonts w:ascii="Calibri" w:hAnsi="Calibri" w:cs="Calibri"/>
                <w:sz w:val="16"/>
                <w:szCs w:val="16"/>
              </w:rPr>
            </w:pPr>
          </w:p>
          <w:p w14:paraId="42A15F01"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radiological/x-ray testing reveals features of the electrical component that may indicate it is not genuine or out of specification.</w:t>
            </w:r>
          </w:p>
          <w:p w14:paraId="43C674F7" w14:textId="77777777" w:rsidR="00A079BA" w:rsidRPr="00371409" w:rsidRDefault="00A079BA">
            <w:pPr>
              <w:rPr>
                <w:rFonts w:ascii="Calibri" w:hAnsi="Calibri" w:cs="Calibri"/>
                <w:sz w:val="16"/>
                <w:szCs w:val="16"/>
              </w:rPr>
            </w:pPr>
          </w:p>
          <w:p w14:paraId="2F820C2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B185D7A" w14:textId="77777777" w:rsidR="00A079BA" w:rsidRPr="00371409" w:rsidRDefault="001602B0">
            <w:pPr>
              <w:rPr>
                <w:rFonts w:ascii="Calibri" w:hAnsi="Calibri" w:cs="Calibri"/>
                <w:sz w:val="16"/>
                <w:szCs w:val="16"/>
              </w:rPr>
            </w:pPr>
            <w:r w:rsidRPr="00371409">
              <w:rPr>
                <w:rFonts w:ascii="Calibri" w:hAnsi="Calibri" w:cs="Calibri"/>
                <w:sz w:val="16"/>
                <w:szCs w:val="16"/>
              </w:rPr>
              <w:t>(RM-93) Does X-ray inspection of chip reveal that there are bond wires missing between the die and its bonding pad, an indicator of recycling?</w:t>
            </w:r>
          </w:p>
          <w:p w14:paraId="60C6E517" w14:textId="77777777" w:rsidR="00A079BA" w:rsidRPr="00371409" w:rsidRDefault="001602B0">
            <w:pPr>
              <w:rPr>
                <w:rFonts w:ascii="Calibri" w:hAnsi="Calibri" w:cs="Calibri"/>
                <w:sz w:val="16"/>
                <w:szCs w:val="16"/>
              </w:rPr>
            </w:pPr>
            <w:r w:rsidRPr="00371409">
              <w:rPr>
                <w:rFonts w:ascii="Calibri" w:hAnsi="Calibri" w:cs="Calibri"/>
                <w:sz w:val="16"/>
                <w:szCs w:val="16"/>
              </w:rPr>
              <w:t>(RM-94) Does X-ray inspection of chip reveal one or more broken bond wires between the die and its bonding pad, an indicator of recycling?</w:t>
            </w:r>
          </w:p>
          <w:p w14:paraId="494F800B" w14:textId="77777777" w:rsidR="00A079BA" w:rsidRPr="00371409" w:rsidRDefault="001602B0">
            <w:pPr>
              <w:rPr>
                <w:rFonts w:ascii="Calibri" w:hAnsi="Calibri" w:cs="Calibri"/>
                <w:sz w:val="16"/>
                <w:szCs w:val="16"/>
              </w:rPr>
            </w:pPr>
            <w:r w:rsidRPr="00371409">
              <w:rPr>
                <w:rFonts w:ascii="Calibri" w:hAnsi="Calibri" w:cs="Calibri"/>
                <w:sz w:val="16"/>
                <w:szCs w:val="16"/>
              </w:rPr>
              <w:t>(RM-95) Does X-ray inspection of chip reveal bond wire terminations on the die’s bonding pad are double balled, an indicator of die repackaging?</w:t>
            </w:r>
          </w:p>
          <w:p w14:paraId="09EFF3ED" w14:textId="77777777" w:rsidR="00A079BA" w:rsidRPr="00371409" w:rsidRDefault="001602B0">
            <w:pPr>
              <w:rPr>
                <w:rFonts w:ascii="Calibri" w:hAnsi="Calibri" w:cs="Calibri"/>
                <w:sz w:val="16"/>
                <w:szCs w:val="16"/>
              </w:rPr>
            </w:pPr>
            <w:r w:rsidRPr="00371409">
              <w:rPr>
                <w:rFonts w:ascii="Calibri" w:hAnsi="Calibri" w:cs="Calibri"/>
                <w:sz w:val="16"/>
                <w:szCs w:val="16"/>
              </w:rPr>
              <w:t>(RM-96) Does X-ray inspection of chip reveal the die is missing?</w:t>
            </w:r>
          </w:p>
          <w:p w14:paraId="556D7AFA" w14:textId="77777777" w:rsidR="00A079BA" w:rsidRPr="00371409" w:rsidRDefault="001602B0">
            <w:pPr>
              <w:rPr>
                <w:rFonts w:ascii="Calibri" w:hAnsi="Calibri" w:cs="Calibri"/>
                <w:sz w:val="16"/>
                <w:szCs w:val="16"/>
              </w:rPr>
            </w:pPr>
            <w:r w:rsidRPr="00371409">
              <w:rPr>
                <w:rFonts w:ascii="Calibri" w:hAnsi="Calibri" w:cs="Calibri"/>
                <w:sz w:val="16"/>
                <w:szCs w:val="16"/>
              </w:rPr>
              <w:t>(RM-97) Does X-ray inspection of chips from the same lot reveal inconsistent die sizes?</w:t>
            </w:r>
          </w:p>
          <w:p w14:paraId="6413A548" w14:textId="77777777" w:rsidR="00A079BA" w:rsidRPr="00371409" w:rsidRDefault="001602B0">
            <w:pPr>
              <w:rPr>
                <w:rFonts w:ascii="Calibri" w:hAnsi="Calibri" w:cs="Calibri"/>
                <w:sz w:val="16"/>
                <w:szCs w:val="16"/>
              </w:rPr>
            </w:pPr>
            <w:r w:rsidRPr="00371409">
              <w:rPr>
                <w:rFonts w:ascii="Calibri" w:hAnsi="Calibri" w:cs="Calibri"/>
                <w:sz w:val="16"/>
                <w:szCs w:val="16"/>
              </w:rPr>
              <w:t>(RM-98) Does X-ray inspection of chips from the same lot reveal inconsistent leadframe designs?</w:t>
            </w:r>
          </w:p>
          <w:p w14:paraId="6F927D76" w14:textId="77777777" w:rsidR="00A079BA" w:rsidRDefault="001602B0">
            <w:pPr>
              <w:rPr>
                <w:rFonts w:ascii="Calibri" w:hAnsi="Calibri" w:cs="Calibri"/>
                <w:sz w:val="16"/>
                <w:szCs w:val="16"/>
              </w:rPr>
            </w:pPr>
            <w:r w:rsidRPr="00371409">
              <w:rPr>
                <w:rFonts w:ascii="Calibri" w:hAnsi="Calibri" w:cs="Calibri"/>
                <w:sz w:val="16"/>
                <w:szCs w:val="16"/>
              </w:rPr>
              <w:t>(RM-1536) Does supplier lack or fail to follow a documented work process as to what response is expected when radiological/x-ray testing reveals features of the electrical component that may indicate it is not genuine or out of specification?</w:t>
            </w:r>
          </w:p>
          <w:p w14:paraId="60B89A8A" w14:textId="77777777" w:rsidR="005F5B83" w:rsidRPr="00371409" w:rsidRDefault="005F5B83">
            <w:pPr>
              <w:rPr>
                <w:rFonts w:ascii="Calibri" w:hAnsi="Calibri" w:cs="Calibri"/>
                <w:sz w:val="16"/>
                <w:szCs w:val="16"/>
              </w:rPr>
            </w:pPr>
          </w:p>
        </w:tc>
      </w:tr>
      <w:tr w:rsidR="00371409" w:rsidRPr="00371409" w14:paraId="38590DD6" w14:textId="77777777" w:rsidTr="00406E4E">
        <w:trPr>
          <w:gridBefore w:val="1"/>
          <w:wBefore w:w="540" w:type="dxa"/>
          <w:trHeight w:val="727"/>
        </w:trPr>
        <w:tc>
          <w:tcPr>
            <w:tcW w:w="10170" w:type="dxa"/>
            <w:tcBorders>
              <w:top w:val="single" w:sz="8" w:space="0" w:color="auto"/>
              <w:left w:val="single" w:sz="8" w:space="0" w:color="auto"/>
              <w:bottom w:val="single" w:sz="8" w:space="0" w:color="auto"/>
              <w:right w:val="single" w:sz="8" w:space="0" w:color="auto"/>
            </w:tcBorders>
            <w:shd w:val="clear" w:color="auto" w:fill="E8FFEC"/>
          </w:tcPr>
          <w:p w14:paraId="125D6800" w14:textId="77777777" w:rsidR="00A079BA" w:rsidRPr="00371409" w:rsidRDefault="001602B0">
            <w:pPr>
              <w:rPr>
                <w:rFonts w:ascii="Calibri" w:hAnsi="Calibri" w:cs="Calibri"/>
                <w:sz w:val="16"/>
                <w:szCs w:val="16"/>
              </w:rPr>
            </w:pPr>
            <w:r w:rsidRPr="00371409">
              <w:rPr>
                <w:rFonts w:ascii="Calibri" w:hAnsi="Calibri" w:cs="Calibri"/>
                <w:sz w:val="16"/>
                <w:szCs w:val="16"/>
              </w:rPr>
              <w:t>(RF-1019) Decapsulation reveals composition of electrical supplies not to specification</w:t>
            </w:r>
          </w:p>
          <w:p w14:paraId="246B8B96" w14:textId="77777777" w:rsidR="00A079BA" w:rsidRPr="00371409" w:rsidRDefault="00A079BA">
            <w:pPr>
              <w:rPr>
                <w:rFonts w:ascii="Calibri" w:hAnsi="Calibri" w:cs="Calibri"/>
                <w:sz w:val="16"/>
                <w:szCs w:val="16"/>
              </w:rPr>
            </w:pPr>
          </w:p>
          <w:p w14:paraId="4CD6CD30"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decapsulation reveals features of the electrical component that may indicate it is not genuine or out of specification.</w:t>
            </w:r>
          </w:p>
          <w:p w14:paraId="678A8027" w14:textId="77777777" w:rsidR="00A079BA" w:rsidRPr="00371409" w:rsidRDefault="00A079BA">
            <w:pPr>
              <w:rPr>
                <w:rFonts w:ascii="Calibri" w:hAnsi="Calibri" w:cs="Calibri"/>
                <w:sz w:val="16"/>
                <w:szCs w:val="16"/>
              </w:rPr>
            </w:pPr>
          </w:p>
          <w:p w14:paraId="4763509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3D084E7" w14:textId="77777777" w:rsidR="00A079BA" w:rsidRDefault="001602B0">
            <w:pPr>
              <w:rPr>
                <w:rFonts w:ascii="Calibri" w:hAnsi="Calibri" w:cs="Calibri"/>
                <w:sz w:val="16"/>
                <w:szCs w:val="16"/>
              </w:rPr>
            </w:pPr>
            <w:r w:rsidRPr="00371409">
              <w:rPr>
                <w:rFonts w:ascii="Calibri" w:hAnsi="Calibri" w:cs="Calibri"/>
                <w:sz w:val="16"/>
                <w:szCs w:val="16"/>
              </w:rPr>
              <w:t>(RM-1537) Does supplier lack or fail to follow a documented work process as to what response is expected when decapsulation reveals electrical supplies are not to specification?</w:t>
            </w:r>
          </w:p>
          <w:p w14:paraId="481713A2" w14:textId="77777777" w:rsidR="005F5B83" w:rsidRPr="00371409" w:rsidRDefault="005F5B83">
            <w:pPr>
              <w:rPr>
                <w:rFonts w:ascii="Calibri" w:hAnsi="Calibri" w:cs="Calibri"/>
                <w:sz w:val="16"/>
                <w:szCs w:val="16"/>
              </w:rPr>
            </w:pPr>
          </w:p>
        </w:tc>
      </w:tr>
      <w:tr w:rsidR="00371409" w:rsidRPr="00371409" w14:paraId="2F22D19F" w14:textId="77777777" w:rsidTr="00406E4E">
        <w:trPr>
          <w:gridBefore w:val="1"/>
          <w:wBefore w:w="540" w:type="dxa"/>
          <w:trHeight w:val="727"/>
        </w:trPr>
        <w:tc>
          <w:tcPr>
            <w:tcW w:w="10170" w:type="dxa"/>
            <w:tcBorders>
              <w:top w:val="single" w:sz="8" w:space="0" w:color="auto"/>
              <w:left w:val="single" w:sz="8" w:space="0" w:color="auto"/>
              <w:bottom w:val="single" w:sz="8" w:space="0" w:color="auto"/>
              <w:right w:val="single" w:sz="8" w:space="0" w:color="auto"/>
            </w:tcBorders>
            <w:shd w:val="clear" w:color="auto" w:fill="E8FFEC"/>
          </w:tcPr>
          <w:p w14:paraId="4B74985E" w14:textId="77777777" w:rsidR="00B20279" w:rsidRPr="00371409" w:rsidRDefault="00B20279" w:rsidP="00347B44">
            <w:pPr>
              <w:rPr>
                <w:rFonts w:ascii="Calibri" w:eastAsia="Times New Roman" w:hAnsi="Calibri" w:cs="Calibri"/>
                <w:sz w:val="16"/>
                <w:szCs w:val="16"/>
              </w:rPr>
            </w:pPr>
            <w:r w:rsidRPr="00371409">
              <w:rPr>
                <w:rFonts w:ascii="Calibri" w:eastAsia="Times New Roman" w:hAnsi="Calibri" w:cs="Calibri"/>
                <w:sz w:val="16"/>
                <w:szCs w:val="16"/>
              </w:rPr>
              <w:t>(RF-1021) Electrical supplies are prone to failure</w:t>
            </w:r>
          </w:p>
          <w:p w14:paraId="53062EE1" w14:textId="77777777" w:rsidR="00B20279" w:rsidRPr="00371409" w:rsidRDefault="00B20279" w:rsidP="00347B44">
            <w:pPr>
              <w:rPr>
                <w:rFonts w:ascii="Calibri" w:eastAsia="Times New Roman" w:hAnsi="Calibri" w:cs="Calibri"/>
                <w:sz w:val="16"/>
                <w:szCs w:val="16"/>
              </w:rPr>
            </w:pPr>
          </w:p>
          <w:p w14:paraId="2F415AAF" w14:textId="77777777" w:rsidR="00B20279" w:rsidRPr="00371409" w:rsidRDefault="00B20279"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whether the failure rate of electrical supplies may indicate it is not genuine or out of specification</w:t>
            </w:r>
          </w:p>
          <w:p w14:paraId="7940C975" w14:textId="77777777" w:rsidR="00B20279" w:rsidRPr="00371409" w:rsidRDefault="00B20279" w:rsidP="00347B44">
            <w:pPr>
              <w:ind w:left="793" w:hanging="793"/>
              <w:rPr>
                <w:rFonts w:ascii="Calibri" w:eastAsia="Times New Roman" w:hAnsi="Calibri" w:cs="Calibri"/>
                <w:sz w:val="16"/>
                <w:szCs w:val="16"/>
              </w:rPr>
            </w:pPr>
          </w:p>
          <w:p w14:paraId="457D7E32" w14:textId="77777777" w:rsidR="00B20279" w:rsidRPr="00371409" w:rsidRDefault="00B20279" w:rsidP="00347B44">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54F46377"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(RM-x933) Does the company lack a defined acceptable failure rate threshold for incoming and deployed electrical supplies against which actual failure rates are monitored?</w:t>
            </w:r>
          </w:p>
          <w:p w14:paraId="3E98B26F"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(RM-x934) Does the company fail to track and analyze failure rates of electrical supplies to identify statistically anomalous rates indicative of counterfeit or substandard parts?</w:t>
            </w:r>
          </w:p>
          <w:p w14:paraId="03021CE0"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(RM-x935) Is the observed failure rate of electrical supplies to the company from a specific supplier or lot significantly higher than the manufacturer-specified mean time between failures (MTBF)?</w:t>
            </w:r>
          </w:p>
          <w:p w14:paraId="7A5F2531" w14:textId="77777777" w:rsidR="00B20279" w:rsidRPr="00371409" w:rsidRDefault="00B20279" w:rsidP="00347B44">
            <w:pPr>
              <w:tabs>
                <w:tab w:val="left" w:pos="1798"/>
              </w:tabs>
              <w:rPr>
                <w:rFonts w:ascii="Calibri" w:eastAsia="Times New Roman" w:hAnsi="Calibri" w:cs="Calibri"/>
                <w:sz w:val="16"/>
                <w:szCs w:val="16"/>
              </w:rPr>
            </w:pPr>
          </w:p>
        </w:tc>
      </w:tr>
      <w:tr w:rsidR="00371409" w:rsidRPr="00371409" w14:paraId="555CA7A5" w14:textId="77777777" w:rsidTr="00406E4E">
        <w:trPr>
          <w:gridBefore w:val="1"/>
          <w:wBefore w:w="540" w:type="dxa"/>
          <w:trHeight w:val="727"/>
        </w:trPr>
        <w:tc>
          <w:tcPr>
            <w:tcW w:w="10170" w:type="dxa"/>
            <w:tcBorders>
              <w:top w:val="single" w:sz="8" w:space="0" w:color="auto"/>
              <w:left w:val="single" w:sz="8" w:space="0" w:color="auto"/>
              <w:bottom w:val="single" w:sz="8" w:space="0" w:color="auto"/>
              <w:right w:val="single" w:sz="8" w:space="0" w:color="auto"/>
            </w:tcBorders>
            <w:shd w:val="clear" w:color="auto" w:fill="E8FFEC"/>
          </w:tcPr>
          <w:p w14:paraId="65D08E29" w14:textId="77777777" w:rsidR="00B20279" w:rsidRPr="00371409" w:rsidRDefault="00B20279" w:rsidP="00347B44">
            <w:pPr>
              <w:rPr>
                <w:rFonts w:ascii="Calibri" w:eastAsia="Times New Roman" w:hAnsi="Calibri" w:cs="Calibri"/>
                <w:sz w:val="16"/>
                <w:szCs w:val="16"/>
              </w:rPr>
            </w:pPr>
            <w:r w:rsidRPr="00371409">
              <w:rPr>
                <w:rFonts w:ascii="Calibri" w:eastAsia="Times New Roman" w:hAnsi="Calibri" w:cs="Calibri"/>
                <w:sz w:val="16"/>
                <w:szCs w:val="16"/>
              </w:rPr>
              <w:lastRenderedPageBreak/>
              <w:t>(RF-1015) Leads or solder balls of electrical supply indicate poor manufacture</w:t>
            </w:r>
          </w:p>
          <w:p w14:paraId="0CEAAD17" w14:textId="77777777" w:rsidR="00B20279" w:rsidRPr="00371409" w:rsidRDefault="00B20279" w:rsidP="00347B44">
            <w:pPr>
              <w:rPr>
                <w:rFonts w:ascii="Calibri" w:eastAsia="Times New Roman" w:hAnsi="Calibri" w:cs="Calibri"/>
                <w:sz w:val="16"/>
                <w:szCs w:val="16"/>
              </w:rPr>
            </w:pPr>
          </w:p>
          <w:p w14:paraId="21FEF7F1" w14:textId="77777777" w:rsidR="00B20279" w:rsidRPr="00371409" w:rsidRDefault="00B20279"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whether the leads or solder balls of electrical components contains flaws or inconsistencies that may indicate the part is not genuine or not to specifications.</w:t>
            </w:r>
          </w:p>
          <w:p w14:paraId="4D7A8EF3" w14:textId="77777777" w:rsidR="00B20279" w:rsidRPr="00371409" w:rsidRDefault="00B20279" w:rsidP="00347B44">
            <w:pPr>
              <w:ind w:left="793" w:hanging="793"/>
              <w:rPr>
                <w:rFonts w:ascii="Calibri" w:eastAsia="Times New Roman" w:hAnsi="Calibri" w:cs="Calibri"/>
                <w:sz w:val="16"/>
                <w:szCs w:val="16"/>
              </w:rPr>
            </w:pPr>
          </w:p>
          <w:p w14:paraId="71CAD52B" w14:textId="77777777" w:rsidR="00B20279" w:rsidRPr="00371409" w:rsidRDefault="00B20279" w:rsidP="00347B44">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031A7AF8"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(RM-x924) Does the company lack explicit quality inspection procedures for evaluating leads and solder balls of incoming electrical components?</w:t>
            </w:r>
          </w:p>
          <w:p w14:paraId="29EC3B6A"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(RM-x925) Does the company fail to reject or quarantine incoming electrical supplies when lead or solder ball inspection reveals flaws or inconsistencies indicative of non-genuine parts?</w:t>
            </w:r>
          </w:p>
          <w:p w14:paraId="66B00846"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(RM-x926) Does the company lack or fail to follow a documented response process when leads or solder balls of received electrical supplies indicate manufacturing defects?</w:t>
            </w:r>
          </w:p>
          <w:p w14:paraId="0D60CB1C" w14:textId="77777777" w:rsidR="00B20279" w:rsidRPr="00371409" w:rsidRDefault="00B20279" w:rsidP="00347B44">
            <w:pPr>
              <w:tabs>
                <w:tab w:val="left" w:pos="1798"/>
              </w:tabs>
              <w:rPr>
                <w:rFonts w:ascii="Calibri" w:eastAsia="Times New Roman" w:hAnsi="Calibri" w:cs="Calibri"/>
                <w:sz w:val="16"/>
                <w:szCs w:val="16"/>
              </w:rPr>
            </w:pPr>
          </w:p>
        </w:tc>
      </w:tr>
      <w:tr w:rsidR="00371409" w:rsidRPr="00371409" w14:paraId="7E173CBE" w14:textId="77777777" w:rsidTr="00406E4E">
        <w:trPr>
          <w:gridBefore w:val="1"/>
          <w:wBefore w:w="540" w:type="dxa"/>
          <w:trHeight w:val="727"/>
        </w:trPr>
        <w:tc>
          <w:tcPr>
            <w:tcW w:w="10170" w:type="dxa"/>
            <w:tcBorders>
              <w:top w:val="single" w:sz="8" w:space="0" w:color="auto"/>
              <w:left w:val="single" w:sz="8" w:space="0" w:color="auto"/>
              <w:bottom w:val="single" w:sz="8" w:space="0" w:color="auto"/>
              <w:right w:val="single" w:sz="8" w:space="0" w:color="auto"/>
            </w:tcBorders>
            <w:shd w:val="clear" w:color="auto" w:fill="E8FFEC"/>
          </w:tcPr>
          <w:p w14:paraId="5E9840CD" w14:textId="77777777" w:rsidR="00A079BA" w:rsidRPr="00371409" w:rsidRDefault="001602B0">
            <w:pPr>
              <w:rPr>
                <w:rFonts w:ascii="Calibri" w:hAnsi="Calibri" w:cs="Calibri"/>
                <w:sz w:val="16"/>
                <w:szCs w:val="16"/>
              </w:rPr>
            </w:pPr>
            <w:r w:rsidRPr="00371409">
              <w:rPr>
                <w:rFonts w:ascii="Calibri" w:hAnsi="Calibri" w:cs="Calibri"/>
                <w:sz w:val="16"/>
                <w:szCs w:val="16"/>
              </w:rPr>
              <w:t>(RF-1023) Surface markings of electrical supply indicate modifications</w:t>
            </w:r>
          </w:p>
          <w:p w14:paraId="11FAECD7" w14:textId="77777777" w:rsidR="00A079BA" w:rsidRPr="00371409" w:rsidRDefault="00A079BA">
            <w:pPr>
              <w:rPr>
                <w:rFonts w:ascii="Calibri" w:hAnsi="Calibri" w:cs="Calibri"/>
                <w:sz w:val="16"/>
                <w:szCs w:val="16"/>
              </w:rPr>
            </w:pPr>
          </w:p>
          <w:p w14:paraId="625CAAF4"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the surface markings of electrical components have indications that they have been modified from appropriate manufacture.</w:t>
            </w:r>
          </w:p>
          <w:p w14:paraId="18172AFC" w14:textId="77777777" w:rsidR="00A079BA" w:rsidRPr="00371409" w:rsidRDefault="00A079BA">
            <w:pPr>
              <w:rPr>
                <w:rFonts w:ascii="Calibri" w:hAnsi="Calibri" w:cs="Calibri"/>
                <w:sz w:val="16"/>
                <w:szCs w:val="16"/>
              </w:rPr>
            </w:pPr>
          </w:p>
          <w:p w14:paraId="4BD8BEF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52202A2" w14:textId="77777777" w:rsidR="00A079BA" w:rsidRPr="00371409" w:rsidRDefault="001602B0">
            <w:pPr>
              <w:rPr>
                <w:rFonts w:ascii="Calibri" w:hAnsi="Calibri" w:cs="Calibri"/>
                <w:sz w:val="16"/>
                <w:szCs w:val="16"/>
              </w:rPr>
            </w:pPr>
            <w:r w:rsidRPr="00371409">
              <w:rPr>
                <w:rFonts w:ascii="Calibri" w:hAnsi="Calibri" w:cs="Calibri"/>
                <w:sz w:val="16"/>
                <w:szCs w:val="16"/>
              </w:rPr>
              <w:t>(RM-1540) Does supplier lack quality insurance inspection of surface markings of electrical components for indications that they have been modified from appropriate manufacture?</w:t>
            </w:r>
          </w:p>
          <w:p w14:paraId="14CBEDF3" w14:textId="77777777" w:rsidR="00A079BA" w:rsidRPr="00371409" w:rsidRDefault="001602B0">
            <w:pPr>
              <w:rPr>
                <w:rFonts w:ascii="Calibri" w:hAnsi="Calibri" w:cs="Calibri"/>
                <w:sz w:val="16"/>
                <w:szCs w:val="16"/>
              </w:rPr>
            </w:pPr>
            <w:r w:rsidRPr="00371409">
              <w:rPr>
                <w:rFonts w:ascii="Calibri" w:hAnsi="Calibri" w:cs="Calibri"/>
                <w:sz w:val="16"/>
                <w:szCs w:val="16"/>
              </w:rPr>
              <w:t>(RM-1541) Does quality insurance inspection of surface markings of electrical components indicate that they have been modified from appropriate manufacture?</w:t>
            </w:r>
          </w:p>
          <w:p w14:paraId="39E23EF0" w14:textId="77777777" w:rsidR="00A079BA" w:rsidRDefault="001602B0">
            <w:pPr>
              <w:rPr>
                <w:rFonts w:ascii="Calibri" w:hAnsi="Calibri" w:cs="Calibri"/>
                <w:sz w:val="16"/>
                <w:szCs w:val="16"/>
              </w:rPr>
            </w:pPr>
            <w:r w:rsidRPr="00371409">
              <w:rPr>
                <w:rFonts w:ascii="Calibri" w:hAnsi="Calibri" w:cs="Calibri"/>
                <w:sz w:val="16"/>
                <w:szCs w:val="16"/>
              </w:rPr>
              <w:t>(RM-1542) Does supplier lack or fail to follow a documented work process as to what response is expected when electrical components have indications that they have been modified from appropriate manufacture?</w:t>
            </w:r>
          </w:p>
          <w:p w14:paraId="6E7448BC" w14:textId="77777777" w:rsidR="005F5B83" w:rsidRPr="00371409" w:rsidRDefault="005F5B83">
            <w:pPr>
              <w:rPr>
                <w:rFonts w:ascii="Calibri" w:hAnsi="Calibri" w:cs="Calibri"/>
                <w:sz w:val="16"/>
                <w:szCs w:val="16"/>
              </w:rPr>
            </w:pPr>
          </w:p>
        </w:tc>
      </w:tr>
      <w:tr w:rsidR="00371409" w:rsidRPr="00371409" w14:paraId="1A8F1B2B" w14:textId="77777777" w:rsidTr="00333A00">
        <w:trPr>
          <w:gridBefore w:val="1"/>
          <w:trHeight w:val="727"/>
        </w:trPr>
        <w:tc>
          <w:tcPr>
            <w:tcW w:w="10170" w:type="dxa"/>
            <w:tcBorders>
              <w:top w:val="single" w:sz="8" w:space="0" w:color="auto"/>
              <w:left w:val="single" w:sz="8" w:space="0" w:color="auto"/>
              <w:bottom w:val="single" w:sz="8" w:space="0" w:color="auto"/>
              <w:right w:val="single" w:sz="8" w:space="0" w:color="auto"/>
            </w:tcBorders>
            <w:shd w:val="clear" w:color="auto" w:fill="E8FFEC"/>
          </w:tcPr>
          <w:p w14:paraId="5C824D2B" w14:textId="0178EC38" w:rsidR="00A079BA" w:rsidRPr="00371409" w:rsidRDefault="001602B0">
            <w:pPr>
              <w:rPr>
                <w:rFonts w:ascii="Calibri" w:hAnsi="Calibri" w:cs="Calibri"/>
                <w:sz w:val="16"/>
                <w:szCs w:val="16"/>
              </w:rPr>
            </w:pPr>
            <w:r w:rsidRPr="00371409">
              <w:rPr>
                <w:rFonts w:ascii="Calibri" w:hAnsi="Calibri" w:cs="Calibri"/>
                <w:sz w:val="16"/>
                <w:szCs w:val="16"/>
              </w:rPr>
              <w:t>(RF-1018) Scanning acoustic microscopy reveals composition of electrical supplies not to specification</w:t>
            </w:r>
          </w:p>
          <w:p w14:paraId="0DD7461D" w14:textId="77777777" w:rsidR="00A079BA" w:rsidRPr="00371409" w:rsidRDefault="00A079BA">
            <w:pPr>
              <w:rPr>
                <w:rFonts w:ascii="Calibri" w:hAnsi="Calibri" w:cs="Calibri"/>
                <w:sz w:val="16"/>
                <w:szCs w:val="16"/>
              </w:rPr>
            </w:pPr>
          </w:p>
          <w:p w14:paraId="16A971B2"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scanning acoustic microscopy reveals features of the electrical component that may indicate it is not genuine or out of specification</w:t>
            </w:r>
          </w:p>
          <w:p w14:paraId="7D7B851D" w14:textId="77777777" w:rsidR="00A079BA" w:rsidRPr="00371409" w:rsidRDefault="00A079BA">
            <w:pPr>
              <w:rPr>
                <w:rFonts w:ascii="Calibri" w:hAnsi="Calibri" w:cs="Calibri"/>
                <w:sz w:val="16"/>
                <w:szCs w:val="16"/>
              </w:rPr>
            </w:pPr>
          </w:p>
          <w:p w14:paraId="06AEA65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5312F26" w14:textId="77777777" w:rsidR="00A079BA" w:rsidRPr="00371409" w:rsidRDefault="001602B0">
            <w:pPr>
              <w:rPr>
                <w:rFonts w:ascii="Calibri" w:hAnsi="Calibri" w:cs="Calibri"/>
                <w:sz w:val="16"/>
                <w:szCs w:val="16"/>
              </w:rPr>
            </w:pPr>
            <w:r w:rsidRPr="00371409">
              <w:rPr>
                <w:rFonts w:ascii="Calibri" w:hAnsi="Calibri" w:cs="Calibri"/>
                <w:sz w:val="16"/>
                <w:szCs w:val="16"/>
              </w:rPr>
              <w:t>(RM-100) Does acoustic microscope scanning of chip reveal laser etching underneath blacktopping, a sign that resurfacing was used to cover up original markings?</w:t>
            </w:r>
          </w:p>
          <w:p w14:paraId="52240526" w14:textId="77777777" w:rsidR="00A079BA" w:rsidRDefault="001602B0">
            <w:pPr>
              <w:rPr>
                <w:rFonts w:ascii="Calibri" w:hAnsi="Calibri" w:cs="Calibri"/>
                <w:sz w:val="16"/>
                <w:szCs w:val="16"/>
              </w:rPr>
            </w:pPr>
            <w:r w:rsidRPr="00371409">
              <w:rPr>
                <w:rFonts w:ascii="Calibri" w:hAnsi="Calibri" w:cs="Calibri"/>
                <w:sz w:val="16"/>
                <w:szCs w:val="16"/>
              </w:rPr>
              <w:t>(RM-1543) Does supplier lack or fail to follow a documented work process as to what response is expected when scanning acoustic microscopy reveals electrical supplies are not to specification?</w:t>
            </w:r>
          </w:p>
          <w:p w14:paraId="7AEABE2F" w14:textId="77777777" w:rsidR="005F5B83" w:rsidRPr="00371409" w:rsidRDefault="005F5B83">
            <w:pPr>
              <w:rPr>
                <w:rFonts w:ascii="Calibri" w:hAnsi="Calibri" w:cs="Calibri"/>
                <w:sz w:val="16"/>
                <w:szCs w:val="16"/>
              </w:rPr>
            </w:pPr>
          </w:p>
        </w:tc>
      </w:tr>
      <w:tr w:rsidR="00371409" w:rsidRPr="00371409" w14:paraId="62F7BB6F" w14:textId="77777777" w:rsidTr="00333A00">
        <w:trPr>
          <w:gridBefore w:val="1"/>
          <w:trHeight w:val="727"/>
        </w:trPr>
        <w:tc>
          <w:tcPr>
            <w:tcW w:w="10170" w:type="dxa"/>
            <w:tcBorders>
              <w:top w:val="single" w:sz="8" w:space="0" w:color="auto"/>
              <w:left w:val="single" w:sz="8" w:space="0" w:color="auto"/>
              <w:bottom w:val="single" w:sz="8" w:space="0" w:color="auto"/>
              <w:right w:val="single" w:sz="8" w:space="0" w:color="auto"/>
            </w:tcBorders>
            <w:shd w:val="clear" w:color="auto" w:fill="E8FFEC"/>
          </w:tcPr>
          <w:p w14:paraId="7F121177" w14:textId="77777777" w:rsidR="00272426" w:rsidRPr="00371409" w:rsidRDefault="00272426" w:rsidP="00347B44">
            <w:pPr>
              <w:rPr>
                <w:rFonts w:ascii="Calibri" w:eastAsia="Times New Roman" w:hAnsi="Calibri" w:cs="Calibri"/>
                <w:sz w:val="16"/>
                <w:szCs w:val="16"/>
              </w:rPr>
            </w:pPr>
            <w:r w:rsidRPr="00371409">
              <w:rPr>
                <w:rFonts w:ascii="Calibri" w:eastAsia="Times New Roman" w:hAnsi="Calibri" w:cs="Calibri"/>
                <w:sz w:val="16"/>
                <w:szCs w:val="16"/>
              </w:rPr>
              <w:t>(RF-1016) X-ray fluorescence testing reveals composition of electrical supplies not to specification</w:t>
            </w:r>
          </w:p>
          <w:p w14:paraId="7335020E" w14:textId="77777777" w:rsidR="00272426" w:rsidRPr="00371409" w:rsidRDefault="00272426" w:rsidP="00347B44">
            <w:pPr>
              <w:rPr>
                <w:rFonts w:ascii="Calibri" w:eastAsia="Times New Roman" w:hAnsi="Calibri" w:cs="Calibri"/>
                <w:sz w:val="16"/>
                <w:szCs w:val="16"/>
              </w:rPr>
            </w:pPr>
          </w:p>
          <w:p w14:paraId="539CCEA4" w14:textId="77777777" w:rsidR="00272426" w:rsidRPr="00371409" w:rsidRDefault="00272426"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whether x-ray fluorescence testing reveals features of the electrical component that may indicate it is not genuine or out of specification.</w:t>
            </w:r>
          </w:p>
          <w:p w14:paraId="41B057A6" w14:textId="77777777" w:rsidR="00272426" w:rsidRPr="00371409" w:rsidRDefault="00272426" w:rsidP="00347B44">
            <w:pPr>
              <w:ind w:left="793" w:hanging="793"/>
              <w:rPr>
                <w:rFonts w:ascii="Calibri" w:eastAsia="Times New Roman" w:hAnsi="Calibri" w:cs="Calibri"/>
                <w:sz w:val="16"/>
                <w:szCs w:val="16"/>
              </w:rPr>
            </w:pPr>
          </w:p>
          <w:p w14:paraId="251F4EA0" w14:textId="77777777" w:rsidR="00272426" w:rsidRPr="00371409" w:rsidRDefault="00272426" w:rsidP="00347B44">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0A3A5587"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(RM-x927) Does the company lack a policy requiring x-ray fluorescence (XRF) testing for incoming electrical supplies where material composition is a quality or security concern?</w:t>
            </w:r>
          </w:p>
          <w:p w14:paraId="7AEFC553"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(RM-x928) Does the company fail to quarantine and investigate electrical supplies when XRF testing reveals material composition inconsistent with OEM specifications?</w:t>
            </w:r>
          </w:p>
          <w:p w14:paraId="5B720493"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(RM-x929) Does the company lack or fail to follow a documented corrective action process when XRF testing detects out-of-specification composition in electrical supplies?</w:t>
            </w:r>
          </w:p>
          <w:p w14:paraId="3D18295D" w14:textId="77777777" w:rsidR="00272426" w:rsidRPr="00371409" w:rsidRDefault="00272426" w:rsidP="00347B44">
            <w:pPr>
              <w:tabs>
                <w:tab w:val="left" w:pos="1798"/>
              </w:tabs>
              <w:rPr>
                <w:rFonts w:ascii="Calibri" w:eastAsia="Times New Roman" w:hAnsi="Calibri" w:cs="Calibri"/>
                <w:sz w:val="16"/>
                <w:szCs w:val="16"/>
              </w:rPr>
            </w:pPr>
          </w:p>
        </w:tc>
      </w:tr>
      <w:tr w:rsidR="00371409" w:rsidRPr="00371409" w14:paraId="0974EDDA" w14:textId="77777777" w:rsidTr="00333A00">
        <w:trPr>
          <w:gridBefore w:val="1"/>
          <w:trHeight w:val="727"/>
        </w:trPr>
        <w:tc>
          <w:tcPr>
            <w:tcW w:w="10170" w:type="dxa"/>
            <w:tcBorders>
              <w:top w:val="single" w:sz="8" w:space="0" w:color="auto"/>
              <w:left w:val="single" w:sz="8" w:space="0" w:color="auto"/>
              <w:bottom w:val="single" w:sz="8" w:space="0" w:color="auto"/>
              <w:right w:val="single" w:sz="8" w:space="0" w:color="auto"/>
            </w:tcBorders>
            <w:shd w:val="clear" w:color="auto" w:fill="E8FFEC"/>
          </w:tcPr>
          <w:p w14:paraId="78A183CD" w14:textId="77777777" w:rsidR="00A079BA" w:rsidRPr="00371409" w:rsidRDefault="001602B0">
            <w:pPr>
              <w:rPr>
                <w:rFonts w:ascii="Calibri" w:hAnsi="Calibri" w:cs="Calibri"/>
                <w:sz w:val="16"/>
                <w:szCs w:val="16"/>
              </w:rPr>
            </w:pPr>
            <w:r w:rsidRPr="00371409">
              <w:rPr>
                <w:rFonts w:ascii="Calibri" w:hAnsi="Calibri" w:cs="Calibri"/>
                <w:sz w:val="16"/>
                <w:szCs w:val="16"/>
              </w:rPr>
              <w:t>(RF-1012) Dimensions of electrical supplies are not to specification</w:t>
            </w:r>
          </w:p>
          <w:p w14:paraId="674A3765" w14:textId="77777777" w:rsidR="00A079BA" w:rsidRPr="00371409" w:rsidRDefault="00A079BA">
            <w:pPr>
              <w:rPr>
                <w:rFonts w:ascii="Calibri" w:hAnsi="Calibri" w:cs="Calibri"/>
                <w:sz w:val="16"/>
                <w:szCs w:val="16"/>
              </w:rPr>
            </w:pPr>
          </w:p>
          <w:p w14:paraId="253C1B7F"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the electrical components received appear to match the components purchased in size &amp; shape.</w:t>
            </w:r>
          </w:p>
          <w:p w14:paraId="0DF7B001" w14:textId="77777777" w:rsidR="00A079BA" w:rsidRPr="00371409" w:rsidRDefault="00A079BA">
            <w:pPr>
              <w:rPr>
                <w:rFonts w:ascii="Calibri" w:hAnsi="Calibri" w:cs="Calibri"/>
                <w:sz w:val="16"/>
                <w:szCs w:val="16"/>
              </w:rPr>
            </w:pPr>
          </w:p>
          <w:p w14:paraId="7227DA2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20A746E" w14:textId="77777777" w:rsidR="00A079BA" w:rsidRDefault="001602B0">
            <w:pPr>
              <w:rPr>
                <w:rFonts w:ascii="Calibri" w:hAnsi="Calibri" w:cs="Calibri"/>
                <w:sz w:val="16"/>
                <w:szCs w:val="16"/>
              </w:rPr>
            </w:pPr>
            <w:r w:rsidRPr="00371409">
              <w:rPr>
                <w:rFonts w:ascii="Calibri" w:hAnsi="Calibri" w:cs="Calibri"/>
                <w:sz w:val="16"/>
                <w:szCs w:val="16"/>
              </w:rPr>
              <w:t>(RM-1551) Does supplier lack or fail to follow a documented work process as to what response is expected when dimensions are out of specification?</w:t>
            </w:r>
          </w:p>
          <w:p w14:paraId="7DE9B295" w14:textId="77777777" w:rsidR="005F5B83" w:rsidRPr="00371409" w:rsidRDefault="005F5B83">
            <w:pPr>
              <w:rPr>
                <w:rFonts w:ascii="Calibri" w:hAnsi="Calibri" w:cs="Calibri"/>
                <w:sz w:val="16"/>
                <w:szCs w:val="16"/>
              </w:rPr>
            </w:pPr>
          </w:p>
        </w:tc>
      </w:tr>
      <w:tr w:rsidR="00371409" w:rsidRPr="00371409" w14:paraId="7C216A72" w14:textId="77777777" w:rsidTr="00333A00">
        <w:trPr>
          <w:gridBefore w:val="1"/>
          <w:trHeight w:val="727"/>
        </w:trPr>
        <w:tc>
          <w:tcPr>
            <w:tcW w:w="10170" w:type="dxa"/>
            <w:tcBorders>
              <w:top w:val="single" w:sz="8" w:space="0" w:color="auto"/>
              <w:left w:val="single" w:sz="8" w:space="0" w:color="auto"/>
              <w:bottom w:val="single" w:sz="8" w:space="0" w:color="auto"/>
              <w:right w:val="single" w:sz="8" w:space="0" w:color="auto"/>
            </w:tcBorders>
            <w:shd w:val="clear" w:color="auto" w:fill="E8FFEC"/>
          </w:tcPr>
          <w:p w14:paraId="65D57113" w14:textId="77777777" w:rsidR="00272426" w:rsidRPr="00371409" w:rsidRDefault="00272426" w:rsidP="00347B44">
            <w:pPr>
              <w:rPr>
                <w:rFonts w:ascii="Calibri" w:eastAsia="Times New Roman" w:hAnsi="Calibri" w:cs="Calibri"/>
                <w:sz w:val="16"/>
                <w:szCs w:val="16"/>
              </w:rPr>
            </w:pPr>
            <w:r w:rsidRPr="00371409">
              <w:rPr>
                <w:rFonts w:ascii="Calibri" w:eastAsia="Times New Roman" w:hAnsi="Calibri" w:cs="Calibri"/>
                <w:sz w:val="16"/>
                <w:szCs w:val="16"/>
              </w:rPr>
              <w:lastRenderedPageBreak/>
              <w:t>(RF-1020) Programmable parts do not function as required</w:t>
            </w:r>
          </w:p>
          <w:p w14:paraId="485FDE89" w14:textId="77777777" w:rsidR="00272426" w:rsidRPr="00371409" w:rsidRDefault="00272426" w:rsidP="00347B44">
            <w:pPr>
              <w:rPr>
                <w:rFonts w:ascii="Calibri" w:eastAsia="Times New Roman" w:hAnsi="Calibri" w:cs="Calibri"/>
                <w:sz w:val="16"/>
                <w:szCs w:val="16"/>
              </w:rPr>
            </w:pPr>
          </w:p>
          <w:p w14:paraId="20E9188B" w14:textId="77777777" w:rsidR="00272426" w:rsidRPr="00371409" w:rsidRDefault="00272426"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whether a programmable part cannot be programmed correctly and may indicate the electrical supply is not genuine or out of specification.</w:t>
            </w:r>
          </w:p>
          <w:p w14:paraId="295F601E" w14:textId="77777777" w:rsidR="00272426" w:rsidRPr="00371409" w:rsidRDefault="00272426" w:rsidP="00347B44">
            <w:pPr>
              <w:ind w:left="793" w:hanging="793"/>
              <w:rPr>
                <w:rFonts w:ascii="Calibri" w:eastAsia="Times New Roman" w:hAnsi="Calibri" w:cs="Calibri"/>
                <w:sz w:val="16"/>
                <w:szCs w:val="16"/>
              </w:rPr>
            </w:pPr>
          </w:p>
          <w:p w14:paraId="4AF72DA6" w14:textId="77777777" w:rsidR="00272426" w:rsidRPr="00371409" w:rsidRDefault="00272426" w:rsidP="00347B44">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40266C2B"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(RM-x930) Does the company lack a formal acceptance test procedure for verifying that programmable parts can be programmed and function correctly to specification?</w:t>
            </w:r>
          </w:p>
          <w:p w14:paraId="1D1095A0"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(RM-x931) Does the company fail to reject and investigate programmable parts that fail to program correctly or produce required functional output during acceptance testing?</w:t>
            </w:r>
          </w:p>
          <w:p w14:paraId="2048D319"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(RM-x932) Does the company lack or fail to follow a documented escalation process when programmable parts are found to be non-functional or unable to meet programming requirements?</w:t>
            </w:r>
          </w:p>
          <w:p w14:paraId="079F0F7A" w14:textId="77777777" w:rsidR="00272426" w:rsidRPr="00371409" w:rsidRDefault="00272426" w:rsidP="00347B44">
            <w:pPr>
              <w:tabs>
                <w:tab w:val="left" w:pos="1798"/>
              </w:tabs>
              <w:rPr>
                <w:rFonts w:ascii="Calibri" w:eastAsia="Times New Roman" w:hAnsi="Calibri" w:cs="Calibri"/>
                <w:sz w:val="16"/>
                <w:szCs w:val="16"/>
              </w:rPr>
            </w:pPr>
          </w:p>
        </w:tc>
      </w:tr>
      <w:tr w:rsidR="00371409" w:rsidRPr="00371409" w14:paraId="106AD11E" w14:textId="77777777" w:rsidTr="00333A00">
        <w:trPr>
          <w:gridBefore w:val="1"/>
          <w:trHeight w:val="727"/>
        </w:trPr>
        <w:tc>
          <w:tcPr>
            <w:tcW w:w="10170" w:type="dxa"/>
            <w:tcBorders>
              <w:top w:val="single" w:sz="8" w:space="0" w:color="auto"/>
              <w:left w:val="single" w:sz="8" w:space="0" w:color="auto"/>
              <w:bottom w:val="single" w:sz="8" w:space="0" w:color="auto"/>
              <w:right w:val="single" w:sz="8" w:space="0" w:color="auto"/>
            </w:tcBorders>
            <w:shd w:val="clear" w:color="auto" w:fill="E8FFEC"/>
          </w:tcPr>
          <w:p w14:paraId="28FDA149" w14:textId="77777777" w:rsidR="00A079BA" w:rsidRPr="00371409" w:rsidRDefault="001602B0">
            <w:pPr>
              <w:rPr>
                <w:rFonts w:ascii="Calibri" w:hAnsi="Calibri" w:cs="Calibri"/>
                <w:sz w:val="16"/>
                <w:szCs w:val="16"/>
              </w:rPr>
            </w:pPr>
            <w:r w:rsidRPr="00371409">
              <w:rPr>
                <w:rFonts w:ascii="Calibri" w:hAnsi="Calibri" w:cs="Calibri"/>
                <w:sz w:val="16"/>
                <w:szCs w:val="16"/>
              </w:rPr>
              <w:t>(RF-1013) Surface of electrical supply indicates poor manufacture</w:t>
            </w:r>
          </w:p>
          <w:p w14:paraId="25212964" w14:textId="77777777" w:rsidR="00A079BA" w:rsidRPr="00371409" w:rsidRDefault="00A079BA">
            <w:pPr>
              <w:rPr>
                <w:rFonts w:ascii="Calibri" w:hAnsi="Calibri" w:cs="Calibri"/>
                <w:sz w:val="16"/>
                <w:szCs w:val="16"/>
              </w:rPr>
            </w:pPr>
          </w:p>
          <w:p w14:paraId="043D99D4"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the surface of electrical components contains flaws or inconsistencies that may indicate the part is not genuine or not to specifications.</w:t>
            </w:r>
          </w:p>
          <w:p w14:paraId="4A430BD8" w14:textId="77777777" w:rsidR="00A079BA" w:rsidRPr="00371409" w:rsidRDefault="00A079BA">
            <w:pPr>
              <w:rPr>
                <w:rFonts w:ascii="Calibri" w:hAnsi="Calibri" w:cs="Calibri"/>
                <w:sz w:val="16"/>
                <w:szCs w:val="16"/>
              </w:rPr>
            </w:pPr>
          </w:p>
          <w:p w14:paraId="092A2F4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2651136" w14:textId="77777777" w:rsidR="00A079BA" w:rsidRPr="00371409" w:rsidRDefault="001602B0">
            <w:pPr>
              <w:rPr>
                <w:rFonts w:ascii="Calibri" w:hAnsi="Calibri" w:cs="Calibri"/>
                <w:sz w:val="16"/>
                <w:szCs w:val="16"/>
              </w:rPr>
            </w:pPr>
            <w:r w:rsidRPr="00371409">
              <w:rPr>
                <w:rFonts w:ascii="Calibri" w:hAnsi="Calibri" w:cs="Calibri"/>
                <w:sz w:val="16"/>
                <w:szCs w:val="16"/>
              </w:rPr>
              <w:t>(RM-978) Does the surface marking of electrical supply have incomplete or missing data?</w:t>
            </w:r>
          </w:p>
          <w:p w14:paraId="6A520A99" w14:textId="77777777" w:rsidR="00A079BA" w:rsidRPr="00371409" w:rsidRDefault="001602B0">
            <w:pPr>
              <w:rPr>
                <w:rFonts w:ascii="Calibri" w:hAnsi="Calibri" w:cs="Calibri"/>
                <w:sz w:val="16"/>
                <w:szCs w:val="16"/>
              </w:rPr>
            </w:pPr>
            <w:r w:rsidRPr="00371409">
              <w:rPr>
                <w:rFonts w:ascii="Calibri" w:hAnsi="Calibri" w:cs="Calibri"/>
                <w:sz w:val="16"/>
                <w:szCs w:val="16"/>
              </w:rPr>
              <w:t>(RM-979) Does the surface marking of electrical supply have preprinted labels that show typed entries?</w:t>
            </w:r>
          </w:p>
          <w:p w14:paraId="686D8272" w14:textId="77777777" w:rsidR="00A079BA" w:rsidRPr="00371409" w:rsidRDefault="001602B0">
            <w:pPr>
              <w:rPr>
                <w:rFonts w:ascii="Calibri" w:hAnsi="Calibri" w:cs="Calibri"/>
                <w:sz w:val="16"/>
                <w:szCs w:val="16"/>
              </w:rPr>
            </w:pPr>
            <w:r w:rsidRPr="00371409">
              <w:rPr>
                <w:rFonts w:ascii="Calibri" w:hAnsi="Calibri" w:cs="Calibri"/>
                <w:sz w:val="16"/>
                <w:szCs w:val="16"/>
              </w:rPr>
              <w:t>(RM-980) Does the surface of electrical supply have markings in a different location or orientation than normal?</w:t>
            </w:r>
          </w:p>
          <w:p w14:paraId="4C323AB6" w14:textId="77777777" w:rsidR="00A079BA" w:rsidRPr="00371409" w:rsidRDefault="001602B0">
            <w:pPr>
              <w:rPr>
                <w:rFonts w:ascii="Calibri" w:hAnsi="Calibri" w:cs="Calibri"/>
                <w:sz w:val="16"/>
                <w:szCs w:val="16"/>
              </w:rPr>
            </w:pPr>
            <w:r w:rsidRPr="00371409">
              <w:rPr>
                <w:rFonts w:ascii="Calibri" w:hAnsi="Calibri" w:cs="Calibri"/>
                <w:sz w:val="16"/>
                <w:szCs w:val="16"/>
              </w:rPr>
              <w:t>(RM-981) Does the surface marking of electrical supply have missing manufacturer’s standard markings, stamps, or logos, or with irregular stamping or inconsistent font?</w:t>
            </w:r>
          </w:p>
          <w:p w14:paraId="3E033627" w14:textId="77777777" w:rsidR="00A079BA" w:rsidRPr="00371409" w:rsidRDefault="001602B0">
            <w:pPr>
              <w:rPr>
                <w:rFonts w:ascii="Calibri" w:hAnsi="Calibri" w:cs="Calibri"/>
                <w:sz w:val="16"/>
                <w:szCs w:val="16"/>
              </w:rPr>
            </w:pPr>
            <w:r w:rsidRPr="00371409">
              <w:rPr>
                <w:rFonts w:ascii="Calibri" w:hAnsi="Calibri" w:cs="Calibri"/>
                <w:sz w:val="16"/>
                <w:szCs w:val="16"/>
              </w:rPr>
              <w:t>(RM-982) Does the surface marking of electrical supply have atypically multiple logos or seals?</w:t>
            </w:r>
          </w:p>
          <w:p w14:paraId="15E90A3D" w14:textId="77777777" w:rsidR="00A079BA" w:rsidRDefault="001602B0">
            <w:pPr>
              <w:rPr>
                <w:rFonts w:ascii="Calibri" w:hAnsi="Calibri" w:cs="Calibri"/>
                <w:sz w:val="16"/>
                <w:szCs w:val="16"/>
              </w:rPr>
            </w:pPr>
            <w:r w:rsidRPr="00371409">
              <w:rPr>
                <w:rFonts w:ascii="Calibri" w:hAnsi="Calibri" w:cs="Calibri"/>
                <w:sz w:val="16"/>
                <w:szCs w:val="16"/>
              </w:rPr>
              <w:t>(RM-1552) Does supplier lack quality insurance inspection of surfaces of electrical supply for indications that they have been modified from appropriate manufacture?</w:t>
            </w:r>
          </w:p>
          <w:p w14:paraId="1C414E70" w14:textId="77777777" w:rsidR="005F5B83" w:rsidRPr="00371409" w:rsidRDefault="005F5B83">
            <w:pPr>
              <w:rPr>
                <w:rFonts w:ascii="Calibri" w:hAnsi="Calibri" w:cs="Calibri"/>
                <w:sz w:val="16"/>
                <w:szCs w:val="16"/>
              </w:rPr>
            </w:pPr>
          </w:p>
        </w:tc>
      </w:tr>
      <w:tr w:rsidR="00371409" w:rsidRPr="00371409" w14:paraId="6AC15C56" w14:textId="77777777" w:rsidTr="00333A00">
        <w:trPr>
          <w:gridBefore w:val="1"/>
          <w:trHeight w:val="727"/>
        </w:trPr>
        <w:tc>
          <w:tcPr>
            <w:tcW w:w="10170" w:type="dxa"/>
            <w:tcBorders>
              <w:top w:val="single" w:sz="8" w:space="0" w:color="auto"/>
              <w:left w:val="single" w:sz="8" w:space="0" w:color="auto"/>
              <w:bottom w:val="single" w:sz="8" w:space="0" w:color="auto"/>
              <w:right w:val="single" w:sz="8" w:space="0" w:color="auto"/>
            </w:tcBorders>
            <w:shd w:val="clear" w:color="auto" w:fill="E8FFEC"/>
          </w:tcPr>
          <w:p w14:paraId="6CE528BD" w14:textId="77777777" w:rsidR="00A079BA" w:rsidRPr="00371409" w:rsidRDefault="001602B0">
            <w:pPr>
              <w:rPr>
                <w:rFonts w:ascii="Calibri" w:hAnsi="Calibri" w:cs="Calibri"/>
                <w:sz w:val="16"/>
                <w:szCs w:val="16"/>
              </w:rPr>
            </w:pPr>
            <w:r w:rsidRPr="00371409">
              <w:rPr>
                <w:rFonts w:ascii="Calibri" w:hAnsi="Calibri" w:cs="Calibri"/>
                <w:sz w:val="16"/>
                <w:szCs w:val="16"/>
              </w:rPr>
              <w:t>(RF-1014) Surface finish of electrical supply is not permanent</w:t>
            </w:r>
          </w:p>
          <w:p w14:paraId="2E58C762" w14:textId="77777777" w:rsidR="00A079BA" w:rsidRPr="00371409" w:rsidRDefault="00A079BA">
            <w:pPr>
              <w:rPr>
                <w:rFonts w:ascii="Calibri" w:hAnsi="Calibri" w:cs="Calibri"/>
                <w:sz w:val="16"/>
                <w:szCs w:val="16"/>
              </w:rPr>
            </w:pPr>
          </w:p>
          <w:p w14:paraId="1EE5C3A9"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whether the surface finish of electrical components is not applied permanently, as would be expected of genuine supplies, and may indicate the part is not genuine or not to specifications</w:t>
            </w:r>
          </w:p>
          <w:p w14:paraId="6F8FE1B0" w14:textId="77777777" w:rsidR="00A079BA" w:rsidRPr="00371409" w:rsidRDefault="00A079BA">
            <w:pPr>
              <w:rPr>
                <w:rFonts w:ascii="Calibri" w:hAnsi="Calibri" w:cs="Calibri"/>
                <w:sz w:val="16"/>
                <w:szCs w:val="16"/>
              </w:rPr>
            </w:pPr>
          </w:p>
          <w:p w14:paraId="7DD21F1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0FF7C77" w14:textId="77777777" w:rsidR="00A079BA" w:rsidRPr="00371409" w:rsidRDefault="001602B0">
            <w:pPr>
              <w:rPr>
                <w:rFonts w:ascii="Calibri" w:hAnsi="Calibri" w:cs="Calibri"/>
                <w:sz w:val="16"/>
                <w:szCs w:val="16"/>
              </w:rPr>
            </w:pPr>
            <w:r w:rsidRPr="00371409">
              <w:rPr>
                <w:rFonts w:ascii="Calibri" w:hAnsi="Calibri" w:cs="Calibri"/>
                <w:sz w:val="16"/>
                <w:szCs w:val="16"/>
              </w:rPr>
              <w:t>(RM-126) Are texture differences in finish visible between the top and side surfaces of the chip package, an indicator of blacktopping?</w:t>
            </w:r>
          </w:p>
          <w:p w14:paraId="3DE55C90" w14:textId="77777777" w:rsidR="00A079BA" w:rsidRDefault="001602B0">
            <w:pPr>
              <w:rPr>
                <w:rFonts w:ascii="Calibri" w:hAnsi="Calibri" w:cs="Calibri"/>
                <w:sz w:val="16"/>
                <w:szCs w:val="16"/>
              </w:rPr>
            </w:pPr>
            <w:r w:rsidRPr="00371409">
              <w:rPr>
                <w:rFonts w:ascii="Calibri" w:hAnsi="Calibri" w:cs="Calibri"/>
                <w:sz w:val="16"/>
                <w:szCs w:val="16"/>
              </w:rPr>
              <w:t>(RM-1553) Does supplier lack quality insurance inspection of the surface finish of electrical components for indications that they have been modified from appropriate manufacture?</w:t>
            </w:r>
          </w:p>
          <w:p w14:paraId="6456A33E" w14:textId="77777777" w:rsidR="005F5B83" w:rsidRPr="00371409" w:rsidRDefault="005F5B83">
            <w:pPr>
              <w:rPr>
                <w:rFonts w:ascii="Calibri" w:hAnsi="Calibri" w:cs="Calibri"/>
                <w:sz w:val="16"/>
                <w:szCs w:val="16"/>
              </w:rPr>
            </w:pPr>
          </w:p>
        </w:tc>
      </w:tr>
      <w:tr w:rsidR="00371409" w:rsidRPr="00371409" w14:paraId="0AFDF359" w14:textId="77777777" w:rsidTr="00333A00">
        <w:trPr>
          <w:gridBefore w:val="1"/>
          <w:wBefore w:w="180" w:type="dxa"/>
          <w:trHeight w:val="727"/>
        </w:trPr>
        <w:tc>
          <w:tcPr>
            <w:tcW w:w="9990" w:type="dxa"/>
            <w:tcBorders>
              <w:top w:val="single" w:sz="8" w:space="0" w:color="auto"/>
              <w:left w:val="single" w:sz="8" w:space="0" w:color="auto"/>
              <w:bottom w:val="single" w:sz="8" w:space="0" w:color="auto"/>
              <w:right w:val="single" w:sz="8" w:space="0" w:color="auto"/>
            </w:tcBorders>
            <w:shd w:val="clear" w:color="auto" w:fill="BAFFC8"/>
          </w:tcPr>
          <w:p w14:paraId="17003A3E" w14:textId="77777777" w:rsidR="00CC30EE" w:rsidRPr="00371409" w:rsidRDefault="00CC30EE" w:rsidP="004C3F81">
            <w:pPr>
              <w:rPr>
                <w:rFonts w:ascii="Calibri" w:eastAsia="Times New Roman" w:hAnsi="Calibri" w:cs="Calibri"/>
                <w:sz w:val="16"/>
                <w:szCs w:val="16"/>
              </w:rPr>
            </w:pPr>
            <w:r w:rsidRPr="00371409">
              <w:rPr>
                <w:rFonts w:ascii="Calibri" w:eastAsia="Times New Roman" w:hAnsi="Calibri" w:cs="Calibri"/>
                <w:sz w:val="16"/>
                <w:szCs w:val="16"/>
              </w:rPr>
              <w:t>(RC-62) ICT Hardware Device Authenticity</w:t>
            </w:r>
          </w:p>
          <w:p w14:paraId="7EC71EAE" w14:textId="77777777" w:rsidR="00CC30EE" w:rsidRPr="00371409" w:rsidRDefault="00D46CDB"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62048" behindDoc="0" locked="0" layoutInCell="1" allowOverlap="1" wp14:anchorId="79B1DF13" wp14:editId="5759961F">
                  <wp:simplePos x="0" y="0"/>
                  <wp:positionH relativeFrom="column">
                    <wp:posOffset>-452120</wp:posOffset>
                  </wp:positionH>
                  <wp:positionV relativeFrom="paragraph">
                    <wp:posOffset>77470</wp:posOffset>
                  </wp:positionV>
                  <wp:extent cx="548640" cy="160020"/>
                  <wp:effectExtent l="3810" t="0" r="1270" b="1270"/>
                  <wp:wrapNone/>
                  <wp:docPr id="176"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37F10853" w14:textId="77777777" w:rsidR="00CC30EE" w:rsidRPr="00371409" w:rsidRDefault="00CC30EE"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31A6D" w:rsidRPr="00371409">
              <w:rPr>
                <w:rFonts w:ascii="Calibri" w:eastAsia="Times New Roman" w:hAnsi="Calibri" w:cs="Calibri"/>
                <w:sz w:val="16"/>
                <w:szCs w:val="16"/>
              </w:rPr>
              <w:t xml:space="preserve"> Risks related to the authenticity of ICT hardware which includes subcomponents such as power supplies and capacitors.</w:t>
            </w:r>
          </w:p>
          <w:p w14:paraId="34D92F72" w14:textId="77777777" w:rsidR="00CC30EE" w:rsidRPr="00371409" w:rsidRDefault="00CC30EE" w:rsidP="004C3F81">
            <w:pPr>
              <w:rPr>
                <w:rFonts w:ascii="Calibri" w:eastAsia="Times New Roman" w:hAnsi="Calibri" w:cs="Calibri"/>
                <w:sz w:val="16"/>
                <w:szCs w:val="16"/>
              </w:rPr>
            </w:pPr>
          </w:p>
        </w:tc>
      </w:tr>
      <w:tr w:rsidR="00371409" w:rsidRPr="00371409" w14:paraId="2A67AE16" w14:textId="77777777" w:rsidTr="00333A00">
        <w:trPr>
          <w:gridBefore w:val="1"/>
          <w:wBefore w:w="360" w:type="dxa"/>
          <w:trHeight w:val="727"/>
        </w:trPr>
        <w:tc>
          <w:tcPr>
            <w:tcW w:w="9810" w:type="dxa"/>
            <w:tcBorders>
              <w:top w:val="single" w:sz="8" w:space="0" w:color="auto"/>
              <w:left w:val="single" w:sz="8" w:space="0" w:color="auto"/>
              <w:bottom w:val="single" w:sz="8" w:space="0" w:color="auto"/>
              <w:right w:val="single" w:sz="8" w:space="0" w:color="auto"/>
            </w:tcBorders>
            <w:shd w:val="clear" w:color="auto" w:fill="E8FFEC"/>
          </w:tcPr>
          <w:p w14:paraId="4B6D4305" w14:textId="77777777" w:rsidR="00A079BA" w:rsidRPr="00371409" w:rsidRDefault="001602B0">
            <w:pPr>
              <w:rPr>
                <w:rFonts w:ascii="Calibri" w:hAnsi="Calibri" w:cs="Calibri"/>
                <w:sz w:val="16"/>
                <w:szCs w:val="16"/>
              </w:rPr>
            </w:pPr>
            <w:r w:rsidRPr="00371409">
              <w:rPr>
                <w:rFonts w:ascii="Calibri" w:hAnsi="Calibri" w:cs="Calibri"/>
                <w:sz w:val="16"/>
                <w:szCs w:val="16"/>
              </w:rPr>
              <w:t>(RF-83) Device is or contains an electronic component identified as suspect or confirmed counterfeit</w:t>
            </w:r>
          </w:p>
          <w:p w14:paraId="39B0FEAB" w14:textId="77777777" w:rsidR="00A079BA" w:rsidRPr="00371409" w:rsidRDefault="00A079BA">
            <w:pPr>
              <w:rPr>
                <w:rFonts w:ascii="Calibri" w:hAnsi="Calibri" w:cs="Calibri"/>
                <w:sz w:val="16"/>
                <w:szCs w:val="16"/>
              </w:rPr>
            </w:pPr>
          </w:p>
          <w:p w14:paraId="5626B685"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 that a device is or contains an electronic component reported to, investigated, substantiated as suspect/confirmed counterfeit, and disseminated by an authoritative entity, e.g., Government-Industry Data Exchange Program (GIDEP), Independent Distributors of Electronics Association (IDEA), Electronic Resellers Association International (ERAI)</w:t>
            </w:r>
          </w:p>
          <w:p w14:paraId="2634E256" w14:textId="77777777" w:rsidR="00A079BA" w:rsidRPr="00371409" w:rsidRDefault="00A079BA">
            <w:pPr>
              <w:rPr>
                <w:rFonts w:ascii="Calibri" w:hAnsi="Calibri" w:cs="Calibri"/>
                <w:sz w:val="16"/>
                <w:szCs w:val="16"/>
              </w:rPr>
            </w:pPr>
          </w:p>
          <w:p w14:paraId="55DBC4C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B19B1DB" w14:textId="77777777" w:rsidR="00A079BA" w:rsidRPr="00371409" w:rsidRDefault="001602B0">
            <w:pPr>
              <w:rPr>
                <w:rFonts w:ascii="Calibri" w:hAnsi="Calibri" w:cs="Calibri"/>
                <w:sz w:val="16"/>
                <w:szCs w:val="16"/>
              </w:rPr>
            </w:pPr>
            <w:r w:rsidRPr="00371409">
              <w:rPr>
                <w:rFonts w:ascii="Calibri" w:hAnsi="Calibri" w:cs="Calibri"/>
                <w:sz w:val="16"/>
                <w:szCs w:val="16"/>
              </w:rPr>
              <w:t>(RM-553) Has a Field Programmable Gate Array (FPGA) chip in a device produced by the device manufacturer been reported to, investigated, substantiated, and disseminated by an authoritative entity, e.g., GIDEP, IDEA, ERAI?</w:t>
            </w:r>
          </w:p>
          <w:p w14:paraId="53C9000A" w14:textId="77777777" w:rsidR="00A079BA" w:rsidRPr="00371409" w:rsidRDefault="001602B0">
            <w:pPr>
              <w:rPr>
                <w:rFonts w:ascii="Calibri" w:hAnsi="Calibri" w:cs="Calibri"/>
                <w:sz w:val="16"/>
                <w:szCs w:val="16"/>
              </w:rPr>
            </w:pPr>
            <w:r w:rsidRPr="00371409">
              <w:rPr>
                <w:rFonts w:ascii="Calibri" w:hAnsi="Calibri" w:cs="Calibri"/>
                <w:sz w:val="16"/>
                <w:szCs w:val="16"/>
              </w:rPr>
              <w:t>(RM-554) Has a Graphics Processing Unit (GPU) chip in a device produced by the device manufacturer been reported to, investigated, substantiated, and disseminated by an authoritative entity, e.g., GIDEP, IDEA, ERAI?</w:t>
            </w:r>
          </w:p>
          <w:p w14:paraId="6113659C" w14:textId="77777777" w:rsidR="00A079BA" w:rsidRPr="00371409" w:rsidRDefault="001602B0">
            <w:pPr>
              <w:rPr>
                <w:rFonts w:ascii="Calibri" w:hAnsi="Calibri" w:cs="Calibri"/>
                <w:sz w:val="16"/>
                <w:szCs w:val="16"/>
              </w:rPr>
            </w:pPr>
            <w:r w:rsidRPr="00371409">
              <w:rPr>
                <w:rFonts w:ascii="Calibri" w:hAnsi="Calibri" w:cs="Calibri"/>
                <w:sz w:val="16"/>
                <w:szCs w:val="16"/>
              </w:rPr>
              <w:t>(RM-555) Has a Microcontroller (µC or Microcontroller Unit (MCU)) chip in a device produced by the device manufacturer been reported to, investigated, substantiated, and disseminated by an authoritative entity, e.g., GIDEP, IDEA, ERAI?</w:t>
            </w:r>
          </w:p>
          <w:p w14:paraId="402DF3AE" w14:textId="77777777" w:rsidR="00A079BA" w:rsidRPr="00371409" w:rsidRDefault="001602B0">
            <w:pPr>
              <w:rPr>
                <w:rFonts w:ascii="Calibri" w:hAnsi="Calibri" w:cs="Calibri"/>
                <w:sz w:val="16"/>
                <w:szCs w:val="16"/>
              </w:rPr>
            </w:pPr>
            <w:r w:rsidRPr="00371409">
              <w:rPr>
                <w:rFonts w:ascii="Calibri" w:hAnsi="Calibri" w:cs="Calibri"/>
                <w:sz w:val="16"/>
                <w:szCs w:val="16"/>
              </w:rPr>
              <w:t>(RM-556) Has a Microprocessor (µP or Microprocessor Unit (MPU)) chip in a device produced by the device manufacturer been reported to, investigated, substantiated, and disseminated by an authoritative entity, e.g., GIDEP, IDEA, ERAI?</w:t>
            </w:r>
          </w:p>
          <w:p w14:paraId="3DEA242A" w14:textId="77777777" w:rsidR="00A079BA" w:rsidRPr="00371409" w:rsidRDefault="001602B0">
            <w:pPr>
              <w:rPr>
                <w:rFonts w:ascii="Calibri" w:hAnsi="Calibri" w:cs="Calibri"/>
                <w:sz w:val="16"/>
                <w:szCs w:val="16"/>
              </w:rPr>
            </w:pPr>
            <w:r w:rsidRPr="00371409">
              <w:rPr>
                <w:rFonts w:ascii="Calibri" w:hAnsi="Calibri" w:cs="Calibri"/>
                <w:sz w:val="16"/>
                <w:szCs w:val="16"/>
              </w:rPr>
              <w:t>(RM-557) Has a Programmable System on Chip (SoC) (or SoC Field Programmable Gate Array (FPGA)) chip in a device produced by the device manufacturer been reported to, investigated, substantiated, and disseminated by an authoritative entity, e.g., GIDEP, IDEA, ERAI?</w:t>
            </w:r>
          </w:p>
          <w:p w14:paraId="5A7A43CF" w14:textId="77777777" w:rsidR="00A079BA" w:rsidRPr="00371409" w:rsidRDefault="001602B0">
            <w:pPr>
              <w:rPr>
                <w:rFonts w:ascii="Calibri" w:hAnsi="Calibri" w:cs="Calibri"/>
                <w:sz w:val="16"/>
                <w:szCs w:val="16"/>
              </w:rPr>
            </w:pPr>
            <w:r w:rsidRPr="00371409">
              <w:rPr>
                <w:rFonts w:ascii="Calibri" w:hAnsi="Calibri" w:cs="Calibri"/>
                <w:sz w:val="16"/>
                <w:szCs w:val="16"/>
              </w:rPr>
              <w:t>(RM-558) Has a System on Chip (SoC) chip in a device produced by the device manufacturer been reported to, investigated, substantiated, and disseminated by an authoritative entity, e.g., GIDEP, IDEA, ERAI?</w:t>
            </w:r>
          </w:p>
          <w:p w14:paraId="1F885343" w14:textId="77777777" w:rsidR="00A079BA" w:rsidRPr="00371409" w:rsidRDefault="001602B0">
            <w:pPr>
              <w:rPr>
                <w:rFonts w:ascii="Calibri" w:hAnsi="Calibri" w:cs="Calibri"/>
                <w:sz w:val="16"/>
                <w:szCs w:val="16"/>
              </w:rPr>
            </w:pPr>
            <w:r w:rsidRPr="00371409">
              <w:rPr>
                <w:rFonts w:ascii="Calibri" w:hAnsi="Calibri" w:cs="Calibri"/>
                <w:sz w:val="16"/>
                <w:szCs w:val="16"/>
              </w:rPr>
              <w:t>(RM-559) Has an Application Specific Integrated Circuit (ASIC) chip in a device produced by the device manufacturer been reported to, investigated, substantiated, and disseminated by an authoritative entity, e.g., GIDEP, IDEA, ERAI?</w:t>
            </w:r>
          </w:p>
          <w:p w14:paraId="3D231040" w14:textId="77777777" w:rsidR="00A079BA" w:rsidRDefault="001602B0">
            <w:pPr>
              <w:rPr>
                <w:rFonts w:ascii="Calibri" w:hAnsi="Calibri" w:cs="Calibri"/>
                <w:sz w:val="16"/>
                <w:szCs w:val="16"/>
              </w:rPr>
            </w:pPr>
            <w:r w:rsidRPr="00371409">
              <w:rPr>
                <w:rFonts w:ascii="Calibri" w:hAnsi="Calibri" w:cs="Calibri"/>
                <w:sz w:val="16"/>
                <w:szCs w:val="16"/>
              </w:rPr>
              <w:t>(RM-1530) Does supplier lack or fail to follow a documented work process as to what response is expected when a device is or contains counterfeit parts?</w:t>
            </w:r>
          </w:p>
          <w:p w14:paraId="4BEEFCDE" w14:textId="77777777" w:rsidR="005F5B83" w:rsidRPr="00371409" w:rsidRDefault="005F5B83">
            <w:pPr>
              <w:rPr>
                <w:rFonts w:ascii="Calibri" w:hAnsi="Calibri" w:cs="Calibri"/>
                <w:sz w:val="16"/>
                <w:szCs w:val="16"/>
              </w:rPr>
            </w:pPr>
          </w:p>
        </w:tc>
      </w:tr>
      <w:tr w:rsidR="00371409" w:rsidRPr="00371409" w14:paraId="0AF96B35" w14:textId="77777777" w:rsidTr="00333A00">
        <w:trPr>
          <w:gridBefore w:val="1"/>
          <w:wBefore w:w="360" w:type="dxa"/>
          <w:trHeight w:val="727"/>
        </w:trPr>
        <w:tc>
          <w:tcPr>
            <w:tcW w:w="9810" w:type="dxa"/>
            <w:tcBorders>
              <w:top w:val="single" w:sz="8" w:space="0" w:color="auto"/>
              <w:left w:val="single" w:sz="8" w:space="0" w:color="auto"/>
              <w:bottom w:val="single" w:sz="8" w:space="0" w:color="auto"/>
              <w:right w:val="single" w:sz="8" w:space="0" w:color="auto"/>
            </w:tcBorders>
            <w:shd w:val="clear" w:color="auto" w:fill="E8FFEC"/>
          </w:tcPr>
          <w:p w14:paraId="668E48DF"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(RF-260) Device contains counterfeit chips</w:t>
            </w:r>
          </w:p>
          <w:p w14:paraId="7B8E8CC4" w14:textId="77777777" w:rsidR="00A079BA" w:rsidRPr="00371409" w:rsidRDefault="00A079BA">
            <w:pPr>
              <w:rPr>
                <w:rFonts w:ascii="Calibri" w:hAnsi="Calibri" w:cs="Calibri"/>
                <w:sz w:val="16"/>
                <w:szCs w:val="16"/>
              </w:rPr>
            </w:pPr>
          </w:p>
          <w:p w14:paraId="26BB41C7"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 that a device is untrustworthy because it has counterfeit chips.</w:t>
            </w:r>
          </w:p>
          <w:p w14:paraId="78D72B75" w14:textId="77777777" w:rsidR="00A079BA" w:rsidRPr="00371409" w:rsidRDefault="00A079BA">
            <w:pPr>
              <w:rPr>
                <w:rFonts w:ascii="Calibri" w:hAnsi="Calibri" w:cs="Calibri"/>
                <w:sz w:val="16"/>
                <w:szCs w:val="16"/>
              </w:rPr>
            </w:pPr>
          </w:p>
          <w:p w14:paraId="71AB223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D4D45DE" w14:textId="77777777" w:rsidR="00A079BA" w:rsidRPr="00371409" w:rsidRDefault="001602B0">
            <w:pPr>
              <w:rPr>
                <w:rFonts w:ascii="Calibri" w:hAnsi="Calibri" w:cs="Calibri"/>
                <w:sz w:val="16"/>
                <w:szCs w:val="16"/>
              </w:rPr>
            </w:pPr>
            <w:r w:rsidRPr="00371409">
              <w:rPr>
                <w:rFonts w:ascii="Calibri" w:hAnsi="Calibri" w:cs="Calibri"/>
                <w:sz w:val="16"/>
                <w:szCs w:val="16"/>
              </w:rPr>
              <w:t>(RM-1531) Does supplier lack a mechanism to determine if chips are counterfeit?</w:t>
            </w:r>
          </w:p>
          <w:p w14:paraId="340CBBE1" w14:textId="77777777" w:rsidR="00A079BA" w:rsidRDefault="001602B0">
            <w:pPr>
              <w:rPr>
                <w:rFonts w:ascii="Calibri" w:hAnsi="Calibri" w:cs="Calibri"/>
                <w:sz w:val="16"/>
                <w:szCs w:val="16"/>
              </w:rPr>
            </w:pPr>
            <w:r w:rsidRPr="00371409">
              <w:rPr>
                <w:rFonts w:ascii="Calibri" w:hAnsi="Calibri" w:cs="Calibri"/>
                <w:sz w:val="16"/>
                <w:szCs w:val="16"/>
              </w:rPr>
              <w:t>(RM-1532) Does supplier lack or fail to follow a documented work process as to what response is expected when a chip is counterfeit?</w:t>
            </w:r>
          </w:p>
          <w:p w14:paraId="287E290C" w14:textId="77777777" w:rsidR="005F5B83" w:rsidRPr="00371409" w:rsidRDefault="005F5B83">
            <w:pPr>
              <w:rPr>
                <w:rFonts w:ascii="Calibri" w:hAnsi="Calibri" w:cs="Calibri"/>
                <w:sz w:val="16"/>
                <w:szCs w:val="16"/>
              </w:rPr>
            </w:pPr>
          </w:p>
        </w:tc>
      </w:tr>
      <w:tr w:rsidR="00371409" w:rsidRPr="00371409" w14:paraId="51360BD3" w14:textId="77777777" w:rsidTr="00333A00">
        <w:trPr>
          <w:gridBefore w:val="1"/>
          <w:wBefore w:w="360" w:type="dxa"/>
          <w:trHeight w:val="727"/>
        </w:trPr>
        <w:tc>
          <w:tcPr>
            <w:tcW w:w="9810" w:type="dxa"/>
            <w:tcBorders>
              <w:top w:val="single" w:sz="8" w:space="0" w:color="auto"/>
              <w:left w:val="single" w:sz="8" w:space="0" w:color="auto"/>
              <w:bottom w:val="single" w:sz="8" w:space="0" w:color="auto"/>
              <w:right w:val="single" w:sz="8" w:space="0" w:color="auto"/>
            </w:tcBorders>
            <w:shd w:val="clear" w:color="auto" w:fill="E8FFEC"/>
          </w:tcPr>
          <w:p w14:paraId="1D928C6C" w14:textId="77777777" w:rsidR="00A079BA" w:rsidRPr="00371409" w:rsidRDefault="001602B0">
            <w:pPr>
              <w:rPr>
                <w:rFonts w:ascii="Calibri" w:hAnsi="Calibri" w:cs="Calibri"/>
                <w:sz w:val="16"/>
                <w:szCs w:val="16"/>
              </w:rPr>
            </w:pPr>
            <w:r w:rsidRPr="00371409">
              <w:rPr>
                <w:rFonts w:ascii="Calibri" w:hAnsi="Calibri" w:cs="Calibri"/>
                <w:sz w:val="16"/>
                <w:szCs w:val="16"/>
              </w:rPr>
              <w:t>(RF-259) Device contains counterfeit boards</w:t>
            </w:r>
          </w:p>
          <w:p w14:paraId="1A21DF9B" w14:textId="77777777" w:rsidR="00A079BA" w:rsidRPr="00371409" w:rsidRDefault="00A079BA">
            <w:pPr>
              <w:rPr>
                <w:rFonts w:ascii="Calibri" w:hAnsi="Calibri" w:cs="Calibri"/>
                <w:sz w:val="16"/>
                <w:szCs w:val="16"/>
              </w:rPr>
            </w:pPr>
          </w:p>
          <w:p w14:paraId="208C0504"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 that a device is untrustworthy because it has counterfeit printed circuit boards.</w:t>
            </w:r>
          </w:p>
          <w:p w14:paraId="36A93DC6" w14:textId="77777777" w:rsidR="00A079BA" w:rsidRPr="00371409" w:rsidRDefault="00A079BA">
            <w:pPr>
              <w:rPr>
                <w:rFonts w:ascii="Calibri" w:hAnsi="Calibri" w:cs="Calibri"/>
                <w:sz w:val="16"/>
                <w:szCs w:val="16"/>
              </w:rPr>
            </w:pPr>
          </w:p>
          <w:p w14:paraId="15B3AE2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92D8E46" w14:textId="77777777" w:rsidR="00A079BA" w:rsidRPr="00371409" w:rsidRDefault="001602B0">
            <w:pPr>
              <w:rPr>
                <w:rFonts w:ascii="Calibri" w:hAnsi="Calibri" w:cs="Calibri"/>
                <w:sz w:val="16"/>
                <w:szCs w:val="16"/>
              </w:rPr>
            </w:pPr>
            <w:r w:rsidRPr="00371409">
              <w:rPr>
                <w:rFonts w:ascii="Calibri" w:hAnsi="Calibri" w:cs="Calibri"/>
                <w:sz w:val="16"/>
                <w:szCs w:val="16"/>
              </w:rPr>
              <w:t>(RM-1533) Does supplier lack a mechanism to determine if printed circuit boards are counterfeit?</w:t>
            </w:r>
          </w:p>
          <w:p w14:paraId="66A87518" w14:textId="77777777" w:rsidR="00A079BA" w:rsidRDefault="001602B0">
            <w:pPr>
              <w:rPr>
                <w:rFonts w:ascii="Calibri" w:hAnsi="Calibri" w:cs="Calibri"/>
                <w:sz w:val="16"/>
                <w:szCs w:val="16"/>
              </w:rPr>
            </w:pPr>
            <w:r w:rsidRPr="00371409">
              <w:rPr>
                <w:rFonts w:ascii="Calibri" w:hAnsi="Calibri" w:cs="Calibri"/>
                <w:sz w:val="16"/>
                <w:szCs w:val="16"/>
              </w:rPr>
              <w:t>(RM-1534) Does supplier lack or fail to follow a documented work process as to what response is expected if printed circuit boards are counterfeit?</w:t>
            </w:r>
          </w:p>
          <w:p w14:paraId="53B7E76C" w14:textId="77777777" w:rsidR="005F5B83" w:rsidRPr="00371409" w:rsidRDefault="005F5B83">
            <w:pPr>
              <w:rPr>
                <w:rFonts w:ascii="Calibri" w:hAnsi="Calibri" w:cs="Calibri"/>
                <w:sz w:val="16"/>
                <w:szCs w:val="16"/>
              </w:rPr>
            </w:pPr>
          </w:p>
        </w:tc>
      </w:tr>
    </w:tbl>
    <w:p w14:paraId="57DE968F" w14:textId="77777777" w:rsidR="005F5B83" w:rsidRDefault="005F5B83">
      <w:r>
        <w:br w:type="page"/>
      </w:r>
    </w:p>
    <w:tbl>
      <w:tblPr>
        <w:tblW w:w="10710" w:type="dxa"/>
        <w:tblInd w:w="-460" w:type="dxa"/>
        <w:shd w:val="clear" w:color="auto" w:fill="FAECD6"/>
        <w:tblLayout w:type="fixed"/>
        <w:tblLook w:val="04A0" w:firstRow="1" w:lastRow="0" w:firstColumn="1" w:lastColumn="0" w:noHBand="0" w:noVBand="1"/>
      </w:tblPr>
      <w:tblGrid>
        <w:gridCol w:w="180"/>
        <w:gridCol w:w="540"/>
        <w:gridCol w:w="180"/>
        <w:gridCol w:w="9810"/>
      </w:tblGrid>
      <w:tr w:rsidR="00371409" w:rsidRPr="00371409" w14:paraId="0A1A97CF" w14:textId="77777777" w:rsidTr="00406E4E">
        <w:trPr>
          <w:gridBefore w:val="2"/>
          <w:wBefore w:w="720" w:type="dxa"/>
          <w:trHeight w:val="727"/>
        </w:trPr>
        <w:tc>
          <w:tcPr>
            <w:tcW w:w="9990" w:type="dxa"/>
            <w:gridSpan w:val="2"/>
            <w:tcBorders>
              <w:top w:val="single" w:sz="8" w:space="0" w:color="auto"/>
              <w:left w:val="single" w:sz="8" w:space="0" w:color="auto"/>
              <w:bottom w:val="single" w:sz="8" w:space="0" w:color="auto"/>
              <w:right w:val="single" w:sz="8" w:space="0" w:color="auto"/>
            </w:tcBorders>
            <w:shd w:val="clear" w:color="auto" w:fill="BAFFC8"/>
          </w:tcPr>
          <w:p w14:paraId="21708594" w14:textId="55632711" w:rsidR="006C0E4D" w:rsidRPr="00371409" w:rsidRDefault="00ED2244" w:rsidP="004C3F81">
            <w:pPr>
              <w:rPr>
                <w:rFonts w:ascii="Calibri" w:eastAsia="Times New Roman" w:hAnsi="Calibri" w:cs="Calibri"/>
                <w:sz w:val="16"/>
                <w:szCs w:val="16"/>
              </w:rPr>
            </w:pPr>
            <w:r w:rsidRPr="00371409">
              <w:rPr>
                <w:rFonts w:ascii="Calibri" w:hAnsi="Calibri" w:cs="Calibri"/>
                <w:noProof/>
                <w:sz w:val="16"/>
                <w:szCs w:val="16"/>
              </w:rPr>
              <w:lastRenderedPageBreak/>
              <w:drawing>
                <wp:anchor distT="0" distB="0" distL="114300" distR="114300" simplePos="0" relativeHeight="251857920" behindDoc="0" locked="0" layoutInCell="1" allowOverlap="1" wp14:anchorId="096508C8" wp14:editId="7F1EB02C">
                  <wp:simplePos x="0" y="0"/>
                  <wp:positionH relativeFrom="column">
                    <wp:posOffset>-454660</wp:posOffset>
                  </wp:positionH>
                  <wp:positionV relativeFrom="paragraph">
                    <wp:posOffset>166419</wp:posOffset>
                  </wp:positionV>
                  <wp:extent cx="548640" cy="160020"/>
                  <wp:effectExtent l="3810" t="0" r="1270" b="1270"/>
                  <wp:wrapNone/>
                  <wp:docPr id="98"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r w:rsidR="006C0E4D" w:rsidRPr="00371409">
              <w:rPr>
                <w:rFonts w:ascii="Calibri" w:eastAsia="Times New Roman" w:hAnsi="Calibri" w:cs="Calibri"/>
                <w:sz w:val="16"/>
                <w:szCs w:val="16"/>
              </w:rPr>
              <w:t>(RC-73) ICT Hardware Board Authenticity</w:t>
            </w:r>
          </w:p>
          <w:p w14:paraId="74C15621" w14:textId="77777777" w:rsidR="006C0E4D" w:rsidRPr="00371409" w:rsidRDefault="006C0E4D" w:rsidP="004C3F81">
            <w:pPr>
              <w:rPr>
                <w:rFonts w:ascii="Calibri" w:eastAsia="Times New Roman" w:hAnsi="Calibri" w:cs="Calibri"/>
                <w:sz w:val="16"/>
                <w:szCs w:val="16"/>
              </w:rPr>
            </w:pPr>
          </w:p>
          <w:p w14:paraId="38122840" w14:textId="77777777" w:rsidR="006C0E4D" w:rsidRPr="00371409" w:rsidRDefault="006C0E4D"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31A6D" w:rsidRPr="00371409">
              <w:rPr>
                <w:rFonts w:ascii="Calibri" w:eastAsia="Times New Roman" w:hAnsi="Calibri" w:cs="Calibri"/>
                <w:sz w:val="16"/>
                <w:szCs w:val="16"/>
              </w:rPr>
              <w:t xml:space="preserve"> Risks related to the authenticity of ICT hardware boards.</w:t>
            </w:r>
          </w:p>
          <w:p w14:paraId="2B9EE742" w14:textId="77777777" w:rsidR="006C0E4D" w:rsidRPr="00371409" w:rsidRDefault="006C0E4D" w:rsidP="004C3F81">
            <w:pPr>
              <w:rPr>
                <w:rFonts w:ascii="Calibri" w:eastAsia="Times New Roman" w:hAnsi="Calibri" w:cs="Calibri"/>
                <w:sz w:val="16"/>
                <w:szCs w:val="16"/>
              </w:rPr>
            </w:pPr>
          </w:p>
        </w:tc>
      </w:tr>
      <w:tr w:rsidR="00371409" w:rsidRPr="00371409" w14:paraId="177621BE" w14:textId="77777777" w:rsidTr="00406E4E">
        <w:trPr>
          <w:gridBefore w:val="3"/>
          <w:wBefore w:w="900" w:type="dxa"/>
          <w:trHeight w:val="727"/>
        </w:trPr>
        <w:tc>
          <w:tcPr>
            <w:tcW w:w="9810" w:type="dxa"/>
            <w:tcBorders>
              <w:top w:val="single" w:sz="8" w:space="0" w:color="auto"/>
              <w:left w:val="single" w:sz="8" w:space="0" w:color="auto"/>
              <w:bottom w:val="single" w:sz="8" w:space="0" w:color="auto"/>
              <w:right w:val="single" w:sz="8" w:space="0" w:color="auto"/>
            </w:tcBorders>
            <w:shd w:val="clear" w:color="auto" w:fill="E8FFEC"/>
          </w:tcPr>
          <w:p w14:paraId="393EA8F5" w14:textId="77777777" w:rsidR="00A079BA" w:rsidRPr="00371409" w:rsidRDefault="001602B0">
            <w:pPr>
              <w:rPr>
                <w:rFonts w:ascii="Calibri" w:hAnsi="Calibri" w:cs="Calibri"/>
                <w:sz w:val="16"/>
                <w:szCs w:val="16"/>
              </w:rPr>
            </w:pPr>
            <w:r w:rsidRPr="00371409">
              <w:rPr>
                <w:rFonts w:ascii="Calibri" w:hAnsi="Calibri" w:cs="Calibri"/>
                <w:sz w:val="16"/>
                <w:szCs w:val="16"/>
              </w:rPr>
              <w:t>(RF-254) Board has visible physical deformities indicating board has been resurrected/recycled</w:t>
            </w:r>
          </w:p>
          <w:p w14:paraId="33E480CB" w14:textId="77777777" w:rsidR="00A079BA" w:rsidRPr="00371409" w:rsidRDefault="00A079BA">
            <w:pPr>
              <w:rPr>
                <w:rFonts w:ascii="Calibri" w:hAnsi="Calibri" w:cs="Calibri"/>
                <w:sz w:val="16"/>
                <w:szCs w:val="16"/>
              </w:rPr>
            </w:pPr>
          </w:p>
          <w:p w14:paraId="602DB1A7"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 of the board being untrustworthy due to appearance of having been resurrected/recycled from used or scrap electronics.</w:t>
            </w:r>
          </w:p>
          <w:p w14:paraId="54053F90" w14:textId="77777777" w:rsidR="00A079BA" w:rsidRPr="00371409" w:rsidRDefault="00A079BA">
            <w:pPr>
              <w:rPr>
                <w:rFonts w:ascii="Calibri" w:hAnsi="Calibri" w:cs="Calibri"/>
                <w:sz w:val="16"/>
                <w:szCs w:val="16"/>
              </w:rPr>
            </w:pPr>
          </w:p>
          <w:p w14:paraId="686466B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EC5F197" w14:textId="77777777" w:rsidR="00A079BA" w:rsidRPr="00371409" w:rsidRDefault="001602B0">
            <w:pPr>
              <w:rPr>
                <w:rFonts w:ascii="Calibri" w:hAnsi="Calibri" w:cs="Calibri"/>
                <w:sz w:val="16"/>
                <w:szCs w:val="16"/>
              </w:rPr>
            </w:pPr>
            <w:r w:rsidRPr="00371409">
              <w:rPr>
                <w:rFonts w:ascii="Calibri" w:hAnsi="Calibri" w:cs="Calibri"/>
                <w:sz w:val="16"/>
                <w:szCs w:val="16"/>
              </w:rPr>
              <w:t>(RM-545) Are marks such as scuffs or scratches visible on top or side surfaces of the board?</w:t>
            </w:r>
          </w:p>
          <w:p w14:paraId="3AD23002" w14:textId="77777777" w:rsidR="00A079BA" w:rsidRPr="00371409" w:rsidRDefault="001602B0">
            <w:pPr>
              <w:rPr>
                <w:rFonts w:ascii="Calibri" w:hAnsi="Calibri" w:cs="Calibri"/>
                <w:sz w:val="16"/>
                <w:szCs w:val="16"/>
              </w:rPr>
            </w:pPr>
            <w:r w:rsidRPr="00371409">
              <w:rPr>
                <w:rFonts w:ascii="Calibri" w:hAnsi="Calibri" w:cs="Calibri"/>
                <w:sz w:val="16"/>
                <w:szCs w:val="16"/>
              </w:rPr>
              <w:t>(RM-546) Does magnified inspection of board reveal visible delamination on any of its surfaces?</w:t>
            </w:r>
          </w:p>
          <w:p w14:paraId="2C8883D6" w14:textId="77777777" w:rsidR="00A079BA" w:rsidRPr="00371409" w:rsidRDefault="001602B0">
            <w:pPr>
              <w:rPr>
                <w:rFonts w:ascii="Calibri" w:hAnsi="Calibri" w:cs="Calibri"/>
                <w:sz w:val="16"/>
                <w:szCs w:val="16"/>
              </w:rPr>
            </w:pPr>
            <w:r w:rsidRPr="00371409">
              <w:rPr>
                <w:rFonts w:ascii="Calibri" w:hAnsi="Calibri" w:cs="Calibri"/>
                <w:sz w:val="16"/>
                <w:szCs w:val="16"/>
              </w:rPr>
              <w:t>(RM-547) Does the board show physical wear and tear?</w:t>
            </w:r>
          </w:p>
          <w:p w14:paraId="0C366AAF" w14:textId="77777777" w:rsidR="00A079BA" w:rsidRPr="00371409" w:rsidRDefault="001602B0">
            <w:pPr>
              <w:rPr>
                <w:rFonts w:ascii="Calibri" w:hAnsi="Calibri" w:cs="Calibri"/>
                <w:sz w:val="16"/>
                <w:szCs w:val="16"/>
              </w:rPr>
            </w:pPr>
            <w:r w:rsidRPr="00371409">
              <w:rPr>
                <w:rFonts w:ascii="Calibri" w:hAnsi="Calibri" w:cs="Calibri"/>
                <w:sz w:val="16"/>
                <w:szCs w:val="16"/>
              </w:rPr>
              <w:t>(RM-548) Does the color of the board appear faded when compared to the color of other same or similar boards known to be authentic?</w:t>
            </w:r>
          </w:p>
          <w:p w14:paraId="38E8CCEB" w14:textId="77777777" w:rsidR="00A079BA" w:rsidRDefault="001602B0">
            <w:pPr>
              <w:rPr>
                <w:rFonts w:ascii="Calibri" w:hAnsi="Calibri" w:cs="Calibri"/>
                <w:sz w:val="16"/>
                <w:szCs w:val="16"/>
              </w:rPr>
            </w:pPr>
            <w:r w:rsidRPr="00371409">
              <w:rPr>
                <w:rFonts w:ascii="Calibri" w:hAnsi="Calibri" w:cs="Calibri"/>
                <w:sz w:val="16"/>
                <w:szCs w:val="16"/>
              </w:rPr>
              <w:t>(RM-1544) Does supplier lack or fail to follow procedures to conduct an investigation in the event that a board has visible physical deformities indicating board has been resurrected/recycled?</w:t>
            </w:r>
          </w:p>
          <w:p w14:paraId="1EA7690F" w14:textId="77777777" w:rsidR="005F5B83" w:rsidRPr="00371409" w:rsidRDefault="005F5B83">
            <w:pPr>
              <w:rPr>
                <w:rFonts w:ascii="Calibri" w:hAnsi="Calibri" w:cs="Calibri"/>
                <w:sz w:val="16"/>
                <w:szCs w:val="16"/>
              </w:rPr>
            </w:pPr>
          </w:p>
        </w:tc>
      </w:tr>
      <w:tr w:rsidR="00371409" w:rsidRPr="00371409" w14:paraId="4F6E5FFD" w14:textId="77777777" w:rsidTr="00406E4E">
        <w:trPr>
          <w:gridBefore w:val="3"/>
          <w:wBefore w:w="900" w:type="dxa"/>
          <w:trHeight w:val="727"/>
        </w:trPr>
        <w:tc>
          <w:tcPr>
            <w:tcW w:w="9810" w:type="dxa"/>
            <w:tcBorders>
              <w:top w:val="single" w:sz="8" w:space="0" w:color="auto"/>
              <w:left w:val="single" w:sz="8" w:space="0" w:color="auto"/>
              <w:bottom w:val="single" w:sz="8" w:space="0" w:color="auto"/>
              <w:right w:val="single" w:sz="8" w:space="0" w:color="auto"/>
            </w:tcBorders>
            <w:shd w:val="clear" w:color="auto" w:fill="E8FFEC"/>
          </w:tcPr>
          <w:p w14:paraId="29F93FD4" w14:textId="77777777" w:rsidR="00A079BA" w:rsidRPr="00371409" w:rsidRDefault="001602B0">
            <w:pPr>
              <w:rPr>
                <w:rFonts w:ascii="Calibri" w:hAnsi="Calibri" w:cs="Calibri"/>
                <w:sz w:val="16"/>
                <w:szCs w:val="16"/>
              </w:rPr>
            </w:pPr>
            <w:r w:rsidRPr="00371409">
              <w:rPr>
                <w:rFonts w:ascii="Calibri" w:hAnsi="Calibri" w:cs="Calibri"/>
                <w:sz w:val="16"/>
                <w:szCs w:val="16"/>
              </w:rPr>
              <w:t>(RF-258) Board contains counterfeit chips</w:t>
            </w:r>
          </w:p>
          <w:p w14:paraId="5A127EA2" w14:textId="77777777" w:rsidR="00A079BA" w:rsidRPr="00371409" w:rsidRDefault="00A079BA">
            <w:pPr>
              <w:rPr>
                <w:rFonts w:ascii="Calibri" w:hAnsi="Calibri" w:cs="Calibri"/>
                <w:sz w:val="16"/>
                <w:szCs w:val="16"/>
              </w:rPr>
            </w:pPr>
          </w:p>
          <w:p w14:paraId="1290E5CB"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 that a printed circuit board contains a chip reported to, investigated, substantiated as suspect/confirmed counterfeit, and disseminated by an authoritative entity, e.g., Government-Industry Data Exchange Program (GIDEP), Independent Distributors of Electronics Association (IDEA), Electronic Resellers Association International (ERAI).</w:t>
            </w:r>
          </w:p>
          <w:p w14:paraId="5BCC6786" w14:textId="77777777" w:rsidR="00A079BA" w:rsidRPr="00371409" w:rsidRDefault="00A079BA">
            <w:pPr>
              <w:rPr>
                <w:rFonts w:ascii="Calibri" w:hAnsi="Calibri" w:cs="Calibri"/>
                <w:sz w:val="16"/>
                <w:szCs w:val="16"/>
              </w:rPr>
            </w:pPr>
          </w:p>
          <w:p w14:paraId="4BAC6428"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F8B42A0" w14:textId="77777777" w:rsidR="00A079BA" w:rsidRPr="00371409" w:rsidRDefault="001602B0">
            <w:pPr>
              <w:rPr>
                <w:rFonts w:ascii="Calibri" w:hAnsi="Calibri" w:cs="Calibri"/>
                <w:sz w:val="16"/>
                <w:szCs w:val="16"/>
              </w:rPr>
            </w:pPr>
            <w:r w:rsidRPr="00371409">
              <w:rPr>
                <w:rFonts w:ascii="Calibri" w:hAnsi="Calibri" w:cs="Calibri"/>
                <w:sz w:val="16"/>
                <w:szCs w:val="16"/>
              </w:rPr>
              <w:t>(RM-1545) Has a chip on a board produced by the board manufacturer been reported to, investigated, substantiated, and disseminated by an authoritative entity, e.g., GIDEP, IDEA, ERAI?</w:t>
            </w:r>
          </w:p>
          <w:p w14:paraId="384845B7" w14:textId="77777777" w:rsidR="00A079BA" w:rsidRDefault="001602B0">
            <w:pPr>
              <w:rPr>
                <w:rFonts w:ascii="Calibri" w:hAnsi="Calibri" w:cs="Calibri"/>
                <w:sz w:val="16"/>
                <w:szCs w:val="16"/>
              </w:rPr>
            </w:pPr>
            <w:r w:rsidRPr="00371409">
              <w:rPr>
                <w:rFonts w:ascii="Calibri" w:hAnsi="Calibri" w:cs="Calibri"/>
                <w:sz w:val="16"/>
                <w:szCs w:val="16"/>
              </w:rPr>
              <w:t>(RM-1546) Does supplier lack or fail to follow a documented work process as to what response is expected when a board is or contains counterfeit chip(s)?</w:t>
            </w:r>
          </w:p>
          <w:p w14:paraId="0C87C3C7" w14:textId="77777777" w:rsidR="005F5B83" w:rsidRPr="00371409" w:rsidRDefault="005F5B83">
            <w:pPr>
              <w:rPr>
                <w:rFonts w:ascii="Calibri" w:hAnsi="Calibri" w:cs="Calibri"/>
                <w:sz w:val="16"/>
                <w:szCs w:val="16"/>
              </w:rPr>
            </w:pPr>
          </w:p>
        </w:tc>
      </w:tr>
      <w:tr w:rsidR="00371409" w:rsidRPr="00371409" w14:paraId="1462A044" w14:textId="77777777" w:rsidTr="00406E4E">
        <w:trPr>
          <w:gridBefore w:val="3"/>
          <w:wBefore w:w="900" w:type="dxa"/>
          <w:trHeight w:val="727"/>
        </w:trPr>
        <w:tc>
          <w:tcPr>
            <w:tcW w:w="9810" w:type="dxa"/>
            <w:tcBorders>
              <w:top w:val="single" w:sz="8" w:space="0" w:color="auto"/>
              <w:left w:val="single" w:sz="8" w:space="0" w:color="auto"/>
              <w:bottom w:val="single" w:sz="8" w:space="0" w:color="auto"/>
              <w:right w:val="single" w:sz="8" w:space="0" w:color="auto"/>
            </w:tcBorders>
            <w:shd w:val="clear" w:color="auto" w:fill="E8FFEC"/>
          </w:tcPr>
          <w:p w14:paraId="58655DAD" w14:textId="77777777" w:rsidR="00A079BA" w:rsidRPr="00371409" w:rsidRDefault="001602B0">
            <w:pPr>
              <w:rPr>
                <w:rFonts w:ascii="Calibri" w:hAnsi="Calibri" w:cs="Calibri"/>
                <w:sz w:val="16"/>
                <w:szCs w:val="16"/>
              </w:rPr>
            </w:pPr>
            <w:r w:rsidRPr="00371409">
              <w:rPr>
                <w:rFonts w:ascii="Calibri" w:hAnsi="Calibri" w:cs="Calibri"/>
                <w:sz w:val="16"/>
                <w:szCs w:val="16"/>
              </w:rPr>
              <w:t>(RF-255) Board resurfacing is detected indicating board is suspect counterfeit</w:t>
            </w:r>
          </w:p>
          <w:p w14:paraId="43C79DD9" w14:textId="77777777" w:rsidR="00A079BA" w:rsidRPr="00371409" w:rsidRDefault="00A079BA">
            <w:pPr>
              <w:rPr>
                <w:rFonts w:ascii="Calibri" w:hAnsi="Calibri" w:cs="Calibri"/>
                <w:sz w:val="16"/>
                <w:szCs w:val="16"/>
              </w:rPr>
            </w:pPr>
          </w:p>
          <w:p w14:paraId="5BFF6C2A"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 of the board being untrustworthy due to appearance of having been resurfaced.</w:t>
            </w:r>
          </w:p>
          <w:p w14:paraId="70E57B65" w14:textId="77777777" w:rsidR="00A079BA" w:rsidRPr="00371409" w:rsidRDefault="00A079BA">
            <w:pPr>
              <w:rPr>
                <w:rFonts w:ascii="Calibri" w:hAnsi="Calibri" w:cs="Calibri"/>
                <w:sz w:val="16"/>
                <w:szCs w:val="16"/>
              </w:rPr>
            </w:pPr>
          </w:p>
          <w:p w14:paraId="2EBBC05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3CF6E33" w14:textId="77777777" w:rsidR="00A079BA" w:rsidRPr="00371409" w:rsidRDefault="001602B0">
            <w:pPr>
              <w:rPr>
                <w:rFonts w:ascii="Calibri" w:hAnsi="Calibri" w:cs="Calibri"/>
                <w:sz w:val="16"/>
                <w:szCs w:val="16"/>
              </w:rPr>
            </w:pPr>
            <w:r w:rsidRPr="00371409">
              <w:rPr>
                <w:rFonts w:ascii="Calibri" w:hAnsi="Calibri" w:cs="Calibri"/>
                <w:sz w:val="16"/>
                <w:szCs w:val="16"/>
              </w:rPr>
              <w:t>(RM-549) Are texture differences in finish visible between the top and side surfaces of the board?</w:t>
            </w:r>
          </w:p>
          <w:p w14:paraId="77C38021" w14:textId="77777777" w:rsidR="00A079BA" w:rsidRPr="00371409" w:rsidRDefault="001602B0">
            <w:pPr>
              <w:rPr>
                <w:rFonts w:ascii="Calibri" w:hAnsi="Calibri" w:cs="Calibri"/>
                <w:sz w:val="16"/>
                <w:szCs w:val="16"/>
              </w:rPr>
            </w:pPr>
            <w:r w:rsidRPr="00371409">
              <w:rPr>
                <w:rFonts w:ascii="Calibri" w:hAnsi="Calibri" w:cs="Calibri"/>
                <w:sz w:val="16"/>
                <w:szCs w:val="16"/>
              </w:rPr>
              <w:t>(RM-550) Does acoustic microscope scanning of board reveal laser etching underneath blacktopping, a sign that resurfacing was used to cover up original markings?</w:t>
            </w:r>
          </w:p>
          <w:p w14:paraId="22175785" w14:textId="77777777" w:rsidR="00A079BA" w:rsidRPr="00371409" w:rsidRDefault="001602B0">
            <w:pPr>
              <w:rPr>
                <w:rFonts w:ascii="Calibri" w:hAnsi="Calibri" w:cs="Calibri"/>
                <w:sz w:val="16"/>
                <w:szCs w:val="16"/>
              </w:rPr>
            </w:pPr>
            <w:r w:rsidRPr="00371409">
              <w:rPr>
                <w:rFonts w:ascii="Calibri" w:hAnsi="Calibri" w:cs="Calibri"/>
                <w:sz w:val="16"/>
                <w:szCs w:val="16"/>
              </w:rPr>
              <w:t>(RM-551) Has the board been resurfaced (blacktopped)?</w:t>
            </w:r>
          </w:p>
          <w:p w14:paraId="74854196" w14:textId="77777777" w:rsidR="00A079BA" w:rsidRPr="00371409" w:rsidRDefault="001602B0">
            <w:pPr>
              <w:rPr>
                <w:rFonts w:ascii="Calibri" w:hAnsi="Calibri" w:cs="Calibri"/>
                <w:sz w:val="16"/>
                <w:szCs w:val="16"/>
              </w:rPr>
            </w:pPr>
            <w:r w:rsidRPr="00371409">
              <w:rPr>
                <w:rFonts w:ascii="Calibri" w:hAnsi="Calibri" w:cs="Calibri"/>
                <w:sz w:val="16"/>
                <w:szCs w:val="16"/>
              </w:rPr>
              <w:t>(RM-552) If board was resurfaced (blacktopped), was resurfacing performed by an entity other than its original manufacturer?</w:t>
            </w:r>
          </w:p>
          <w:p w14:paraId="54B27BF7" w14:textId="77777777" w:rsidR="00A079BA" w:rsidRDefault="001602B0">
            <w:pPr>
              <w:rPr>
                <w:rFonts w:ascii="Calibri" w:hAnsi="Calibri" w:cs="Calibri"/>
                <w:sz w:val="16"/>
                <w:szCs w:val="16"/>
              </w:rPr>
            </w:pPr>
            <w:r w:rsidRPr="00371409">
              <w:rPr>
                <w:rFonts w:ascii="Calibri" w:hAnsi="Calibri" w:cs="Calibri"/>
                <w:sz w:val="16"/>
                <w:szCs w:val="16"/>
              </w:rPr>
              <w:t>(RM-1547) Does supplier lack or fail to follow procedures to conduct an investigation in the event that a board has indication of resurfacing leading to suspicion of being counterfeit?</w:t>
            </w:r>
          </w:p>
          <w:p w14:paraId="37320124" w14:textId="77777777" w:rsidR="005F5B83" w:rsidRPr="00371409" w:rsidRDefault="005F5B83">
            <w:pPr>
              <w:rPr>
                <w:rFonts w:ascii="Calibri" w:hAnsi="Calibri" w:cs="Calibri"/>
                <w:sz w:val="16"/>
                <w:szCs w:val="16"/>
              </w:rPr>
            </w:pPr>
          </w:p>
        </w:tc>
      </w:tr>
      <w:tr w:rsidR="00371409" w:rsidRPr="00371409" w14:paraId="276F1FD1" w14:textId="77777777" w:rsidTr="00406E4E">
        <w:trPr>
          <w:gridBefore w:val="3"/>
          <w:wBefore w:w="900" w:type="dxa"/>
          <w:trHeight w:val="727"/>
        </w:trPr>
        <w:tc>
          <w:tcPr>
            <w:tcW w:w="9810" w:type="dxa"/>
            <w:tcBorders>
              <w:top w:val="single" w:sz="8" w:space="0" w:color="auto"/>
              <w:left w:val="single" w:sz="8" w:space="0" w:color="auto"/>
              <w:bottom w:val="single" w:sz="8" w:space="0" w:color="auto"/>
              <w:right w:val="single" w:sz="8" w:space="0" w:color="auto"/>
            </w:tcBorders>
            <w:shd w:val="clear" w:color="auto" w:fill="E8FFEC"/>
          </w:tcPr>
          <w:p w14:paraId="26AB108B" w14:textId="77777777" w:rsidR="00A079BA" w:rsidRPr="00371409" w:rsidRDefault="001602B0">
            <w:pPr>
              <w:rPr>
                <w:rFonts w:ascii="Calibri" w:hAnsi="Calibri" w:cs="Calibri"/>
                <w:sz w:val="16"/>
                <w:szCs w:val="16"/>
              </w:rPr>
            </w:pPr>
            <w:r w:rsidRPr="00371409">
              <w:rPr>
                <w:rFonts w:ascii="Calibri" w:hAnsi="Calibri" w:cs="Calibri"/>
                <w:sz w:val="16"/>
                <w:szCs w:val="16"/>
              </w:rPr>
              <w:t>(RF-79) Board is not authentic because it contains non-authentic parts</w:t>
            </w:r>
          </w:p>
          <w:p w14:paraId="0BA6750C" w14:textId="77777777" w:rsidR="00A079BA" w:rsidRPr="00371409" w:rsidRDefault="00A079BA">
            <w:pPr>
              <w:rPr>
                <w:rFonts w:ascii="Calibri" w:hAnsi="Calibri" w:cs="Calibri"/>
                <w:sz w:val="16"/>
                <w:szCs w:val="16"/>
              </w:rPr>
            </w:pPr>
          </w:p>
          <w:p w14:paraId="0BE50AF4"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 that Printed circuit board is untrustworthy because it is or contains parts reported to, investigated, substantiated as suspect/confirmed counterfeit, and disseminated by an authoritative entity, e.g., Government-Industry Data Exchange Program (GIDEP), Independent Distributors of Electronics Association (IDEA), Electronic Resellers Association International (ERAI).</w:t>
            </w:r>
          </w:p>
          <w:p w14:paraId="6CE1F1F4" w14:textId="77777777" w:rsidR="00A079BA" w:rsidRPr="00371409" w:rsidRDefault="00A079BA">
            <w:pPr>
              <w:rPr>
                <w:rFonts w:ascii="Calibri" w:hAnsi="Calibri" w:cs="Calibri"/>
                <w:sz w:val="16"/>
                <w:szCs w:val="16"/>
              </w:rPr>
            </w:pPr>
          </w:p>
          <w:p w14:paraId="330C0A2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FEDBB27" w14:textId="77777777" w:rsidR="00A079BA" w:rsidRPr="00371409" w:rsidRDefault="001602B0">
            <w:pPr>
              <w:rPr>
                <w:rFonts w:ascii="Calibri" w:hAnsi="Calibri" w:cs="Calibri"/>
                <w:sz w:val="16"/>
                <w:szCs w:val="16"/>
              </w:rPr>
            </w:pPr>
            <w:r w:rsidRPr="00371409">
              <w:rPr>
                <w:rFonts w:ascii="Calibri" w:hAnsi="Calibri" w:cs="Calibri"/>
                <w:sz w:val="16"/>
                <w:szCs w:val="16"/>
              </w:rPr>
              <w:t>(RM-150) Has a System on Chip (SoC) chip on a printed circuit board produced by the printed circuit board manufacturer been reported to, investigated, substantiated, and disseminated by an authoritative entity, e.g., GIDEP, IDEA, ERAI?</w:t>
            </w:r>
          </w:p>
          <w:p w14:paraId="0E31AA3A" w14:textId="77777777" w:rsidR="00A079BA" w:rsidRPr="00371409" w:rsidRDefault="001602B0">
            <w:pPr>
              <w:rPr>
                <w:rFonts w:ascii="Calibri" w:hAnsi="Calibri" w:cs="Calibri"/>
                <w:sz w:val="16"/>
                <w:szCs w:val="16"/>
              </w:rPr>
            </w:pPr>
            <w:r w:rsidRPr="00371409">
              <w:rPr>
                <w:rFonts w:ascii="Calibri" w:hAnsi="Calibri" w:cs="Calibri"/>
                <w:sz w:val="16"/>
                <w:szCs w:val="16"/>
              </w:rPr>
              <w:t>(RM-152) Has a Field Programmable Gate Array (FPGA) chip on a printed circuit board produced by the printed circuit board manufacturer been reported to, investigated, substantiated, and disseminated by an authoritative entity, e.g., GIDEP, IDEA, ERAI?</w:t>
            </w:r>
          </w:p>
          <w:p w14:paraId="225C2B7E" w14:textId="77777777" w:rsidR="00A079BA" w:rsidRPr="00371409" w:rsidRDefault="001602B0">
            <w:pPr>
              <w:rPr>
                <w:rFonts w:ascii="Calibri" w:hAnsi="Calibri" w:cs="Calibri"/>
                <w:sz w:val="16"/>
                <w:szCs w:val="16"/>
              </w:rPr>
            </w:pPr>
            <w:r w:rsidRPr="00371409">
              <w:rPr>
                <w:rFonts w:ascii="Calibri" w:hAnsi="Calibri" w:cs="Calibri"/>
                <w:sz w:val="16"/>
                <w:szCs w:val="16"/>
              </w:rPr>
              <w:t>(RM-157) Has an Application Specific Integrated Circuit (ASIC) chip on a printed circuit board produced by the printed circuit board manufacturer been reported to, investigated, substantiated, and disseminated by an authoritative entity, e.g., GIDEP, IDEA, ERAI?</w:t>
            </w:r>
          </w:p>
          <w:p w14:paraId="44FD51FF" w14:textId="77777777" w:rsidR="00A079BA" w:rsidRPr="00371409" w:rsidRDefault="001602B0">
            <w:pPr>
              <w:rPr>
                <w:rFonts w:ascii="Calibri" w:hAnsi="Calibri" w:cs="Calibri"/>
                <w:sz w:val="16"/>
                <w:szCs w:val="16"/>
              </w:rPr>
            </w:pPr>
            <w:r w:rsidRPr="00371409">
              <w:rPr>
                <w:rFonts w:ascii="Calibri" w:hAnsi="Calibri" w:cs="Calibri"/>
                <w:sz w:val="16"/>
                <w:szCs w:val="16"/>
              </w:rPr>
              <w:t>(RM-158) Has a Programmable System on Chip (SoC) (or SoC Field Programmable Gate Array (FPGA)) chip on a printed circuit board produced by the printed circuit board manufacturer been reported to, investigated, substantiated, and disseminated by an authoritative entity, e.g., GIDEP, IDEA, ERAI?</w:t>
            </w:r>
          </w:p>
          <w:p w14:paraId="453F7994" w14:textId="77777777" w:rsidR="00A079BA" w:rsidRPr="00371409" w:rsidRDefault="001602B0">
            <w:pPr>
              <w:rPr>
                <w:rFonts w:ascii="Calibri" w:hAnsi="Calibri" w:cs="Calibri"/>
                <w:sz w:val="16"/>
                <w:szCs w:val="16"/>
              </w:rPr>
            </w:pPr>
            <w:r w:rsidRPr="00371409">
              <w:rPr>
                <w:rFonts w:ascii="Calibri" w:hAnsi="Calibri" w:cs="Calibri"/>
                <w:sz w:val="16"/>
                <w:szCs w:val="16"/>
              </w:rPr>
              <w:t>(RM-162) Has a Microprocessor (µP or Microprocessor Unit (MPU)) chip on a printed circuit board produced by the printed circuit board manufacturer been reported to, investigated, substantiated, and disseminated by an authoritative entity, e.g., GIDEP, IDEA, ERAI?</w:t>
            </w:r>
          </w:p>
          <w:p w14:paraId="2F2809B8" w14:textId="77777777" w:rsidR="00A079BA" w:rsidRPr="00371409" w:rsidRDefault="001602B0">
            <w:pPr>
              <w:rPr>
                <w:rFonts w:ascii="Calibri" w:hAnsi="Calibri" w:cs="Calibri"/>
                <w:sz w:val="16"/>
                <w:szCs w:val="16"/>
              </w:rPr>
            </w:pPr>
            <w:r w:rsidRPr="00371409">
              <w:rPr>
                <w:rFonts w:ascii="Calibri" w:hAnsi="Calibri" w:cs="Calibri"/>
                <w:sz w:val="16"/>
                <w:szCs w:val="16"/>
              </w:rPr>
              <w:t>(RM-163) Has a Graphics Processing Unit (GPU) chip on a printed circuit board produced by the printed circuit board manufacturer been reported to, investigated, substantiated, and disseminated by an authoritative entity, e.g., GIDEP, IDEA, ERAI?</w:t>
            </w:r>
          </w:p>
          <w:p w14:paraId="2E09A15A" w14:textId="77777777" w:rsidR="00A079BA" w:rsidRPr="00371409" w:rsidRDefault="001602B0">
            <w:pPr>
              <w:rPr>
                <w:rFonts w:ascii="Calibri" w:hAnsi="Calibri" w:cs="Calibri"/>
                <w:sz w:val="16"/>
                <w:szCs w:val="16"/>
              </w:rPr>
            </w:pPr>
            <w:r w:rsidRPr="00371409">
              <w:rPr>
                <w:rFonts w:ascii="Calibri" w:hAnsi="Calibri" w:cs="Calibri"/>
                <w:sz w:val="16"/>
                <w:szCs w:val="16"/>
              </w:rPr>
              <w:t>(RM-209) Has a Microcontroller (µC or Microcontroller Unit (MCU)) chip on a printed circuit board produced by the printed circuit board manufacturer been reported to, investigated, substantiated, and disseminated by an authoritative entity, e.g., GIDEP, IDEA, ERAI?</w:t>
            </w:r>
          </w:p>
          <w:p w14:paraId="427FB470" w14:textId="77777777" w:rsidR="00A079BA" w:rsidRPr="00371409" w:rsidRDefault="001602B0">
            <w:pPr>
              <w:rPr>
                <w:rFonts w:ascii="Calibri" w:hAnsi="Calibri" w:cs="Calibri"/>
                <w:sz w:val="16"/>
                <w:szCs w:val="16"/>
              </w:rPr>
            </w:pPr>
            <w:r w:rsidRPr="00371409">
              <w:rPr>
                <w:rFonts w:ascii="Calibri" w:hAnsi="Calibri" w:cs="Calibri"/>
                <w:sz w:val="16"/>
                <w:szCs w:val="16"/>
              </w:rPr>
              <w:t>(RM-1548) A new risk measure t8hkw5Has a part on a board produced by the board manufacturer been reported to, investigated, substantiated, and disseminated by an authoritative entity, e.g., GIDEP, IDEA, ERAI?</w:t>
            </w:r>
          </w:p>
          <w:p w14:paraId="383A161D" w14:textId="77777777" w:rsidR="00A079BA" w:rsidRPr="00371409" w:rsidRDefault="001602B0">
            <w:pPr>
              <w:rPr>
                <w:rFonts w:ascii="Calibri" w:hAnsi="Calibri" w:cs="Calibri"/>
                <w:sz w:val="16"/>
                <w:szCs w:val="16"/>
              </w:rPr>
            </w:pPr>
            <w:r w:rsidRPr="00371409">
              <w:rPr>
                <w:rFonts w:ascii="Calibri" w:hAnsi="Calibri" w:cs="Calibri"/>
                <w:sz w:val="16"/>
                <w:szCs w:val="16"/>
              </w:rPr>
              <w:t>(RM-1549) Does supplier lack or fail to follow a documented work process as to what response is expected when a board is or contains non-authentic parts?</w:t>
            </w:r>
          </w:p>
        </w:tc>
      </w:tr>
      <w:tr w:rsidR="00371409" w:rsidRPr="00371409" w14:paraId="47CA7B8E" w14:textId="77777777" w:rsidTr="00406E4E">
        <w:trPr>
          <w:gridBefore w:val="2"/>
          <w:wBefore w:w="720" w:type="dxa"/>
          <w:trHeight w:val="727"/>
        </w:trPr>
        <w:tc>
          <w:tcPr>
            <w:tcW w:w="9990" w:type="dxa"/>
            <w:gridSpan w:val="2"/>
            <w:tcBorders>
              <w:top w:val="single" w:sz="8" w:space="0" w:color="auto"/>
              <w:left w:val="single" w:sz="8" w:space="0" w:color="auto"/>
              <w:bottom w:val="single" w:sz="8" w:space="0" w:color="auto"/>
              <w:right w:val="single" w:sz="8" w:space="0" w:color="auto"/>
            </w:tcBorders>
            <w:shd w:val="clear" w:color="auto" w:fill="BAFFC8"/>
          </w:tcPr>
          <w:p w14:paraId="6D246120" w14:textId="77777777" w:rsidR="009A224A" w:rsidRPr="00371409" w:rsidRDefault="00ED2244" w:rsidP="004C3F81">
            <w:pPr>
              <w:rPr>
                <w:rFonts w:ascii="Calibri" w:eastAsia="Times New Roman" w:hAnsi="Calibri" w:cs="Calibri"/>
                <w:sz w:val="16"/>
                <w:szCs w:val="16"/>
              </w:rPr>
            </w:pPr>
            <w:r w:rsidRPr="00371409">
              <w:rPr>
                <w:rFonts w:ascii="Calibri" w:hAnsi="Calibri" w:cs="Calibri"/>
                <w:noProof/>
                <w:sz w:val="16"/>
                <w:szCs w:val="16"/>
              </w:rPr>
              <w:lastRenderedPageBreak/>
              <w:drawing>
                <wp:anchor distT="0" distB="0" distL="114300" distR="114300" simplePos="0" relativeHeight="251859968" behindDoc="0" locked="0" layoutInCell="1" allowOverlap="1" wp14:anchorId="415AEB3C" wp14:editId="740501B0">
                  <wp:simplePos x="0" y="0"/>
                  <wp:positionH relativeFrom="column">
                    <wp:posOffset>-448945</wp:posOffset>
                  </wp:positionH>
                  <wp:positionV relativeFrom="paragraph">
                    <wp:posOffset>174674</wp:posOffset>
                  </wp:positionV>
                  <wp:extent cx="548640" cy="160020"/>
                  <wp:effectExtent l="3810" t="0" r="1270" b="1270"/>
                  <wp:wrapNone/>
                  <wp:docPr id="99"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r w:rsidR="006C0E4D" w:rsidRPr="00371409">
              <w:rPr>
                <w:rFonts w:ascii="Calibri" w:eastAsia="Times New Roman" w:hAnsi="Calibri" w:cs="Calibri"/>
                <w:sz w:val="16"/>
                <w:szCs w:val="16"/>
              </w:rPr>
              <w:t>(RC-31) ICT Hardware Chip (FPGA/ASIC) Authenticity</w:t>
            </w:r>
          </w:p>
          <w:p w14:paraId="27AEFE6A" w14:textId="77777777" w:rsidR="006C0E4D" w:rsidRPr="00371409" w:rsidRDefault="006C0E4D" w:rsidP="004C3F81">
            <w:pPr>
              <w:rPr>
                <w:rFonts w:ascii="Calibri" w:eastAsia="Times New Roman" w:hAnsi="Calibri" w:cs="Calibri"/>
                <w:sz w:val="16"/>
                <w:szCs w:val="16"/>
              </w:rPr>
            </w:pPr>
          </w:p>
          <w:p w14:paraId="7F62F0A9" w14:textId="77777777" w:rsidR="004E413C" w:rsidRPr="00371409" w:rsidRDefault="004E413C"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31A6D" w:rsidRPr="00371409">
              <w:rPr>
                <w:rFonts w:ascii="Calibri" w:eastAsia="Times New Roman" w:hAnsi="Calibri" w:cs="Calibri"/>
                <w:sz w:val="16"/>
                <w:szCs w:val="16"/>
              </w:rPr>
              <w:t xml:space="preserve"> Risks related to the authenticity of ICT hardware chips</w:t>
            </w:r>
          </w:p>
          <w:p w14:paraId="11B78087" w14:textId="77777777" w:rsidR="004E413C" w:rsidRPr="00371409" w:rsidRDefault="004E413C" w:rsidP="004C3F81">
            <w:pPr>
              <w:rPr>
                <w:rFonts w:ascii="Calibri" w:eastAsia="Times New Roman" w:hAnsi="Calibri" w:cs="Calibri"/>
                <w:sz w:val="16"/>
                <w:szCs w:val="16"/>
              </w:rPr>
            </w:pPr>
          </w:p>
        </w:tc>
      </w:tr>
      <w:tr w:rsidR="00371409" w:rsidRPr="00371409" w14:paraId="2F32C0CE" w14:textId="77777777" w:rsidTr="00406E4E">
        <w:trPr>
          <w:gridBefore w:val="3"/>
          <w:wBefore w:w="900" w:type="dxa"/>
          <w:trHeight w:val="727"/>
        </w:trPr>
        <w:tc>
          <w:tcPr>
            <w:tcW w:w="9810" w:type="dxa"/>
            <w:tcBorders>
              <w:top w:val="single" w:sz="8" w:space="0" w:color="auto"/>
              <w:left w:val="single" w:sz="8" w:space="0" w:color="auto"/>
              <w:bottom w:val="single" w:sz="8" w:space="0" w:color="auto"/>
              <w:right w:val="single" w:sz="8" w:space="0" w:color="auto"/>
            </w:tcBorders>
            <w:shd w:val="clear" w:color="auto" w:fill="E8FFEC"/>
          </w:tcPr>
          <w:p w14:paraId="3DF2DF7C" w14:textId="77777777" w:rsidR="00A079BA" w:rsidRPr="00371409" w:rsidRDefault="001602B0">
            <w:pPr>
              <w:rPr>
                <w:rFonts w:ascii="Calibri" w:hAnsi="Calibri" w:cs="Calibri"/>
                <w:sz w:val="16"/>
                <w:szCs w:val="16"/>
              </w:rPr>
            </w:pPr>
            <w:r w:rsidRPr="00371409">
              <w:rPr>
                <w:rFonts w:ascii="Calibri" w:hAnsi="Calibri" w:cs="Calibri"/>
                <w:sz w:val="16"/>
                <w:szCs w:val="16"/>
              </w:rPr>
              <w:t>(RF-91) Chip has visible physical deformities indicating chip has been resurrected/recycled</w:t>
            </w:r>
          </w:p>
          <w:p w14:paraId="29747D47" w14:textId="77777777" w:rsidR="00A079BA" w:rsidRPr="00371409" w:rsidRDefault="00A079BA">
            <w:pPr>
              <w:rPr>
                <w:rFonts w:ascii="Calibri" w:hAnsi="Calibri" w:cs="Calibri"/>
                <w:sz w:val="16"/>
                <w:szCs w:val="16"/>
              </w:rPr>
            </w:pPr>
          </w:p>
          <w:p w14:paraId="74F6CF7A"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 of the chip being untrustworthy due to appearance of having been resurrected/recycled from used or scrap electronics.</w:t>
            </w:r>
          </w:p>
          <w:p w14:paraId="3B826E7C" w14:textId="77777777" w:rsidR="00A079BA" w:rsidRPr="00371409" w:rsidRDefault="00A079BA">
            <w:pPr>
              <w:rPr>
                <w:rFonts w:ascii="Calibri" w:hAnsi="Calibri" w:cs="Calibri"/>
                <w:sz w:val="16"/>
                <w:szCs w:val="16"/>
              </w:rPr>
            </w:pPr>
          </w:p>
          <w:p w14:paraId="15D56BE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79A5DFB" w14:textId="77777777" w:rsidR="00A079BA" w:rsidRPr="00371409" w:rsidRDefault="001602B0">
            <w:pPr>
              <w:rPr>
                <w:rFonts w:ascii="Calibri" w:hAnsi="Calibri" w:cs="Calibri"/>
                <w:sz w:val="16"/>
                <w:szCs w:val="16"/>
              </w:rPr>
            </w:pPr>
            <w:r w:rsidRPr="00371409">
              <w:rPr>
                <w:rFonts w:ascii="Calibri" w:hAnsi="Calibri" w:cs="Calibri"/>
                <w:sz w:val="16"/>
                <w:szCs w:val="16"/>
              </w:rPr>
              <w:t>(RM-108) Does the chip show physical wear and tear, including bent leads?</w:t>
            </w:r>
          </w:p>
          <w:p w14:paraId="38143BD4" w14:textId="77777777" w:rsidR="00A079BA" w:rsidRPr="00371409" w:rsidRDefault="001602B0">
            <w:pPr>
              <w:rPr>
                <w:rFonts w:ascii="Calibri" w:hAnsi="Calibri" w:cs="Calibri"/>
                <w:sz w:val="16"/>
                <w:szCs w:val="16"/>
              </w:rPr>
            </w:pPr>
            <w:r w:rsidRPr="00371409">
              <w:rPr>
                <w:rFonts w:ascii="Calibri" w:hAnsi="Calibri" w:cs="Calibri"/>
                <w:sz w:val="16"/>
                <w:szCs w:val="16"/>
              </w:rPr>
              <w:t>(RM-109) Does the color of the chip package appear faded when compared to the package color of other same or similar chips known to be authentic?</w:t>
            </w:r>
          </w:p>
          <w:p w14:paraId="7B47FF17" w14:textId="77777777" w:rsidR="00A079BA" w:rsidRPr="00371409" w:rsidRDefault="001602B0">
            <w:pPr>
              <w:rPr>
                <w:rFonts w:ascii="Calibri" w:hAnsi="Calibri" w:cs="Calibri"/>
                <w:sz w:val="16"/>
                <w:szCs w:val="16"/>
              </w:rPr>
            </w:pPr>
            <w:r w:rsidRPr="00371409">
              <w:rPr>
                <w:rFonts w:ascii="Calibri" w:hAnsi="Calibri" w:cs="Calibri"/>
                <w:sz w:val="16"/>
                <w:szCs w:val="16"/>
              </w:rPr>
              <w:t>(RM-112) Does magnified inspection of chip reveal visible delamination on any of its surfaces?</w:t>
            </w:r>
          </w:p>
          <w:p w14:paraId="141215B6" w14:textId="77777777" w:rsidR="00A079BA" w:rsidRPr="00371409" w:rsidRDefault="001602B0">
            <w:pPr>
              <w:rPr>
                <w:rFonts w:ascii="Calibri" w:hAnsi="Calibri" w:cs="Calibri"/>
                <w:sz w:val="16"/>
                <w:szCs w:val="16"/>
              </w:rPr>
            </w:pPr>
            <w:r w:rsidRPr="00371409">
              <w:rPr>
                <w:rFonts w:ascii="Calibri" w:hAnsi="Calibri" w:cs="Calibri"/>
                <w:sz w:val="16"/>
                <w:szCs w:val="16"/>
              </w:rPr>
              <w:t>(RM-125) Are marks such as scuffs or scratches visible on top or side surfaces of the chip’s package?</w:t>
            </w:r>
          </w:p>
          <w:p w14:paraId="1D834097" w14:textId="77777777" w:rsidR="00A079BA" w:rsidRDefault="001602B0">
            <w:pPr>
              <w:rPr>
                <w:rFonts w:ascii="Calibri" w:hAnsi="Calibri" w:cs="Calibri"/>
                <w:sz w:val="16"/>
                <w:szCs w:val="16"/>
              </w:rPr>
            </w:pPr>
            <w:r w:rsidRPr="00371409">
              <w:rPr>
                <w:rFonts w:ascii="Calibri" w:hAnsi="Calibri" w:cs="Calibri"/>
                <w:sz w:val="16"/>
                <w:szCs w:val="16"/>
              </w:rPr>
              <w:t>(RM-1554) Does supplier lack or fail to follow procedures to conduct an investigation in the event that there are visible physical deformities indicating chip has been resurrected/recycled?</w:t>
            </w:r>
          </w:p>
          <w:p w14:paraId="14D7A071" w14:textId="77777777" w:rsidR="005F5B83" w:rsidRPr="00371409" w:rsidRDefault="005F5B83">
            <w:pPr>
              <w:rPr>
                <w:rFonts w:ascii="Calibri" w:hAnsi="Calibri" w:cs="Calibri"/>
                <w:sz w:val="16"/>
                <w:szCs w:val="16"/>
              </w:rPr>
            </w:pPr>
          </w:p>
        </w:tc>
      </w:tr>
      <w:tr w:rsidR="00371409" w:rsidRPr="00371409" w14:paraId="3728D9C0" w14:textId="77777777" w:rsidTr="00406E4E">
        <w:trPr>
          <w:gridBefore w:val="3"/>
          <w:wBefore w:w="900" w:type="dxa"/>
          <w:trHeight w:val="727"/>
        </w:trPr>
        <w:tc>
          <w:tcPr>
            <w:tcW w:w="9810" w:type="dxa"/>
            <w:tcBorders>
              <w:top w:val="single" w:sz="8" w:space="0" w:color="auto"/>
              <w:left w:val="single" w:sz="8" w:space="0" w:color="auto"/>
              <w:bottom w:val="single" w:sz="8" w:space="0" w:color="auto"/>
              <w:right w:val="single" w:sz="8" w:space="0" w:color="auto"/>
            </w:tcBorders>
            <w:shd w:val="clear" w:color="auto" w:fill="E8FFEC"/>
          </w:tcPr>
          <w:p w14:paraId="491B69B0" w14:textId="77777777" w:rsidR="00A079BA" w:rsidRPr="00371409" w:rsidRDefault="001602B0">
            <w:pPr>
              <w:rPr>
                <w:rFonts w:ascii="Calibri" w:hAnsi="Calibri" w:cs="Calibri"/>
                <w:sz w:val="16"/>
                <w:szCs w:val="16"/>
              </w:rPr>
            </w:pPr>
            <w:r w:rsidRPr="00371409">
              <w:rPr>
                <w:rFonts w:ascii="Calibri" w:hAnsi="Calibri" w:cs="Calibri"/>
                <w:sz w:val="16"/>
                <w:szCs w:val="16"/>
              </w:rPr>
              <w:t>(RF-118) Chip is identified as being a suspect or confirmed counterfeit.</w:t>
            </w:r>
          </w:p>
          <w:p w14:paraId="3BB27063" w14:textId="77777777" w:rsidR="00A079BA" w:rsidRPr="00371409" w:rsidRDefault="00A079BA">
            <w:pPr>
              <w:rPr>
                <w:rFonts w:ascii="Calibri" w:hAnsi="Calibri" w:cs="Calibri"/>
                <w:sz w:val="16"/>
                <w:szCs w:val="16"/>
              </w:rPr>
            </w:pPr>
          </w:p>
          <w:p w14:paraId="478E4B93"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 that a chip reported to, investigated, substantiated as suspect/confirmed counterfeit, and disseminated by an authoritative entity, e.g., Government-Industry Data Exchange Program (GIDEP), Independent Distributors of Electronics Association (IDEA), Electronic Resellers Association International (ERAI) rendering it untrustworthy.</w:t>
            </w:r>
          </w:p>
          <w:p w14:paraId="38F6166D" w14:textId="77777777" w:rsidR="00A079BA" w:rsidRPr="00371409" w:rsidRDefault="00A079BA">
            <w:pPr>
              <w:rPr>
                <w:rFonts w:ascii="Calibri" w:hAnsi="Calibri" w:cs="Calibri"/>
                <w:sz w:val="16"/>
                <w:szCs w:val="16"/>
              </w:rPr>
            </w:pPr>
          </w:p>
          <w:p w14:paraId="53C72D2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B1B73E1" w14:textId="77777777" w:rsidR="00A079BA" w:rsidRPr="00371409" w:rsidRDefault="001602B0">
            <w:pPr>
              <w:rPr>
                <w:rFonts w:ascii="Calibri" w:hAnsi="Calibri" w:cs="Calibri"/>
                <w:sz w:val="16"/>
                <w:szCs w:val="16"/>
              </w:rPr>
            </w:pPr>
            <w:r w:rsidRPr="00371409">
              <w:rPr>
                <w:rFonts w:ascii="Calibri" w:hAnsi="Calibri" w:cs="Calibri"/>
                <w:sz w:val="16"/>
                <w:szCs w:val="16"/>
              </w:rPr>
              <w:t>(RM-115) Has a Graphics Processing Unit (GPU) chip produced by the chip manufacturer been reported to, investigated, substantiated, and disseminated by an authoritative entity?</w:t>
            </w:r>
          </w:p>
          <w:p w14:paraId="07394241" w14:textId="77777777" w:rsidR="00A079BA" w:rsidRPr="00371409" w:rsidRDefault="001602B0">
            <w:pPr>
              <w:rPr>
                <w:rFonts w:ascii="Calibri" w:hAnsi="Calibri" w:cs="Calibri"/>
                <w:sz w:val="16"/>
                <w:szCs w:val="16"/>
              </w:rPr>
            </w:pPr>
            <w:r w:rsidRPr="00371409">
              <w:rPr>
                <w:rFonts w:ascii="Calibri" w:hAnsi="Calibri" w:cs="Calibri"/>
                <w:sz w:val="16"/>
                <w:szCs w:val="16"/>
              </w:rPr>
              <w:t>(RM-116) Has a System on Chip (SoC) chip produced by the chip manufacturer been reported to, investigated, substantiated, and disseminated by an authoritative entity, e.g., GIDEP, IDEA, ERAI?</w:t>
            </w:r>
          </w:p>
          <w:p w14:paraId="3AAF5DFA" w14:textId="77777777" w:rsidR="00A079BA" w:rsidRPr="00371409" w:rsidRDefault="001602B0">
            <w:pPr>
              <w:rPr>
                <w:rFonts w:ascii="Calibri" w:hAnsi="Calibri" w:cs="Calibri"/>
                <w:sz w:val="16"/>
                <w:szCs w:val="16"/>
              </w:rPr>
            </w:pPr>
            <w:r w:rsidRPr="00371409">
              <w:rPr>
                <w:rFonts w:ascii="Calibri" w:hAnsi="Calibri" w:cs="Calibri"/>
                <w:sz w:val="16"/>
                <w:szCs w:val="16"/>
              </w:rPr>
              <w:t>(RM-117) Has a Programmable System on Chip (SoC) (or SoC Field Programmable Gate Array (FPGA)) chip produced by the chip manufacturer been reported to, investigated, substantiated, and disseminated by an authoritative entity, e.g., GIDEP, IDEA, ERAI?</w:t>
            </w:r>
          </w:p>
          <w:p w14:paraId="74B519A8" w14:textId="77777777" w:rsidR="00A079BA" w:rsidRPr="00371409" w:rsidRDefault="001602B0">
            <w:pPr>
              <w:rPr>
                <w:rFonts w:ascii="Calibri" w:hAnsi="Calibri" w:cs="Calibri"/>
                <w:sz w:val="16"/>
                <w:szCs w:val="16"/>
              </w:rPr>
            </w:pPr>
            <w:r w:rsidRPr="00371409">
              <w:rPr>
                <w:rFonts w:ascii="Calibri" w:hAnsi="Calibri" w:cs="Calibri"/>
                <w:sz w:val="16"/>
                <w:szCs w:val="16"/>
              </w:rPr>
              <w:t>(RM-118) Has a Microcontroller (µC or Microcontroller Unit (MCU)) chip produced by the chip manufacturer been reported to, investigated, substantiated, and disseminated by an authoritative entity, e.g., GIDEP, IDEA, ERAI?</w:t>
            </w:r>
          </w:p>
          <w:p w14:paraId="62A63A11" w14:textId="77777777" w:rsidR="00A079BA" w:rsidRPr="00371409" w:rsidRDefault="001602B0">
            <w:pPr>
              <w:rPr>
                <w:rFonts w:ascii="Calibri" w:hAnsi="Calibri" w:cs="Calibri"/>
                <w:sz w:val="16"/>
                <w:szCs w:val="16"/>
              </w:rPr>
            </w:pPr>
            <w:r w:rsidRPr="00371409">
              <w:rPr>
                <w:rFonts w:ascii="Calibri" w:hAnsi="Calibri" w:cs="Calibri"/>
                <w:sz w:val="16"/>
                <w:szCs w:val="16"/>
              </w:rPr>
              <w:t>(RM-207) Has an Application Specific Integrated Circuit (ASIC) chip produced by the chip manufacturer been reported to, investigated, substantiated, and disseminated by an authoritative entity, e.g., GIDEP, IDEA, ERAI?</w:t>
            </w:r>
          </w:p>
          <w:p w14:paraId="1E0E7791" w14:textId="77777777" w:rsidR="00A079BA" w:rsidRPr="00371409" w:rsidRDefault="001602B0">
            <w:pPr>
              <w:rPr>
                <w:rFonts w:ascii="Calibri" w:hAnsi="Calibri" w:cs="Calibri"/>
                <w:sz w:val="16"/>
                <w:szCs w:val="16"/>
              </w:rPr>
            </w:pPr>
            <w:r w:rsidRPr="00371409">
              <w:rPr>
                <w:rFonts w:ascii="Calibri" w:hAnsi="Calibri" w:cs="Calibri"/>
                <w:sz w:val="16"/>
                <w:szCs w:val="16"/>
              </w:rPr>
              <w:t>(RM-208) Has a Microprocessor (µP or Microprocessor Unit (MPU)) chip produced by the chip manufacturer been reported to, investigated, substantiated, and disseminated by an authoritative entity, e.g., GIDEP, IDEA, ERAI?</w:t>
            </w:r>
          </w:p>
          <w:p w14:paraId="2C0DC3E7" w14:textId="77777777" w:rsidR="00A079BA" w:rsidRPr="00371409" w:rsidRDefault="001602B0">
            <w:pPr>
              <w:rPr>
                <w:rFonts w:ascii="Calibri" w:hAnsi="Calibri" w:cs="Calibri"/>
                <w:sz w:val="16"/>
                <w:szCs w:val="16"/>
              </w:rPr>
            </w:pPr>
            <w:r w:rsidRPr="00371409">
              <w:rPr>
                <w:rFonts w:ascii="Calibri" w:hAnsi="Calibri" w:cs="Calibri"/>
                <w:sz w:val="16"/>
                <w:szCs w:val="16"/>
              </w:rPr>
              <w:t>(RM-210) Has a Field Programmable Gate Array (FPGA) chip produced by the chip manufacturer been reported to, investigated, substantiated, and disseminated by an authoritative entity?</w:t>
            </w:r>
          </w:p>
          <w:p w14:paraId="272140AC" w14:textId="77777777" w:rsidR="00A079BA" w:rsidRPr="00371409" w:rsidRDefault="001602B0">
            <w:pPr>
              <w:rPr>
                <w:rFonts w:ascii="Calibri" w:hAnsi="Calibri" w:cs="Calibri"/>
                <w:sz w:val="16"/>
                <w:szCs w:val="16"/>
              </w:rPr>
            </w:pPr>
            <w:r w:rsidRPr="00371409">
              <w:rPr>
                <w:rFonts w:ascii="Calibri" w:hAnsi="Calibri" w:cs="Calibri"/>
                <w:sz w:val="16"/>
                <w:szCs w:val="16"/>
              </w:rPr>
              <w:t>(RM-1555) Has a chip supply been reported to, investigated, substantiated, and disseminated by an authoritative entity, e.g., GIDEP, IDEA, ERAI?</w:t>
            </w:r>
          </w:p>
          <w:p w14:paraId="3A94FF7A" w14:textId="77777777" w:rsidR="00A079BA" w:rsidRDefault="001602B0">
            <w:pPr>
              <w:rPr>
                <w:rFonts w:ascii="Calibri" w:hAnsi="Calibri" w:cs="Calibri"/>
                <w:sz w:val="16"/>
                <w:szCs w:val="16"/>
              </w:rPr>
            </w:pPr>
            <w:r w:rsidRPr="00371409">
              <w:rPr>
                <w:rFonts w:ascii="Calibri" w:hAnsi="Calibri" w:cs="Calibri"/>
                <w:sz w:val="16"/>
                <w:szCs w:val="16"/>
              </w:rPr>
              <w:t>(RM-1556) Does supplier lack or fail to follow a documented work process as to what response is expected when a chip is identified as being a suspect or confirmed counterfeit?</w:t>
            </w:r>
          </w:p>
          <w:p w14:paraId="41BAD276" w14:textId="77777777" w:rsidR="005F5B83" w:rsidRPr="00371409" w:rsidRDefault="005F5B83">
            <w:pPr>
              <w:rPr>
                <w:rFonts w:ascii="Calibri" w:hAnsi="Calibri" w:cs="Calibri"/>
                <w:sz w:val="16"/>
                <w:szCs w:val="16"/>
                <w:highlight w:val="cyan"/>
              </w:rPr>
            </w:pPr>
          </w:p>
        </w:tc>
      </w:tr>
      <w:tr w:rsidR="00371409" w:rsidRPr="00371409" w14:paraId="2A7683C7" w14:textId="77777777" w:rsidTr="00406E4E">
        <w:trPr>
          <w:trHeight w:val="727"/>
        </w:trPr>
        <w:tc>
          <w:tcPr>
            <w:tcW w:w="10710" w:type="dxa"/>
            <w:gridSpan w:val="4"/>
            <w:tcBorders>
              <w:top w:val="single" w:sz="8" w:space="0" w:color="auto"/>
              <w:left w:val="single" w:sz="8" w:space="0" w:color="auto"/>
              <w:bottom w:val="single" w:sz="8" w:space="0" w:color="auto"/>
              <w:right w:val="single" w:sz="8" w:space="0" w:color="auto"/>
            </w:tcBorders>
            <w:shd w:val="clear" w:color="auto" w:fill="BAFFC8"/>
          </w:tcPr>
          <w:p w14:paraId="35366F45" w14:textId="77777777" w:rsidR="004E413C" w:rsidRPr="00371409" w:rsidRDefault="004E413C" w:rsidP="004C3F81">
            <w:pPr>
              <w:rPr>
                <w:rFonts w:ascii="Calibri" w:eastAsia="Times New Roman" w:hAnsi="Calibri" w:cs="Calibri"/>
                <w:sz w:val="16"/>
                <w:szCs w:val="16"/>
              </w:rPr>
            </w:pPr>
            <w:r w:rsidRPr="00371409">
              <w:rPr>
                <w:rFonts w:ascii="Calibri" w:eastAsia="Times New Roman" w:hAnsi="Calibri" w:cs="Calibri"/>
                <w:sz w:val="16"/>
                <w:szCs w:val="16"/>
              </w:rPr>
              <w:t>(RC-128) Copycat Manufacturing</w:t>
            </w:r>
          </w:p>
          <w:p w14:paraId="04577FB7" w14:textId="77777777" w:rsidR="004E413C" w:rsidRPr="00371409" w:rsidRDefault="004E413C" w:rsidP="004C3F81">
            <w:pPr>
              <w:rPr>
                <w:rFonts w:ascii="Calibri" w:eastAsia="Times New Roman" w:hAnsi="Calibri" w:cs="Calibri"/>
                <w:sz w:val="16"/>
                <w:szCs w:val="16"/>
              </w:rPr>
            </w:pPr>
          </w:p>
          <w:p w14:paraId="2BCB3432" w14:textId="77777777" w:rsidR="004E413C" w:rsidRPr="00371409" w:rsidRDefault="004E413C"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31A6D" w:rsidRPr="00371409">
              <w:rPr>
                <w:rFonts w:ascii="Calibri" w:eastAsia="Times New Roman" w:hAnsi="Calibri" w:cs="Calibri"/>
                <w:sz w:val="16"/>
                <w:szCs w:val="16"/>
              </w:rPr>
              <w:t xml:space="preserve"> Risks that increase the likelihood a supply (product) is not authentic because of manufacturing by unauthorized entities to mimic an authentic supply (product).</w:t>
            </w:r>
          </w:p>
          <w:p w14:paraId="2D9E3C28" w14:textId="77777777" w:rsidR="004E413C" w:rsidRPr="00371409" w:rsidRDefault="004E413C" w:rsidP="004C3F81">
            <w:pPr>
              <w:rPr>
                <w:rFonts w:ascii="Calibri" w:eastAsia="Times New Roman" w:hAnsi="Calibri" w:cs="Calibri"/>
                <w:sz w:val="16"/>
                <w:szCs w:val="16"/>
              </w:rPr>
            </w:pPr>
          </w:p>
        </w:tc>
      </w:tr>
      <w:tr w:rsidR="00371409" w:rsidRPr="00371409" w14:paraId="4D4224A6" w14:textId="77777777" w:rsidTr="00406E4E">
        <w:trPr>
          <w:gridBefore w:val="1"/>
          <w:wBefore w:w="180" w:type="dxa"/>
          <w:trHeight w:val="727"/>
        </w:trPr>
        <w:tc>
          <w:tcPr>
            <w:tcW w:w="10530" w:type="dxa"/>
            <w:gridSpan w:val="3"/>
            <w:tcBorders>
              <w:top w:val="single" w:sz="8" w:space="0" w:color="auto"/>
              <w:left w:val="single" w:sz="8" w:space="0" w:color="auto"/>
              <w:bottom w:val="single" w:sz="8" w:space="0" w:color="auto"/>
              <w:right w:val="single" w:sz="8" w:space="0" w:color="auto"/>
            </w:tcBorders>
            <w:shd w:val="clear" w:color="auto" w:fill="E8FFEC"/>
          </w:tcPr>
          <w:p w14:paraId="1FAA3A71" w14:textId="77777777" w:rsidR="00D043D0" w:rsidRPr="00371409" w:rsidRDefault="00D043D0" w:rsidP="004C3F81">
            <w:pPr>
              <w:rPr>
                <w:rFonts w:ascii="Calibri" w:eastAsia="Times New Roman" w:hAnsi="Calibri" w:cs="Calibri"/>
                <w:sz w:val="16"/>
                <w:szCs w:val="16"/>
              </w:rPr>
            </w:pPr>
            <w:r w:rsidRPr="00371409">
              <w:rPr>
                <w:rFonts w:ascii="Calibri" w:eastAsia="Times New Roman" w:hAnsi="Calibri" w:cs="Calibri"/>
                <w:sz w:val="16"/>
                <w:szCs w:val="16"/>
              </w:rPr>
              <w:t xml:space="preserve">(RF-1046) OEM reports that </w:t>
            </w:r>
            <w:r w:rsidR="00044141" w:rsidRPr="00371409">
              <w:rPr>
                <w:rFonts w:ascii="Calibri" w:eastAsia="Times New Roman" w:hAnsi="Calibri" w:cs="Calibri"/>
                <w:sz w:val="16"/>
                <w:szCs w:val="16"/>
              </w:rPr>
              <w:t>unauthorized</w:t>
            </w:r>
            <w:r w:rsidRPr="00371409">
              <w:rPr>
                <w:rFonts w:ascii="Calibri" w:eastAsia="Times New Roman" w:hAnsi="Calibri" w:cs="Calibri"/>
                <w:sz w:val="16"/>
                <w:szCs w:val="16"/>
              </w:rPr>
              <w:t xml:space="preserve"> copies exist of the supply (product) </w:t>
            </w:r>
          </w:p>
          <w:p w14:paraId="6090D006" w14:textId="77777777" w:rsidR="00D043D0" w:rsidRPr="00371409" w:rsidRDefault="00D043D0" w:rsidP="004C3F81">
            <w:pPr>
              <w:rPr>
                <w:rFonts w:ascii="Calibri" w:eastAsia="Times New Roman" w:hAnsi="Calibri" w:cs="Calibri"/>
                <w:sz w:val="16"/>
                <w:szCs w:val="16"/>
              </w:rPr>
            </w:pPr>
          </w:p>
          <w:p w14:paraId="2E896141" w14:textId="77777777" w:rsidR="00D043D0" w:rsidRPr="00371409" w:rsidRDefault="00D043D0" w:rsidP="00085183">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85183" w:rsidRPr="00371409">
              <w:rPr>
                <w:rFonts w:ascii="Calibri" w:eastAsia="Times New Roman" w:hAnsi="Calibri" w:cs="Calibri"/>
                <w:sz w:val="16"/>
                <w:szCs w:val="16"/>
              </w:rPr>
              <w:t xml:space="preserve"> This risk considers whether </w:t>
            </w:r>
            <w:r w:rsidR="00044141" w:rsidRPr="00371409">
              <w:rPr>
                <w:rFonts w:ascii="Calibri" w:eastAsia="Times New Roman" w:hAnsi="Calibri" w:cs="Calibri"/>
                <w:sz w:val="16"/>
                <w:szCs w:val="16"/>
              </w:rPr>
              <w:t>known,</w:t>
            </w:r>
            <w:r w:rsidR="00085183" w:rsidRPr="00371409">
              <w:rPr>
                <w:rFonts w:ascii="Calibri" w:eastAsia="Times New Roman" w:hAnsi="Calibri" w:cs="Calibri"/>
                <w:sz w:val="16"/>
                <w:szCs w:val="16"/>
              </w:rPr>
              <w:t xml:space="preserve"> </w:t>
            </w:r>
            <w:r w:rsidR="00044141" w:rsidRPr="00371409">
              <w:rPr>
                <w:rFonts w:ascii="Calibri" w:eastAsia="Times New Roman" w:hAnsi="Calibri" w:cs="Calibri"/>
                <w:sz w:val="16"/>
                <w:szCs w:val="16"/>
              </w:rPr>
              <w:t>unauthorized</w:t>
            </w:r>
            <w:r w:rsidR="00085183" w:rsidRPr="00371409">
              <w:rPr>
                <w:rFonts w:ascii="Calibri" w:eastAsia="Times New Roman" w:hAnsi="Calibri" w:cs="Calibri"/>
                <w:sz w:val="16"/>
                <w:szCs w:val="16"/>
              </w:rPr>
              <w:t xml:space="preserve"> copies of a supply exist, thus requiring greater inspection and testing to ensure the product son hand are in fact genuine.</w:t>
            </w:r>
          </w:p>
          <w:p w14:paraId="6764C3BE" w14:textId="77777777" w:rsidR="00D043D0" w:rsidRPr="00371409" w:rsidRDefault="00D043D0" w:rsidP="004C3F81">
            <w:pPr>
              <w:ind w:left="793" w:hanging="793"/>
              <w:rPr>
                <w:rFonts w:ascii="Calibri" w:eastAsia="Times New Roman" w:hAnsi="Calibri" w:cs="Calibri"/>
                <w:sz w:val="16"/>
                <w:szCs w:val="16"/>
              </w:rPr>
            </w:pPr>
          </w:p>
          <w:p w14:paraId="1FB634A8" w14:textId="77777777" w:rsidR="00D043D0" w:rsidRPr="00371409" w:rsidRDefault="00D043D0"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24D733DC"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(RM-x966) Has the OEM of the supply formally reported or issued notification that unauthorized copies of the supply (product) are known to exist in the market?</w:t>
            </w:r>
          </w:p>
          <w:p w14:paraId="6EED473A"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(RM-x967) Does the company lack an enhanced inspection and authentication protocol applied to supplies for which OEM-reported unauthorized copies are known to exist?</w:t>
            </w:r>
          </w:p>
          <w:p w14:paraId="1FD260C7"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(RM-x968) Does the company fail to verify product authenticity against OEM counterfeit advisories before accepting or using supplies for which unauthorized copies have been reported?</w:t>
            </w:r>
          </w:p>
          <w:p w14:paraId="2C0EC256" w14:textId="77777777" w:rsidR="00D043D0" w:rsidRPr="00371409" w:rsidRDefault="00D043D0" w:rsidP="004C3F81">
            <w:pPr>
              <w:tabs>
                <w:tab w:val="left" w:pos="1798"/>
              </w:tabs>
              <w:rPr>
                <w:rFonts w:ascii="Calibri" w:eastAsia="Times New Roman" w:hAnsi="Calibri" w:cs="Calibri"/>
                <w:sz w:val="16"/>
                <w:szCs w:val="16"/>
              </w:rPr>
            </w:pPr>
          </w:p>
        </w:tc>
      </w:tr>
      <w:tr w:rsidR="00371409" w:rsidRPr="00371409" w14:paraId="6FBB299D" w14:textId="77777777" w:rsidTr="00406E4E">
        <w:trPr>
          <w:gridBefore w:val="1"/>
          <w:wBefore w:w="180" w:type="dxa"/>
          <w:trHeight w:val="727"/>
        </w:trPr>
        <w:tc>
          <w:tcPr>
            <w:tcW w:w="10530" w:type="dxa"/>
            <w:gridSpan w:val="3"/>
            <w:tcBorders>
              <w:top w:val="single" w:sz="8" w:space="0" w:color="auto"/>
              <w:left w:val="single" w:sz="8" w:space="0" w:color="auto"/>
              <w:bottom w:val="single" w:sz="8" w:space="0" w:color="000000" w:themeColor="text1"/>
              <w:right w:val="single" w:sz="8" w:space="0" w:color="auto"/>
            </w:tcBorders>
            <w:shd w:val="clear" w:color="auto" w:fill="E8FFEC"/>
          </w:tcPr>
          <w:p w14:paraId="7D84D21D" w14:textId="77777777" w:rsidR="00D043D0" w:rsidRPr="00371409" w:rsidRDefault="00D043D0" w:rsidP="004C3F81">
            <w:pPr>
              <w:rPr>
                <w:rFonts w:ascii="Calibri" w:eastAsia="Times New Roman" w:hAnsi="Calibri" w:cs="Calibri"/>
                <w:sz w:val="16"/>
                <w:szCs w:val="16"/>
              </w:rPr>
            </w:pPr>
            <w:r w:rsidRPr="00371409">
              <w:rPr>
                <w:rFonts w:ascii="Calibri" w:eastAsia="Times New Roman" w:hAnsi="Calibri" w:cs="Calibri"/>
                <w:sz w:val="16"/>
                <w:szCs w:val="16"/>
              </w:rPr>
              <w:t>(RF-1048) The tools and capability to produce copycat products exist beyond the bounds of the authorized manufacturer.</w:t>
            </w:r>
          </w:p>
          <w:p w14:paraId="6B7D8C42" w14:textId="77777777" w:rsidR="00D043D0" w:rsidRPr="00371409" w:rsidRDefault="00D043D0" w:rsidP="004C3F81">
            <w:pPr>
              <w:rPr>
                <w:rFonts w:ascii="Calibri" w:eastAsia="Times New Roman" w:hAnsi="Calibri" w:cs="Calibri"/>
                <w:sz w:val="16"/>
                <w:szCs w:val="16"/>
              </w:rPr>
            </w:pPr>
          </w:p>
          <w:p w14:paraId="4A7AA534" w14:textId="77777777" w:rsidR="00D043D0" w:rsidRPr="00371409" w:rsidRDefault="00D043D0" w:rsidP="00085183">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85183" w:rsidRPr="00371409">
              <w:rPr>
                <w:rFonts w:ascii="Calibri" w:eastAsia="Times New Roman" w:hAnsi="Calibri" w:cs="Calibri"/>
                <w:sz w:val="16"/>
                <w:szCs w:val="16"/>
              </w:rPr>
              <w:t xml:space="preserve"> This risk considers the likelihood of copycat manufacturing if the tools and capability to produce copycat products exist beyond the bounds of the authorized manufacturer.</w:t>
            </w:r>
          </w:p>
          <w:p w14:paraId="5E20A503" w14:textId="77777777" w:rsidR="00D043D0" w:rsidRPr="00371409" w:rsidRDefault="00D043D0" w:rsidP="004C3F81">
            <w:pPr>
              <w:ind w:left="793" w:hanging="793"/>
              <w:rPr>
                <w:rFonts w:ascii="Calibri" w:eastAsia="Times New Roman" w:hAnsi="Calibri" w:cs="Calibri"/>
                <w:sz w:val="16"/>
                <w:szCs w:val="16"/>
              </w:rPr>
            </w:pPr>
          </w:p>
          <w:p w14:paraId="25675E3A" w14:textId="77777777" w:rsidR="00D043D0" w:rsidRPr="00371409" w:rsidRDefault="00D043D0"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64D76A90"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lastRenderedPageBreak/>
              <w:t>(RM-x969) Is there credible information indicating that manufacturing tooling, molds, dies, or firmware sufficient to produce copycat versions of the supply exist outside the authorized manufacturer?</w:t>
            </w:r>
          </w:p>
          <w:p w14:paraId="371FFFF6"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(RM-x970) Does the authorized manufacturer lack controls to prevent unauthorized replication or transfer of manufacturing tooling and production capability?</w:t>
            </w:r>
          </w:p>
          <w:p w14:paraId="61AB5E8D"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(RM-x971) Does the company fail to monitor or receive notifications from the OEM regarding known unauthorized manufacturers capable of producing copycat versions of the supply?</w:t>
            </w:r>
          </w:p>
          <w:p w14:paraId="09968D66" w14:textId="77777777" w:rsidR="00D043D0" w:rsidRPr="00371409" w:rsidRDefault="00D043D0" w:rsidP="004C3F81">
            <w:pPr>
              <w:tabs>
                <w:tab w:val="left" w:pos="1798"/>
              </w:tabs>
              <w:rPr>
                <w:rFonts w:ascii="Calibri" w:eastAsia="Times New Roman" w:hAnsi="Calibri" w:cs="Calibri"/>
                <w:sz w:val="16"/>
                <w:szCs w:val="16"/>
              </w:rPr>
            </w:pPr>
          </w:p>
        </w:tc>
      </w:tr>
      <w:tr w:rsidR="00D6410C" w:rsidRPr="00371409" w14:paraId="3AACF70E" w14:textId="77777777" w:rsidTr="0029468E">
        <w:trPr>
          <w:gridBefore w:val="1"/>
          <w:wBefore w:w="180" w:type="dxa"/>
          <w:trHeight w:val="727"/>
        </w:trPr>
        <w:tc>
          <w:tcPr>
            <w:tcW w:w="1053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69BEC7F0" w14:textId="77777777" w:rsidR="00D6410C" w:rsidRPr="00371409" w:rsidRDefault="00D6410C" w:rsidP="00727BA2">
            <w:pPr>
              <w:rPr>
                <w:rFonts w:ascii="Calibri" w:eastAsia="Times New Roman" w:hAnsi="Calibri" w:cs="Calibri"/>
                <w:sz w:val="16"/>
                <w:szCs w:val="16"/>
              </w:rPr>
            </w:pPr>
            <w:r w:rsidRPr="00371409">
              <w:rPr>
                <w:rFonts w:ascii="Calibri" w:eastAsia="Times New Roman" w:hAnsi="Calibri" w:cs="Calibri"/>
                <w:sz w:val="16"/>
                <w:szCs w:val="16"/>
              </w:rPr>
              <w:lastRenderedPageBreak/>
              <w:t>(RF-1049) Release of or loss of control of proprietary manufacturing data/trade secrets has occurred</w:t>
            </w:r>
          </w:p>
          <w:p w14:paraId="570936A0" w14:textId="77777777" w:rsidR="00D6410C" w:rsidRPr="00371409" w:rsidRDefault="00D6410C" w:rsidP="00727BA2">
            <w:pPr>
              <w:rPr>
                <w:rFonts w:ascii="Calibri" w:eastAsia="Times New Roman" w:hAnsi="Calibri" w:cs="Calibri"/>
                <w:sz w:val="16"/>
                <w:szCs w:val="16"/>
              </w:rPr>
            </w:pPr>
          </w:p>
          <w:p w14:paraId="17817C4F" w14:textId="77777777" w:rsidR="00D6410C" w:rsidRPr="00371409" w:rsidRDefault="00D6410C" w:rsidP="00727BA2">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the likelihood of copycat manufacturing if any release of or loss of control of relevant proprietary manufacturing data/trade secrets has occurred. This could indicate a malicious insider or an undiscovered data breach.</w:t>
            </w:r>
          </w:p>
          <w:p w14:paraId="5D8A908E" w14:textId="77777777" w:rsidR="00D6410C" w:rsidRPr="00371409" w:rsidRDefault="00D6410C" w:rsidP="00727BA2">
            <w:pPr>
              <w:ind w:left="793" w:hanging="793"/>
              <w:rPr>
                <w:rFonts w:ascii="Calibri" w:eastAsia="Times New Roman" w:hAnsi="Calibri" w:cs="Calibri"/>
                <w:sz w:val="16"/>
                <w:szCs w:val="16"/>
              </w:rPr>
            </w:pPr>
          </w:p>
          <w:p w14:paraId="27D877B9" w14:textId="77777777" w:rsidR="00D6410C" w:rsidRPr="00371409" w:rsidRDefault="00D6410C" w:rsidP="00727BA2">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3675A968" w14:textId="77777777" w:rsidR="00D6410C" w:rsidRPr="00371409" w:rsidRDefault="00D6410C" w:rsidP="00727BA2">
            <w:pPr>
              <w:tabs>
                <w:tab w:val="left" w:pos="1798"/>
              </w:tabs>
              <w:rPr>
                <w:rFonts w:ascii="Calibri" w:eastAsia="Times New Roman" w:hAnsi="Calibri" w:cs="Calibri"/>
                <w:sz w:val="16"/>
                <w:szCs w:val="16"/>
              </w:rPr>
            </w:pPr>
          </w:p>
          <w:p w14:paraId="5AF0D345" w14:textId="77777777" w:rsidR="00D6410C" w:rsidRPr="00371409" w:rsidRDefault="00D6410C" w:rsidP="00727BA2">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(RM-1265) Has there been any information indicating details of proprietary manufacturing data/trade secrets are accessible to unauthorized parties?</w:t>
            </w:r>
          </w:p>
          <w:p w14:paraId="63E5EBC2" w14:textId="77777777" w:rsidR="00D6410C" w:rsidRDefault="00D6410C" w:rsidP="00727BA2">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(RM-1266) Has there been any information indicating details of proprietary manufacturing data/trade secrets have been inappropriately altered by unauthorized parties?</w:t>
            </w:r>
          </w:p>
          <w:p w14:paraId="06926EB0" w14:textId="77777777" w:rsidR="00D6410C" w:rsidRPr="00371409" w:rsidRDefault="00D6410C" w:rsidP="00727BA2">
            <w:pPr>
              <w:tabs>
                <w:tab w:val="left" w:pos="1798"/>
              </w:tabs>
              <w:rPr>
                <w:rFonts w:ascii="Calibri" w:eastAsia="Times New Roman" w:hAnsi="Calibri" w:cs="Calibri"/>
                <w:sz w:val="16"/>
                <w:szCs w:val="16"/>
              </w:rPr>
            </w:pPr>
          </w:p>
        </w:tc>
      </w:tr>
    </w:tbl>
    <w:p w14:paraId="5B41F933" w14:textId="77777777" w:rsidR="00D6410C" w:rsidRPr="00371409" w:rsidRDefault="00D6410C" w:rsidP="00EC3158">
      <w:pPr>
        <w:rPr>
          <w:rFonts w:ascii="Calibri" w:eastAsia="Times New Roman" w:hAnsi="Calibri" w:cs="Calibri"/>
          <w:sz w:val="16"/>
          <w:szCs w:val="16"/>
        </w:rPr>
      </w:pPr>
    </w:p>
    <w:p w14:paraId="3E1D3698" w14:textId="77777777" w:rsidR="00D6410C" w:rsidRDefault="00D6410C" w:rsidP="00A47F54">
      <w:pPr>
        <w:rPr>
          <w:rFonts w:ascii="Calibri" w:hAnsi="Calibri" w:cs="Calibri"/>
          <w:sz w:val="16"/>
          <w:szCs w:val="16"/>
        </w:rPr>
        <w:sectPr w:rsidR="00D6410C" w:rsidSect="005F5B83">
          <w:headerReference w:type="even" r:id="rId96"/>
          <w:headerReference w:type="default" r:id="rId97"/>
          <w:headerReference w:type="first" r:id="rId98"/>
          <w:type w:val="continuous"/>
          <w:pgSz w:w="12240" w:h="15840"/>
          <w:pgMar w:top="1152" w:right="1152" w:bottom="1152" w:left="1152" w:header="720" w:footer="720" w:gutter="0"/>
          <w:cols w:space="720"/>
          <w:titlePg/>
          <w:docGrid w:linePitch="360"/>
        </w:sectPr>
      </w:pPr>
    </w:p>
    <w:p w14:paraId="5DCB0C40" w14:textId="77777777" w:rsidR="00A47F54" w:rsidRPr="00371409" w:rsidRDefault="00ED2244" w:rsidP="00A47F54">
      <w:pPr>
        <w:rPr>
          <w:rFonts w:ascii="Calibri" w:hAnsi="Calibri" w:cs="Calibri"/>
          <w:sz w:val="16"/>
          <w:szCs w:val="16"/>
        </w:rPr>
      </w:pPr>
      <w:r w:rsidRPr="00371409">
        <w:rPr>
          <w:rFonts w:ascii="Calibri" w:hAnsi="Calibri" w:cs="Calibri"/>
          <w:noProof/>
          <w:sz w:val="16"/>
          <w:szCs w:val="16"/>
        </w:rPr>
        <w:drawing>
          <wp:anchor distT="0" distB="0" distL="114300" distR="114300" simplePos="0" relativeHeight="251841536" behindDoc="0" locked="0" layoutInCell="1" allowOverlap="1" wp14:anchorId="7566F6CE" wp14:editId="0A173AB8">
            <wp:simplePos x="0" y="0"/>
            <wp:positionH relativeFrom="column">
              <wp:posOffset>-729782</wp:posOffset>
            </wp:positionH>
            <wp:positionV relativeFrom="paragraph">
              <wp:posOffset>-3412490</wp:posOffset>
            </wp:positionV>
            <wp:extent cx="548640" cy="171450"/>
            <wp:effectExtent l="0" t="1905" r="0" b="0"/>
            <wp:wrapNone/>
            <wp:docPr id="90"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51A1E909" w14:textId="77777777" w:rsidR="00A47F54" w:rsidRPr="00371409" w:rsidRDefault="00A47F54" w:rsidP="00A47F54">
      <w:pPr>
        <w:rPr>
          <w:rFonts w:ascii="Calibri" w:hAnsi="Calibri" w:cs="Calibri"/>
          <w:sz w:val="16"/>
          <w:szCs w:val="16"/>
        </w:rPr>
      </w:pPr>
    </w:p>
    <w:p w14:paraId="4B75ECCA" w14:textId="77777777" w:rsidR="00A47F54" w:rsidRPr="00371409" w:rsidRDefault="00A47F54" w:rsidP="00A47F54">
      <w:pPr>
        <w:rPr>
          <w:rFonts w:ascii="Calibri" w:hAnsi="Calibri" w:cs="Calibri"/>
          <w:sz w:val="16"/>
          <w:szCs w:val="16"/>
        </w:rPr>
      </w:pPr>
    </w:p>
    <w:p w14:paraId="0609D827" w14:textId="50ACBBA1" w:rsidR="002209D6" w:rsidRPr="00371409" w:rsidRDefault="002209D6" w:rsidP="00A47F54">
      <w:pPr>
        <w:rPr>
          <w:rFonts w:ascii="Calibri" w:hAnsi="Calibri" w:cs="Calibri"/>
          <w:sz w:val="16"/>
          <w:szCs w:val="16"/>
        </w:rPr>
        <w:sectPr w:rsidR="002209D6" w:rsidRPr="00371409" w:rsidSect="005F5B83">
          <w:type w:val="continuous"/>
          <w:pgSz w:w="12240" w:h="15840"/>
          <w:pgMar w:top="1152" w:right="1152" w:bottom="1152" w:left="1152" w:header="720" w:footer="720" w:gutter="0"/>
          <w:cols w:space="720"/>
          <w:titlePg/>
          <w:docGrid w:linePitch="360"/>
        </w:sectPr>
      </w:pPr>
    </w:p>
    <w:p w14:paraId="04F4E4CC" w14:textId="77777777" w:rsidR="006148F8" w:rsidRDefault="006148F8">
      <w:pPr>
        <w:rPr>
          <w:rFonts w:ascii="Calibri" w:eastAsiaTheme="majorEastAsia" w:hAnsi="Calibri" w:cs="Calibri"/>
          <w:b/>
          <w:bCs/>
          <w:sz w:val="16"/>
          <w:szCs w:val="16"/>
        </w:rPr>
      </w:pPr>
      <w:bookmarkStart w:id="19" w:name="_Toc222324819"/>
      <w:r>
        <w:rPr>
          <w:rFonts w:ascii="Calibri" w:hAnsi="Calibri" w:cs="Calibri"/>
          <w:b/>
          <w:bCs/>
          <w:sz w:val="16"/>
          <w:szCs w:val="16"/>
        </w:rPr>
        <w:br w:type="page"/>
      </w:r>
    </w:p>
    <w:p w14:paraId="42B610AE" w14:textId="5C24A5AE" w:rsidR="00A47F54" w:rsidRPr="00371409" w:rsidRDefault="004246ED" w:rsidP="004246ED">
      <w:pPr>
        <w:pStyle w:val="Heading2"/>
        <w:jc w:val="center"/>
        <w:rPr>
          <w:rFonts w:ascii="Calibri" w:hAnsi="Calibri" w:cs="Calibri"/>
          <w:b/>
          <w:bCs/>
          <w:color w:val="auto"/>
          <w:sz w:val="16"/>
          <w:szCs w:val="16"/>
        </w:rPr>
      </w:pPr>
      <w:r w:rsidRPr="00371409">
        <w:rPr>
          <w:rFonts w:ascii="Calibri" w:hAnsi="Calibri" w:cs="Calibri"/>
          <w:b/>
          <w:bCs/>
          <w:color w:val="auto"/>
          <w:sz w:val="16"/>
          <w:szCs w:val="16"/>
        </w:rPr>
        <w:lastRenderedPageBreak/>
        <w:t>(RC-8) Supply Hygiene Risks in Table Form</w:t>
      </w:r>
      <w:r w:rsidR="00D4568C" w:rsidRPr="00371409">
        <w:rPr>
          <w:rFonts w:ascii="Calibri" w:hAnsi="Calibri" w:cs="Calibri"/>
          <w:b/>
          <w:bCs/>
          <w:noProof/>
          <w:color w:val="auto"/>
          <w:sz w:val="16"/>
          <w:szCs w:val="16"/>
        </w:rPr>
        <w:drawing>
          <wp:anchor distT="0" distB="0" distL="114300" distR="114300" simplePos="0" relativeHeight="251870208" behindDoc="0" locked="0" layoutInCell="1" allowOverlap="1" wp14:anchorId="38345E51" wp14:editId="4C13091D">
            <wp:simplePos x="0" y="0"/>
            <wp:positionH relativeFrom="column">
              <wp:posOffset>-460680</wp:posOffset>
            </wp:positionH>
            <wp:positionV relativeFrom="paragraph">
              <wp:posOffset>2121535</wp:posOffset>
            </wp:positionV>
            <wp:extent cx="548640" cy="171450"/>
            <wp:effectExtent l="0" t="1905" r="0" b="0"/>
            <wp:wrapNone/>
            <wp:docPr id="104" name="Picture 104"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D4568C" w:rsidRPr="00371409">
        <w:rPr>
          <w:rFonts w:ascii="Calibri" w:hAnsi="Calibri" w:cs="Calibri"/>
          <w:b/>
          <w:bCs/>
          <w:noProof/>
          <w:color w:val="auto"/>
          <w:sz w:val="16"/>
          <w:szCs w:val="16"/>
        </w:rPr>
        <w:drawing>
          <wp:anchor distT="0" distB="0" distL="114300" distR="114300" simplePos="0" relativeHeight="251864064" behindDoc="0" locked="0" layoutInCell="1" allowOverlap="1" wp14:anchorId="11518683" wp14:editId="7FA2156B">
            <wp:simplePos x="0" y="0"/>
            <wp:positionH relativeFrom="column">
              <wp:posOffset>-667080</wp:posOffset>
            </wp:positionH>
            <wp:positionV relativeFrom="paragraph">
              <wp:posOffset>1485265</wp:posOffset>
            </wp:positionV>
            <wp:extent cx="548640" cy="171450"/>
            <wp:effectExtent l="0" t="1905" r="0" b="0"/>
            <wp:wrapNone/>
            <wp:docPr id="101"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bookmarkEnd w:id="19"/>
    </w:p>
    <w:tbl>
      <w:tblPr>
        <w:tblW w:w="10710" w:type="dxa"/>
        <w:tblInd w:w="-460" w:type="dxa"/>
        <w:shd w:val="clear" w:color="auto" w:fill="FAECD6"/>
        <w:tblLayout w:type="fixed"/>
        <w:tblLook w:val="04A0" w:firstRow="1" w:lastRow="0" w:firstColumn="1" w:lastColumn="0" w:noHBand="0" w:noVBand="1"/>
      </w:tblPr>
      <w:tblGrid>
        <w:gridCol w:w="180"/>
        <w:gridCol w:w="180"/>
        <w:gridCol w:w="180"/>
        <w:gridCol w:w="180"/>
        <w:gridCol w:w="360"/>
        <w:gridCol w:w="180"/>
        <w:gridCol w:w="90"/>
        <w:gridCol w:w="90"/>
        <w:gridCol w:w="90"/>
        <w:gridCol w:w="90"/>
        <w:gridCol w:w="90"/>
        <w:gridCol w:w="90"/>
        <w:gridCol w:w="90"/>
        <w:gridCol w:w="90"/>
        <w:gridCol w:w="90"/>
        <w:gridCol w:w="180"/>
        <w:gridCol w:w="180"/>
        <w:gridCol w:w="1080"/>
        <w:gridCol w:w="3510"/>
        <w:gridCol w:w="3690"/>
      </w:tblGrid>
      <w:tr w:rsidR="00371409" w:rsidRPr="00371409" w14:paraId="7C653366" w14:textId="77777777" w:rsidTr="00406E4E">
        <w:trPr>
          <w:trHeight w:val="250"/>
        </w:trPr>
        <w:tc>
          <w:tcPr>
            <w:tcW w:w="10710" w:type="dxa"/>
            <w:gridSpan w:val="20"/>
            <w:tcBorders>
              <w:top w:val="single" w:sz="8" w:space="0" w:color="auto"/>
              <w:left w:val="single" w:sz="8" w:space="0" w:color="auto"/>
              <w:bottom w:val="single" w:sz="8" w:space="0" w:color="auto"/>
              <w:right w:val="single" w:sz="8" w:space="0" w:color="000000"/>
            </w:tcBorders>
            <w:shd w:val="clear" w:color="auto" w:fill="FFFFFF" w:themeFill="background1"/>
            <w:vAlign w:val="center"/>
          </w:tcPr>
          <w:p w14:paraId="5DAACC1C" w14:textId="77777777" w:rsidR="00A47F54" w:rsidRPr="00371409" w:rsidRDefault="00A47F54" w:rsidP="004C3F81">
            <w:pPr>
              <w:jc w:val="center"/>
              <w:rPr>
                <w:rFonts w:ascii="Calibri" w:eastAsia="Times New Roman" w:hAnsi="Calibri" w:cs="Calibri"/>
                <w:b/>
                <w:bCs/>
                <w:sz w:val="16"/>
                <w:szCs w:val="16"/>
              </w:rPr>
            </w:pPr>
            <w:r w:rsidRPr="00371409">
              <w:rPr>
                <w:rFonts w:ascii="Calibri" w:hAnsi="Calibri" w:cs="Calibri"/>
                <w:b/>
                <w:bCs/>
                <w:sz w:val="16"/>
                <w:szCs w:val="16"/>
              </w:rPr>
              <w:t>Supply Chain Risks</w:t>
            </w:r>
          </w:p>
        </w:tc>
      </w:tr>
      <w:tr w:rsidR="00371409" w:rsidRPr="00371409" w14:paraId="1B630E3D" w14:textId="77777777" w:rsidTr="00406E4E">
        <w:trPr>
          <w:trHeight w:val="331"/>
        </w:trPr>
        <w:tc>
          <w:tcPr>
            <w:tcW w:w="3510" w:type="dxa"/>
            <w:gridSpan w:val="18"/>
            <w:tcBorders>
              <w:top w:val="single" w:sz="8" w:space="0" w:color="auto"/>
              <w:left w:val="single" w:sz="8" w:space="0" w:color="auto"/>
              <w:bottom w:val="single" w:sz="8" w:space="0" w:color="auto"/>
              <w:right w:val="single" w:sz="8" w:space="0" w:color="auto"/>
            </w:tcBorders>
            <w:shd w:val="clear" w:color="auto" w:fill="C3B6A5"/>
            <w:vAlign w:val="center"/>
            <w:hideMark/>
          </w:tcPr>
          <w:p w14:paraId="5171B91A" w14:textId="77777777" w:rsidR="00A47F54" w:rsidRPr="00371409" w:rsidRDefault="00A47F54" w:rsidP="004C3F81">
            <w:pPr>
              <w:jc w:val="center"/>
              <w:rPr>
                <w:rFonts w:ascii="Calibri" w:eastAsia="Times New Roman" w:hAnsi="Calibri" w:cs="Calibri"/>
                <w:b/>
                <w:bCs/>
                <w:sz w:val="16"/>
                <w:szCs w:val="16"/>
              </w:rPr>
            </w:pPr>
            <w:r w:rsidRPr="00371409">
              <w:rPr>
                <w:rFonts w:ascii="Calibri" w:hAnsi="Calibri" w:cs="Calibri"/>
                <w:b/>
                <w:bCs/>
                <w:sz w:val="16"/>
                <w:szCs w:val="16"/>
              </w:rPr>
              <w:t>(RC-1) Supplier Risks</w:t>
            </w:r>
          </w:p>
        </w:tc>
        <w:tc>
          <w:tcPr>
            <w:tcW w:w="3510" w:type="dxa"/>
            <w:tcBorders>
              <w:top w:val="single" w:sz="8" w:space="0" w:color="auto"/>
              <w:left w:val="single" w:sz="8" w:space="0" w:color="auto"/>
              <w:bottom w:val="single" w:sz="8" w:space="0" w:color="auto"/>
              <w:right w:val="single" w:sz="8" w:space="0" w:color="auto"/>
            </w:tcBorders>
            <w:shd w:val="clear" w:color="auto" w:fill="90C89D"/>
            <w:vAlign w:val="center"/>
          </w:tcPr>
          <w:p w14:paraId="12D70D9D" w14:textId="77777777" w:rsidR="00A47F54" w:rsidRPr="00371409" w:rsidRDefault="00A47F54" w:rsidP="004C3F81">
            <w:pPr>
              <w:jc w:val="center"/>
              <w:rPr>
                <w:rFonts w:ascii="Calibri" w:eastAsia="Times New Roman" w:hAnsi="Calibri" w:cs="Calibri"/>
                <w:b/>
                <w:bCs/>
                <w:sz w:val="16"/>
                <w:szCs w:val="16"/>
              </w:rPr>
            </w:pPr>
            <w:r w:rsidRPr="00371409">
              <w:rPr>
                <w:rFonts w:ascii="Calibri" w:eastAsia="Times New Roman" w:hAnsi="Calibri" w:cs="Calibri"/>
                <w:b/>
                <w:bCs/>
                <w:sz w:val="16"/>
                <w:szCs w:val="16"/>
              </w:rPr>
              <w:t>(RC-2) Supply Risks</w:t>
            </w:r>
          </w:p>
        </w:tc>
        <w:tc>
          <w:tcPr>
            <w:tcW w:w="3690" w:type="dxa"/>
            <w:tcBorders>
              <w:top w:val="single" w:sz="8" w:space="0" w:color="auto"/>
              <w:left w:val="single" w:sz="8" w:space="0" w:color="auto"/>
              <w:bottom w:val="single" w:sz="8" w:space="0" w:color="auto"/>
              <w:right w:val="single" w:sz="8" w:space="0" w:color="auto"/>
            </w:tcBorders>
            <w:shd w:val="clear" w:color="auto" w:fill="BBC4D4"/>
            <w:vAlign w:val="center"/>
            <w:hideMark/>
          </w:tcPr>
          <w:p w14:paraId="5F31FA7A" w14:textId="77777777" w:rsidR="00A47F54" w:rsidRPr="00371409" w:rsidRDefault="00A47F54" w:rsidP="004C3F81">
            <w:pPr>
              <w:jc w:val="center"/>
              <w:rPr>
                <w:rFonts w:ascii="Calibri" w:eastAsia="Times New Roman" w:hAnsi="Calibri" w:cs="Calibri"/>
                <w:sz w:val="16"/>
                <w:szCs w:val="16"/>
              </w:rPr>
            </w:pPr>
            <w:r w:rsidRPr="00371409">
              <w:rPr>
                <w:rFonts w:ascii="Calibri" w:eastAsia="Times New Roman" w:hAnsi="Calibri" w:cs="Calibri"/>
                <w:sz w:val="16"/>
                <w:szCs w:val="16"/>
              </w:rPr>
              <w:t>(RC-3) Service Risks</w:t>
            </w:r>
          </w:p>
        </w:tc>
      </w:tr>
      <w:tr w:rsidR="00371409" w:rsidRPr="00371409" w14:paraId="409EE795" w14:textId="77777777" w:rsidTr="00406E4E">
        <w:trPr>
          <w:trHeight w:val="448"/>
        </w:trPr>
        <w:tc>
          <w:tcPr>
            <w:tcW w:w="3510" w:type="dxa"/>
            <w:gridSpan w:val="18"/>
            <w:tcBorders>
              <w:top w:val="single" w:sz="8" w:space="0" w:color="auto"/>
              <w:left w:val="single" w:sz="8" w:space="0" w:color="auto"/>
              <w:bottom w:val="single" w:sz="8" w:space="0" w:color="auto"/>
              <w:right w:val="single" w:sz="8" w:space="0" w:color="auto"/>
            </w:tcBorders>
            <w:shd w:val="clear" w:color="auto" w:fill="A2E2AF"/>
            <w:vAlign w:val="center"/>
            <w:hideMark/>
          </w:tcPr>
          <w:p w14:paraId="4225ED90" w14:textId="77777777" w:rsidR="00A47F54" w:rsidRPr="00371409" w:rsidRDefault="00A47F54"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(RC-77) Supply Malicious Taint</w:t>
            </w:r>
          </w:p>
        </w:tc>
        <w:tc>
          <w:tcPr>
            <w:tcW w:w="3510" w:type="dxa"/>
            <w:tcBorders>
              <w:top w:val="single" w:sz="8" w:space="0" w:color="auto"/>
              <w:left w:val="single" w:sz="8" w:space="0" w:color="auto"/>
              <w:bottom w:val="single" w:sz="8" w:space="0" w:color="auto"/>
              <w:right w:val="single" w:sz="8" w:space="0" w:color="auto"/>
            </w:tcBorders>
            <w:shd w:val="clear" w:color="auto" w:fill="A2E2AF"/>
            <w:vAlign w:val="center"/>
          </w:tcPr>
          <w:p w14:paraId="44177804" w14:textId="77777777" w:rsidR="00A47F54" w:rsidRPr="00371409" w:rsidRDefault="00A47F54"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(RC-9) Supply Counterfeit</w:t>
            </w:r>
          </w:p>
        </w:tc>
        <w:tc>
          <w:tcPr>
            <w:tcW w:w="3690" w:type="dxa"/>
            <w:tcBorders>
              <w:top w:val="single" w:sz="8" w:space="0" w:color="auto"/>
              <w:left w:val="single" w:sz="8" w:space="0" w:color="auto"/>
              <w:bottom w:val="single" w:sz="8" w:space="0" w:color="auto"/>
              <w:right w:val="single" w:sz="8" w:space="0" w:color="auto"/>
            </w:tcBorders>
            <w:shd w:val="clear" w:color="auto" w:fill="A2E2AF"/>
            <w:vAlign w:val="center"/>
          </w:tcPr>
          <w:p w14:paraId="53640EF6" w14:textId="77777777" w:rsidR="00A47F54" w:rsidRPr="00371409" w:rsidRDefault="00A47F54" w:rsidP="004C3F81">
            <w:pPr>
              <w:spacing w:line="192" w:lineRule="auto"/>
              <w:jc w:val="center"/>
              <w:rPr>
                <w:rFonts w:ascii="Calibri" w:eastAsia="Times New Roman" w:hAnsi="Calibri" w:cs="Calibri"/>
                <w:b/>
                <w:bCs/>
                <w:sz w:val="16"/>
                <w:szCs w:val="16"/>
              </w:rPr>
            </w:pPr>
            <w:r w:rsidRPr="00371409">
              <w:rPr>
                <w:rFonts w:ascii="Calibri" w:eastAsia="Times New Roman" w:hAnsi="Calibri" w:cs="Calibri"/>
                <w:b/>
                <w:bCs/>
                <w:sz w:val="16"/>
                <w:szCs w:val="16"/>
              </w:rPr>
              <w:t>(RC-8) Supply Hygiene Risks</w:t>
            </w:r>
          </w:p>
        </w:tc>
      </w:tr>
      <w:tr w:rsidR="00371409" w:rsidRPr="00371409" w14:paraId="14606601" w14:textId="77777777" w:rsidTr="00406E4E">
        <w:trPr>
          <w:trHeight w:val="511"/>
        </w:trPr>
        <w:tc>
          <w:tcPr>
            <w:tcW w:w="10710" w:type="dxa"/>
            <w:gridSpan w:val="20"/>
            <w:tcBorders>
              <w:top w:val="single" w:sz="8" w:space="0" w:color="auto"/>
              <w:left w:val="single" w:sz="8" w:space="0" w:color="auto"/>
              <w:bottom w:val="single" w:sz="8" w:space="0" w:color="auto"/>
              <w:right w:val="single" w:sz="8" w:space="0" w:color="auto"/>
            </w:tcBorders>
            <w:shd w:val="clear" w:color="auto" w:fill="E8FFEC"/>
            <w:vAlign w:val="center"/>
          </w:tcPr>
          <w:p w14:paraId="2B270E68" w14:textId="77777777" w:rsidR="00A47F54" w:rsidRPr="00371409" w:rsidRDefault="00A47F54" w:rsidP="000A39EC">
            <w:pPr>
              <w:tabs>
                <w:tab w:val="left" w:pos="1061"/>
              </w:tabs>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91F0D" w:rsidRPr="00371409">
              <w:rPr>
                <w:rFonts w:ascii="Calibri" w:eastAsia="Times New Roman" w:hAnsi="Calibri" w:cs="Calibri"/>
                <w:sz w:val="16"/>
                <w:szCs w:val="16"/>
              </w:rPr>
              <w:t>Risks affecting the ability of a supply (product) to perform as expected. This involves characteristics related to establishing and maintaining the quality, security, resilience, etc. of the supply (product).</w:t>
            </w:r>
          </w:p>
        </w:tc>
      </w:tr>
      <w:tr w:rsidR="00371409" w:rsidRPr="00371409" w14:paraId="755822AF" w14:textId="77777777" w:rsidTr="00406E4E">
        <w:trPr>
          <w:trHeight w:val="727"/>
        </w:trPr>
        <w:tc>
          <w:tcPr>
            <w:tcW w:w="10710" w:type="dxa"/>
            <w:gridSpan w:val="20"/>
            <w:tcBorders>
              <w:top w:val="single" w:sz="8" w:space="0" w:color="auto"/>
              <w:left w:val="single" w:sz="8" w:space="0" w:color="auto"/>
              <w:bottom w:val="single" w:sz="8" w:space="0" w:color="auto"/>
              <w:right w:val="single" w:sz="8" w:space="0" w:color="auto"/>
            </w:tcBorders>
            <w:shd w:val="clear" w:color="auto" w:fill="BAFFC8"/>
          </w:tcPr>
          <w:p w14:paraId="5135ED02" w14:textId="77777777" w:rsidR="00A47F54" w:rsidRPr="00371409" w:rsidRDefault="00584F43" w:rsidP="004C3F81">
            <w:pPr>
              <w:rPr>
                <w:rFonts w:ascii="Calibri" w:eastAsia="Times New Roman" w:hAnsi="Calibri" w:cs="Calibri"/>
                <w:sz w:val="16"/>
                <w:szCs w:val="16"/>
              </w:rPr>
            </w:pPr>
            <w:r w:rsidRPr="00371409">
              <w:rPr>
                <w:rFonts w:ascii="Calibri" w:eastAsia="Times New Roman" w:hAnsi="Calibri" w:cs="Calibri"/>
                <w:sz w:val="16"/>
                <w:szCs w:val="16"/>
              </w:rPr>
              <w:t>(RC-214) Supply (product) resilience risks</w:t>
            </w:r>
          </w:p>
          <w:p w14:paraId="1CD24BDB" w14:textId="77777777" w:rsidR="00A47F54" w:rsidRPr="00371409" w:rsidRDefault="00A47F54" w:rsidP="004C3F81">
            <w:pPr>
              <w:rPr>
                <w:rFonts w:ascii="Calibri" w:eastAsia="Times New Roman" w:hAnsi="Calibri" w:cs="Calibri"/>
                <w:sz w:val="16"/>
                <w:szCs w:val="16"/>
              </w:rPr>
            </w:pPr>
          </w:p>
          <w:p w14:paraId="4AB4DA23" w14:textId="77777777" w:rsidR="00A47F54" w:rsidRPr="00371409" w:rsidRDefault="00A47F54"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 supply (product) to continue to conform structurally and functionally, within unexpected and changing environmental or usage parameters, to a specific expected standard or other set of requirements.</w:t>
            </w:r>
          </w:p>
          <w:p w14:paraId="172158CB" w14:textId="77777777" w:rsidR="00A47F54" w:rsidRPr="00371409" w:rsidRDefault="00A47F54" w:rsidP="004C3F81">
            <w:pPr>
              <w:rPr>
                <w:rFonts w:ascii="Calibri" w:eastAsia="Times New Roman" w:hAnsi="Calibri" w:cs="Calibri"/>
                <w:sz w:val="16"/>
                <w:szCs w:val="16"/>
              </w:rPr>
            </w:pPr>
          </w:p>
        </w:tc>
      </w:tr>
      <w:tr w:rsidR="00371409" w:rsidRPr="00371409" w14:paraId="3B1F9DAA" w14:textId="77777777" w:rsidTr="00406E4E">
        <w:trPr>
          <w:gridBefore w:val="2"/>
          <w:wBefore w:w="360" w:type="dxa"/>
          <w:trHeight w:val="727"/>
        </w:trPr>
        <w:tc>
          <w:tcPr>
            <w:tcW w:w="10350" w:type="dxa"/>
            <w:gridSpan w:val="18"/>
            <w:tcBorders>
              <w:top w:val="single" w:sz="8" w:space="0" w:color="auto"/>
              <w:left w:val="single" w:sz="8" w:space="0" w:color="auto"/>
              <w:bottom w:val="single" w:sz="8" w:space="0" w:color="auto"/>
              <w:right w:val="single" w:sz="8" w:space="0" w:color="auto"/>
            </w:tcBorders>
            <w:shd w:val="clear" w:color="auto" w:fill="BAFFC8"/>
          </w:tcPr>
          <w:p w14:paraId="51378397" w14:textId="77777777" w:rsidR="00584F43" w:rsidRPr="00371409" w:rsidRDefault="00584F43" w:rsidP="004C3F81">
            <w:pPr>
              <w:rPr>
                <w:rFonts w:ascii="Calibri" w:eastAsia="Times New Roman" w:hAnsi="Calibri" w:cs="Calibri"/>
                <w:sz w:val="16"/>
                <w:szCs w:val="16"/>
              </w:rPr>
            </w:pPr>
            <w:r w:rsidRPr="00371409">
              <w:rPr>
                <w:rFonts w:ascii="Calibri" w:eastAsia="Times New Roman" w:hAnsi="Calibri" w:cs="Calibri"/>
                <w:sz w:val="16"/>
                <w:szCs w:val="16"/>
              </w:rPr>
              <w:t>(RC-487) Hardware supply (product) resilience risks</w:t>
            </w:r>
          </w:p>
          <w:p w14:paraId="59C026F9" w14:textId="77777777" w:rsidR="00584F43" w:rsidRPr="00371409" w:rsidRDefault="00584F43" w:rsidP="004C3F81">
            <w:pPr>
              <w:rPr>
                <w:rFonts w:ascii="Calibri" w:eastAsia="Times New Roman" w:hAnsi="Calibri" w:cs="Calibri"/>
                <w:sz w:val="16"/>
                <w:szCs w:val="16"/>
              </w:rPr>
            </w:pPr>
          </w:p>
          <w:p w14:paraId="3BA4069C" w14:textId="77777777" w:rsidR="00584F43" w:rsidRPr="00371409" w:rsidRDefault="00584F43"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 hardware supply (product) to continue to conform structurally and functionally, within unexpected and changing environmental or usage parameters, to a specific expected standard or other set of requirements.</w:t>
            </w:r>
          </w:p>
          <w:p w14:paraId="1E9E5495" w14:textId="77777777" w:rsidR="00584F43" w:rsidRPr="00371409" w:rsidRDefault="00584F43" w:rsidP="004C3F81">
            <w:pPr>
              <w:rPr>
                <w:rFonts w:ascii="Calibri" w:eastAsia="Times New Roman" w:hAnsi="Calibri" w:cs="Calibri"/>
                <w:sz w:val="16"/>
                <w:szCs w:val="16"/>
              </w:rPr>
            </w:pPr>
          </w:p>
        </w:tc>
      </w:tr>
      <w:tr w:rsidR="00371409" w:rsidRPr="00371409" w14:paraId="2AB503F4" w14:textId="77777777" w:rsidTr="00406E4E">
        <w:trPr>
          <w:gridBefore w:val="4"/>
          <w:wBefore w:w="720" w:type="dxa"/>
          <w:trHeight w:val="727"/>
        </w:trPr>
        <w:tc>
          <w:tcPr>
            <w:tcW w:w="9990" w:type="dxa"/>
            <w:gridSpan w:val="16"/>
            <w:tcBorders>
              <w:top w:val="single" w:sz="8" w:space="0" w:color="auto"/>
              <w:left w:val="single" w:sz="8" w:space="0" w:color="auto"/>
              <w:bottom w:val="single" w:sz="8" w:space="0" w:color="auto"/>
              <w:right w:val="single" w:sz="8" w:space="0" w:color="auto"/>
            </w:tcBorders>
            <w:shd w:val="clear" w:color="auto" w:fill="BAFFC8"/>
          </w:tcPr>
          <w:p w14:paraId="46F04BD0" w14:textId="77777777" w:rsidR="00BD7D25" w:rsidRPr="00371409" w:rsidRDefault="00BD7D25" w:rsidP="00BD7D25">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72256" behindDoc="0" locked="0" layoutInCell="1" allowOverlap="1" wp14:anchorId="081CB52B" wp14:editId="4A0319E3">
                  <wp:simplePos x="0" y="0"/>
                  <wp:positionH relativeFrom="column">
                    <wp:posOffset>-462534</wp:posOffset>
                  </wp:positionH>
                  <wp:positionV relativeFrom="paragraph">
                    <wp:posOffset>200025</wp:posOffset>
                  </wp:positionV>
                  <wp:extent cx="548640" cy="160020"/>
                  <wp:effectExtent l="3810" t="0" r="1270" b="1270"/>
                  <wp:wrapNone/>
                  <wp:docPr id="105"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r w:rsidRPr="00371409">
              <w:rPr>
                <w:rFonts w:ascii="Calibri" w:eastAsia="Times New Roman" w:hAnsi="Calibri" w:cs="Calibri"/>
                <w:sz w:val="16"/>
                <w:szCs w:val="16"/>
              </w:rPr>
              <w:t xml:space="preserve">(RC-242) </w:t>
            </w:r>
            <w:r w:rsidR="007C5098" w:rsidRPr="00371409">
              <w:rPr>
                <w:rFonts w:ascii="Calibri" w:eastAsia="Times New Roman" w:hAnsi="Calibri" w:cs="Calibri"/>
                <w:sz w:val="16"/>
                <w:szCs w:val="16"/>
              </w:rPr>
              <w:t>ICT hardware supply (product) resilience risks</w:t>
            </w:r>
          </w:p>
          <w:p w14:paraId="0B99483A" w14:textId="77777777" w:rsidR="007C5098" w:rsidRPr="00371409" w:rsidRDefault="007C5098" w:rsidP="00BD7D25">
            <w:pPr>
              <w:rPr>
                <w:rFonts w:ascii="Calibri" w:eastAsia="Times New Roman" w:hAnsi="Calibri" w:cs="Calibri"/>
                <w:sz w:val="16"/>
                <w:szCs w:val="16"/>
              </w:rPr>
            </w:pPr>
          </w:p>
          <w:p w14:paraId="12748E7F" w14:textId="77777777" w:rsidR="007C5098" w:rsidRPr="00371409" w:rsidRDefault="007C5098" w:rsidP="00EA5138">
            <w:pPr>
              <w:ind w:left="791" w:hanging="791"/>
              <w:rPr>
                <w:rFonts w:ascii="Calibri" w:eastAsia="Times New Roman" w:hAnsi="Calibri" w:cs="Calibri"/>
                <w:sz w:val="16"/>
                <w:szCs w:val="16"/>
              </w:rPr>
            </w:pPr>
            <w:r w:rsidRPr="00371409">
              <w:rPr>
                <w:rFonts w:ascii="Calibri" w:eastAsia="Times New Roman" w:hAnsi="Calibri" w:cs="Calibri"/>
                <w:sz w:val="16"/>
                <w:szCs w:val="16"/>
              </w:rPr>
              <w:t>Definition:   Risks affecting the ability of an ICT hardware supply (product) to continue to conform structurally and functionally, within unexpected and changing environmental or usage parameters, to a specific expected standard or other set of requirements.</w:t>
            </w:r>
          </w:p>
          <w:p w14:paraId="1C8B652C" w14:textId="77777777" w:rsidR="007C5098" w:rsidRPr="00371409" w:rsidRDefault="007C5098" w:rsidP="00BD7D25">
            <w:pPr>
              <w:rPr>
                <w:rFonts w:ascii="Calibri" w:eastAsia="Times New Roman" w:hAnsi="Calibri" w:cs="Calibri"/>
                <w:sz w:val="16"/>
                <w:szCs w:val="16"/>
              </w:rPr>
            </w:pPr>
          </w:p>
        </w:tc>
      </w:tr>
      <w:tr w:rsidR="00371409" w:rsidRPr="00371409" w14:paraId="14BCE2C9" w14:textId="77777777" w:rsidTr="00406E4E">
        <w:trPr>
          <w:gridBefore w:val="5"/>
          <w:wBefore w:w="1080" w:type="dxa"/>
          <w:trHeight w:val="727"/>
        </w:trPr>
        <w:tc>
          <w:tcPr>
            <w:tcW w:w="9630" w:type="dxa"/>
            <w:gridSpan w:val="15"/>
            <w:tcBorders>
              <w:top w:val="single" w:sz="8" w:space="0" w:color="auto"/>
              <w:left w:val="single" w:sz="8" w:space="0" w:color="auto"/>
              <w:bottom w:val="single" w:sz="8" w:space="0" w:color="auto"/>
              <w:right w:val="single" w:sz="8" w:space="0" w:color="auto"/>
            </w:tcBorders>
            <w:shd w:val="clear" w:color="auto" w:fill="BAFFC8"/>
          </w:tcPr>
          <w:p w14:paraId="7D657F9A" w14:textId="77777777" w:rsidR="0091395C" w:rsidRPr="00371409" w:rsidRDefault="0091395C" w:rsidP="004C3F81">
            <w:pPr>
              <w:rPr>
                <w:rFonts w:ascii="Calibri" w:eastAsia="Times New Roman" w:hAnsi="Calibri" w:cs="Calibri"/>
                <w:sz w:val="16"/>
                <w:szCs w:val="16"/>
              </w:rPr>
            </w:pPr>
            <w:r w:rsidRPr="00371409">
              <w:rPr>
                <w:rFonts w:ascii="Calibri" w:eastAsia="Times New Roman" w:hAnsi="Calibri" w:cs="Calibri"/>
                <w:sz w:val="16"/>
                <w:szCs w:val="16"/>
              </w:rPr>
              <w:t>(RC-497) ICT hardware supply (product) interoperability risks</w:t>
            </w:r>
          </w:p>
          <w:p w14:paraId="39DD4097" w14:textId="77777777" w:rsidR="0091395C" w:rsidRPr="00371409" w:rsidRDefault="00BD7D25" w:rsidP="004C3F81">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164096" behindDoc="0" locked="0" layoutInCell="1" allowOverlap="1" wp14:anchorId="61CB347B" wp14:editId="4BA92DDF">
                  <wp:simplePos x="0" y="0"/>
                  <wp:positionH relativeFrom="column">
                    <wp:posOffset>-449515</wp:posOffset>
                  </wp:positionH>
                  <wp:positionV relativeFrom="paragraph">
                    <wp:posOffset>88200</wp:posOffset>
                  </wp:positionV>
                  <wp:extent cx="548640" cy="159385"/>
                  <wp:effectExtent l="4127" t="0" r="1588" b="1587"/>
                  <wp:wrapNone/>
                  <wp:docPr id="177" name="Picture 24"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p>
          <w:p w14:paraId="7803AE41" w14:textId="77777777" w:rsidR="0091395C" w:rsidRPr="00371409" w:rsidRDefault="0091395C"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an ICT hardware supply (product) to remain operationally effective in its interoperation with other supplies (products).</w:t>
            </w:r>
          </w:p>
          <w:p w14:paraId="4040E5CE" w14:textId="77777777" w:rsidR="0091395C" w:rsidRPr="00371409" w:rsidRDefault="0091395C" w:rsidP="004C3F81">
            <w:pPr>
              <w:rPr>
                <w:rFonts w:ascii="Calibri" w:eastAsia="Times New Roman" w:hAnsi="Calibri" w:cs="Calibri"/>
                <w:sz w:val="16"/>
                <w:szCs w:val="16"/>
              </w:rPr>
            </w:pPr>
          </w:p>
        </w:tc>
      </w:tr>
      <w:tr w:rsidR="00371409" w:rsidRPr="00371409" w14:paraId="6B6996AB"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auto"/>
              <w:right w:val="single" w:sz="8" w:space="0" w:color="auto"/>
            </w:tcBorders>
            <w:shd w:val="clear" w:color="auto" w:fill="E8FFEC"/>
          </w:tcPr>
          <w:p w14:paraId="2D54EF6B" w14:textId="77777777" w:rsidR="0091395C" w:rsidRPr="00371409" w:rsidRDefault="0091395C" w:rsidP="004C3F81">
            <w:pPr>
              <w:rPr>
                <w:rFonts w:ascii="Calibri" w:eastAsia="Times New Roman" w:hAnsi="Calibri" w:cs="Calibri"/>
                <w:sz w:val="16"/>
                <w:szCs w:val="16"/>
              </w:rPr>
            </w:pPr>
            <w:r w:rsidRPr="00371409">
              <w:rPr>
                <w:rFonts w:ascii="Calibri" w:eastAsia="Times New Roman" w:hAnsi="Calibri" w:cs="Calibri"/>
                <w:sz w:val="16"/>
                <w:szCs w:val="16"/>
              </w:rPr>
              <w:t>(RF-645) ICT hardware supply (product) is prone to communications failures when placed in the operation environment.</w:t>
            </w:r>
          </w:p>
          <w:p w14:paraId="2E71B0C4" w14:textId="77777777" w:rsidR="0091395C" w:rsidRPr="00371409" w:rsidRDefault="0091395C" w:rsidP="004C3F81">
            <w:pPr>
              <w:rPr>
                <w:rFonts w:ascii="Calibri" w:eastAsia="Times New Roman" w:hAnsi="Calibri" w:cs="Calibri"/>
                <w:sz w:val="16"/>
                <w:szCs w:val="16"/>
              </w:rPr>
            </w:pPr>
          </w:p>
          <w:p w14:paraId="5A972153"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be unable to remain operationally effective in its operational environment without degraded communications with other supplies (products).</w:t>
            </w:r>
          </w:p>
          <w:p w14:paraId="72E649FC" w14:textId="77777777" w:rsidR="0091395C" w:rsidRPr="00371409" w:rsidRDefault="0091395C" w:rsidP="004C3F81">
            <w:pPr>
              <w:ind w:left="793" w:hanging="793"/>
              <w:rPr>
                <w:rFonts w:ascii="Calibri" w:eastAsia="Times New Roman" w:hAnsi="Calibri" w:cs="Calibri"/>
                <w:sz w:val="16"/>
                <w:szCs w:val="16"/>
              </w:rPr>
            </w:pPr>
          </w:p>
          <w:p w14:paraId="07B14AC7" w14:textId="77777777" w:rsidR="0091395C" w:rsidRPr="00371409" w:rsidRDefault="0091395C"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59767F25"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(RM-x1154) Does the company lack communications compatibility and interoperability testing of the ICT hardware supply against its specified operational environment?</w:t>
            </w:r>
          </w:p>
          <w:p w14:paraId="31F89266"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(RM-x1155) Does the company fail to document and disclose known communications limitations or failure modes of the ICT hardware supply?</w:t>
            </w:r>
          </w:p>
          <w:p w14:paraId="2815125F"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(RM-x1156) Has the ICT hardware supply exhibited communications failures in the operational environment that testing failed to predict?</w:t>
            </w:r>
          </w:p>
          <w:p w14:paraId="378E5BEE" w14:textId="77777777" w:rsidR="0091395C" w:rsidRPr="00371409" w:rsidRDefault="0091395C" w:rsidP="004C3F81">
            <w:pPr>
              <w:tabs>
                <w:tab w:val="left" w:pos="1798"/>
              </w:tabs>
              <w:rPr>
                <w:rFonts w:ascii="Calibri" w:eastAsia="Times New Roman" w:hAnsi="Calibri" w:cs="Calibri"/>
                <w:sz w:val="16"/>
                <w:szCs w:val="16"/>
              </w:rPr>
            </w:pPr>
          </w:p>
        </w:tc>
      </w:tr>
      <w:tr w:rsidR="00371409" w:rsidRPr="00371409" w14:paraId="3EE1F249" w14:textId="77777777" w:rsidTr="00406E4E">
        <w:trPr>
          <w:gridBefore w:val="5"/>
          <w:wBefore w:w="1080" w:type="dxa"/>
          <w:trHeight w:val="727"/>
        </w:trPr>
        <w:tc>
          <w:tcPr>
            <w:tcW w:w="9630" w:type="dxa"/>
            <w:gridSpan w:val="15"/>
            <w:tcBorders>
              <w:top w:val="single" w:sz="8" w:space="0" w:color="auto"/>
              <w:left w:val="single" w:sz="8" w:space="0" w:color="auto"/>
              <w:bottom w:val="single" w:sz="8" w:space="0" w:color="auto"/>
              <w:right w:val="single" w:sz="8" w:space="0" w:color="auto"/>
            </w:tcBorders>
            <w:shd w:val="clear" w:color="auto" w:fill="BAFFC8"/>
          </w:tcPr>
          <w:p w14:paraId="4CC61CD3" w14:textId="77777777" w:rsidR="00584F43" w:rsidRPr="00371409" w:rsidRDefault="0091395C" w:rsidP="004C3F81">
            <w:pPr>
              <w:rPr>
                <w:rFonts w:ascii="Calibri" w:eastAsia="Times New Roman" w:hAnsi="Calibri" w:cs="Calibri"/>
                <w:sz w:val="16"/>
                <w:szCs w:val="16"/>
              </w:rPr>
            </w:pPr>
            <w:r w:rsidRPr="00371409">
              <w:rPr>
                <w:rFonts w:ascii="Calibri" w:eastAsia="Times New Roman" w:hAnsi="Calibri" w:cs="Calibri"/>
                <w:sz w:val="16"/>
                <w:szCs w:val="16"/>
              </w:rPr>
              <w:t>(RC-490) ICT hardware supply (product) cybersecurity resilience risks</w:t>
            </w:r>
          </w:p>
          <w:p w14:paraId="674CAA7C" w14:textId="77777777" w:rsidR="0091395C" w:rsidRPr="00371409" w:rsidRDefault="00DC2026" w:rsidP="004C3F81">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204032" behindDoc="0" locked="0" layoutInCell="1" allowOverlap="1" wp14:anchorId="3451A006" wp14:editId="3A74E21E">
                  <wp:simplePos x="0" y="0"/>
                  <wp:positionH relativeFrom="column">
                    <wp:posOffset>-454824</wp:posOffset>
                  </wp:positionH>
                  <wp:positionV relativeFrom="paragraph">
                    <wp:posOffset>101087</wp:posOffset>
                  </wp:positionV>
                  <wp:extent cx="548640" cy="159385"/>
                  <wp:effectExtent l="4127" t="0" r="1588" b="1587"/>
                  <wp:wrapNone/>
                  <wp:docPr id="191" name="Picture 24"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p>
          <w:p w14:paraId="03353D1A" w14:textId="77777777" w:rsidR="00584F43" w:rsidRPr="00371409" w:rsidRDefault="00584F43"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an ICT hardware supply (product) to anticipate, withstand, recover from, and adapt to adverse conditions, stresses, attacks, or compromises on systems that use or are enabled by cyber resources.</w:t>
            </w:r>
          </w:p>
          <w:p w14:paraId="2C75D10F" w14:textId="77777777" w:rsidR="00584F43" w:rsidRPr="00371409" w:rsidRDefault="00584F43" w:rsidP="004C3F81">
            <w:pPr>
              <w:rPr>
                <w:rFonts w:ascii="Calibri" w:eastAsia="Times New Roman" w:hAnsi="Calibri" w:cs="Calibri"/>
                <w:sz w:val="16"/>
                <w:szCs w:val="16"/>
              </w:rPr>
            </w:pPr>
          </w:p>
        </w:tc>
      </w:tr>
      <w:tr w:rsidR="00371409" w:rsidRPr="00371409" w14:paraId="189573CD"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auto"/>
              <w:right w:val="single" w:sz="8" w:space="0" w:color="auto"/>
            </w:tcBorders>
            <w:shd w:val="clear" w:color="auto" w:fill="E8FFEC"/>
          </w:tcPr>
          <w:p w14:paraId="7D18B016"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(RF-630) ICT hardware supply (product) cannot recover from cyber stresses</w:t>
            </w:r>
          </w:p>
          <w:p w14:paraId="37282677" w14:textId="77777777" w:rsidR="0091395C" w:rsidRPr="00371409" w:rsidRDefault="0091395C" w:rsidP="00AD34F5">
            <w:pPr>
              <w:ind w:left="796" w:hanging="796"/>
              <w:rPr>
                <w:rFonts w:ascii="Calibri" w:eastAsia="Times New Roman" w:hAnsi="Calibri" w:cs="Calibri"/>
                <w:sz w:val="16"/>
                <w:szCs w:val="16"/>
              </w:rPr>
            </w:pPr>
          </w:p>
          <w:p w14:paraId="1A58816B"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fail to recover from cyber stresses.</w:t>
            </w:r>
          </w:p>
          <w:p w14:paraId="5069A5B6" w14:textId="77777777" w:rsidR="0091395C" w:rsidRPr="00371409" w:rsidRDefault="0091395C" w:rsidP="00AD34F5">
            <w:pPr>
              <w:ind w:left="796" w:hanging="796"/>
              <w:rPr>
                <w:rFonts w:ascii="Calibri" w:eastAsia="Times New Roman" w:hAnsi="Calibri" w:cs="Calibri"/>
                <w:sz w:val="16"/>
                <w:szCs w:val="16"/>
              </w:rPr>
            </w:pPr>
          </w:p>
          <w:p w14:paraId="000707AB"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28BDE8B7" w14:textId="77777777" w:rsidR="0091395C" w:rsidRPr="00371409" w:rsidRDefault="0091395C" w:rsidP="00AD34F5">
            <w:pPr>
              <w:ind w:left="796" w:hanging="796"/>
              <w:rPr>
                <w:rFonts w:ascii="Calibri" w:eastAsia="Times New Roman" w:hAnsi="Calibri" w:cs="Calibri"/>
                <w:sz w:val="16"/>
                <w:szCs w:val="16"/>
              </w:rPr>
            </w:pPr>
          </w:p>
        </w:tc>
      </w:tr>
      <w:tr w:rsidR="00371409" w:rsidRPr="00371409" w14:paraId="0533A578"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auto"/>
              <w:right w:val="single" w:sz="8" w:space="0" w:color="auto"/>
            </w:tcBorders>
            <w:shd w:val="clear" w:color="auto" w:fill="E8FFEC"/>
          </w:tcPr>
          <w:p w14:paraId="38882CE1"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(RF-628) ICT hardware supply (product) cannot adapt to cyber attacks</w:t>
            </w:r>
          </w:p>
          <w:p w14:paraId="5B2E906C" w14:textId="77777777" w:rsidR="0091395C" w:rsidRPr="00371409" w:rsidRDefault="0091395C" w:rsidP="00AD34F5">
            <w:pPr>
              <w:ind w:left="796" w:hanging="796"/>
              <w:rPr>
                <w:rFonts w:ascii="Calibri" w:eastAsia="Times New Roman" w:hAnsi="Calibri" w:cs="Calibri"/>
                <w:sz w:val="16"/>
                <w:szCs w:val="16"/>
              </w:rPr>
            </w:pPr>
          </w:p>
          <w:p w14:paraId="24677386"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fail to adapt to cyber attacks.</w:t>
            </w:r>
          </w:p>
          <w:p w14:paraId="2FC7B1EC" w14:textId="77777777" w:rsidR="0091395C" w:rsidRPr="00371409" w:rsidRDefault="0091395C" w:rsidP="00AD34F5">
            <w:pPr>
              <w:ind w:left="796" w:hanging="796"/>
              <w:rPr>
                <w:rFonts w:ascii="Calibri" w:eastAsia="Times New Roman" w:hAnsi="Calibri" w:cs="Calibri"/>
                <w:sz w:val="16"/>
                <w:szCs w:val="16"/>
              </w:rPr>
            </w:pPr>
          </w:p>
          <w:p w14:paraId="1B018733"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24AC688D" w14:textId="77777777" w:rsidR="0091395C" w:rsidRPr="00371409" w:rsidRDefault="0091395C" w:rsidP="00AD34F5">
            <w:pPr>
              <w:ind w:left="796" w:hanging="796"/>
              <w:rPr>
                <w:rFonts w:ascii="Calibri" w:eastAsia="Times New Roman" w:hAnsi="Calibri" w:cs="Calibri"/>
                <w:sz w:val="16"/>
                <w:szCs w:val="16"/>
              </w:rPr>
            </w:pPr>
          </w:p>
        </w:tc>
      </w:tr>
      <w:tr w:rsidR="00371409" w:rsidRPr="00371409" w14:paraId="07314D19"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auto"/>
              <w:right w:val="single" w:sz="8" w:space="0" w:color="auto"/>
            </w:tcBorders>
            <w:shd w:val="clear" w:color="auto" w:fill="E8FFEC"/>
          </w:tcPr>
          <w:p w14:paraId="295FA192"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(RF-625) ICT hardware supply (product) cannot withstand cyber attacks</w:t>
            </w:r>
          </w:p>
          <w:p w14:paraId="54C621A0" w14:textId="77777777" w:rsidR="0091395C" w:rsidRPr="00371409" w:rsidRDefault="0091395C" w:rsidP="00AD34F5">
            <w:pPr>
              <w:ind w:left="796" w:hanging="796"/>
              <w:rPr>
                <w:rFonts w:ascii="Calibri" w:eastAsia="Times New Roman" w:hAnsi="Calibri" w:cs="Calibri"/>
                <w:sz w:val="16"/>
                <w:szCs w:val="16"/>
              </w:rPr>
            </w:pPr>
          </w:p>
          <w:p w14:paraId="5004CAD2"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fail to withstand cyber attacks.</w:t>
            </w:r>
          </w:p>
          <w:p w14:paraId="62E5B001" w14:textId="77777777" w:rsidR="0091395C" w:rsidRPr="00371409" w:rsidRDefault="0091395C" w:rsidP="00AD34F5">
            <w:pPr>
              <w:ind w:left="796" w:hanging="796"/>
              <w:rPr>
                <w:rFonts w:ascii="Calibri" w:eastAsia="Times New Roman" w:hAnsi="Calibri" w:cs="Calibri"/>
                <w:sz w:val="16"/>
                <w:szCs w:val="16"/>
              </w:rPr>
            </w:pPr>
          </w:p>
          <w:p w14:paraId="209E0EC6"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6AA997CC" w14:textId="77777777" w:rsidR="0091395C" w:rsidRPr="00371409" w:rsidRDefault="0091395C" w:rsidP="00AD34F5">
            <w:pPr>
              <w:ind w:left="796" w:hanging="796"/>
              <w:rPr>
                <w:rFonts w:ascii="Calibri" w:eastAsia="Times New Roman" w:hAnsi="Calibri" w:cs="Calibri"/>
                <w:sz w:val="16"/>
                <w:szCs w:val="16"/>
              </w:rPr>
            </w:pPr>
          </w:p>
        </w:tc>
      </w:tr>
      <w:tr w:rsidR="00371409" w:rsidRPr="00371409" w14:paraId="15656009"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auto"/>
              <w:right w:val="single" w:sz="8" w:space="0" w:color="auto"/>
            </w:tcBorders>
            <w:shd w:val="clear" w:color="auto" w:fill="E8FFEC"/>
          </w:tcPr>
          <w:p w14:paraId="09675F59"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lastRenderedPageBreak/>
              <w:t>(RF-629) ICT hardware supply (product) cannot recover from adverse cyber conditions</w:t>
            </w:r>
          </w:p>
          <w:p w14:paraId="5DC193B3" w14:textId="77777777" w:rsidR="0091395C" w:rsidRPr="00371409" w:rsidRDefault="0091395C" w:rsidP="00AD34F5">
            <w:pPr>
              <w:ind w:left="796" w:hanging="796"/>
              <w:rPr>
                <w:rFonts w:ascii="Calibri" w:eastAsia="Times New Roman" w:hAnsi="Calibri" w:cs="Calibri"/>
                <w:sz w:val="16"/>
                <w:szCs w:val="16"/>
              </w:rPr>
            </w:pPr>
          </w:p>
          <w:p w14:paraId="664C26F9"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fail to recover from adverse cyber conditions.</w:t>
            </w:r>
          </w:p>
          <w:p w14:paraId="127FFC58" w14:textId="77777777" w:rsidR="0091395C" w:rsidRPr="00371409" w:rsidRDefault="0091395C" w:rsidP="00AD34F5">
            <w:pPr>
              <w:ind w:left="796" w:hanging="796"/>
              <w:rPr>
                <w:rFonts w:ascii="Calibri" w:eastAsia="Times New Roman" w:hAnsi="Calibri" w:cs="Calibri"/>
                <w:sz w:val="16"/>
                <w:szCs w:val="16"/>
              </w:rPr>
            </w:pPr>
          </w:p>
          <w:p w14:paraId="5300864C"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562CF2A4" w14:textId="77777777" w:rsidR="0091395C" w:rsidRPr="00371409" w:rsidRDefault="0091395C" w:rsidP="00AD34F5">
            <w:pPr>
              <w:ind w:left="796" w:hanging="796"/>
              <w:rPr>
                <w:rFonts w:ascii="Calibri" w:eastAsia="Times New Roman" w:hAnsi="Calibri" w:cs="Calibri"/>
                <w:sz w:val="16"/>
                <w:szCs w:val="16"/>
              </w:rPr>
            </w:pPr>
          </w:p>
        </w:tc>
      </w:tr>
      <w:tr w:rsidR="00371409" w:rsidRPr="00371409" w14:paraId="71C50C56"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auto"/>
              <w:right w:val="single" w:sz="8" w:space="0" w:color="auto"/>
            </w:tcBorders>
            <w:shd w:val="clear" w:color="auto" w:fill="E8FFEC"/>
          </w:tcPr>
          <w:p w14:paraId="6D2206AB"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(RF-623) ICT hardware supply (product) cannot withstand adverse cyber conditions</w:t>
            </w:r>
          </w:p>
          <w:p w14:paraId="4D66C050" w14:textId="77777777" w:rsidR="0091395C" w:rsidRPr="00371409" w:rsidRDefault="0091395C" w:rsidP="00AD34F5">
            <w:pPr>
              <w:ind w:left="796" w:hanging="796"/>
              <w:rPr>
                <w:rFonts w:ascii="Calibri" w:eastAsia="Times New Roman" w:hAnsi="Calibri" w:cs="Calibri"/>
                <w:sz w:val="16"/>
                <w:szCs w:val="16"/>
              </w:rPr>
            </w:pPr>
          </w:p>
          <w:p w14:paraId="79EC9001"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fail to withstand adverse cyber conditions.</w:t>
            </w:r>
          </w:p>
          <w:p w14:paraId="035D797E" w14:textId="77777777" w:rsidR="0091395C" w:rsidRPr="00371409" w:rsidRDefault="0091395C" w:rsidP="00AD34F5">
            <w:pPr>
              <w:ind w:left="796" w:hanging="796"/>
              <w:rPr>
                <w:rFonts w:ascii="Calibri" w:eastAsia="Times New Roman" w:hAnsi="Calibri" w:cs="Calibri"/>
                <w:sz w:val="16"/>
                <w:szCs w:val="16"/>
              </w:rPr>
            </w:pPr>
          </w:p>
          <w:p w14:paraId="340A854E"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12A8D376" w14:textId="77777777" w:rsidR="0091395C" w:rsidRPr="00371409" w:rsidRDefault="0091395C" w:rsidP="00AD34F5">
            <w:pPr>
              <w:ind w:left="796" w:hanging="796"/>
              <w:rPr>
                <w:rFonts w:ascii="Calibri" w:eastAsia="Times New Roman" w:hAnsi="Calibri" w:cs="Calibri"/>
                <w:sz w:val="16"/>
                <w:szCs w:val="16"/>
              </w:rPr>
            </w:pPr>
          </w:p>
        </w:tc>
      </w:tr>
      <w:tr w:rsidR="00371409" w:rsidRPr="00371409" w14:paraId="7B6F1E8C"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auto"/>
              <w:right w:val="single" w:sz="8" w:space="0" w:color="auto"/>
            </w:tcBorders>
            <w:shd w:val="clear" w:color="auto" w:fill="E8FFEC"/>
          </w:tcPr>
          <w:p w14:paraId="2F774178"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(RF-624) ICT hardware supply (product) cannot withstand cyber stresses</w:t>
            </w:r>
          </w:p>
          <w:p w14:paraId="0D176699" w14:textId="77777777" w:rsidR="0091395C" w:rsidRPr="00371409" w:rsidRDefault="0091395C" w:rsidP="00AD34F5">
            <w:pPr>
              <w:ind w:left="796" w:hanging="796"/>
              <w:rPr>
                <w:rFonts w:ascii="Calibri" w:eastAsia="Times New Roman" w:hAnsi="Calibri" w:cs="Calibri"/>
                <w:sz w:val="16"/>
                <w:szCs w:val="16"/>
              </w:rPr>
            </w:pPr>
          </w:p>
          <w:p w14:paraId="55C7B26E"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fail to withstand cyber stresses.</w:t>
            </w:r>
          </w:p>
          <w:p w14:paraId="6914FE4D" w14:textId="77777777" w:rsidR="0091395C" w:rsidRPr="00371409" w:rsidRDefault="0091395C" w:rsidP="00AD34F5">
            <w:pPr>
              <w:ind w:left="796" w:hanging="796"/>
              <w:rPr>
                <w:rFonts w:ascii="Calibri" w:eastAsia="Times New Roman" w:hAnsi="Calibri" w:cs="Calibri"/>
                <w:sz w:val="16"/>
                <w:szCs w:val="16"/>
              </w:rPr>
            </w:pPr>
          </w:p>
          <w:p w14:paraId="656CAFBB"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159E7805" w14:textId="77777777" w:rsidR="0091395C" w:rsidRPr="00371409" w:rsidRDefault="0091395C" w:rsidP="00AD34F5">
            <w:pPr>
              <w:ind w:left="796" w:hanging="796"/>
              <w:rPr>
                <w:rFonts w:ascii="Calibri" w:eastAsia="Times New Roman" w:hAnsi="Calibri" w:cs="Calibri"/>
                <w:sz w:val="16"/>
                <w:szCs w:val="16"/>
              </w:rPr>
            </w:pPr>
          </w:p>
        </w:tc>
      </w:tr>
      <w:tr w:rsidR="00371409" w:rsidRPr="00371409" w14:paraId="10CBF313"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auto"/>
              <w:right w:val="single" w:sz="8" w:space="0" w:color="auto"/>
            </w:tcBorders>
            <w:shd w:val="clear" w:color="auto" w:fill="E8FFEC"/>
          </w:tcPr>
          <w:p w14:paraId="70F3CCAE"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(RF-626) ICT hardware supply (product) cannot adapt to adverse cyber conditions</w:t>
            </w:r>
          </w:p>
          <w:p w14:paraId="540017BC" w14:textId="77777777" w:rsidR="0091395C" w:rsidRPr="00371409" w:rsidRDefault="0091395C" w:rsidP="00AD34F5">
            <w:pPr>
              <w:ind w:left="796" w:hanging="796"/>
              <w:rPr>
                <w:rFonts w:ascii="Calibri" w:eastAsia="Times New Roman" w:hAnsi="Calibri" w:cs="Calibri"/>
                <w:sz w:val="16"/>
                <w:szCs w:val="16"/>
              </w:rPr>
            </w:pPr>
          </w:p>
          <w:p w14:paraId="229B7020"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fail to adapt to adverse cyber conditions.</w:t>
            </w:r>
          </w:p>
          <w:p w14:paraId="40293386" w14:textId="77777777" w:rsidR="0091395C" w:rsidRPr="00371409" w:rsidRDefault="0091395C" w:rsidP="00AD34F5">
            <w:pPr>
              <w:ind w:left="796" w:hanging="796"/>
              <w:rPr>
                <w:rFonts w:ascii="Calibri" w:eastAsia="Times New Roman" w:hAnsi="Calibri" w:cs="Calibri"/>
                <w:sz w:val="16"/>
                <w:szCs w:val="16"/>
              </w:rPr>
            </w:pPr>
          </w:p>
          <w:p w14:paraId="07AA627E"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2E9121D7" w14:textId="77777777" w:rsidR="0091395C" w:rsidRPr="00371409" w:rsidRDefault="0091395C" w:rsidP="00AD34F5">
            <w:pPr>
              <w:ind w:left="796" w:hanging="796"/>
              <w:rPr>
                <w:rFonts w:ascii="Calibri" w:eastAsia="Times New Roman" w:hAnsi="Calibri" w:cs="Calibri"/>
                <w:sz w:val="16"/>
                <w:szCs w:val="16"/>
              </w:rPr>
            </w:pPr>
          </w:p>
        </w:tc>
      </w:tr>
      <w:tr w:rsidR="00371409" w:rsidRPr="00371409" w14:paraId="6223A53B"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auto"/>
              <w:right w:val="single" w:sz="8" w:space="0" w:color="auto"/>
            </w:tcBorders>
            <w:shd w:val="clear" w:color="auto" w:fill="E8FFEC"/>
          </w:tcPr>
          <w:p w14:paraId="7B38DBB1"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(RF-627) ICT hardware supply (product) cannot adapt to cyber stresses</w:t>
            </w:r>
          </w:p>
          <w:p w14:paraId="4F51138E" w14:textId="77777777" w:rsidR="0091395C" w:rsidRPr="00371409" w:rsidRDefault="0091395C" w:rsidP="00AD34F5">
            <w:pPr>
              <w:ind w:left="796" w:hanging="796"/>
              <w:rPr>
                <w:rFonts w:ascii="Calibri" w:eastAsia="Times New Roman" w:hAnsi="Calibri" w:cs="Calibri"/>
                <w:sz w:val="16"/>
                <w:szCs w:val="16"/>
              </w:rPr>
            </w:pPr>
          </w:p>
          <w:p w14:paraId="74680AF8"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fail to adapt to cyber stresses.</w:t>
            </w:r>
          </w:p>
          <w:p w14:paraId="5679CADF" w14:textId="77777777" w:rsidR="0091395C" w:rsidRPr="00371409" w:rsidRDefault="0091395C" w:rsidP="00AD34F5">
            <w:pPr>
              <w:ind w:left="796" w:hanging="796"/>
              <w:rPr>
                <w:rFonts w:ascii="Calibri" w:eastAsia="Times New Roman" w:hAnsi="Calibri" w:cs="Calibri"/>
                <w:sz w:val="16"/>
                <w:szCs w:val="16"/>
              </w:rPr>
            </w:pPr>
          </w:p>
          <w:p w14:paraId="1968B3BE" w14:textId="77777777" w:rsidR="0091395C"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60C4349F" w14:textId="77777777" w:rsidR="0091395C" w:rsidRPr="00371409" w:rsidRDefault="0091395C" w:rsidP="00AD34F5">
            <w:pPr>
              <w:ind w:left="796" w:hanging="796"/>
              <w:rPr>
                <w:rFonts w:ascii="Calibri" w:eastAsia="Times New Roman" w:hAnsi="Calibri" w:cs="Calibri"/>
                <w:sz w:val="16"/>
                <w:szCs w:val="16"/>
              </w:rPr>
            </w:pPr>
          </w:p>
        </w:tc>
      </w:tr>
      <w:tr w:rsidR="00371409" w:rsidRPr="00371409" w14:paraId="29D49EE5"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auto"/>
              <w:right w:val="single" w:sz="8" w:space="0" w:color="auto"/>
            </w:tcBorders>
            <w:shd w:val="clear" w:color="auto" w:fill="E8FFEC"/>
          </w:tcPr>
          <w:p w14:paraId="0C86B0BD" w14:textId="77777777" w:rsidR="00A47F54" w:rsidRPr="00371409" w:rsidRDefault="0091395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(RF-631) ICT hardware supply (product) cannot recover from cyber attacks</w:t>
            </w:r>
          </w:p>
          <w:p w14:paraId="2636F025" w14:textId="77777777" w:rsidR="00584F43" w:rsidRPr="00371409" w:rsidRDefault="00584F43" w:rsidP="00AD34F5">
            <w:pPr>
              <w:ind w:left="796" w:hanging="796"/>
              <w:rPr>
                <w:rFonts w:ascii="Calibri" w:eastAsia="Times New Roman" w:hAnsi="Calibri" w:cs="Calibri"/>
                <w:sz w:val="16"/>
                <w:szCs w:val="16"/>
              </w:rPr>
            </w:pPr>
          </w:p>
          <w:p w14:paraId="24A778BC" w14:textId="77777777" w:rsidR="00A47F54" w:rsidRPr="00371409" w:rsidRDefault="00A47F54"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fail to recover from cyber attacks.</w:t>
            </w:r>
          </w:p>
          <w:p w14:paraId="47CF8E1A" w14:textId="77777777" w:rsidR="00A47F54" w:rsidRPr="00371409" w:rsidRDefault="00A47F54" w:rsidP="00AD34F5">
            <w:pPr>
              <w:ind w:left="796" w:hanging="796"/>
              <w:rPr>
                <w:rFonts w:ascii="Calibri" w:eastAsia="Times New Roman" w:hAnsi="Calibri" w:cs="Calibri"/>
                <w:sz w:val="16"/>
                <w:szCs w:val="16"/>
              </w:rPr>
            </w:pPr>
          </w:p>
          <w:p w14:paraId="008B5211" w14:textId="77777777" w:rsidR="00A47F54" w:rsidRPr="00371409" w:rsidRDefault="00A47F54"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7BD808C0" w14:textId="77777777" w:rsidR="00A47F54" w:rsidRPr="00371409" w:rsidRDefault="00A47F54" w:rsidP="00AD34F5">
            <w:pPr>
              <w:ind w:left="796" w:hanging="796"/>
              <w:rPr>
                <w:rFonts w:ascii="Calibri" w:eastAsia="Times New Roman" w:hAnsi="Calibri" w:cs="Calibri"/>
                <w:sz w:val="16"/>
                <w:szCs w:val="16"/>
              </w:rPr>
            </w:pPr>
          </w:p>
        </w:tc>
      </w:tr>
      <w:tr w:rsidR="00371409" w:rsidRPr="00371409" w14:paraId="1B4F3687" w14:textId="77777777" w:rsidTr="00406E4E">
        <w:trPr>
          <w:gridBefore w:val="5"/>
          <w:wBefore w:w="1080" w:type="dxa"/>
          <w:trHeight w:val="727"/>
        </w:trPr>
        <w:tc>
          <w:tcPr>
            <w:tcW w:w="9630" w:type="dxa"/>
            <w:gridSpan w:val="15"/>
            <w:tcBorders>
              <w:top w:val="single" w:sz="8" w:space="0" w:color="auto"/>
              <w:left w:val="single" w:sz="8" w:space="0" w:color="auto"/>
              <w:bottom w:val="single" w:sz="8" w:space="0" w:color="auto"/>
              <w:right w:val="single" w:sz="8" w:space="0" w:color="auto"/>
            </w:tcBorders>
            <w:shd w:val="clear" w:color="auto" w:fill="BAFFC8"/>
          </w:tcPr>
          <w:p w14:paraId="5CE080D8" w14:textId="77777777" w:rsidR="00B570BA" w:rsidRPr="00371409" w:rsidRDefault="00DC2026" w:rsidP="004C3F81">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206080" behindDoc="0" locked="0" layoutInCell="1" allowOverlap="1" wp14:anchorId="31136DDE" wp14:editId="516AB6BD">
                  <wp:simplePos x="0" y="0"/>
                  <wp:positionH relativeFrom="column">
                    <wp:posOffset>-454823</wp:posOffset>
                  </wp:positionH>
                  <wp:positionV relativeFrom="paragraph">
                    <wp:posOffset>174245</wp:posOffset>
                  </wp:positionV>
                  <wp:extent cx="548640" cy="159385"/>
                  <wp:effectExtent l="4127" t="0" r="1588" b="1587"/>
                  <wp:wrapNone/>
                  <wp:docPr id="201" name="Picture 24"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r w:rsidR="00634EA3" w:rsidRPr="00371409">
              <w:rPr>
                <w:rFonts w:ascii="Calibri" w:eastAsia="Times New Roman" w:hAnsi="Calibri" w:cs="Calibri"/>
                <w:sz w:val="16"/>
                <w:szCs w:val="16"/>
              </w:rPr>
              <w:t>(RC-498) ICT hardware supply (product) safety risks</w:t>
            </w:r>
          </w:p>
          <w:p w14:paraId="2BBBCD84" w14:textId="77777777" w:rsidR="00634EA3" w:rsidRPr="00371409" w:rsidRDefault="00634EA3" w:rsidP="004C3F81">
            <w:pPr>
              <w:rPr>
                <w:rFonts w:ascii="Calibri" w:eastAsia="Times New Roman" w:hAnsi="Calibri" w:cs="Calibri"/>
                <w:sz w:val="16"/>
                <w:szCs w:val="16"/>
              </w:rPr>
            </w:pPr>
          </w:p>
          <w:p w14:paraId="5EC7FBC5" w14:textId="77777777" w:rsidR="00B570BA" w:rsidRPr="00371409" w:rsidRDefault="00B570BA"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an ICT hardware supply (product) to fail in a safe and secure manner.</w:t>
            </w:r>
          </w:p>
          <w:p w14:paraId="3912A4F6" w14:textId="77777777" w:rsidR="00B570BA" w:rsidRPr="00371409" w:rsidRDefault="00B570BA" w:rsidP="004C3F81">
            <w:pPr>
              <w:rPr>
                <w:rFonts w:ascii="Calibri" w:eastAsia="Times New Roman" w:hAnsi="Calibri" w:cs="Calibri"/>
                <w:sz w:val="16"/>
                <w:szCs w:val="16"/>
              </w:rPr>
            </w:pPr>
          </w:p>
        </w:tc>
      </w:tr>
      <w:tr w:rsidR="00371409" w:rsidRPr="00371409" w14:paraId="3A4044FA" w14:textId="77777777" w:rsidTr="00406E4E">
        <w:trPr>
          <w:gridBefore w:val="6"/>
          <w:wBefore w:w="1260" w:type="dxa"/>
          <w:trHeight w:val="727"/>
        </w:trPr>
        <w:tc>
          <w:tcPr>
            <w:tcW w:w="9450"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48EBA59F" w14:textId="77777777" w:rsidR="00A079BA" w:rsidRPr="00371409" w:rsidRDefault="001602B0">
            <w:pPr>
              <w:rPr>
                <w:rFonts w:ascii="Calibri" w:hAnsi="Calibri" w:cs="Calibri"/>
                <w:sz w:val="16"/>
                <w:szCs w:val="16"/>
              </w:rPr>
            </w:pPr>
            <w:r w:rsidRPr="00371409">
              <w:rPr>
                <w:rFonts w:ascii="Calibri" w:hAnsi="Calibri" w:cs="Calibri"/>
                <w:sz w:val="16"/>
                <w:szCs w:val="16"/>
              </w:rPr>
              <w:t>(RF-646) ICT hardware supply (product) fails in an unsafe manner.</w:t>
            </w:r>
          </w:p>
          <w:p w14:paraId="133D90AB" w14:textId="77777777" w:rsidR="00A079BA" w:rsidRPr="00371409" w:rsidRDefault="00A079BA">
            <w:pPr>
              <w:rPr>
                <w:rFonts w:ascii="Calibri" w:hAnsi="Calibri" w:cs="Calibri"/>
                <w:sz w:val="16"/>
                <w:szCs w:val="16"/>
              </w:rPr>
            </w:pPr>
          </w:p>
          <w:p w14:paraId="3BE3A3AC"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supply (product) may fail in an unsafe manner when pushed past its intended operational limits.</w:t>
            </w:r>
          </w:p>
          <w:p w14:paraId="270AD620" w14:textId="77777777" w:rsidR="00A079BA" w:rsidRPr="00371409" w:rsidRDefault="00A079BA">
            <w:pPr>
              <w:rPr>
                <w:rFonts w:ascii="Calibri" w:hAnsi="Calibri" w:cs="Calibri"/>
                <w:sz w:val="16"/>
                <w:szCs w:val="16"/>
              </w:rPr>
            </w:pPr>
          </w:p>
          <w:p w14:paraId="65C55EE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FD645CA" w14:textId="77777777" w:rsidR="00A079BA" w:rsidRPr="00371409" w:rsidRDefault="001602B0">
            <w:pPr>
              <w:rPr>
                <w:rFonts w:ascii="Calibri" w:hAnsi="Calibri" w:cs="Calibri"/>
                <w:sz w:val="16"/>
                <w:szCs w:val="16"/>
              </w:rPr>
            </w:pPr>
            <w:r w:rsidRPr="00371409">
              <w:rPr>
                <w:rFonts w:ascii="Calibri" w:hAnsi="Calibri" w:cs="Calibri"/>
                <w:sz w:val="16"/>
                <w:szCs w:val="16"/>
              </w:rPr>
              <w:t>(RM-1295) Does functional or structural failure of the ICT hardware supply (product) result in safety concerns to users or the general public?</w:t>
            </w:r>
          </w:p>
        </w:tc>
      </w:tr>
      <w:tr w:rsidR="00371409" w:rsidRPr="00371409" w14:paraId="64B2B378" w14:textId="77777777" w:rsidTr="00406E4E">
        <w:trPr>
          <w:gridBefore w:val="6"/>
          <w:wBefore w:w="1260" w:type="dxa"/>
          <w:trHeight w:val="727"/>
        </w:trPr>
        <w:tc>
          <w:tcPr>
            <w:tcW w:w="9450"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4EA3088E" w14:textId="77777777" w:rsidR="00A079BA" w:rsidRPr="00371409" w:rsidRDefault="001602B0">
            <w:pPr>
              <w:rPr>
                <w:rFonts w:ascii="Calibri" w:hAnsi="Calibri" w:cs="Calibri"/>
                <w:sz w:val="16"/>
                <w:szCs w:val="16"/>
              </w:rPr>
            </w:pPr>
            <w:r w:rsidRPr="00371409">
              <w:rPr>
                <w:rFonts w:ascii="Calibri" w:hAnsi="Calibri" w:cs="Calibri"/>
                <w:sz w:val="16"/>
                <w:szCs w:val="16"/>
              </w:rPr>
              <w:t>(RF-647) ICT hardware supply (product) fails in an insecure manner.</w:t>
            </w:r>
          </w:p>
          <w:p w14:paraId="5F8C1257" w14:textId="77777777" w:rsidR="00A079BA" w:rsidRPr="00371409" w:rsidRDefault="00A079BA">
            <w:pPr>
              <w:rPr>
                <w:rFonts w:ascii="Calibri" w:hAnsi="Calibri" w:cs="Calibri"/>
                <w:sz w:val="16"/>
                <w:szCs w:val="16"/>
              </w:rPr>
            </w:pPr>
          </w:p>
          <w:p w14:paraId="1BA87CE2"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supply (product) may fail in an insecure manner when pushed past its intended operational limits.</w:t>
            </w:r>
          </w:p>
          <w:p w14:paraId="29CBA572" w14:textId="77777777" w:rsidR="00A079BA" w:rsidRPr="00371409" w:rsidRDefault="00A079BA">
            <w:pPr>
              <w:rPr>
                <w:rFonts w:ascii="Calibri" w:hAnsi="Calibri" w:cs="Calibri"/>
                <w:sz w:val="16"/>
                <w:szCs w:val="16"/>
              </w:rPr>
            </w:pPr>
          </w:p>
          <w:p w14:paraId="0496DAD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A56F899" w14:textId="77777777" w:rsidR="00A079BA" w:rsidRPr="00371409" w:rsidRDefault="001602B0">
            <w:pPr>
              <w:rPr>
                <w:rFonts w:ascii="Calibri" w:hAnsi="Calibri" w:cs="Calibri"/>
                <w:sz w:val="16"/>
                <w:szCs w:val="16"/>
              </w:rPr>
            </w:pPr>
            <w:r w:rsidRPr="00371409">
              <w:rPr>
                <w:rFonts w:ascii="Calibri" w:hAnsi="Calibri" w:cs="Calibri"/>
                <w:sz w:val="16"/>
                <w:szCs w:val="16"/>
              </w:rPr>
              <w:t>(RM-1296) Does functional or structural failure of the ICT hardware supply (product) result in negative impact on confidentiality?</w:t>
            </w:r>
          </w:p>
          <w:p w14:paraId="658BD4C7" w14:textId="77777777" w:rsidR="00A079BA" w:rsidRPr="00371409" w:rsidRDefault="001602B0">
            <w:pPr>
              <w:rPr>
                <w:rFonts w:ascii="Calibri" w:hAnsi="Calibri" w:cs="Calibri"/>
                <w:sz w:val="16"/>
                <w:szCs w:val="16"/>
              </w:rPr>
            </w:pPr>
            <w:r w:rsidRPr="00371409">
              <w:rPr>
                <w:rFonts w:ascii="Calibri" w:hAnsi="Calibri" w:cs="Calibri"/>
                <w:sz w:val="16"/>
                <w:szCs w:val="16"/>
              </w:rPr>
              <w:t>(RM-1297) Does functional or structural failure of the ICT hardware supply (product) result in negative impact on integrity?</w:t>
            </w:r>
          </w:p>
          <w:p w14:paraId="406ED645" w14:textId="77777777" w:rsidR="00A079BA" w:rsidRPr="00371409" w:rsidRDefault="001602B0">
            <w:pPr>
              <w:rPr>
                <w:rFonts w:ascii="Calibri" w:hAnsi="Calibri" w:cs="Calibri"/>
                <w:sz w:val="16"/>
                <w:szCs w:val="16"/>
              </w:rPr>
            </w:pPr>
            <w:r w:rsidRPr="00371409">
              <w:rPr>
                <w:rFonts w:ascii="Calibri" w:hAnsi="Calibri" w:cs="Calibri"/>
                <w:sz w:val="16"/>
                <w:szCs w:val="16"/>
              </w:rPr>
              <w:t>(RM-1298) Does functional or structural failure of the ICT hardware supply (product) result in negative impact on availability?</w:t>
            </w:r>
          </w:p>
          <w:p w14:paraId="771EF832" w14:textId="77777777" w:rsidR="00A079BA" w:rsidRPr="00371409" w:rsidRDefault="001602B0">
            <w:pPr>
              <w:rPr>
                <w:rFonts w:ascii="Calibri" w:hAnsi="Calibri" w:cs="Calibri"/>
                <w:sz w:val="16"/>
                <w:szCs w:val="16"/>
              </w:rPr>
            </w:pPr>
            <w:r w:rsidRPr="00371409">
              <w:rPr>
                <w:rFonts w:ascii="Calibri" w:hAnsi="Calibri" w:cs="Calibri"/>
                <w:sz w:val="16"/>
                <w:szCs w:val="16"/>
              </w:rPr>
              <w:t>(RM-1299) Does functional or structural failure of the ICT hardware supply (product) result in negative impact on authenticity?</w:t>
            </w:r>
          </w:p>
          <w:p w14:paraId="7B5CF636" w14:textId="77777777" w:rsidR="00A079BA" w:rsidRDefault="001602B0">
            <w:pPr>
              <w:rPr>
                <w:rFonts w:ascii="Calibri" w:hAnsi="Calibri" w:cs="Calibri"/>
                <w:sz w:val="16"/>
                <w:szCs w:val="16"/>
              </w:rPr>
            </w:pPr>
            <w:r w:rsidRPr="00371409">
              <w:rPr>
                <w:rFonts w:ascii="Calibri" w:hAnsi="Calibri" w:cs="Calibri"/>
                <w:sz w:val="16"/>
                <w:szCs w:val="16"/>
              </w:rPr>
              <w:t>(RM-1300) Does functional or structural failure of the ICT hardware supply (product) result in negative impact on non-repudiation?</w:t>
            </w:r>
          </w:p>
          <w:p w14:paraId="7A247BEA" w14:textId="77777777" w:rsidR="00BF76C0" w:rsidRPr="00371409" w:rsidRDefault="00BF76C0">
            <w:pPr>
              <w:rPr>
                <w:rFonts w:ascii="Calibri" w:hAnsi="Calibri" w:cs="Calibri"/>
                <w:sz w:val="16"/>
                <w:szCs w:val="16"/>
              </w:rPr>
            </w:pPr>
          </w:p>
        </w:tc>
      </w:tr>
      <w:tr w:rsidR="00371409" w:rsidRPr="00371409" w14:paraId="296BF846" w14:textId="77777777" w:rsidTr="00406E4E">
        <w:trPr>
          <w:gridBefore w:val="5"/>
          <w:wBefore w:w="1080" w:type="dxa"/>
          <w:trHeight w:val="727"/>
        </w:trPr>
        <w:tc>
          <w:tcPr>
            <w:tcW w:w="9630" w:type="dxa"/>
            <w:gridSpan w:val="15"/>
            <w:tcBorders>
              <w:top w:val="single" w:sz="8" w:space="0" w:color="auto"/>
              <w:left w:val="single" w:sz="8" w:space="0" w:color="auto"/>
              <w:bottom w:val="single" w:sz="8" w:space="0" w:color="auto"/>
              <w:right w:val="single" w:sz="8" w:space="0" w:color="auto"/>
            </w:tcBorders>
            <w:shd w:val="clear" w:color="auto" w:fill="BAFFC8"/>
          </w:tcPr>
          <w:p w14:paraId="369BFF5A" w14:textId="77777777" w:rsidR="00634EA3" w:rsidRPr="00371409" w:rsidRDefault="00634EA3" w:rsidP="004C3F81">
            <w:pPr>
              <w:rPr>
                <w:rFonts w:ascii="Calibri" w:eastAsia="Times New Roman" w:hAnsi="Calibri" w:cs="Calibri"/>
                <w:sz w:val="16"/>
                <w:szCs w:val="16"/>
              </w:rPr>
            </w:pPr>
            <w:r w:rsidRPr="00371409">
              <w:rPr>
                <w:rFonts w:ascii="Calibri" w:eastAsia="Times New Roman" w:hAnsi="Calibri" w:cs="Calibri"/>
                <w:sz w:val="16"/>
                <w:szCs w:val="16"/>
              </w:rPr>
              <w:t>(RC-494) ICT hardware supply (product) robustness risks</w:t>
            </w:r>
          </w:p>
          <w:p w14:paraId="199FE3BC" w14:textId="77777777" w:rsidR="00634EA3" w:rsidRPr="00371409" w:rsidRDefault="00DC2026" w:rsidP="004C3F81">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208128" behindDoc="0" locked="0" layoutInCell="1" allowOverlap="1" wp14:anchorId="05F14961" wp14:editId="1498C41D">
                  <wp:simplePos x="0" y="0"/>
                  <wp:positionH relativeFrom="column">
                    <wp:posOffset>-447948</wp:posOffset>
                  </wp:positionH>
                  <wp:positionV relativeFrom="paragraph">
                    <wp:posOffset>124251</wp:posOffset>
                  </wp:positionV>
                  <wp:extent cx="548640" cy="159385"/>
                  <wp:effectExtent l="4127" t="0" r="1588" b="1587"/>
                  <wp:wrapNone/>
                  <wp:docPr id="202" name="Picture 24"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p>
          <w:p w14:paraId="25F05414" w14:textId="77777777" w:rsidR="00634EA3" w:rsidRPr="00371409" w:rsidRDefault="00634EA3"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an ICT hardware supply (product) to remain operationally effective in the face of errors, faults and varying environmental conditions.</w:t>
            </w:r>
          </w:p>
          <w:p w14:paraId="0FD64043" w14:textId="77777777" w:rsidR="00634EA3" w:rsidRPr="00371409" w:rsidRDefault="00634EA3" w:rsidP="004C3F81">
            <w:pPr>
              <w:rPr>
                <w:rFonts w:ascii="Calibri" w:eastAsia="Times New Roman" w:hAnsi="Calibri" w:cs="Calibri"/>
                <w:sz w:val="16"/>
                <w:szCs w:val="16"/>
              </w:rPr>
            </w:pPr>
          </w:p>
        </w:tc>
      </w:tr>
      <w:tr w:rsidR="00371409" w:rsidRPr="00371409" w14:paraId="4217823E"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auto"/>
              <w:right w:val="single" w:sz="8" w:space="0" w:color="auto"/>
            </w:tcBorders>
            <w:shd w:val="clear" w:color="auto" w:fill="E8FFEC"/>
          </w:tcPr>
          <w:p w14:paraId="2E20562B" w14:textId="77777777" w:rsidR="00634EA3" w:rsidRPr="00371409" w:rsidRDefault="00634EA3"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lastRenderedPageBreak/>
              <w:t>(RF-641) ICT hardware supply (product) is not able to overcome reasonably expected environmental conditions.</w:t>
            </w:r>
          </w:p>
          <w:p w14:paraId="29968710" w14:textId="77777777" w:rsidR="00634EA3" w:rsidRPr="00371409" w:rsidRDefault="00634EA3" w:rsidP="00AD34F5">
            <w:pPr>
              <w:ind w:left="796" w:hanging="796"/>
              <w:rPr>
                <w:rFonts w:ascii="Calibri" w:eastAsia="Times New Roman" w:hAnsi="Calibri" w:cs="Calibri"/>
                <w:sz w:val="16"/>
                <w:szCs w:val="16"/>
              </w:rPr>
            </w:pPr>
          </w:p>
          <w:p w14:paraId="0EC849AE" w14:textId="77777777" w:rsidR="00634EA3" w:rsidRPr="00371409" w:rsidRDefault="00634EA3"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be unable to remain operationally effective in the face of reasonably expected environmental conditions.</w:t>
            </w:r>
          </w:p>
          <w:p w14:paraId="34BF5C06" w14:textId="77777777" w:rsidR="00634EA3" w:rsidRPr="00371409" w:rsidRDefault="00634EA3" w:rsidP="00AD34F5">
            <w:pPr>
              <w:ind w:left="796" w:hanging="796"/>
              <w:rPr>
                <w:rFonts w:ascii="Calibri" w:eastAsia="Times New Roman" w:hAnsi="Calibri" w:cs="Calibri"/>
                <w:sz w:val="16"/>
                <w:szCs w:val="16"/>
              </w:rPr>
            </w:pPr>
          </w:p>
          <w:p w14:paraId="2C3A146B" w14:textId="77777777" w:rsidR="00634EA3" w:rsidRPr="00371409" w:rsidRDefault="00634EA3"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4B6E8CA5"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(RM-x1144) Does the ICT hardware supply lack environmental tolerance specifications defining the operational conditions it is required to withstand?</w:t>
            </w:r>
          </w:p>
          <w:p w14:paraId="6B167061"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(RM-x1145) Does the company fail to conduct environmental qualification testing against the specified operational environment requirements?</w:t>
            </w:r>
          </w:p>
          <w:p w14:paraId="56E21C4B"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(RM-x1146) Has the ICT hardware supply failed to meet functional requirements during environmental qualification testing within the last 12 months?</w:t>
            </w:r>
          </w:p>
          <w:p w14:paraId="3B644808"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(RM-x1147) Has the ICT hardware supply failed to meet functional requirements during environmental qualification testing more than 12 months ago?</w:t>
            </w:r>
          </w:p>
          <w:p w14:paraId="4B2E163A" w14:textId="77777777" w:rsidR="00634EA3" w:rsidRPr="00371409" w:rsidRDefault="00634EA3" w:rsidP="00AD34F5">
            <w:pPr>
              <w:ind w:left="796" w:hanging="796"/>
              <w:rPr>
                <w:rFonts w:ascii="Calibri" w:eastAsia="Times New Roman" w:hAnsi="Calibri" w:cs="Calibri"/>
                <w:sz w:val="16"/>
                <w:szCs w:val="16"/>
              </w:rPr>
            </w:pPr>
          </w:p>
        </w:tc>
      </w:tr>
      <w:tr w:rsidR="00371409" w:rsidRPr="00371409" w14:paraId="39778191"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auto"/>
              <w:right w:val="single" w:sz="8" w:space="0" w:color="auto"/>
            </w:tcBorders>
            <w:shd w:val="clear" w:color="auto" w:fill="E8FFEC"/>
          </w:tcPr>
          <w:p w14:paraId="1AEC4FD4" w14:textId="77777777" w:rsidR="00634EA3" w:rsidRPr="00371409" w:rsidRDefault="00634EA3"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(RF-639) ICT hardware supply (product) is not able to overcome reasonably expected errors.</w:t>
            </w:r>
          </w:p>
          <w:p w14:paraId="76BF408B" w14:textId="77777777" w:rsidR="00634EA3" w:rsidRPr="00371409" w:rsidRDefault="00634EA3" w:rsidP="00AD34F5">
            <w:pPr>
              <w:ind w:left="796" w:hanging="796"/>
              <w:rPr>
                <w:rFonts w:ascii="Calibri" w:eastAsia="Times New Roman" w:hAnsi="Calibri" w:cs="Calibri"/>
                <w:sz w:val="16"/>
                <w:szCs w:val="16"/>
              </w:rPr>
            </w:pPr>
          </w:p>
          <w:p w14:paraId="221C0E1B" w14:textId="77777777" w:rsidR="00634EA3" w:rsidRPr="00371409" w:rsidRDefault="00634EA3"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be unable to remain operationally effective in the face of reasonably expected errors.</w:t>
            </w:r>
          </w:p>
          <w:p w14:paraId="2955F428" w14:textId="77777777" w:rsidR="00634EA3" w:rsidRPr="00371409" w:rsidRDefault="00634EA3" w:rsidP="00AD34F5">
            <w:pPr>
              <w:ind w:left="796" w:hanging="796"/>
              <w:rPr>
                <w:rFonts w:ascii="Calibri" w:eastAsia="Times New Roman" w:hAnsi="Calibri" w:cs="Calibri"/>
                <w:sz w:val="16"/>
                <w:szCs w:val="16"/>
              </w:rPr>
            </w:pPr>
          </w:p>
          <w:p w14:paraId="61846DE8" w14:textId="77777777" w:rsidR="00634EA3" w:rsidRPr="00371409" w:rsidRDefault="00634EA3"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112C2C22"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(RM-x1136) Does the ICT hardware supply lack error detection and correction capability sufficient to maintain operational effectiveness under reasonably expected error conditions?</w:t>
            </w:r>
          </w:p>
          <w:p w14:paraId="66A5C3EE"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(RM-x1137) Does the company fail to test the ICT hardware supply's error recovery capability under simulated expected error scenarios?</w:t>
            </w:r>
          </w:p>
          <w:p w14:paraId="005A686B"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(RM-x1138) Has the ICT hardware supply failed to maintain required operational effectiveness when subjected to expected error condition testing within the last 12 months?</w:t>
            </w:r>
          </w:p>
          <w:p w14:paraId="27647404"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(RM-x1139) Has the ICT hardware supply failed to maintain required operational effectiveness when subjected to expected error condition testing more than 12 months ago?</w:t>
            </w:r>
          </w:p>
          <w:p w14:paraId="30795325" w14:textId="77777777" w:rsidR="00634EA3" w:rsidRPr="00371409" w:rsidRDefault="00634EA3" w:rsidP="00AD34F5">
            <w:pPr>
              <w:ind w:left="796" w:hanging="796"/>
              <w:rPr>
                <w:rFonts w:ascii="Calibri" w:eastAsia="Times New Roman" w:hAnsi="Calibri" w:cs="Calibri"/>
                <w:sz w:val="16"/>
                <w:szCs w:val="16"/>
              </w:rPr>
            </w:pPr>
          </w:p>
        </w:tc>
      </w:tr>
      <w:tr w:rsidR="00371409" w:rsidRPr="00371409" w14:paraId="36B9C79B"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auto"/>
              <w:right w:val="single" w:sz="8" w:space="0" w:color="auto"/>
            </w:tcBorders>
            <w:shd w:val="clear" w:color="auto" w:fill="E8FFEC"/>
          </w:tcPr>
          <w:p w14:paraId="38B26A53" w14:textId="77777777" w:rsidR="00634EA3" w:rsidRPr="00371409" w:rsidRDefault="00634EA3" w:rsidP="00E305FD">
            <w:pPr>
              <w:keepNext/>
              <w:ind w:left="796" w:hanging="796"/>
              <w:rPr>
                <w:rFonts w:ascii="Calibri" w:eastAsia="Times New Roman" w:hAnsi="Calibri" w:cs="Calibri"/>
                <w:sz w:val="16"/>
                <w:szCs w:val="16"/>
              </w:rPr>
            </w:pPr>
            <w:r w:rsidRPr="00371409">
              <w:rPr>
                <w:rFonts w:ascii="Calibri" w:eastAsia="Times New Roman" w:hAnsi="Calibri" w:cs="Calibri"/>
                <w:sz w:val="16"/>
                <w:szCs w:val="16"/>
              </w:rPr>
              <w:t>(RF-640) ICT hardware supply (product) is not able to overcome reasonably expected faults.</w:t>
            </w:r>
          </w:p>
          <w:p w14:paraId="2FA5B30B" w14:textId="77777777" w:rsidR="00634EA3" w:rsidRPr="00371409" w:rsidRDefault="00634EA3" w:rsidP="00E305FD">
            <w:pPr>
              <w:keepNext/>
              <w:ind w:left="796" w:hanging="796"/>
              <w:rPr>
                <w:rFonts w:ascii="Calibri" w:eastAsia="Times New Roman" w:hAnsi="Calibri" w:cs="Calibri"/>
                <w:sz w:val="16"/>
                <w:szCs w:val="16"/>
              </w:rPr>
            </w:pPr>
          </w:p>
          <w:p w14:paraId="02D26C04" w14:textId="77777777" w:rsidR="00634EA3" w:rsidRPr="00371409" w:rsidRDefault="00634EA3" w:rsidP="00E305FD">
            <w:pPr>
              <w:keepNext/>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be unable to remain operationally effective in the face of reasonably expected faults.</w:t>
            </w:r>
          </w:p>
          <w:p w14:paraId="5D867FB6" w14:textId="77777777" w:rsidR="00634EA3" w:rsidRPr="00371409" w:rsidRDefault="00634EA3" w:rsidP="00E305FD">
            <w:pPr>
              <w:keepNext/>
              <w:ind w:left="796" w:hanging="796"/>
              <w:rPr>
                <w:rFonts w:ascii="Calibri" w:eastAsia="Times New Roman" w:hAnsi="Calibri" w:cs="Calibri"/>
                <w:sz w:val="16"/>
                <w:szCs w:val="16"/>
              </w:rPr>
            </w:pPr>
          </w:p>
          <w:p w14:paraId="0BDE540C" w14:textId="77777777" w:rsidR="00634EA3" w:rsidRPr="00371409" w:rsidRDefault="00634EA3" w:rsidP="00E305FD">
            <w:pPr>
              <w:keepNext/>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53C37833" w14:textId="77777777" w:rsidR="00B25769" w:rsidRDefault="00000000">
            <w:pPr>
              <w:keepNext/>
              <w:ind w:left="796" w:hanging="796"/>
              <w:rPr>
                <w:rFonts w:ascii="Calibri" w:eastAsia="Times New Roman" w:hAnsi="Calibri" w:cs="Calibri"/>
                <w:sz w:val="16"/>
                <w:szCs w:val="16"/>
              </w:rPr>
            </w:pPr>
            <w:r>
              <w:rPr>
                <w:rFonts w:ascii="Calibri" w:eastAsia="Times New Roman" w:hAnsi="Calibri" w:cs="Calibri"/>
                <w:color w:val="FF0000"/>
                <w:sz w:val="16"/>
                <w:szCs w:val="16"/>
              </w:rPr>
              <w:t>(RM-x1140) Does the ICT hardware supply lack fault tolerance mechanisms sufficient to maintain operations under reasonably expected fault conditions?</w:t>
            </w:r>
          </w:p>
          <w:p w14:paraId="0CE70DFA" w14:textId="77777777" w:rsidR="00B25769" w:rsidRDefault="00000000">
            <w:pPr>
              <w:keepNext/>
              <w:ind w:left="796" w:hanging="796"/>
              <w:rPr>
                <w:rFonts w:ascii="Calibri" w:eastAsia="Times New Roman" w:hAnsi="Calibri" w:cs="Calibri"/>
                <w:sz w:val="16"/>
                <w:szCs w:val="16"/>
              </w:rPr>
            </w:pPr>
            <w:r>
              <w:rPr>
                <w:rFonts w:ascii="Calibri" w:eastAsia="Times New Roman" w:hAnsi="Calibri" w:cs="Calibri"/>
                <w:color w:val="FF0000"/>
                <w:sz w:val="16"/>
                <w:szCs w:val="16"/>
              </w:rPr>
              <w:t>(RM-x1141) Does the company fail to conduct fault injection testing to verify operational effectiveness under expected fault scenarios?</w:t>
            </w:r>
          </w:p>
          <w:p w14:paraId="170FF44F" w14:textId="77777777" w:rsidR="00B25769" w:rsidRDefault="00000000">
            <w:pPr>
              <w:keepNext/>
              <w:ind w:left="796" w:hanging="796"/>
              <w:rPr>
                <w:rFonts w:ascii="Calibri" w:eastAsia="Times New Roman" w:hAnsi="Calibri" w:cs="Calibri"/>
                <w:sz w:val="16"/>
                <w:szCs w:val="16"/>
              </w:rPr>
            </w:pPr>
            <w:r>
              <w:rPr>
                <w:rFonts w:ascii="Calibri" w:eastAsia="Times New Roman" w:hAnsi="Calibri" w:cs="Calibri"/>
                <w:color w:val="FF0000"/>
                <w:sz w:val="16"/>
                <w:szCs w:val="16"/>
              </w:rPr>
              <w:t>(RM-x1142) Has the ICT hardware supply failed operational effectiveness requirements during fault injection testing within the last 12 months?</w:t>
            </w:r>
          </w:p>
          <w:p w14:paraId="5A1C2EEC" w14:textId="77777777" w:rsidR="00B25769" w:rsidRDefault="00000000">
            <w:pPr>
              <w:keepNext/>
              <w:ind w:left="796" w:hanging="796"/>
              <w:rPr>
                <w:rFonts w:ascii="Calibri" w:eastAsia="Times New Roman" w:hAnsi="Calibri" w:cs="Calibri"/>
                <w:sz w:val="16"/>
                <w:szCs w:val="16"/>
              </w:rPr>
            </w:pPr>
            <w:r>
              <w:rPr>
                <w:rFonts w:ascii="Calibri" w:eastAsia="Times New Roman" w:hAnsi="Calibri" w:cs="Calibri"/>
                <w:color w:val="FF0000"/>
                <w:sz w:val="16"/>
                <w:szCs w:val="16"/>
              </w:rPr>
              <w:t>(RM-x1143) Has the ICT hardware supply failed operational effectiveness requirements during fault injection testing more than 12 months ago?</w:t>
            </w:r>
          </w:p>
          <w:p w14:paraId="6B4AFC31" w14:textId="77777777" w:rsidR="00634EA3" w:rsidRPr="00371409" w:rsidRDefault="00634EA3" w:rsidP="00E305FD">
            <w:pPr>
              <w:keepNext/>
              <w:ind w:left="796" w:hanging="796"/>
              <w:rPr>
                <w:rFonts w:ascii="Calibri" w:eastAsia="Times New Roman" w:hAnsi="Calibri" w:cs="Calibri"/>
                <w:sz w:val="16"/>
                <w:szCs w:val="16"/>
              </w:rPr>
            </w:pPr>
          </w:p>
        </w:tc>
      </w:tr>
      <w:tr w:rsidR="00371409" w:rsidRPr="00371409" w14:paraId="152DB864" w14:textId="77777777" w:rsidTr="00406E4E">
        <w:trPr>
          <w:gridBefore w:val="5"/>
          <w:wBefore w:w="1080" w:type="dxa"/>
          <w:trHeight w:val="727"/>
        </w:trPr>
        <w:tc>
          <w:tcPr>
            <w:tcW w:w="9630" w:type="dxa"/>
            <w:gridSpan w:val="15"/>
            <w:tcBorders>
              <w:top w:val="single" w:sz="8" w:space="0" w:color="auto"/>
              <w:left w:val="single" w:sz="8" w:space="0" w:color="auto"/>
              <w:bottom w:val="single" w:sz="8" w:space="0" w:color="auto"/>
              <w:right w:val="single" w:sz="8" w:space="0" w:color="auto"/>
            </w:tcBorders>
            <w:shd w:val="clear" w:color="auto" w:fill="BAFFC8"/>
          </w:tcPr>
          <w:p w14:paraId="102B5D0E" w14:textId="77777777" w:rsidR="00B47ACF" w:rsidRPr="00371409" w:rsidRDefault="00B47ACF" w:rsidP="004C3F81">
            <w:pPr>
              <w:rPr>
                <w:rFonts w:ascii="Calibri" w:eastAsia="Times New Roman" w:hAnsi="Calibri" w:cs="Calibri"/>
                <w:sz w:val="16"/>
                <w:szCs w:val="16"/>
              </w:rPr>
            </w:pPr>
            <w:r w:rsidRPr="00371409">
              <w:rPr>
                <w:rFonts w:ascii="Calibri" w:eastAsia="Times New Roman" w:hAnsi="Calibri" w:cs="Calibri"/>
                <w:sz w:val="16"/>
                <w:szCs w:val="16"/>
              </w:rPr>
              <w:t>(RC-493) ICT hardware supply (product) tamper tolerance risks</w:t>
            </w:r>
          </w:p>
          <w:p w14:paraId="6A9D8A18" w14:textId="77777777" w:rsidR="00B47ACF" w:rsidRPr="00371409" w:rsidRDefault="00DC2026" w:rsidP="004C3F81">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210176" behindDoc="0" locked="0" layoutInCell="1" allowOverlap="1" wp14:anchorId="43A85704" wp14:editId="2C1EFD0F">
                  <wp:simplePos x="0" y="0"/>
                  <wp:positionH relativeFrom="column">
                    <wp:posOffset>-447948</wp:posOffset>
                  </wp:positionH>
                  <wp:positionV relativeFrom="paragraph">
                    <wp:posOffset>100452</wp:posOffset>
                  </wp:positionV>
                  <wp:extent cx="548640" cy="159385"/>
                  <wp:effectExtent l="4127" t="0" r="1588" b="1587"/>
                  <wp:wrapNone/>
                  <wp:docPr id="203" name="Picture 24"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p>
          <w:p w14:paraId="38C7BAC6" w14:textId="77777777" w:rsidR="00B47ACF" w:rsidRPr="00371409" w:rsidRDefault="00B47ACF"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an ICT hardware supply (product) to maintain integrity and trustworthy operation when targeted by intentional tampering.</w:t>
            </w:r>
          </w:p>
          <w:p w14:paraId="615501AA" w14:textId="77777777" w:rsidR="00B47ACF" w:rsidRPr="00371409" w:rsidRDefault="00B47ACF" w:rsidP="004C3F81">
            <w:pPr>
              <w:rPr>
                <w:rFonts w:ascii="Calibri" w:eastAsia="Times New Roman" w:hAnsi="Calibri" w:cs="Calibri"/>
                <w:sz w:val="16"/>
                <w:szCs w:val="16"/>
              </w:rPr>
            </w:pPr>
          </w:p>
        </w:tc>
      </w:tr>
      <w:tr w:rsidR="00371409" w:rsidRPr="00371409" w14:paraId="7F7F9941"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auto"/>
              <w:right w:val="single" w:sz="8" w:space="0" w:color="auto"/>
            </w:tcBorders>
            <w:shd w:val="clear" w:color="auto" w:fill="E8FFEC"/>
          </w:tcPr>
          <w:p w14:paraId="1607A1CF" w14:textId="77777777" w:rsidR="00B47ACF" w:rsidRPr="00371409" w:rsidRDefault="00B47AC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(RF-638) ICT hardware supply (product) is not able to demonstrate a Root of Trust for upgrade &amp;/or maintenance.</w:t>
            </w:r>
          </w:p>
          <w:p w14:paraId="3DD72EA2" w14:textId="77777777" w:rsidR="00B47ACF" w:rsidRPr="00371409" w:rsidRDefault="00B47ACF" w:rsidP="00AD34F5">
            <w:pPr>
              <w:ind w:left="796" w:hanging="796"/>
              <w:rPr>
                <w:rFonts w:ascii="Calibri" w:eastAsia="Times New Roman" w:hAnsi="Calibri" w:cs="Calibri"/>
                <w:sz w:val="16"/>
                <w:szCs w:val="16"/>
              </w:rPr>
            </w:pPr>
          </w:p>
          <w:p w14:paraId="0324CBAE" w14:textId="77777777" w:rsidR="00B47ACF" w:rsidRPr="00371409" w:rsidRDefault="00B47AC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 xml:space="preserve">This risk considers how an ICT hardware supply (product) may be unable to demonstrate a Root of Trust </w:t>
            </w:r>
            <w:r w:rsidR="007F1227" w:rsidRPr="00371409">
              <w:rPr>
                <w:rFonts w:ascii="Calibri" w:eastAsia="Times New Roman" w:hAnsi="Calibri" w:cs="Calibri"/>
                <w:sz w:val="16"/>
                <w:szCs w:val="16"/>
              </w:rPr>
              <w:t>for upgrade</w:t>
            </w:r>
            <w:r w:rsidR="00E50E6E" w:rsidRPr="00371409">
              <w:rPr>
                <w:rFonts w:ascii="Calibri" w:eastAsia="Times New Roman" w:hAnsi="Calibri" w:cs="Calibri"/>
                <w:sz w:val="16"/>
                <w:szCs w:val="16"/>
              </w:rPr>
              <w:t xml:space="preserve"> &amp;/or maintenance when targeted by intentional tampering.</w:t>
            </w:r>
          </w:p>
          <w:p w14:paraId="35A688FC" w14:textId="77777777" w:rsidR="00B47ACF" w:rsidRPr="00371409" w:rsidRDefault="00B47ACF" w:rsidP="00AD34F5">
            <w:pPr>
              <w:ind w:left="796" w:hanging="796"/>
              <w:rPr>
                <w:rFonts w:ascii="Calibri" w:eastAsia="Times New Roman" w:hAnsi="Calibri" w:cs="Calibri"/>
                <w:sz w:val="16"/>
                <w:szCs w:val="16"/>
              </w:rPr>
            </w:pPr>
          </w:p>
          <w:p w14:paraId="50E1FCEC" w14:textId="77777777" w:rsidR="00B47ACF" w:rsidRPr="00371409" w:rsidRDefault="00B47AC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064104BB"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(RM-x1132) Does the ICT hardware supply lack a Root of Trust mechanism for verifying the authenticity and integrity of upgrade and maintenance packages prior to application?</w:t>
            </w:r>
          </w:p>
          <w:p w14:paraId="075F2A1E"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(RM-x1133) Does the company fail to test the ICT hardware supply's upgrade/maintenance Root of Trust verification against tampered or unauthorized update scenarios?</w:t>
            </w:r>
          </w:p>
          <w:p w14:paraId="68DF6C81"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(RM-x1134) Has the ICT hardware supply accepted unauthorized or tampered upgrade/maintenance packages during security testing within the last 12 months?</w:t>
            </w:r>
          </w:p>
          <w:p w14:paraId="5E528620"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(RM-x1135) Has the ICT hardware supply accepted unauthorized or tampered upgrade/maintenance packages during security testing more than 12 months ago?</w:t>
            </w:r>
          </w:p>
          <w:p w14:paraId="08B0BE42" w14:textId="77777777" w:rsidR="00B47ACF" w:rsidRPr="00371409" w:rsidRDefault="00B47ACF" w:rsidP="00AD34F5">
            <w:pPr>
              <w:ind w:left="796" w:hanging="796"/>
              <w:rPr>
                <w:rFonts w:ascii="Calibri" w:eastAsia="Times New Roman" w:hAnsi="Calibri" w:cs="Calibri"/>
                <w:sz w:val="16"/>
                <w:szCs w:val="16"/>
              </w:rPr>
            </w:pPr>
          </w:p>
        </w:tc>
      </w:tr>
      <w:tr w:rsidR="00371409" w:rsidRPr="00371409" w14:paraId="1391103B"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auto"/>
              <w:right w:val="single" w:sz="8" w:space="0" w:color="auto"/>
            </w:tcBorders>
            <w:shd w:val="clear" w:color="auto" w:fill="E8FFEC"/>
          </w:tcPr>
          <w:p w14:paraId="5D27440E" w14:textId="77777777" w:rsidR="00B47ACF" w:rsidRPr="00371409" w:rsidRDefault="00B47AC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(RF-637) ICT hardware supply (product) is not able to demonstrate a Root of Trust for runtime.</w:t>
            </w:r>
          </w:p>
          <w:p w14:paraId="466AA713" w14:textId="77777777" w:rsidR="00B47ACF" w:rsidRPr="00371409" w:rsidRDefault="00B47ACF" w:rsidP="00AD34F5">
            <w:pPr>
              <w:ind w:left="796" w:hanging="796"/>
              <w:rPr>
                <w:rFonts w:ascii="Calibri" w:eastAsia="Times New Roman" w:hAnsi="Calibri" w:cs="Calibri"/>
                <w:sz w:val="16"/>
                <w:szCs w:val="16"/>
              </w:rPr>
            </w:pPr>
          </w:p>
          <w:p w14:paraId="04986384" w14:textId="77777777" w:rsidR="00B47ACF" w:rsidRPr="00371409" w:rsidRDefault="00B47AC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be unable to demonstrate a Root of Trust for runtime when targeted by intentional tampering.</w:t>
            </w:r>
          </w:p>
          <w:p w14:paraId="652E69BC" w14:textId="77777777" w:rsidR="00B47ACF" w:rsidRPr="00371409" w:rsidRDefault="00B47ACF" w:rsidP="00AD34F5">
            <w:pPr>
              <w:ind w:left="796" w:hanging="796"/>
              <w:rPr>
                <w:rFonts w:ascii="Calibri" w:eastAsia="Times New Roman" w:hAnsi="Calibri" w:cs="Calibri"/>
                <w:sz w:val="16"/>
                <w:szCs w:val="16"/>
              </w:rPr>
            </w:pPr>
          </w:p>
          <w:p w14:paraId="409B46A3" w14:textId="77777777" w:rsidR="00B47ACF" w:rsidRPr="00371409" w:rsidRDefault="00B47AC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1EF05DBB"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(RM-x1128) Does the ICT hardware supply lack runtime integrity monitoring providing Root of Trust-based verification during operational execution?</w:t>
            </w:r>
          </w:p>
          <w:p w14:paraId="06489C30"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(RM-x1129) Does the company fail to test runtime Root of Trust integrity mechanisms under simulated runtime tampering scenarios?</w:t>
            </w:r>
          </w:p>
          <w:p w14:paraId="2A9C9B54"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(RM-x1130) Has the ICT hardware supply's runtime integrity mechanism failed to detect unauthorized modification during security testing within the last 12 months?</w:t>
            </w:r>
          </w:p>
          <w:p w14:paraId="54FFC0B4"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(RM-x1131) Has the ICT hardware supply's runtime integrity mechanism failed to detect unauthorized modification during security testing more than 12 months ago?</w:t>
            </w:r>
          </w:p>
          <w:p w14:paraId="1FF19FED" w14:textId="77777777" w:rsidR="00B47ACF" w:rsidRPr="00371409" w:rsidRDefault="00B47ACF" w:rsidP="00AD34F5">
            <w:pPr>
              <w:ind w:left="796" w:hanging="796"/>
              <w:rPr>
                <w:rFonts w:ascii="Calibri" w:eastAsia="Times New Roman" w:hAnsi="Calibri" w:cs="Calibri"/>
                <w:sz w:val="16"/>
                <w:szCs w:val="16"/>
              </w:rPr>
            </w:pPr>
          </w:p>
        </w:tc>
      </w:tr>
      <w:tr w:rsidR="00371409" w:rsidRPr="00371409" w14:paraId="435A4F3E"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auto"/>
              <w:right w:val="single" w:sz="8" w:space="0" w:color="auto"/>
            </w:tcBorders>
            <w:shd w:val="clear" w:color="auto" w:fill="E8FFEC"/>
          </w:tcPr>
          <w:p w14:paraId="3F2865B3" w14:textId="77777777" w:rsidR="00B47ACF" w:rsidRPr="00371409" w:rsidRDefault="00B47AC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lastRenderedPageBreak/>
              <w:t>(RF-635) ICT hardware supply (product) is not able to demonstrate a Root of Trust for instantiation from a known good state.</w:t>
            </w:r>
          </w:p>
          <w:p w14:paraId="0BD25BB2" w14:textId="77777777" w:rsidR="00B47ACF" w:rsidRPr="00371409" w:rsidRDefault="00B47ACF" w:rsidP="00AD34F5">
            <w:pPr>
              <w:ind w:left="796" w:hanging="796"/>
              <w:rPr>
                <w:rFonts w:ascii="Calibri" w:eastAsia="Times New Roman" w:hAnsi="Calibri" w:cs="Calibri"/>
                <w:sz w:val="16"/>
                <w:szCs w:val="16"/>
              </w:rPr>
            </w:pPr>
          </w:p>
          <w:p w14:paraId="20148313" w14:textId="77777777" w:rsidR="00B47ACF" w:rsidRPr="00371409" w:rsidRDefault="00B47AC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be unable to demonstrate a Root of Trust for instantiation from a known good state when targeted by intentional tampering.</w:t>
            </w:r>
          </w:p>
          <w:p w14:paraId="4DF52759" w14:textId="77777777" w:rsidR="00B47ACF" w:rsidRPr="00371409" w:rsidRDefault="00B47ACF" w:rsidP="00AD34F5">
            <w:pPr>
              <w:ind w:left="796" w:hanging="796"/>
              <w:rPr>
                <w:rFonts w:ascii="Calibri" w:eastAsia="Times New Roman" w:hAnsi="Calibri" w:cs="Calibri"/>
                <w:sz w:val="16"/>
                <w:szCs w:val="16"/>
              </w:rPr>
            </w:pPr>
          </w:p>
          <w:p w14:paraId="50F36B0E" w14:textId="77777777" w:rsidR="00B47ACF" w:rsidRPr="00371409" w:rsidRDefault="00B47AC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72909566"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(RM-x1120) Does the ICT hardware supply lack a hardware Root of Trust mechanism providing cryptographic verification of instantiation from a known good state?</w:t>
            </w:r>
          </w:p>
          <w:p w14:paraId="2FC06C5B"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(RM-x1121) Does the company fail to test and document the ICT hardware supply's Root of Trust instantiation capability as part of acceptance testing?</w:t>
            </w:r>
          </w:p>
          <w:p w14:paraId="0409B41B"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(RM-x1122) Has the ICT hardware supply failed Root of Trust instantiation verification during acceptance or security testing within the last 12 months?</w:t>
            </w:r>
          </w:p>
          <w:p w14:paraId="034F2982"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(RM-x1123) Has the ICT hardware supply failed Root of Trust instantiation verification during acceptance or security testing more than 12 months ago?</w:t>
            </w:r>
          </w:p>
          <w:p w14:paraId="255EDD3E" w14:textId="77777777" w:rsidR="00B47ACF" w:rsidRPr="00371409" w:rsidRDefault="00B47ACF" w:rsidP="00AD34F5">
            <w:pPr>
              <w:ind w:left="796" w:hanging="796"/>
              <w:rPr>
                <w:rFonts w:ascii="Calibri" w:eastAsia="Times New Roman" w:hAnsi="Calibri" w:cs="Calibri"/>
                <w:sz w:val="16"/>
                <w:szCs w:val="16"/>
              </w:rPr>
            </w:pPr>
          </w:p>
        </w:tc>
      </w:tr>
      <w:tr w:rsidR="00371409" w:rsidRPr="00371409" w14:paraId="039E2552"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000000" w:themeColor="text1"/>
              <w:right w:val="single" w:sz="8" w:space="0" w:color="auto"/>
            </w:tcBorders>
            <w:shd w:val="clear" w:color="auto" w:fill="E8FFEC"/>
          </w:tcPr>
          <w:p w14:paraId="7A9ECE71" w14:textId="77777777" w:rsidR="00B47ACF" w:rsidRPr="00371409" w:rsidRDefault="00B47AC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(RF-636) ICT hardware supply (product) is not able to demonstrate a Root of Trust for boot.</w:t>
            </w:r>
          </w:p>
          <w:p w14:paraId="3962CBD9" w14:textId="77777777" w:rsidR="00B47ACF" w:rsidRPr="00371409" w:rsidRDefault="00B47ACF" w:rsidP="00AD34F5">
            <w:pPr>
              <w:ind w:left="796" w:hanging="796"/>
              <w:rPr>
                <w:rFonts w:ascii="Calibri" w:eastAsia="Times New Roman" w:hAnsi="Calibri" w:cs="Calibri"/>
                <w:sz w:val="16"/>
                <w:szCs w:val="16"/>
              </w:rPr>
            </w:pPr>
          </w:p>
          <w:p w14:paraId="1E3314FB" w14:textId="77777777" w:rsidR="00B47ACF" w:rsidRPr="00371409" w:rsidRDefault="00B47AC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be unable to demonstrate a Root of Trust for boot when targeted by intentional tampering.</w:t>
            </w:r>
          </w:p>
          <w:p w14:paraId="28B8B029" w14:textId="77777777" w:rsidR="00B47ACF" w:rsidRPr="00371409" w:rsidRDefault="00B47ACF" w:rsidP="00AD34F5">
            <w:pPr>
              <w:ind w:left="796" w:hanging="796"/>
              <w:rPr>
                <w:rFonts w:ascii="Calibri" w:eastAsia="Times New Roman" w:hAnsi="Calibri" w:cs="Calibri"/>
                <w:sz w:val="16"/>
                <w:szCs w:val="16"/>
              </w:rPr>
            </w:pPr>
          </w:p>
          <w:p w14:paraId="504AD99A" w14:textId="77777777" w:rsidR="00B47ACF" w:rsidRPr="00371409" w:rsidRDefault="00B47AC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0EF80E76"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(RM-x1124) Does the ICT hardware supply lack a secure boot mechanism providing Root of Trust verification of the boot process?</w:t>
            </w:r>
          </w:p>
          <w:p w14:paraId="5D4F7B1E"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(RM-x1125) Does the company fail to test and document secure boot integrity verification as part of acceptance testing?</w:t>
            </w:r>
          </w:p>
          <w:p w14:paraId="4D330BDC"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(RM-x1126) Has the ICT hardware supply's secure boot mechanism been bypassed or failed to detect boot process tampering during security testing within the last 12 months?</w:t>
            </w:r>
          </w:p>
          <w:p w14:paraId="3A5AC838"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(RM-x1127) Has the ICT hardware supply's secure boot mechanism been bypassed or failed to detect boot process tampering during security testing more than 12 months ago?</w:t>
            </w:r>
          </w:p>
          <w:p w14:paraId="628AD870" w14:textId="77777777" w:rsidR="00B47ACF" w:rsidRPr="00371409" w:rsidRDefault="00B47ACF" w:rsidP="00AD34F5">
            <w:pPr>
              <w:ind w:left="796" w:hanging="796"/>
              <w:rPr>
                <w:rFonts w:ascii="Calibri" w:eastAsia="Times New Roman" w:hAnsi="Calibri" w:cs="Calibri"/>
                <w:sz w:val="16"/>
                <w:szCs w:val="16"/>
              </w:rPr>
            </w:pPr>
          </w:p>
        </w:tc>
      </w:tr>
      <w:tr w:rsidR="00371409" w:rsidRPr="00371409" w14:paraId="79AFB24B" w14:textId="77777777" w:rsidTr="00406E4E">
        <w:trPr>
          <w:gridBefore w:val="6"/>
          <w:wBefore w:w="1260" w:type="dxa"/>
          <w:trHeight w:val="727"/>
        </w:trPr>
        <w:tc>
          <w:tcPr>
            <w:tcW w:w="9450"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650A6C17" w14:textId="77777777" w:rsidR="00B47ACF" w:rsidRPr="00371409" w:rsidRDefault="00B47AC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(RF-634) ICT hardware supply (product) unable to resist tampering.</w:t>
            </w:r>
          </w:p>
          <w:p w14:paraId="5BE19C20" w14:textId="77777777" w:rsidR="00B47ACF" w:rsidRPr="00371409" w:rsidRDefault="00B47ACF" w:rsidP="00AD34F5">
            <w:pPr>
              <w:ind w:left="796" w:hanging="796"/>
              <w:rPr>
                <w:rFonts w:ascii="Calibri" w:eastAsia="Times New Roman" w:hAnsi="Calibri" w:cs="Calibri"/>
                <w:sz w:val="16"/>
                <w:szCs w:val="16"/>
              </w:rPr>
            </w:pPr>
          </w:p>
          <w:p w14:paraId="792F556F" w14:textId="77777777" w:rsidR="00B47ACF" w:rsidRPr="00371409" w:rsidRDefault="00B47AC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be unable to resist intentional tampering.</w:t>
            </w:r>
          </w:p>
          <w:p w14:paraId="27ED6D0D" w14:textId="77777777" w:rsidR="00B47ACF" w:rsidRPr="00371409" w:rsidRDefault="00B47ACF" w:rsidP="00AD34F5">
            <w:pPr>
              <w:ind w:left="796" w:hanging="796"/>
              <w:rPr>
                <w:rFonts w:ascii="Calibri" w:eastAsia="Times New Roman" w:hAnsi="Calibri" w:cs="Calibri"/>
                <w:sz w:val="16"/>
                <w:szCs w:val="16"/>
              </w:rPr>
            </w:pPr>
          </w:p>
          <w:p w14:paraId="5A7D4A96" w14:textId="77777777" w:rsidR="00B47ACF" w:rsidRPr="00371409" w:rsidRDefault="00B47AC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47BFE941"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(RM-x1116) Does the company lack tamper-resistance specifications and design requirements for the ICT hardware supply?</w:t>
            </w:r>
          </w:p>
          <w:p w14:paraId="28644572"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(RM-x1117) Does the company fail to conduct tamper-resistance testing of the ICT hardware supply using applicable attack methods?</w:t>
            </w:r>
          </w:p>
          <w:p w14:paraId="29C8F04C"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(RM-x1118) Has the ICT hardware supply been found to be susceptible to tampering in testing or field use within the last 12 months?</w:t>
            </w:r>
          </w:p>
          <w:p w14:paraId="1CB74AD6"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(RM-x1119) Has the ICT hardware supply been found to be susceptible to tampering in testing or field use more than 12 months ago?</w:t>
            </w:r>
          </w:p>
          <w:p w14:paraId="13A3458B" w14:textId="77777777" w:rsidR="00B47ACF" w:rsidRPr="00371409" w:rsidRDefault="00B47ACF" w:rsidP="00AD34F5">
            <w:pPr>
              <w:ind w:left="796" w:hanging="796"/>
              <w:rPr>
                <w:rFonts w:ascii="Calibri" w:eastAsia="Times New Roman" w:hAnsi="Calibri" w:cs="Calibri"/>
                <w:sz w:val="16"/>
                <w:szCs w:val="16"/>
              </w:rPr>
            </w:pPr>
          </w:p>
        </w:tc>
      </w:tr>
      <w:tr w:rsidR="00371409" w:rsidRPr="00371409" w14:paraId="4285C5E7" w14:textId="77777777" w:rsidTr="00406E4E">
        <w:trPr>
          <w:gridBefore w:val="5"/>
          <w:wBefore w:w="1080" w:type="dxa"/>
          <w:trHeight w:val="727"/>
        </w:trPr>
        <w:tc>
          <w:tcPr>
            <w:tcW w:w="9630" w:type="dxa"/>
            <w:gridSpan w:val="15"/>
            <w:tcBorders>
              <w:top w:val="single" w:sz="8" w:space="0" w:color="auto"/>
              <w:left w:val="single" w:sz="8" w:space="0" w:color="auto"/>
              <w:bottom w:val="single" w:sz="8" w:space="0" w:color="auto"/>
              <w:right w:val="single" w:sz="8" w:space="0" w:color="auto"/>
            </w:tcBorders>
            <w:shd w:val="clear" w:color="auto" w:fill="BAFFC8"/>
          </w:tcPr>
          <w:p w14:paraId="6457EE6A" w14:textId="77777777" w:rsidR="00157AB4" w:rsidRPr="00371409" w:rsidRDefault="00157AB4" w:rsidP="004C3F81">
            <w:pPr>
              <w:rPr>
                <w:rFonts w:ascii="Calibri" w:eastAsia="Times New Roman" w:hAnsi="Calibri" w:cs="Calibri"/>
                <w:sz w:val="16"/>
                <w:szCs w:val="16"/>
              </w:rPr>
            </w:pPr>
            <w:r w:rsidRPr="00371409">
              <w:rPr>
                <w:rFonts w:ascii="Calibri" w:eastAsia="Times New Roman" w:hAnsi="Calibri" w:cs="Calibri"/>
                <w:sz w:val="16"/>
                <w:szCs w:val="16"/>
              </w:rPr>
              <w:t>(RC-495) ICT hardware supply (product) capacity risks</w:t>
            </w:r>
          </w:p>
          <w:p w14:paraId="1C624C6D" w14:textId="77777777" w:rsidR="00157AB4" w:rsidRPr="00371409" w:rsidRDefault="00DC2026" w:rsidP="004C3F81">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212224" behindDoc="0" locked="0" layoutInCell="1" allowOverlap="1" wp14:anchorId="3BDF02AA" wp14:editId="757601E8">
                  <wp:simplePos x="0" y="0"/>
                  <wp:positionH relativeFrom="column">
                    <wp:posOffset>-454823</wp:posOffset>
                  </wp:positionH>
                  <wp:positionV relativeFrom="paragraph">
                    <wp:posOffset>116742</wp:posOffset>
                  </wp:positionV>
                  <wp:extent cx="548640" cy="159385"/>
                  <wp:effectExtent l="4127" t="0" r="1588" b="1587"/>
                  <wp:wrapNone/>
                  <wp:docPr id="204" name="Picture 24"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p>
          <w:p w14:paraId="021AA501" w14:textId="77777777" w:rsidR="00157AB4" w:rsidRPr="00371409" w:rsidRDefault="00157AB4"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an ICT hardware supply (product) to remain operationally effective under expected levels, duration, and volatility of operational loads.</w:t>
            </w:r>
          </w:p>
          <w:p w14:paraId="5338BBB4" w14:textId="77777777" w:rsidR="00157AB4" w:rsidRPr="00371409" w:rsidRDefault="00157AB4" w:rsidP="004C3F81">
            <w:pPr>
              <w:rPr>
                <w:rFonts w:ascii="Calibri" w:eastAsia="Times New Roman" w:hAnsi="Calibri" w:cs="Calibri"/>
                <w:sz w:val="16"/>
                <w:szCs w:val="16"/>
              </w:rPr>
            </w:pPr>
          </w:p>
        </w:tc>
      </w:tr>
      <w:tr w:rsidR="00371409" w:rsidRPr="00371409" w14:paraId="0651232C"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auto"/>
              <w:right w:val="single" w:sz="8" w:space="0" w:color="auto"/>
            </w:tcBorders>
            <w:shd w:val="clear" w:color="auto" w:fill="E8FFEC"/>
          </w:tcPr>
          <w:p w14:paraId="210613C6" w14:textId="77777777" w:rsidR="00611910" w:rsidRPr="00371409" w:rsidRDefault="00157AB4">
            <w:pPr>
              <w:ind w:left="796" w:hanging="796"/>
              <w:rPr>
                <w:rFonts w:ascii="Calibri" w:eastAsia="Times New Roman" w:hAnsi="Calibri" w:cs="Calibri"/>
                <w:sz w:val="16"/>
                <w:szCs w:val="16"/>
              </w:rPr>
            </w:pPr>
            <w:r w:rsidRPr="00371409">
              <w:rPr>
                <w:rFonts w:ascii="Calibri" w:eastAsia="Times New Roman" w:hAnsi="Calibri" w:cs="Calibri"/>
                <w:sz w:val="16"/>
                <w:szCs w:val="16"/>
              </w:rPr>
              <w:t>(RF-</w:t>
            </w:r>
            <w:r w:rsidR="001D383F" w:rsidRPr="00371409">
              <w:rPr>
                <w:rFonts w:ascii="Calibri" w:eastAsia="Times New Roman" w:hAnsi="Calibri" w:cs="Calibri"/>
                <w:sz w:val="16"/>
                <w:szCs w:val="16"/>
              </w:rPr>
              <w:t>643</w:t>
            </w:r>
            <w:r w:rsidRPr="00371409">
              <w:rPr>
                <w:rFonts w:ascii="Calibri" w:eastAsia="Times New Roman" w:hAnsi="Calibri" w:cs="Calibri"/>
                <w:sz w:val="16"/>
                <w:szCs w:val="16"/>
              </w:rPr>
              <w:t xml:space="preserve">) </w:t>
            </w:r>
            <w:r w:rsidR="00611910" w:rsidRPr="00371409">
              <w:rPr>
                <w:rFonts w:ascii="Calibri" w:eastAsia="Times New Roman" w:hAnsi="Calibri" w:cs="Calibri"/>
                <w:sz w:val="16"/>
                <w:szCs w:val="16"/>
              </w:rPr>
              <w:t>ICT hardware supply (product) fails under normally expected operational loads.</w:t>
            </w:r>
          </w:p>
          <w:p w14:paraId="01315924" w14:textId="77777777" w:rsidR="00611910" w:rsidRPr="00371409" w:rsidRDefault="00611910" w:rsidP="00611910">
            <w:pPr>
              <w:ind w:left="796" w:hanging="796"/>
              <w:rPr>
                <w:rFonts w:ascii="Calibri" w:eastAsia="Times New Roman" w:hAnsi="Calibri" w:cs="Calibri"/>
                <w:sz w:val="16"/>
                <w:szCs w:val="16"/>
              </w:rPr>
            </w:pPr>
          </w:p>
          <w:p w14:paraId="5D35751F" w14:textId="77777777" w:rsidR="00611910" w:rsidRPr="00371409" w:rsidRDefault="00611910" w:rsidP="00611910">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how an ICT hardware supply (product) may be unable to remain operationally effective under expected levels of operational loads.</w:t>
            </w:r>
          </w:p>
          <w:p w14:paraId="66DB0532" w14:textId="77777777" w:rsidR="00611910" w:rsidRPr="00371409" w:rsidRDefault="00611910" w:rsidP="00611910">
            <w:pPr>
              <w:ind w:left="796" w:hanging="796"/>
              <w:rPr>
                <w:rFonts w:ascii="Calibri" w:eastAsia="Times New Roman" w:hAnsi="Calibri" w:cs="Calibri"/>
                <w:sz w:val="16"/>
                <w:szCs w:val="16"/>
              </w:rPr>
            </w:pPr>
          </w:p>
          <w:p w14:paraId="7B6339C9" w14:textId="77777777" w:rsidR="00611910" w:rsidRPr="00371409" w:rsidRDefault="00611910" w:rsidP="00611910">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3EBEA233"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(RM-x1148) Does the company lack load testing specifications defining the operational loads the ICT hardware supply is required to sustain without functional degradation?</w:t>
            </w:r>
          </w:p>
          <w:p w14:paraId="326149AE"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(RM-x1149) Does the company fail to conduct load testing of the ICT hardware supply under expected operational conditions prior to delivery?</w:t>
            </w:r>
          </w:p>
          <w:p w14:paraId="5954792B"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(RM-x1150) Has the ICT hardware supply exhibited functional failure or degradation during load testing within expected operational parameters?</w:t>
            </w:r>
          </w:p>
          <w:p w14:paraId="28ACC011" w14:textId="77777777" w:rsidR="00157AB4" w:rsidRPr="00371409" w:rsidRDefault="00157AB4" w:rsidP="001D383F">
            <w:pPr>
              <w:ind w:left="796" w:hanging="796"/>
              <w:rPr>
                <w:rFonts w:ascii="Calibri" w:eastAsia="Times New Roman" w:hAnsi="Calibri" w:cs="Calibri"/>
                <w:sz w:val="16"/>
                <w:szCs w:val="16"/>
              </w:rPr>
            </w:pPr>
          </w:p>
        </w:tc>
      </w:tr>
      <w:tr w:rsidR="00371409" w:rsidRPr="00371409" w14:paraId="58379227" w14:textId="77777777" w:rsidTr="00406E4E">
        <w:trPr>
          <w:gridBefore w:val="5"/>
          <w:wBefore w:w="1080" w:type="dxa"/>
          <w:trHeight w:val="727"/>
        </w:trPr>
        <w:tc>
          <w:tcPr>
            <w:tcW w:w="9630" w:type="dxa"/>
            <w:gridSpan w:val="15"/>
            <w:tcBorders>
              <w:top w:val="single" w:sz="8" w:space="0" w:color="auto"/>
              <w:left w:val="single" w:sz="8" w:space="0" w:color="auto"/>
              <w:bottom w:val="single" w:sz="8" w:space="0" w:color="auto"/>
              <w:right w:val="single" w:sz="8" w:space="0" w:color="auto"/>
            </w:tcBorders>
            <w:shd w:val="clear" w:color="auto" w:fill="BAFFC8"/>
          </w:tcPr>
          <w:p w14:paraId="71BEFE09" w14:textId="77777777" w:rsidR="00496881" w:rsidRPr="00371409" w:rsidRDefault="00157AB4"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(RC-491) ICT hardware supply (product) survivability risks</w:t>
            </w:r>
          </w:p>
          <w:p w14:paraId="4724A22B" w14:textId="77777777" w:rsidR="00157AB4" w:rsidRPr="00371409" w:rsidRDefault="00DC2026" w:rsidP="004C3F81">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214272" behindDoc="0" locked="0" layoutInCell="1" allowOverlap="1" wp14:anchorId="4B340C6E" wp14:editId="26CDA810">
                  <wp:simplePos x="0" y="0"/>
                  <wp:positionH relativeFrom="column">
                    <wp:posOffset>-447948</wp:posOffset>
                  </wp:positionH>
                  <wp:positionV relativeFrom="paragraph">
                    <wp:posOffset>94846</wp:posOffset>
                  </wp:positionV>
                  <wp:extent cx="548640" cy="159385"/>
                  <wp:effectExtent l="4127" t="0" r="1588" b="1587"/>
                  <wp:wrapNone/>
                  <wp:docPr id="209" name="Picture 24"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p>
          <w:p w14:paraId="636E320C" w14:textId="77777777" w:rsidR="00B47ACF" w:rsidRPr="00371409" w:rsidRDefault="00B47ACF"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an ICT hardware supply (product) to survive physical damage due to intentional physical attack or unintentional safety hazards.</w:t>
            </w:r>
          </w:p>
          <w:p w14:paraId="1582DBD1" w14:textId="77777777" w:rsidR="00B47ACF" w:rsidRPr="00371409" w:rsidRDefault="00B47ACF" w:rsidP="004C3F81">
            <w:pPr>
              <w:rPr>
                <w:rFonts w:ascii="Calibri" w:eastAsia="Times New Roman" w:hAnsi="Calibri" w:cs="Calibri"/>
                <w:sz w:val="16"/>
                <w:szCs w:val="16"/>
              </w:rPr>
            </w:pPr>
          </w:p>
        </w:tc>
      </w:tr>
      <w:tr w:rsidR="00371409" w:rsidRPr="00371409" w14:paraId="32E8B1AC" w14:textId="77777777" w:rsidTr="00406E4E">
        <w:trPr>
          <w:gridBefore w:val="10"/>
          <w:wBefore w:w="1620" w:type="dxa"/>
          <w:trHeight w:val="727"/>
        </w:trPr>
        <w:tc>
          <w:tcPr>
            <w:tcW w:w="9090" w:type="dxa"/>
            <w:gridSpan w:val="10"/>
            <w:tcBorders>
              <w:top w:val="single" w:sz="8" w:space="0" w:color="auto"/>
              <w:left w:val="single" w:sz="8" w:space="0" w:color="auto"/>
              <w:bottom w:val="single" w:sz="8" w:space="0" w:color="auto"/>
              <w:right w:val="single" w:sz="8" w:space="0" w:color="auto"/>
            </w:tcBorders>
            <w:shd w:val="clear" w:color="auto" w:fill="BAFFC8"/>
          </w:tcPr>
          <w:p w14:paraId="66EEC8F8" w14:textId="77777777" w:rsidR="00BD7D25" w:rsidRPr="00371409" w:rsidRDefault="00BD7D25" w:rsidP="00EA5138">
            <w:pPr>
              <w:keepNext/>
              <w:rPr>
                <w:rFonts w:ascii="Calibri" w:eastAsia="Times New Roman" w:hAnsi="Calibri" w:cs="Calibri"/>
                <w:sz w:val="16"/>
                <w:szCs w:val="16"/>
              </w:rPr>
            </w:pPr>
            <w:r w:rsidRPr="00371409">
              <w:rPr>
                <w:rFonts w:ascii="Calibri" w:eastAsia="Times New Roman" w:hAnsi="Calibri" w:cs="Calibri"/>
                <w:sz w:val="16"/>
                <w:szCs w:val="16"/>
              </w:rPr>
              <w:t>(RC-492)</w:t>
            </w:r>
            <w:r w:rsidR="00611910" w:rsidRPr="00371409">
              <w:rPr>
                <w:rFonts w:ascii="Calibri" w:eastAsia="Times New Roman" w:hAnsi="Calibri" w:cs="Calibri"/>
                <w:sz w:val="16"/>
                <w:szCs w:val="16"/>
              </w:rPr>
              <w:t xml:space="preserve"> ICT hardware supply (product) kinetic attack survivability risks</w:t>
            </w:r>
          </w:p>
          <w:p w14:paraId="71A0B406" w14:textId="77777777" w:rsidR="00611910" w:rsidRPr="00371409" w:rsidRDefault="00DC2026" w:rsidP="00EA5138">
            <w:pPr>
              <w:keepNext/>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218368" behindDoc="0" locked="0" layoutInCell="1" allowOverlap="1" wp14:anchorId="3AB527F5" wp14:editId="52CABA0B">
                  <wp:simplePos x="0" y="0"/>
                  <wp:positionH relativeFrom="column">
                    <wp:posOffset>-422036</wp:posOffset>
                  </wp:positionH>
                  <wp:positionV relativeFrom="paragraph">
                    <wp:posOffset>93894</wp:posOffset>
                  </wp:positionV>
                  <wp:extent cx="503922" cy="141728"/>
                  <wp:effectExtent l="3175" t="0" r="0" b="0"/>
                  <wp:wrapNone/>
                  <wp:docPr id="213" name="Picture 3" descr="Icon&#10;&#10;Description automatically generated with medium confidence">
                    <a:extLst xmlns:a="http://schemas.openxmlformats.org/drawingml/2006/main">
                      <a:ext uri="{FF2B5EF4-FFF2-40B4-BE49-F238E27FC236}">
                        <a16:creationId xmlns:a16="http://schemas.microsoft.com/office/drawing/2014/main" id="{ED48B3C4-74F3-EB26-71AE-2C5131D1C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with medium confidence">
                            <a:extLst>
                              <a:ext uri="{FF2B5EF4-FFF2-40B4-BE49-F238E27FC236}">
                                <a16:creationId xmlns:a16="http://schemas.microsoft.com/office/drawing/2014/main" id="{ED48B3C4-74F3-EB26-71AE-2C5131D1CA58}"/>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rot="16200000">
                            <a:off x="0" y="0"/>
                            <a:ext cx="503922" cy="141728"/>
                          </a:xfrm>
                          <a:prstGeom prst="rect">
                            <a:avLst/>
                          </a:prstGeom>
                        </pic:spPr>
                      </pic:pic>
                    </a:graphicData>
                  </a:graphic>
                  <wp14:sizeRelH relativeFrom="page">
                    <wp14:pctWidth>0</wp14:pctWidth>
                  </wp14:sizeRelH>
                  <wp14:sizeRelV relativeFrom="page">
                    <wp14:pctHeight>0</wp14:pctHeight>
                  </wp14:sizeRelV>
                </wp:anchor>
              </w:drawing>
            </w:r>
          </w:p>
          <w:p w14:paraId="3D273388" w14:textId="77777777" w:rsidR="00611910" w:rsidRPr="00371409" w:rsidRDefault="00611910" w:rsidP="00EA5138">
            <w:pPr>
              <w:keepNext/>
              <w:rPr>
                <w:rFonts w:ascii="Calibri" w:eastAsia="Times New Roman" w:hAnsi="Calibri" w:cs="Calibri"/>
                <w:sz w:val="16"/>
                <w:szCs w:val="16"/>
              </w:rPr>
            </w:pPr>
            <w:r w:rsidRPr="00371409">
              <w:rPr>
                <w:rFonts w:ascii="Calibri" w:eastAsia="Times New Roman" w:hAnsi="Calibri" w:cs="Calibri"/>
                <w:sz w:val="16"/>
                <w:szCs w:val="16"/>
              </w:rPr>
              <w:t>Definition:   Risks affecting the ability of an ICT hardware supply (product) to survive a kinetic attack.</w:t>
            </w:r>
          </w:p>
          <w:p w14:paraId="23F0AAB8" w14:textId="77777777" w:rsidR="00BD7D25" w:rsidRPr="00371409" w:rsidRDefault="00BD7D25" w:rsidP="00EA5138">
            <w:pPr>
              <w:keepNext/>
              <w:rPr>
                <w:rFonts w:ascii="Calibri" w:eastAsia="Times New Roman" w:hAnsi="Calibri" w:cs="Calibri"/>
                <w:sz w:val="16"/>
                <w:szCs w:val="16"/>
              </w:rPr>
            </w:pPr>
          </w:p>
          <w:p w14:paraId="62D2252A" w14:textId="77777777" w:rsidR="00BD7D25" w:rsidRPr="00371409" w:rsidRDefault="00BD7D25" w:rsidP="00EA5138">
            <w:pPr>
              <w:keepNext/>
              <w:rPr>
                <w:rFonts w:ascii="Calibri" w:eastAsia="Times New Roman" w:hAnsi="Calibri" w:cs="Calibri"/>
                <w:sz w:val="16"/>
                <w:szCs w:val="16"/>
              </w:rPr>
            </w:pPr>
          </w:p>
        </w:tc>
      </w:tr>
      <w:tr w:rsidR="00371409" w:rsidRPr="00371409" w14:paraId="415EC829" w14:textId="77777777" w:rsidTr="00406E4E">
        <w:trPr>
          <w:gridBefore w:val="12"/>
          <w:wBefore w:w="1800" w:type="dxa"/>
          <w:trHeight w:val="727"/>
        </w:trPr>
        <w:tc>
          <w:tcPr>
            <w:tcW w:w="8910" w:type="dxa"/>
            <w:gridSpan w:val="8"/>
            <w:tcBorders>
              <w:top w:val="single" w:sz="8" w:space="0" w:color="auto"/>
              <w:left w:val="single" w:sz="8" w:space="0" w:color="auto"/>
              <w:bottom w:val="single" w:sz="8" w:space="0" w:color="auto"/>
              <w:right w:val="single" w:sz="8" w:space="0" w:color="auto"/>
            </w:tcBorders>
            <w:shd w:val="clear" w:color="auto" w:fill="E8FFEC"/>
          </w:tcPr>
          <w:p w14:paraId="23F4DF2A" w14:textId="77777777" w:rsidR="004223F1" w:rsidRPr="00371409" w:rsidRDefault="004223F1" w:rsidP="00E305FD">
            <w:pPr>
              <w:keepNext/>
              <w:ind w:left="796" w:hanging="796"/>
              <w:rPr>
                <w:rFonts w:ascii="Calibri" w:eastAsia="Times New Roman" w:hAnsi="Calibri" w:cs="Calibri"/>
                <w:sz w:val="16"/>
                <w:szCs w:val="16"/>
              </w:rPr>
            </w:pPr>
            <w:r w:rsidRPr="00371409">
              <w:rPr>
                <w:rFonts w:ascii="Calibri" w:eastAsia="Times New Roman" w:hAnsi="Calibri" w:cs="Calibri"/>
                <w:sz w:val="16"/>
                <w:szCs w:val="16"/>
              </w:rPr>
              <w:t>(RF-633) ICT hardware supply (product) is not able to remain mission capable after a single engagement.</w:t>
            </w:r>
          </w:p>
          <w:p w14:paraId="04221345" w14:textId="77777777" w:rsidR="004223F1" w:rsidRPr="00371409" w:rsidRDefault="004223F1" w:rsidP="00E305FD">
            <w:pPr>
              <w:keepNext/>
              <w:ind w:left="796" w:hanging="796"/>
              <w:rPr>
                <w:rFonts w:ascii="Calibri" w:eastAsia="Times New Roman" w:hAnsi="Calibri" w:cs="Calibri"/>
                <w:sz w:val="16"/>
                <w:szCs w:val="16"/>
              </w:rPr>
            </w:pPr>
          </w:p>
          <w:p w14:paraId="2A49FCB5" w14:textId="77777777" w:rsidR="004223F1" w:rsidRPr="00371409" w:rsidRDefault="004223F1" w:rsidP="00E305FD">
            <w:pPr>
              <w:keepNext/>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be unable to remain mission capable after a single engagement.</w:t>
            </w:r>
          </w:p>
          <w:p w14:paraId="73707FE5" w14:textId="77777777" w:rsidR="004223F1" w:rsidRPr="00371409" w:rsidRDefault="004223F1" w:rsidP="00E305FD">
            <w:pPr>
              <w:keepNext/>
              <w:ind w:left="796" w:hanging="796"/>
              <w:rPr>
                <w:rFonts w:ascii="Calibri" w:eastAsia="Times New Roman" w:hAnsi="Calibri" w:cs="Calibri"/>
                <w:sz w:val="16"/>
                <w:szCs w:val="16"/>
              </w:rPr>
            </w:pPr>
          </w:p>
          <w:p w14:paraId="3DE773B8" w14:textId="77777777" w:rsidR="004223F1" w:rsidRPr="00371409" w:rsidRDefault="004223F1" w:rsidP="00E305FD">
            <w:pPr>
              <w:keepNext/>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734F3986" w14:textId="77777777" w:rsidR="004223F1" w:rsidRPr="00371409" w:rsidRDefault="004223F1" w:rsidP="00E305FD">
            <w:pPr>
              <w:keepNext/>
              <w:ind w:left="796" w:hanging="796"/>
              <w:rPr>
                <w:rFonts w:ascii="Calibri" w:eastAsia="Times New Roman" w:hAnsi="Calibri" w:cs="Calibri"/>
                <w:sz w:val="16"/>
                <w:szCs w:val="16"/>
              </w:rPr>
            </w:pPr>
          </w:p>
        </w:tc>
      </w:tr>
      <w:tr w:rsidR="00371409" w:rsidRPr="00371409" w14:paraId="5B9AF1B6" w14:textId="77777777" w:rsidTr="00406E4E">
        <w:trPr>
          <w:gridBefore w:val="12"/>
          <w:wBefore w:w="1800" w:type="dxa"/>
          <w:trHeight w:val="727"/>
        </w:trPr>
        <w:tc>
          <w:tcPr>
            <w:tcW w:w="8910" w:type="dxa"/>
            <w:gridSpan w:val="8"/>
            <w:tcBorders>
              <w:top w:val="single" w:sz="8" w:space="0" w:color="auto"/>
              <w:left w:val="single" w:sz="8" w:space="0" w:color="auto"/>
              <w:bottom w:val="single" w:sz="8" w:space="0" w:color="auto"/>
              <w:right w:val="single" w:sz="8" w:space="0" w:color="auto"/>
            </w:tcBorders>
            <w:shd w:val="clear" w:color="auto" w:fill="E8FFEC"/>
          </w:tcPr>
          <w:p w14:paraId="6C3197BF" w14:textId="77777777" w:rsidR="004223F1" w:rsidRPr="00371409" w:rsidRDefault="004223F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(RF-632) ICT hardware supply (product) is fragile and unable to function after minor kinetic attacks.</w:t>
            </w:r>
          </w:p>
          <w:p w14:paraId="459765D5" w14:textId="77777777" w:rsidR="004223F1" w:rsidRPr="00371409" w:rsidRDefault="004223F1" w:rsidP="00AD34F5">
            <w:pPr>
              <w:ind w:left="796" w:hanging="796"/>
              <w:rPr>
                <w:rFonts w:ascii="Calibri" w:eastAsia="Times New Roman" w:hAnsi="Calibri" w:cs="Calibri"/>
                <w:sz w:val="16"/>
                <w:szCs w:val="16"/>
              </w:rPr>
            </w:pPr>
          </w:p>
          <w:p w14:paraId="5C2A8859" w14:textId="77777777" w:rsidR="00B47ACF" w:rsidRPr="00371409" w:rsidRDefault="00B47AC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supply (product) may be unable to function as expected after minor kinetic attacks.</w:t>
            </w:r>
          </w:p>
          <w:p w14:paraId="66BDB4B7" w14:textId="77777777" w:rsidR="00B47ACF" w:rsidRPr="00371409" w:rsidRDefault="00B47ACF" w:rsidP="00AD34F5">
            <w:pPr>
              <w:ind w:left="796" w:hanging="796"/>
              <w:rPr>
                <w:rFonts w:ascii="Calibri" w:eastAsia="Times New Roman" w:hAnsi="Calibri" w:cs="Calibri"/>
                <w:sz w:val="16"/>
                <w:szCs w:val="16"/>
              </w:rPr>
            </w:pPr>
          </w:p>
          <w:p w14:paraId="16CAD063" w14:textId="77777777" w:rsidR="00B47ACF" w:rsidRPr="00371409" w:rsidRDefault="00B47AC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7DA91BC3" w14:textId="77777777" w:rsidR="00B47ACF" w:rsidRPr="00371409" w:rsidRDefault="00B47ACF" w:rsidP="00AD34F5">
            <w:pPr>
              <w:ind w:left="796" w:hanging="796"/>
              <w:rPr>
                <w:rFonts w:ascii="Calibri" w:eastAsia="Times New Roman" w:hAnsi="Calibri" w:cs="Calibri"/>
                <w:sz w:val="16"/>
                <w:szCs w:val="16"/>
              </w:rPr>
            </w:pPr>
          </w:p>
        </w:tc>
      </w:tr>
      <w:tr w:rsidR="00371409" w:rsidRPr="00371409" w14:paraId="07DB7071"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auto"/>
              <w:right w:val="single" w:sz="8" w:space="0" w:color="auto"/>
            </w:tcBorders>
            <w:shd w:val="clear" w:color="auto" w:fill="BAFFC8"/>
          </w:tcPr>
          <w:p w14:paraId="6237C648" w14:textId="77777777" w:rsidR="007C7E4C" w:rsidRPr="00371409" w:rsidRDefault="00DC2026" w:rsidP="007C7E4C">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216320" behindDoc="0" locked="0" layoutInCell="1" allowOverlap="1" wp14:anchorId="4650223F" wp14:editId="0B3E9418">
                  <wp:simplePos x="0" y="0"/>
                  <wp:positionH relativeFrom="column">
                    <wp:posOffset>-461699</wp:posOffset>
                  </wp:positionH>
                  <wp:positionV relativeFrom="paragraph">
                    <wp:posOffset>146744</wp:posOffset>
                  </wp:positionV>
                  <wp:extent cx="548640" cy="159385"/>
                  <wp:effectExtent l="4127" t="0" r="1588" b="1587"/>
                  <wp:wrapNone/>
                  <wp:docPr id="211" name="Picture 24"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r w:rsidR="007C7E4C" w:rsidRPr="00371409">
              <w:rPr>
                <w:rFonts w:ascii="Calibri" w:eastAsia="Times New Roman" w:hAnsi="Calibri" w:cs="Calibri"/>
                <w:sz w:val="16"/>
                <w:szCs w:val="16"/>
              </w:rPr>
              <w:t xml:space="preserve">(RC-496) </w:t>
            </w:r>
            <w:r w:rsidR="008A1289" w:rsidRPr="00371409">
              <w:rPr>
                <w:rFonts w:ascii="Calibri" w:eastAsia="Times New Roman" w:hAnsi="Calibri" w:cs="Calibri"/>
                <w:sz w:val="16"/>
                <w:szCs w:val="16"/>
              </w:rPr>
              <w:t>ICT hardware supply (product) longevity risks</w:t>
            </w:r>
          </w:p>
          <w:p w14:paraId="10BE98F8" w14:textId="77777777" w:rsidR="008A1289" w:rsidRPr="00371409" w:rsidRDefault="008A1289" w:rsidP="008A1289">
            <w:pPr>
              <w:rPr>
                <w:rFonts w:ascii="Calibri" w:eastAsia="Times New Roman" w:hAnsi="Calibri" w:cs="Calibri"/>
                <w:sz w:val="16"/>
                <w:szCs w:val="16"/>
              </w:rPr>
            </w:pPr>
          </w:p>
          <w:p w14:paraId="7AFF0947" w14:textId="77777777" w:rsidR="008A1289" w:rsidRPr="00371409" w:rsidRDefault="008A1289" w:rsidP="008A1289">
            <w:pPr>
              <w:rPr>
                <w:rFonts w:ascii="Calibri" w:eastAsia="Times New Roman" w:hAnsi="Calibri" w:cs="Calibri"/>
                <w:sz w:val="16"/>
                <w:szCs w:val="16"/>
              </w:rPr>
            </w:pPr>
            <w:r w:rsidRPr="00371409">
              <w:rPr>
                <w:rFonts w:ascii="Calibri" w:eastAsia="Times New Roman" w:hAnsi="Calibri" w:cs="Calibri"/>
                <w:sz w:val="16"/>
                <w:szCs w:val="16"/>
              </w:rPr>
              <w:t>Definition:   Risks affecting the ability of an ICT hardware supply (product) to remain operationally effective for its full intended useful life span.</w:t>
            </w:r>
          </w:p>
          <w:p w14:paraId="2513E8EC" w14:textId="77777777" w:rsidR="009C5E10" w:rsidRPr="00371409" w:rsidRDefault="009C5E10" w:rsidP="008A1289">
            <w:pPr>
              <w:rPr>
                <w:rFonts w:ascii="Calibri" w:eastAsia="Times New Roman" w:hAnsi="Calibri" w:cs="Calibri"/>
                <w:sz w:val="16"/>
                <w:szCs w:val="16"/>
              </w:rPr>
            </w:pPr>
          </w:p>
        </w:tc>
      </w:tr>
      <w:tr w:rsidR="00371409" w:rsidRPr="00371409" w14:paraId="55718EFF" w14:textId="77777777" w:rsidTr="00406E4E">
        <w:trPr>
          <w:gridBefore w:val="8"/>
          <w:wBefore w:w="1440" w:type="dxa"/>
          <w:trHeight w:val="727"/>
        </w:trPr>
        <w:tc>
          <w:tcPr>
            <w:tcW w:w="9270" w:type="dxa"/>
            <w:gridSpan w:val="12"/>
            <w:tcBorders>
              <w:top w:val="single" w:sz="8" w:space="0" w:color="auto"/>
              <w:left w:val="single" w:sz="8" w:space="0" w:color="auto"/>
              <w:bottom w:val="single" w:sz="8" w:space="0" w:color="auto"/>
              <w:right w:val="single" w:sz="8" w:space="0" w:color="auto"/>
            </w:tcBorders>
            <w:shd w:val="clear" w:color="auto" w:fill="E8FFEC"/>
          </w:tcPr>
          <w:p w14:paraId="08755634" w14:textId="77777777" w:rsidR="001D383F" w:rsidRPr="00371409" w:rsidRDefault="001D383F"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(RF-644) ICT hardware supply (product) is prone to defects and age related failures before its intended useful life span. </w:t>
            </w:r>
          </w:p>
          <w:p w14:paraId="1878B061" w14:textId="77777777" w:rsidR="001D383F" w:rsidRPr="00371409" w:rsidRDefault="001D383F" w:rsidP="00347B44">
            <w:pPr>
              <w:ind w:left="796" w:hanging="796"/>
              <w:rPr>
                <w:rFonts w:ascii="Calibri" w:eastAsia="Times New Roman" w:hAnsi="Calibri" w:cs="Calibri"/>
                <w:sz w:val="16"/>
                <w:szCs w:val="16"/>
              </w:rPr>
            </w:pPr>
          </w:p>
          <w:p w14:paraId="69134883" w14:textId="77777777" w:rsidR="001D383F" w:rsidRPr="00371409" w:rsidRDefault="001D383F"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how an ICT hardware supply (product) may be unable to remain operationally effective for its full intended useful life span and not succumb to age related defects and failures.</w:t>
            </w:r>
          </w:p>
          <w:p w14:paraId="23D1AA2D" w14:textId="77777777" w:rsidR="001D383F" w:rsidRPr="00371409" w:rsidRDefault="001D383F" w:rsidP="00347B44">
            <w:pPr>
              <w:ind w:left="796" w:hanging="796"/>
              <w:rPr>
                <w:rFonts w:ascii="Calibri" w:eastAsia="Times New Roman" w:hAnsi="Calibri" w:cs="Calibri"/>
                <w:sz w:val="16"/>
                <w:szCs w:val="16"/>
              </w:rPr>
            </w:pPr>
          </w:p>
          <w:p w14:paraId="3D7A38FE" w14:textId="77777777" w:rsidR="001D383F" w:rsidRPr="00371409" w:rsidRDefault="001D383F"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18B9421C"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(RM-x1151) Does the company lack accelerated life testing data demonstrating the ICT hardware supply meets its intended useful life specification?</w:t>
            </w:r>
          </w:p>
          <w:p w14:paraId="1629FDB2"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(RM-x1152) Does the company fail to track and analyze field failure data to identify premature age-related failure patterns?</w:t>
            </w:r>
          </w:p>
          <w:p w14:paraId="63F6611D"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(RM-x1153) Is the observed field failure rate of the ICT hardware supply significantly higher than the manufacturer-specified MTBF at comparable usage levels?</w:t>
            </w:r>
          </w:p>
          <w:p w14:paraId="14E94E67" w14:textId="77777777" w:rsidR="001D383F" w:rsidRPr="00371409" w:rsidRDefault="001D383F" w:rsidP="00347B44">
            <w:pPr>
              <w:ind w:left="796" w:hanging="796"/>
              <w:rPr>
                <w:rFonts w:ascii="Calibri" w:eastAsia="Times New Roman" w:hAnsi="Calibri" w:cs="Calibri"/>
                <w:sz w:val="16"/>
                <w:szCs w:val="16"/>
              </w:rPr>
            </w:pPr>
          </w:p>
        </w:tc>
      </w:tr>
      <w:tr w:rsidR="00371409" w:rsidRPr="00371409" w14:paraId="0C65F2A0" w14:textId="77777777" w:rsidTr="00406E4E">
        <w:trPr>
          <w:gridBefore w:val="2"/>
          <w:wBefore w:w="360" w:type="dxa"/>
          <w:trHeight w:val="727"/>
        </w:trPr>
        <w:tc>
          <w:tcPr>
            <w:tcW w:w="10350" w:type="dxa"/>
            <w:gridSpan w:val="18"/>
            <w:tcBorders>
              <w:top w:val="single" w:sz="8" w:space="0" w:color="auto"/>
              <w:left w:val="single" w:sz="8" w:space="0" w:color="auto"/>
              <w:bottom w:val="single" w:sz="8" w:space="0" w:color="auto"/>
              <w:right w:val="single" w:sz="8" w:space="0" w:color="auto"/>
            </w:tcBorders>
            <w:shd w:val="clear" w:color="auto" w:fill="BAFFC8"/>
          </w:tcPr>
          <w:p w14:paraId="0087B4B7" w14:textId="77777777" w:rsidR="00CC3D37" w:rsidRPr="00371409" w:rsidRDefault="00CC3D37" w:rsidP="004C3F81">
            <w:pPr>
              <w:rPr>
                <w:rFonts w:ascii="Calibri" w:eastAsia="Times New Roman" w:hAnsi="Calibri" w:cs="Calibri"/>
                <w:sz w:val="16"/>
                <w:szCs w:val="16"/>
              </w:rPr>
            </w:pPr>
            <w:r w:rsidRPr="00371409">
              <w:rPr>
                <w:rFonts w:ascii="Calibri" w:eastAsia="Times New Roman" w:hAnsi="Calibri" w:cs="Calibri"/>
                <w:sz w:val="16"/>
                <w:szCs w:val="16"/>
              </w:rPr>
              <w:t>(RC-499) Pharma supply (product) resilience risks</w:t>
            </w:r>
          </w:p>
          <w:p w14:paraId="712C8F6B" w14:textId="77777777" w:rsidR="00CC3D37" w:rsidRPr="00371409" w:rsidRDefault="00CC3D37" w:rsidP="004C3F81">
            <w:pPr>
              <w:rPr>
                <w:rFonts w:ascii="Calibri" w:eastAsia="Times New Roman" w:hAnsi="Calibri" w:cs="Calibri"/>
                <w:sz w:val="16"/>
                <w:szCs w:val="16"/>
              </w:rPr>
            </w:pPr>
          </w:p>
          <w:p w14:paraId="5586EBE4" w14:textId="77777777" w:rsidR="00CC3D37" w:rsidRPr="00371409" w:rsidRDefault="00CC3D37"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 pharma supply (product) to continue to conform structurally and functionally, within unexpected and changing environmental or usage parameters, to a specific expected standard or other set of requirements.</w:t>
            </w:r>
          </w:p>
          <w:p w14:paraId="34145DF9" w14:textId="77777777" w:rsidR="00CC3D37" w:rsidRPr="00371409" w:rsidRDefault="005D7A75"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86592" behindDoc="0" locked="0" layoutInCell="1" allowOverlap="1" wp14:anchorId="7AC421F3" wp14:editId="5157612F">
                  <wp:simplePos x="0" y="0"/>
                  <wp:positionH relativeFrom="column">
                    <wp:posOffset>-454025</wp:posOffset>
                  </wp:positionH>
                  <wp:positionV relativeFrom="paragraph">
                    <wp:posOffset>34290</wp:posOffset>
                  </wp:positionV>
                  <wp:extent cx="548640" cy="171450"/>
                  <wp:effectExtent l="0" t="1905" r="0" b="0"/>
                  <wp:wrapNone/>
                  <wp:docPr id="112" name="Picture 112"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tc>
      </w:tr>
      <w:tr w:rsidR="00371409" w:rsidRPr="00371409" w14:paraId="547C8813" w14:textId="77777777" w:rsidTr="00406E4E">
        <w:trPr>
          <w:gridBefore w:val="2"/>
          <w:wBefore w:w="360" w:type="dxa"/>
          <w:trHeight w:val="727"/>
        </w:trPr>
        <w:tc>
          <w:tcPr>
            <w:tcW w:w="10350" w:type="dxa"/>
            <w:gridSpan w:val="18"/>
            <w:tcBorders>
              <w:top w:val="single" w:sz="8" w:space="0" w:color="auto"/>
              <w:left w:val="single" w:sz="8" w:space="0" w:color="auto"/>
              <w:bottom w:val="single" w:sz="8" w:space="0" w:color="auto"/>
              <w:right w:val="single" w:sz="8" w:space="0" w:color="auto"/>
            </w:tcBorders>
            <w:shd w:val="clear" w:color="auto" w:fill="BAFFC8"/>
          </w:tcPr>
          <w:p w14:paraId="3E199D72" w14:textId="77777777" w:rsidR="00CC3D37" w:rsidRPr="00371409" w:rsidRDefault="00CC3D37" w:rsidP="004C3F81">
            <w:pPr>
              <w:rPr>
                <w:rFonts w:ascii="Calibri" w:eastAsia="Times New Roman" w:hAnsi="Calibri" w:cs="Calibri"/>
                <w:sz w:val="16"/>
                <w:szCs w:val="16"/>
              </w:rPr>
            </w:pPr>
            <w:r w:rsidRPr="00371409">
              <w:rPr>
                <w:rFonts w:ascii="Calibri" w:eastAsia="Times New Roman" w:hAnsi="Calibri" w:cs="Calibri"/>
                <w:sz w:val="16"/>
                <w:szCs w:val="16"/>
              </w:rPr>
              <w:t>(RC-500) Foodstuff supply (product) resilience risks</w:t>
            </w:r>
          </w:p>
          <w:p w14:paraId="77B9F687" w14:textId="77777777" w:rsidR="00CC3D37" w:rsidRPr="00371409" w:rsidRDefault="00CC3D37" w:rsidP="004C3F81">
            <w:pPr>
              <w:rPr>
                <w:rFonts w:ascii="Calibri" w:eastAsia="Times New Roman" w:hAnsi="Calibri" w:cs="Calibri"/>
                <w:sz w:val="16"/>
                <w:szCs w:val="16"/>
              </w:rPr>
            </w:pPr>
          </w:p>
          <w:p w14:paraId="34338A43" w14:textId="77777777" w:rsidR="00CC3D37" w:rsidRPr="00371409" w:rsidRDefault="00CC3D37"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 foodstuff supply (product) to continue to conform structurally and functionally, within unexpected and changing environmental or usage parameters, to a specific expected standard or other set of requirements.</w:t>
            </w:r>
          </w:p>
          <w:p w14:paraId="384BF180" w14:textId="77777777" w:rsidR="00CC3D37" w:rsidRPr="00371409" w:rsidRDefault="00CC3D37" w:rsidP="004C3F81">
            <w:pPr>
              <w:rPr>
                <w:rFonts w:ascii="Calibri" w:eastAsia="Times New Roman" w:hAnsi="Calibri" w:cs="Calibri"/>
                <w:sz w:val="16"/>
                <w:szCs w:val="16"/>
              </w:rPr>
            </w:pPr>
          </w:p>
        </w:tc>
      </w:tr>
      <w:tr w:rsidR="00371409" w:rsidRPr="00371409" w14:paraId="1BCBD81C" w14:textId="77777777" w:rsidTr="00406E4E">
        <w:trPr>
          <w:trHeight w:val="727"/>
        </w:trPr>
        <w:tc>
          <w:tcPr>
            <w:tcW w:w="10710" w:type="dxa"/>
            <w:gridSpan w:val="20"/>
            <w:tcBorders>
              <w:top w:val="single" w:sz="8" w:space="0" w:color="auto"/>
              <w:left w:val="single" w:sz="8" w:space="0" w:color="auto"/>
              <w:bottom w:val="single" w:sz="8" w:space="0" w:color="auto"/>
              <w:right w:val="single" w:sz="8" w:space="0" w:color="auto"/>
            </w:tcBorders>
            <w:shd w:val="clear" w:color="auto" w:fill="BAFFC8"/>
          </w:tcPr>
          <w:p w14:paraId="487D332B" w14:textId="77777777" w:rsidR="00CC3D37" w:rsidRPr="00371409" w:rsidRDefault="00CC3D37" w:rsidP="004C3F81">
            <w:pPr>
              <w:rPr>
                <w:rFonts w:ascii="Calibri" w:eastAsia="Times New Roman" w:hAnsi="Calibri" w:cs="Calibri"/>
                <w:sz w:val="16"/>
                <w:szCs w:val="16"/>
              </w:rPr>
            </w:pPr>
            <w:r w:rsidRPr="00371409">
              <w:rPr>
                <w:rFonts w:ascii="Calibri" w:eastAsia="Times New Roman" w:hAnsi="Calibri" w:cs="Calibri"/>
                <w:sz w:val="16"/>
                <w:szCs w:val="16"/>
              </w:rPr>
              <w:t>(RC-213) Supply (product) security risks</w:t>
            </w:r>
          </w:p>
          <w:p w14:paraId="0620D28A" w14:textId="77777777" w:rsidR="00CC3D37" w:rsidRPr="00371409" w:rsidRDefault="00D4568C"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66112" behindDoc="0" locked="0" layoutInCell="1" allowOverlap="1" wp14:anchorId="2038364C" wp14:editId="2787BC81">
                  <wp:simplePos x="0" y="0"/>
                  <wp:positionH relativeFrom="column">
                    <wp:posOffset>-453695</wp:posOffset>
                  </wp:positionH>
                  <wp:positionV relativeFrom="paragraph">
                    <wp:posOffset>103505</wp:posOffset>
                  </wp:positionV>
                  <wp:extent cx="548640" cy="171450"/>
                  <wp:effectExtent l="0" t="1905" r="0" b="0"/>
                  <wp:wrapNone/>
                  <wp:docPr id="102"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3439AA69" w14:textId="77777777" w:rsidR="00CC3D37" w:rsidRPr="00371409" w:rsidRDefault="00CC3D37"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 supply (product) to maintain its intended properties in the face of intentional malicious action without violating its confidentiality, integrity, availability, accountability, or non-repudiation.</w:t>
            </w:r>
          </w:p>
          <w:p w14:paraId="234B536A" w14:textId="77777777" w:rsidR="00CC3D37" w:rsidRPr="00371409" w:rsidRDefault="00CC3D37" w:rsidP="004C3F81">
            <w:pPr>
              <w:rPr>
                <w:rFonts w:ascii="Calibri" w:eastAsia="Times New Roman" w:hAnsi="Calibri" w:cs="Calibri"/>
                <w:sz w:val="16"/>
                <w:szCs w:val="16"/>
              </w:rPr>
            </w:pPr>
          </w:p>
        </w:tc>
      </w:tr>
      <w:tr w:rsidR="00371409" w:rsidRPr="00371409" w14:paraId="1733CCC7" w14:textId="77777777" w:rsidTr="00406E4E">
        <w:trPr>
          <w:gridBefore w:val="1"/>
          <w:wBefore w:w="180" w:type="dxa"/>
          <w:trHeight w:val="727"/>
        </w:trPr>
        <w:tc>
          <w:tcPr>
            <w:tcW w:w="10530" w:type="dxa"/>
            <w:gridSpan w:val="19"/>
            <w:tcBorders>
              <w:top w:val="single" w:sz="8" w:space="0" w:color="auto"/>
              <w:left w:val="single" w:sz="8" w:space="0" w:color="auto"/>
              <w:bottom w:val="single" w:sz="8" w:space="0" w:color="auto"/>
              <w:right w:val="single" w:sz="8" w:space="0" w:color="auto"/>
            </w:tcBorders>
            <w:shd w:val="clear" w:color="auto" w:fill="E8FFEC"/>
          </w:tcPr>
          <w:p w14:paraId="762E7266" w14:textId="77777777" w:rsidR="00A079BA" w:rsidRPr="00371409" w:rsidRDefault="001602B0">
            <w:pPr>
              <w:rPr>
                <w:rFonts w:ascii="Calibri" w:hAnsi="Calibri" w:cs="Calibri"/>
                <w:sz w:val="16"/>
                <w:szCs w:val="16"/>
              </w:rPr>
            </w:pPr>
            <w:r w:rsidRPr="00371409">
              <w:rPr>
                <w:rFonts w:ascii="Calibri" w:hAnsi="Calibri" w:cs="Calibri"/>
                <w:sz w:val="16"/>
                <w:szCs w:val="16"/>
              </w:rPr>
              <w:t>(RF-305) Lack of appropriate network segmentation and isolation for supply (product) manufacture to prevent access from network based adversaries</w:t>
            </w:r>
          </w:p>
          <w:p w14:paraId="6EE7B727" w14:textId="77777777" w:rsidR="00A079BA" w:rsidRPr="00371409" w:rsidRDefault="00A079BA">
            <w:pPr>
              <w:rPr>
                <w:rFonts w:ascii="Calibri" w:hAnsi="Calibri" w:cs="Calibri"/>
                <w:sz w:val="16"/>
                <w:szCs w:val="16"/>
              </w:rPr>
            </w:pPr>
          </w:p>
          <w:p w14:paraId="4A6A3600"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supply (product) may be unable to maintain its security properties due to lack of appropriate network segmentation and isolation for the digital environment used for its manufacture in order to prevent access from network based adversaries.</w:t>
            </w:r>
          </w:p>
          <w:p w14:paraId="67A667F4"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75EEE03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81BAEDC" w14:textId="77777777" w:rsidR="00A079BA" w:rsidRPr="00371409" w:rsidRDefault="001602B0">
            <w:pPr>
              <w:rPr>
                <w:rFonts w:ascii="Calibri" w:hAnsi="Calibri" w:cs="Calibri"/>
                <w:sz w:val="16"/>
                <w:szCs w:val="16"/>
              </w:rPr>
            </w:pPr>
            <w:r w:rsidRPr="00371409">
              <w:rPr>
                <w:rFonts w:ascii="Calibri" w:hAnsi="Calibri" w:cs="Calibri"/>
                <w:sz w:val="16"/>
                <w:szCs w:val="16"/>
              </w:rPr>
              <w:t>(RM-661) Are the product manufacturer's information systems protected from network based adversaries through appropriate network segmentation and isolation?</w:t>
            </w:r>
          </w:p>
          <w:p w14:paraId="09101FE4" w14:textId="77777777" w:rsidR="00A079BA" w:rsidRPr="00371409" w:rsidRDefault="001602B0">
            <w:pPr>
              <w:rPr>
                <w:rFonts w:ascii="Calibri" w:hAnsi="Calibri" w:cs="Calibri"/>
                <w:sz w:val="16"/>
                <w:szCs w:val="16"/>
              </w:rPr>
            </w:pPr>
            <w:r w:rsidRPr="00371409">
              <w:rPr>
                <w:rFonts w:ascii="Calibri" w:hAnsi="Calibri" w:cs="Calibri"/>
                <w:sz w:val="16"/>
                <w:szCs w:val="16"/>
              </w:rPr>
              <w:t>(RM-1557) Does supplier lack a comprehensive network segmentation plan for supply (product) manufacture identifying and structured by explicit zones and conduits?</w:t>
            </w:r>
          </w:p>
          <w:p w14:paraId="419D1D1F" w14:textId="77777777" w:rsidR="00A079BA" w:rsidRDefault="001602B0">
            <w:pPr>
              <w:rPr>
                <w:rFonts w:ascii="Calibri" w:hAnsi="Calibri" w:cs="Calibri"/>
                <w:sz w:val="16"/>
                <w:szCs w:val="16"/>
              </w:rPr>
            </w:pPr>
            <w:r w:rsidRPr="00371409">
              <w:rPr>
                <w:rFonts w:ascii="Calibri" w:hAnsi="Calibri" w:cs="Calibri"/>
                <w:sz w:val="16"/>
                <w:szCs w:val="16"/>
              </w:rPr>
              <w:lastRenderedPageBreak/>
              <w:t>(RM-1558) Does supplier lack effective comprehensive network segmentation implementing an explicit comprehensive network segmentation plan for supply (product) manufacture?</w:t>
            </w:r>
          </w:p>
          <w:p w14:paraId="4AA42BDE" w14:textId="77777777" w:rsidR="00BF76C0" w:rsidRPr="00371409" w:rsidRDefault="00BF76C0">
            <w:pPr>
              <w:rPr>
                <w:rFonts w:ascii="Calibri" w:hAnsi="Calibri" w:cs="Calibri"/>
                <w:sz w:val="16"/>
                <w:szCs w:val="16"/>
              </w:rPr>
            </w:pPr>
          </w:p>
        </w:tc>
      </w:tr>
      <w:tr w:rsidR="00371409" w:rsidRPr="00371409" w14:paraId="4CA617F9" w14:textId="77777777" w:rsidTr="00406E4E">
        <w:trPr>
          <w:gridBefore w:val="1"/>
          <w:wBefore w:w="180" w:type="dxa"/>
          <w:trHeight w:val="727"/>
        </w:trPr>
        <w:tc>
          <w:tcPr>
            <w:tcW w:w="10530" w:type="dxa"/>
            <w:gridSpan w:val="19"/>
            <w:tcBorders>
              <w:top w:val="single" w:sz="8" w:space="0" w:color="auto"/>
              <w:left w:val="single" w:sz="8" w:space="0" w:color="auto"/>
              <w:bottom w:val="single" w:sz="8" w:space="0" w:color="auto"/>
              <w:right w:val="single" w:sz="8" w:space="0" w:color="auto"/>
            </w:tcBorders>
            <w:shd w:val="clear" w:color="auto" w:fill="E8FFEC"/>
          </w:tcPr>
          <w:p w14:paraId="39439BB3"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(RF-1252) Inappropriate supply (product) data communication</w:t>
            </w:r>
          </w:p>
          <w:p w14:paraId="71B8FEB6" w14:textId="77777777" w:rsidR="00A079BA" w:rsidRPr="00371409" w:rsidRDefault="00A079BA">
            <w:pPr>
              <w:rPr>
                <w:rFonts w:ascii="Calibri" w:hAnsi="Calibri" w:cs="Calibri"/>
                <w:sz w:val="16"/>
                <w:szCs w:val="16"/>
              </w:rPr>
            </w:pPr>
          </w:p>
          <w:p w14:paraId="61108067" w14:textId="64DD71DD" w:rsidR="00A079BA" w:rsidRPr="00AE7B17" w:rsidRDefault="001602B0">
            <w:pPr>
              <w:rPr>
                <w:rFonts w:ascii="Calibri" w:hAnsi="Calibri"/>
                <w:color w:val="EE0000"/>
                <w:sz w:val="16"/>
              </w:rPr>
            </w:pPr>
            <w:r w:rsidRPr="00371409">
              <w:rPr>
                <w:rFonts w:ascii="Calibri" w:hAnsi="Calibri" w:cs="Calibri"/>
                <w:sz w:val="16"/>
                <w:szCs w:val="16"/>
              </w:rPr>
              <w:t xml:space="preserve">Definition:  </w:t>
            </w:r>
            <w:r w:rsidR="00104696" w:rsidRPr="00AE7B17">
              <w:rPr>
                <w:rFonts w:ascii="Calibri" w:hAnsi="Calibri"/>
                <w:color w:val="EE0000"/>
                <w:sz w:val="16"/>
              </w:rPr>
              <w:t xml:space="preserve">Risks affecting the ability of a supply (product) to maintain its intended security properties due to the inappropriate transmission of data. </w:t>
            </w:r>
          </w:p>
          <w:p w14:paraId="511AEC06" w14:textId="77777777" w:rsidR="00A079BA" w:rsidRPr="00AE7B17" w:rsidRDefault="001602B0">
            <w:pPr>
              <w:rPr>
                <w:rFonts w:ascii="Calibri" w:hAnsi="Calibri" w:cs="Calibri"/>
                <w:color w:val="EE0000"/>
                <w:sz w:val="16"/>
                <w:szCs w:val="16"/>
              </w:rPr>
            </w:pPr>
            <w:r w:rsidRPr="00AE7B17">
              <w:rPr>
                <w:rFonts w:ascii="Calibri" w:hAnsi="Calibri" w:cs="Calibri"/>
                <w:color w:val="EE0000"/>
                <w:sz w:val="16"/>
                <w:szCs w:val="16"/>
              </w:rPr>
              <w:tab/>
            </w:r>
          </w:p>
          <w:p w14:paraId="10DD7EA5"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724673B" w14:textId="77777777" w:rsidR="00A079BA" w:rsidRDefault="001602B0">
            <w:pPr>
              <w:rPr>
                <w:rFonts w:ascii="Calibri" w:hAnsi="Calibri" w:cs="Calibri"/>
                <w:sz w:val="16"/>
                <w:szCs w:val="16"/>
              </w:rPr>
            </w:pPr>
            <w:r w:rsidRPr="00371409">
              <w:rPr>
                <w:rFonts w:ascii="Calibri" w:hAnsi="Calibri" w:cs="Calibri"/>
                <w:sz w:val="16"/>
                <w:szCs w:val="16"/>
              </w:rPr>
              <w:t>(RM-1199) Does the supply (product) transmit data to infrastructure in country/ies of concern?</w:t>
            </w:r>
          </w:p>
          <w:p w14:paraId="1C5038F7" w14:textId="77777777" w:rsidR="00BF76C0" w:rsidRPr="00371409" w:rsidRDefault="00BF76C0">
            <w:pPr>
              <w:rPr>
                <w:rFonts w:ascii="Calibri" w:hAnsi="Calibri" w:cs="Calibri"/>
                <w:sz w:val="16"/>
                <w:szCs w:val="16"/>
              </w:rPr>
            </w:pPr>
          </w:p>
        </w:tc>
      </w:tr>
      <w:tr w:rsidR="00371409" w:rsidRPr="00371409" w14:paraId="47EACFC2" w14:textId="77777777" w:rsidTr="00406E4E">
        <w:trPr>
          <w:gridBefore w:val="1"/>
          <w:wBefore w:w="180" w:type="dxa"/>
          <w:trHeight w:val="727"/>
        </w:trPr>
        <w:tc>
          <w:tcPr>
            <w:tcW w:w="10530" w:type="dxa"/>
            <w:gridSpan w:val="19"/>
            <w:tcBorders>
              <w:top w:val="single" w:sz="8" w:space="0" w:color="auto"/>
              <w:left w:val="single" w:sz="8" w:space="0" w:color="auto"/>
              <w:bottom w:val="single" w:sz="8" w:space="0" w:color="auto"/>
              <w:right w:val="single" w:sz="8" w:space="0" w:color="auto"/>
            </w:tcBorders>
            <w:shd w:val="clear" w:color="auto" w:fill="E8FFEC"/>
          </w:tcPr>
          <w:p w14:paraId="1AF286CC" w14:textId="77777777" w:rsidR="00A079BA" w:rsidRPr="00371409" w:rsidRDefault="001602B0">
            <w:pPr>
              <w:rPr>
                <w:rFonts w:ascii="Calibri" w:hAnsi="Calibri" w:cs="Calibri"/>
                <w:sz w:val="16"/>
                <w:szCs w:val="16"/>
              </w:rPr>
            </w:pPr>
            <w:r w:rsidRPr="00371409">
              <w:rPr>
                <w:rFonts w:ascii="Calibri" w:hAnsi="Calibri" w:cs="Calibri"/>
                <w:sz w:val="16"/>
                <w:szCs w:val="16"/>
              </w:rPr>
              <w:t>(RF-1253) Inappropriate supply (product) command and control</w:t>
            </w:r>
          </w:p>
          <w:p w14:paraId="652A03B1" w14:textId="77777777" w:rsidR="00A079BA" w:rsidRPr="00371409" w:rsidRDefault="00A079BA">
            <w:pPr>
              <w:rPr>
                <w:rFonts w:ascii="Calibri" w:hAnsi="Calibri" w:cs="Calibri"/>
                <w:sz w:val="16"/>
                <w:szCs w:val="16"/>
              </w:rPr>
            </w:pPr>
          </w:p>
          <w:p w14:paraId="17DC975D" w14:textId="117C12E8" w:rsidR="00A079BA" w:rsidRPr="00371409" w:rsidRDefault="001602B0">
            <w:pPr>
              <w:rPr>
                <w:rFonts w:ascii="Calibri" w:hAnsi="Calibri" w:cs="Calibri"/>
                <w:sz w:val="16"/>
                <w:szCs w:val="16"/>
              </w:rPr>
            </w:pPr>
            <w:r w:rsidRPr="00371409">
              <w:rPr>
                <w:rFonts w:ascii="Calibri" w:hAnsi="Calibri" w:cs="Calibri"/>
                <w:sz w:val="16"/>
                <w:szCs w:val="16"/>
              </w:rPr>
              <w:t xml:space="preserve">Definition:  </w:t>
            </w:r>
            <w:r w:rsidR="00104696" w:rsidRPr="00AE7B17">
              <w:rPr>
                <w:rFonts w:ascii="Calibri" w:hAnsi="Calibri"/>
                <w:color w:val="EE0000"/>
                <w:sz w:val="16"/>
              </w:rPr>
              <w:t>Risks affecting the ability of a supply (product) to maintain its intended security properties due to inappropriate command and control imperatives</w:t>
            </w:r>
            <w:r w:rsidR="00104696" w:rsidRPr="00437D2C">
              <w:rPr>
                <w:rFonts w:ascii="Calibri" w:hAnsi="Calibri"/>
                <w:sz w:val="16"/>
              </w:rPr>
              <w:t>.</w:t>
            </w:r>
          </w:p>
          <w:p w14:paraId="04A77A25"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2805892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02313C1" w14:textId="77777777" w:rsidR="00A079BA" w:rsidRDefault="001602B0">
            <w:pPr>
              <w:rPr>
                <w:rFonts w:ascii="Calibri" w:hAnsi="Calibri" w:cs="Calibri"/>
                <w:sz w:val="16"/>
                <w:szCs w:val="16"/>
              </w:rPr>
            </w:pPr>
            <w:r w:rsidRPr="00371409">
              <w:rPr>
                <w:rFonts w:ascii="Calibri" w:hAnsi="Calibri" w:cs="Calibri"/>
                <w:sz w:val="16"/>
                <w:szCs w:val="16"/>
              </w:rPr>
              <w:t>(RM-1200) Does the supply (product) receive, accept, and obey command and control imperatives from infrastructure in country/ies of concern?</w:t>
            </w:r>
          </w:p>
          <w:p w14:paraId="776A667D" w14:textId="77777777" w:rsidR="00BF76C0" w:rsidRPr="00371409" w:rsidRDefault="00BF76C0">
            <w:pPr>
              <w:rPr>
                <w:rFonts w:ascii="Calibri" w:hAnsi="Calibri" w:cs="Calibri"/>
                <w:sz w:val="16"/>
                <w:szCs w:val="16"/>
              </w:rPr>
            </w:pPr>
          </w:p>
        </w:tc>
      </w:tr>
      <w:tr w:rsidR="00371409" w:rsidRPr="00371409" w14:paraId="536AEFC9" w14:textId="77777777" w:rsidTr="00406E4E">
        <w:trPr>
          <w:gridBefore w:val="1"/>
          <w:wBefore w:w="180" w:type="dxa"/>
          <w:trHeight w:val="727"/>
        </w:trPr>
        <w:tc>
          <w:tcPr>
            <w:tcW w:w="10530" w:type="dxa"/>
            <w:gridSpan w:val="19"/>
            <w:tcBorders>
              <w:top w:val="single" w:sz="8" w:space="0" w:color="auto"/>
              <w:left w:val="single" w:sz="8" w:space="0" w:color="auto"/>
              <w:bottom w:val="single" w:sz="8" w:space="0" w:color="auto"/>
              <w:right w:val="single" w:sz="8" w:space="0" w:color="auto"/>
            </w:tcBorders>
            <w:shd w:val="clear" w:color="auto" w:fill="E8FFEC"/>
          </w:tcPr>
          <w:p w14:paraId="1631132E" w14:textId="77777777" w:rsidR="00A079BA" w:rsidRPr="00371409" w:rsidRDefault="001602B0">
            <w:pPr>
              <w:rPr>
                <w:rFonts w:ascii="Calibri" w:hAnsi="Calibri" w:cs="Calibri"/>
                <w:sz w:val="16"/>
                <w:szCs w:val="16"/>
              </w:rPr>
            </w:pPr>
            <w:r w:rsidRPr="00371409">
              <w:rPr>
                <w:rFonts w:ascii="Calibri" w:hAnsi="Calibri" w:cs="Calibri"/>
                <w:sz w:val="16"/>
                <w:szCs w:val="16"/>
              </w:rPr>
              <w:t>(RF-1254) Concerns for who has remote access to supply (product) functionality and configuration</w:t>
            </w:r>
          </w:p>
          <w:p w14:paraId="73B98D0C" w14:textId="77777777" w:rsidR="00A079BA" w:rsidRPr="00371409" w:rsidRDefault="00A079BA">
            <w:pPr>
              <w:rPr>
                <w:rFonts w:ascii="Calibri" w:hAnsi="Calibri" w:cs="Calibri"/>
                <w:sz w:val="16"/>
                <w:szCs w:val="16"/>
              </w:rPr>
            </w:pPr>
          </w:p>
          <w:p w14:paraId="3064EE2F" w14:textId="3117ED4C" w:rsidR="00A079BA" w:rsidRPr="00AE7B17" w:rsidRDefault="001602B0">
            <w:pPr>
              <w:rPr>
                <w:rFonts w:ascii="Calibri" w:hAnsi="Calibri" w:cs="Calibri"/>
                <w:color w:val="EE0000"/>
                <w:sz w:val="16"/>
                <w:szCs w:val="16"/>
              </w:rPr>
            </w:pPr>
            <w:r w:rsidRPr="00371409">
              <w:rPr>
                <w:rFonts w:ascii="Calibri" w:hAnsi="Calibri" w:cs="Calibri"/>
                <w:sz w:val="16"/>
                <w:szCs w:val="16"/>
              </w:rPr>
              <w:t xml:space="preserve">Definition:  </w:t>
            </w:r>
            <w:r w:rsidR="00104696" w:rsidRPr="00AE7B17">
              <w:rPr>
                <w:rFonts w:ascii="Calibri" w:hAnsi="Calibri"/>
                <w:color w:val="EE0000"/>
                <w:sz w:val="16"/>
              </w:rPr>
              <w:t>Risks affecting the ability of a supply (product) to maintain its intended security properties due to remote access.</w:t>
            </w:r>
          </w:p>
          <w:p w14:paraId="2B125F69" w14:textId="77777777" w:rsidR="00A079BA" w:rsidRPr="00AE7B17" w:rsidRDefault="001602B0">
            <w:pPr>
              <w:rPr>
                <w:rFonts w:ascii="Calibri" w:hAnsi="Calibri" w:cs="Calibri"/>
                <w:color w:val="EE0000"/>
                <w:sz w:val="16"/>
                <w:szCs w:val="16"/>
              </w:rPr>
            </w:pPr>
            <w:r w:rsidRPr="00AE7B17">
              <w:rPr>
                <w:rFonts w:ascii="Calibri" w:hAnsi="Calibri" w:cs="Calibri"/>
                <w:color w:val="EE0000"/>
                <w:sz w:val="16"/>
                <w:szCs w:val="16"/>
              </w:rPr>
              <w:tab/>
            </w:r>
          </w:p>
          <w:p w14:paraId="7AE30CE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373820A" w14:textId="77777777" w:rsidR="00A079BA" w:rsidRPr="00371409" w:rsidRDefault="001602B0">
            <w:pPr>
              <w:rPr>
                <w:rFonts w:ascii="Calibri" w:hAnsi="Calibri" w:cs="Calibri"/>
                <w:sz w:val="16"/>
                <w:szCs w:val="16"/>
              </w:rPr>
            </w:pPr>
            <w:r w:rsidRPr="00371409">
              <w:rPr>
                <w:rFonts w:ascii="Calibri" w:hAnsi="Calibri" w:cs="Calibri"/>
                <w:sz w:val="16"/>
                <w:szCs w:val="16"/>
              </w:rPr>
              <w:t>(RM-1201) Are personnel in country/ies of concern able to remotely access the supply (product) functionality or configuration?</w:t>
            </w:r>
          </w:p>
          <w:p w14:paraId="31509E6A" w14:textId="77777777" w:rsidR="00A079BA" w:rsidRPr="00371409" w:rsidRDefault="001602B0">
            <w:pPr>
              <w:rPr>
                <w:rFonts w:ascii="Calibri" w:hAnsi="Calibri" w:cs="Calibri"/>
                <w:sz w:val="16"/>
                <w:szCs w:val="16"/>
              </w:rPr>
            </w:pPr>
            <w:r w:rsidRPr="00371409">
              <w:rPr>
                <w:rFonts w:ascii="Calibri" w:hAnsi="Calibri" w:cs="Calibri"/>
                <w:sz w:val="16"/>
                <w:szCs w:val="16"/>
              </w:rPr>
              <w:t>(RM-1202) Are personnel in country/ies of concern able to remotely modify the supply (product) functionality or configuration?</w:t>
            </w:r>
          </w:p>
          <w:p w14:paraId="147BF2FF" w14:textId="77777777" w:rsidR="00A079BA" w:rsidRDefault="001602B0">
            <w:pPr>
              <w:rPr>
                <w:rFonts w:ascii="Calibri" w:hAnsi="Calibri" w:cs="Calibri"/>
                <w:sz w:val="16"/>
                <w:szCs w:val="16"/>
              </w:rPr>
            </w:pPr>
            <w:r w:rsidRPr="00371409">
              <w:rPr>
                <w:rFonts w:ascii="Calibri" w:hAnsi="Calibri" w:cs="Calibri"/>
                <w:sz w:val="16"/>
                <w:szCs w:val="16"/>
              </w:rPr>
              <w:t>(RM-1203) Are personnel in country/ies of concern able to remotely leverage system administrator privileges for the supply (product) functionality or configuration?</w:t>
            </w:r>
          </w:p>
          <w:p w14:paraId="7CDA07D2" w14:textId="77777777" w:rsidR="00BF76C0" w:rsidRPr="00371409" w:rsidRDefault="00BF76C0">
            <w:pPr>
              <w:rPr>
                <w:rFonts w:ascii="Calibri" w:hAnsi="Calibri" w:cs="Calibri"/>
                <w:sz w:val="16"/>
                <w:szCs w:val="16"/>
              </w:rPr>
            </w:pPr>
          </w:p>
        </w:tc>
      </w:tr>
      <w:tr w:rsidR="00371409" w:rsidRPr="00371409" w14:paraId="72D9185E" w14:textId="77777777" w:rsidTr="00406E4E">
        <w:trPr>
          <w:gridBefore w:val="1"/>
          <w:wBefore w:w="180" w:type="dxa"/>
          <w:trHeight w:val="727"/>
        </w:trPr>
        <w:tc>
          <w:tcPr>
            <w:tcW w:w="10530" w:type="dxa"/>
            <w:gridSpan w:val="19"/>
            <w:tcBorders>
              <w:top w:val="single" w:sz="8" w:space="0" w:color="auto"/>
              <w:left w:val="single" w:sz="8" w:space="0" w:color="auto"/>
              <w:bottom w:val="single" w:sz="8" w:space="0" w:color="auto"/>
              <w:right w:val="single" w:sz="8" w:space="0" w:color="auto"/>
            </w:tcBorders>
            <w:shd w:val="clear" w:color="auto" w:fill="E8FFEC"/>
          </w:tcPr>
          <w:p w14:paraId="487DCC75" w14:textId="77777777" w:rsidR="00A079BA" w:rsidRPr="00371409" w:rsidRDefault="001602B0">
            <w:pPr>
              <w:rPr>
                <w:rFonts w:ascii="Calibri" w:hAnsi="Calibri" w:cs="Calibri"/>
                <w:sz w:val="16"/>
                <w:szCs w:val="16"/>
              </w:rPr>
            </w:pPr>
            <w:r w:rsidRPr="00371409">
              <w:rPr>
                <w:rFonts w:ascii="Calibri" w:hAnsi="Calibri" w:cs="Calibri"/>
                <w:sz w:val="16"/>
                <w:szCs w:val="16"/>
              </w:rPr>
              <w:t>(RF-1256) Concerns for where sensitive customer data is remotely processed or retained by the supply (product)</w:t>
            </w:r>
          </w:p>
          <w:p w14:paraId="1D198790" w14:textId="77777777" w:rsidR="00A079BA" w:rsidRPr="00371409" w:rsidRDefault="00A079BA">
            <w:pPr>
              <w:rPr>
                <w:rFonts w:ascii="Calibri" w:hAnsi="Calibri" w:cs="Calibri"/>
                <w:sz w:val="16"/>
                <w:szCs w:val="16"/>
              </w:rPr>
            </w:pPr>
          </w:p>
          <w:p w14:paraId="777257BB" w14:textId="53D98FE6" w:rsidR="00A079BA" w:rsidRPr="00371409" w:rsidRDefault="001602B0">
            <w:pPr>
              <w:rPr>
                <w:rFonts w:ascii="Calibri" w:hAnsi="Calibri" w:cs="Calibri"/>
                <w:sz w:val="16"/>
                <w:szCs w:val="16"/>
              </w:rPr>
            </w:pPr>
            <w:r w:rsidRPr="00371409">
              <w:rPr>
                <w:rFonts w:ascii="Calibri" w:hAnsi="Calibri" w:cs="Calibri"/>
                <w:sz w:val="16"/>
                <w:szCs w:val="16"/>
              </w:rPr>
              <w:t xml:space="preserve">Definition:  </w:t>
            </w:r>
            <w:r w:rsidR="00104696" w:rsidRPr="00AE7B17">
              <w:rPr>
                <w:rFonts w:ascii="Calibri" w:hAnsi="Calibri"/>
                <w:color w:val="EE0000"/>
                <w:sz w:val="16"/>
              </w:rPr>
              <w:t>Risks affecting the ability of a supply (product) to maintain its intended security properties due to sensitive customer data being remotely processed or retained by the supply (product).</w:t>
            </w:r>
          </w:p>
          <w:p w14:paraId="789C9884"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2A93FC4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A415702" w14:textId="77777777" w:rsidR="00A079BA" w:rsidRPr="00371409" w:rsidRDefault="001602B0">
            <w:pPr>
              <w:rPr>
                <w:rFonts w:ascii="Calibri" w:hAnsi="Calibri" w:cs="Calibri"/>
                <w:sz w:val="16"/>
                <w:szCs w:val="16"/>
              </w:rPr>
            </w:pPr>
            <w:r w:rsidRPr="00371409">
              <w:rPr>
                <w:rFonts w:ascii="Calibri" w:hAnsi="Calibri" w:cs="Calibri"/>
                <w:sz w:val="16"/>
                <w:szCs w:val="16"/>
              </w:rPr>
              <w:t>(RM-1207) Does the supply (product) process or retain customer PII data on infrastructure in country/ies of concern?</w:t>
            </w:r>
          </w:p>
          <w:p w14:paraId="07B391D7" w14:textId="77777777" w:rsidR="00A079BA" w:rsidRPr="00371409" w:rsidRDefault="001602B0">
            <w:pPr>
              <w:rPr>
                <w:rFonts w:ascii="Calibri" w:hAnsi="Calibri" w:cs="Calibri"/>
                <w:sz w:val="16"/>
                <w:szCs w:val="16"/>
              </w:rPr>
            </w:pPr>
            <w:r w:rsidRPr="00371409">
              <w:rPr>
                <w:rFonts w:ascii="Calibri" w:hAnsi="Calibri" w:cs="Calibri"/>
                <w:sz w:val="16"/>
                <w:szCs w:val="16"/>
              </w:rPr>
              <w:t>(RM-1208) Does the supply (product) process or retain customer BII data on infrastructure in country/ies of concern?</w:t>
            </w:r>
          </w:p>
          <w:p w14:paraId="6FF200C0" w14:textId="77777777" w:rsidR="00A079BA" w:rsidRDefault="001602B0">
            <w:pPr>
              <w:rPr>
                <w:rFonts w:ascii="Calibri" w:hAnsi="Calibri" w:cs="Calibri"/>
                <w:sz w:val="16"/>
                <w:szCs w:val="16"/>
              </w:rPr>
            </w:pPr>
            <w:r w:rsidRPr="00371409">
              <w:rPr>
                <w:rFonts w:ascii="Calibri" w:hAnsi="Calibri" w:cs="Calibri"/>
                <w:sz w:val="16"/>
                <w:szCs w:val="16"/>
              </w:rPr>
              <w:t>(RM-1209) Does the supply (product) process or retain customer financial information on infrastructure in country/ies of concern?</w:t>
            </w:r>
          </w:p>
          <w:p w14:paraId="0EEE9BBB" w14:textId="77777777" w:rsidR="00BF76C0" w:rsidRPr="00371409" w:rsidRDefault="00BF76C0">
            <w:pPr>
              <w:rPr>
                <w:rFonts w:ascii="Calibri" w:hAnsi="Calibri" w:cs="Calibri"/>
                <w:sz w:val="16"/>
                <w:szCs w:val="16"/>
              </w:rPr>
            </w:pPr>
          </w:p>
        </w:tc>
      </w:tr>
      <w:tr w:rsidR="00371409" w:rsidRPr="00371409" w14:paraId="3335D57D" w14:textId="77777777" w:rsidTr="00406E4E">
        <w:trPr>
          <w:gridBefore w:val="2"/>
          <w:wBefore w:w="360" w:type="dxa"/>
          <w:trHeight w:val="727"/>
        </w:trPr>
        <w:tc>
          <w:tcPr>
            <w:tcW w:w="10350" w:type="dxa"/>
            <w:gridSpan w:val="18"/>
            <w:tcBorders>
              <w:top w:val="single" w:sz="8" w:space="0" w:color="auto"/>
              <w:left w:val="single" w:sz="8" w:space="0" w:color="auto"/>
              <w:bottom w:val="single" w:sz="8" w:space="0" w:color="auto"/>
              <w:right w:val="single" w:sz="8" w:space="0" w:color="auto"/>
            </w:tcBorders>
            <w:shd w:val="clear" w:color="auto" w:fill="BAFFC8"/>
          </w:tcPr>
          <w:p w14:paraId="0D88BA46" w14:textId="77777777" w:rsidR="00953ED3" w:rsidRPr="00371409" w:rsidRDefault="001D383F"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90688" behindDoc="0" locked="0" layoutInCell="1" allowOverlap="1" wp14:anchorId="1D5771DD" wp14:editId="3EB7EC53">
                  <wp:simplePos x="0" y="0"/>
                  <wp:positionH relativeFrom="column">
                    <wp:posOffset>-471170</wp:posOffset>
                  </wp:positionH>
                  <wp:positionV relativeFrom="paragraph">
                    <wp:posOffset>194945</wp:posOffset>
                  </wp:positionV>
                  <wp:extent cx="548640" cy="171450"/>
                  <wp:effectExtent l="0" t="1905" r="0" b="0"/>
                  <wp:wrapNone/>
                  <wp:docPr id="114" name="Picture 114"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953ED3" w:rsidRPr="00371409">
              <w:rPr>
                <w:rFonts w:ascii="Calibri" w:eastAsia="Times New Roman" w:hAnsi="Calibri" w:cs="Calibri"/>
                <w:sz w:val="16"/>
                <w:szCs w:val="16"/>
              </w:rPr>
              <w:t>(RC-533) Inappropriate supply (product) exposure or exploitation</w:t>
            </w:r>
          </w:p>
          <w:p w14:paraId="515EC71A" w14:textId="77777777" w:rsidR="00953ED3" w:rsidRPr="00371409" w:rsidRDefault="00953ED3" w:rsidP="004C3F81">
            <w:pPr>
              <w:rPr>
                <w:rFonts w:ascii="Calibri" w:eastAsia="Times New Roman" w:hAnsi="Calibri" w:cs="Calibri"/>
                <w:sz w:val="16"/>
                <w:szCs w:val="16"/>
              </w:rPr>
            </w:pPr>
          </w:p>
          <w:p w14:paraId="3C0908B6" w14:textId="77777777" w:rsidR="00953ED3" w:rsidRPr="00371409" w:rsidRDefault="00953ED3"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 supply (product) to maintain its intended security properties due to evidence of its exposure or direct technical exploitation of its structure and/or function.</w:t>
            </w:r>
          </w:p>
          <w:p w14:paraId="41A006E8" w14:textId="77777777" w:rsidR="00953ED3" w:rsidRPr="00371409" w:rsidRDefault="00953ED3" w:rsidP="004C3F81">
            <w:pPr>
              <w:rPr>
                <w:rFonts w:ascii="Calibri" w:eastAsia="Times New Roman" w:hAnsi="Calibri" w:cs="Calibri"/>
                <w:sz w:val="16"/>
                <w:szCs w:val="16"/>
              </w:rPr>
            </w:pPr>
          </w:p>
        </w:tc>
      </w:tr>
      <w:tr w:rsidR="00371409" w:rsidRPr="00371409" w14:paraId="21948A7C" w14:textId="77777777" w:rsidTr="00406E4E">
        <w:trPr>
          <w:gridBefore w:val="3"/>
          <w:wBefore w:w="540" w:type="dxa"/>
          <w:trHeight w:val="727"/>
        </w:trPr>
        <w:tc>
          <w:tcPr>
            <w:tcW w:w="10170" w:type="dxa"/>
            <w:gridSpan w:val="1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334BE2C5" w14:textId="77777777" w:rsidR="00A079BA" w:rsidRPr="00371409" w:rsidRDefault="001602B0">
            <w:pPr>
              <w:rPr>
                <w:rFonts w:ascii="Calibri" w:hAnsi="Calibri" w:cs="Calibri"/>
                <w:sz w:val="16"/>
                <w:szCs w:val="16"/>
              </w:rPr>
            </w:pPr>
            <w:r w:rsidRPr="00371409">
              <w:rPr>
                <w:rFonts w:ascii="Calibri" w:hAnsi="Calibri" w:cs="Calibri"/>
                <w:sz w:val="16"/>
                <w:szCs w:val="16"/>
              </w:rPr>
              <w:t>(RF-392) Supply (product) availability on gray market</w:t>
            </w:r>
          </w:p>
          <w:p w14:paraId="0147688D" w14:textId="77777777" w:rsidR="00A079BA" w:rsidRPr="00371409" w:rsidRDefault="00A079BA">
            <w:pPr>
              <w:rPr>
                <w:rFonts w:ascii="Calibri" w:hAnsi="Calibri" w:cs="Calibri"/>
                <w:sz w:val="16"/>
                <w:szCs w:val="16"/>
              </w:rPr>
            </w:pPr>
          </w:p>
          <w:p w14:paraId="2B82998E"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Risks affecting the ability of a supply (product) to maintain its intended security properties due to evidence of its direct exposure and availability on the gray market.</w:t>
            </w:r>
          </w:p>
          <w:p w14:paraId="4C499622"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3E11688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CE336C4" w14:textId="77777777" w:rsidR="00A079BA" w:rsidRPr="00371409" w:rsidRDefault="001602B0">
            <w:pPr>
              <w:rPr>
                <w:rFonts w:ascii="Calibri" w:hAnsi="Calibri" w:cs="Calibri"/>
                <w:sz w:val="16"/>
                <w:szCs w:val="16"/>
              </w:rPr>
            </w:pPr>
            <w:r w:rsidRPr="00371409">
              <w:rPr>
                <w:rFonts w:ascii="Calibri" w:hAnsi="Calibri" w:cs="Calibri"/>
                <w:sz w:val="16"/>
                <w:szCs w:val="16"/>
              </w:rPr>
              <w:t>(RM-722) Is the product available on the gray market?</w:t>
            </w:r>
          </w:p>
          <w:p w14:paraId="73B8DA7C" w14:textId="77777777" w:rsidR="00A079BA" w:rsidRPr="00371409" w:rsidRDefault="001602B0">
            <w:pPr>
              <w:rPr>
                <w:rFonts w:ascii="Calibri" w:hAnsi="Calibri" w:cs="Calibri"/>
                <w:sz w:val="16"/>
                <w:szCs w:val="16"/>
              </w:rPr>
            </w:pPr>
            <w:r w:rsidRPr="00371409">
              <w:rPr>
                <w:rFonts w:ascii="Calibri" w:hAnsi="Calibri" w:cs="Calibri"/>
                <w:sz w:val="16"/>
                <w:szCs w:val="16"/>
              </w:rPr>
              <w:t>(RM-723) Are other company products illicitly available on gray market?</w:t>
            </w:r>
          </w:p>
          <w:p w14:paraId="3CABC038" w14:textId="77777777" w:rsidR="00A079BA" w:rsidRDefault="001602B0">
            <w:pPr>
              <w:rPr>
                <w:rFonts w:ascii="Calibri" w:hAnsi="Calibri" w:cs="Calibri"/>
                <w:sz w:val="16"/>
                <w:szCs w:val="16"/>
              </w:rPr>
            </w:pPr>
            <w:r w:rsidRPr="00371409">
              <w:rPr>
                <w:rFonts w:ascii="Calibri" w:hAnsi="Calibri" w:cs="Calibri"/>
                <w:sz w:val="16"/>
                <w:szCs w:val="16"/>
              </w:rPr>
              <w:t>(RM-724) Is there a history of company products illicitly available on gray market?</w:t>
            </w:r>
          </w:p>
          <w:p w14:paraId="15A2CCB9" w14:textId="77777777" w:rsidR="00BF76C0" w:rsidRPr="00371409" w:rsidRDefault="00BF76C0">
            <w:pPr>
              <w:rPr>
                <w:rFonts w:ascii="Calibri" w:hAnsi="Calibri" w:cs="Calibri"/>
                <w:sz w:val="16"/>
                <w:szCs w:val="16"/>
              </w:rPr>
            </w:pPr>
          </w:p>
        </w:tc>
      </w:tr>
      <w:tr w:rsidR="00371409" w:rsidRPr="00371409" w14:paraId="7B2D2588" w14:textId="77777777" w:rsidTr="00406E4E">
        <w:trPr>
          <w:gridBefore w:val="3"/>
          <w:wBefore w:w="540" w:type="dxa"/>
          <w:trHeight w:val="727"/>
        </w:trPr>
        <w:tc>
          <w:tcPr>
            <w:tcW w:w="10170" w:type="dxa"/>
            <w:gridSpan w:val="1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5A917024" w14:textId="77777777" w:rsidR="00A079BA" w:rsidRPr="00371409" w:rsidRDefault="001602B0">
            <w:pPr>
              <w:rPr>
                <w:rFonts w:ascii="Calibri" w:hAnsi="Calibri" w:cs="Calibri"/>
                <w:sz w:val="16"/>
                <w:szCs w:val="16"/>
              </w:rPr>
            </w:pPr>
            <w:r w:rsidRPr="00371409">
              <w:rPr>
                <w:rFonts w:ascii="Calibri" w:hAnsi="Calibri" w:cs="Calibri"/>
                <w:sz w:val="16"/>
                <w:szCs w:val="16"/>
              </w:rPr>
              <w:t>(RF-407) Supply (product) clone availability on gray market</w:t>
            </w:r>
          </w:p>
          <w:p w14:paraId="1887FEA8" w14:textId="77777777" w:rsidR="00A079BA" w:rsidRPr="00371409" w:rsidRDefault="00A079BA">
            <w:pPr>
              <w:rPr>
                <w:rFonts w:ascii="Calibri" w:hAnsi="Calibri" w:cs="Calibri"/>
                <w:sz w:val="16"/>
                <w:szCs w:val="16"/>
              </w:rPr>
            </w:pPr>
          </w:p>
          <w:p w14:paraId="344123E3"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Risks affecting the ability of a supply (product) to maintain its intended security properties due to evidence of its indirect exposure on the gray market via availability of a supply (product) clone.</w:t>
            </w:r>
          </w:p>
          <w:p w14:paraId="420A7F6D"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27C748C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33F950B" w14:textId="77777777" w:rsidR="00A079BA" w:rsidRPr="00371409" w:rsidRDefault="001602B0">
            <w:pPr>
              <w:rPr>
                <w:rFonts w:ascii="Calibri" w:hAnsi="Calibri" w:cs="Calibri"/>
                <w:sz w:val="16"/>
                <w:szCs w:val="16"/>
              </w:rPr>
            </w:pPr>
            <w:r w:rsidRPr="00371409">
              <w:rPr>
                <w:rFonts w:ascii="Calibri" w:hAnsi="Calibri" w:cs="Calibri"/>
                <w:sz w:val="16"/>
                <w:szCs w:val="16"/>
              </w:rPr>
              <w:t>(RM-807) Is clone of the product available on the gray market?</w:t>
            </w:r>
          </w:p>
          <w:p w14:paraId="59459AEA" w14:textId="77777777" w:rsidR="00A079BA" w:rsidRPr="00371409" w:rsidRDefault="001602B0">
            <w:pPr>
              <w:rPr>
                <w:rFonts w:ascii="Calibri" w:hAnsi="Calibri" w:cs="Calibri"/>
                <w:sz w:val="16"/>
                <w:szCs w:val="16"/>
              </w:rPr>
            </w:pPr>
            <w:r w:rsidRPr="00371409">
              <w:rPr>
                <w:rFonts w:ascii="Calibri" w:hAnsi="Calibri" w:cs="Calibri"/>
                <w:sz w:val="16"/>
                <w:szCs w:val="16"/>
              </w:rPr>
              <w:t>(RM-808) Are clone of other company products available on gray market?</w:t>
            </w:r>
          </w:p>
          <w:p w14:paraId="6B5EA4FB" w14:textId="77777777" w:rsidR="00A079BA" w:rsidRDefault="001602B0">
            <w:pPr>
              <w:rPr>
                <w:rFonts w:ascii="Calibri" w:hAnsi="Calibri" w:cs="Calibri"/>
                <w:sz w:val="16"/>
                <w:szCs w:val="16"/>
              </w:rPr>
            </w:pPr>
            <w:r w:rsidRPr="00371409">
              <w:rPr>
                <w:rFonts w:ascii="Calibri" w:hAnsi="Calibri" w:cs="Calibri"/>
                <w:sz w:val="16"/>
                <w:szCs w:val="16"/>
              </w:rPr>
              <w:t>(RM-809) Is there a history of clones of company products available on gray market?</w:t>
            </w:r>
          </w:p>
          <w:p w14:paraId="5E54EDA1" w14:textId="77777777" w:rsidR="00BF76C0" w:rsidRPr="00371409" w:rsidRDefault="00BF76C0">
            <w:pPr>
              <w:rPr>
                <w:rFonts w:ascii="Calibri" w:hAnsi="Calibri" w:cs="Calibri"/>
                <w:sz w:val="16"/>
                <w:szCs w:val="16"/>
              </w:rPr>
            </w:pPr>
          </w:p>
        </w:tc>
      </w:tr>
      <w:tr w:rsidR="00371409" w:rsidRPr="00371409" w14:paraId="4115C07E" w14:textId="77777777" w:rsidTr="00406E4E">
        <w:trPr>
          <w:gridBefore w:val="3"/>
          <w:wBefore w:w="540" w:type="dxa"/>
          <w:trHeight w:val="727"/>
        </w:trPr>
        <w:tc>
          <w:tcPr>
            <w:tcW w:w="10170" w:type="dxa"/>
            <w:gridSpan w:val="1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0E05CFC4"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(RF-406) Supply (product) Exploitation</w:t>
            </w:r>
          </w:p>
          <w:p w14:paraId="10004156" w14:textId="77777777" w:rsidR="00A079BA" w:rsidRPr="00371409" w:rsidRDefault="00A079BA">
            <w:pPr>
              <w:rPr>
                <w:rFonts w:ascii="Calibri" w:hAnsi="Calibri" w:cs="Calibri"/>
                <w:sz w:val="16"/>
                <w:szCs w:val="16"/>
              </w:rPr>
            </w:pPr>
          </w:p>
          <w:p w14:paraId="74D73D61"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Risks affecting the ability of a supply (product) to maintain its intended security properties due to evidence of its direct technical exploitation (e.g., reversing or deconstructive analysis) exposing its technical structure and/or function.</w:t>
            </w:r>
          </w:p>
          <w:p w14:paraId="005ABAD6" w14:textId="77777777" w:rsidR="00A079BA" w:rsidRPr="00371409" w:rsidRDefault="001602B0">
            <w:pPr>
              <w:rPr>
                <w:rFonts w:ascii="Calibri" w:hAnsi="Calibri" w:cs="Calibri"/>
                <w:sz w:val="16"/>
                <w:szCs w:val="16"/>
              </w:rPr>
            </w:pPr>
            <w:r w:rsidRPr="00371409">
              <w:rPr>
                <w:rFonts w:ascii="Calibri" w:hAnsi="Calibri" w:cs="Calibri"/>
                <w:sz w:val="16"/>
                <w:szCs w:val="16"/>
              </w:rPr>
              <w:tab/>
            </w:r>
            <w:r w:rsidRPr="00371409">
              <w:rPr>
                <w:rFonts w:ascii="Calibri" w:hAnsi="Calibri" w:cs="Calibri"/>
                <w:sz w:val="16"/>
                <w:szCs w:val="16"/>
              </w:rPr>
              <w:tab/>
            </w:r>
            <w:r w:rsidRPr="00371409">
              <w:rPr>
                <w:rFonts w:ascii="Calibri" w:hAnsi="Calibri" w:cs="Calibri"/>
                <w:sz w:val="16"/>
                <w:szCs w:val="16"/>
              </w:rPr>
              <w:tab/>
            </w:r>
          </w:p>
          <w:p w14:paraId="33BE5C5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8E8483A" w14:textId="77777777" w:rsidR="00A079BA" w:rsidRPr="00371409" w:rsidRDefault="001602B0">
            <w:pPr>
              <w:rPr>
                <w:rFonts w:ascii="Calibri" w:hAnsi="Calibri" w:cs="Calibri"/>
                <w:sz w:val="16"/>
                <w:szCs w:val="16"/>
              </w:rPr>
            </w:pPr>
            <w:r w:rsidRPr="00371409">
              <w:rPr>
                <w:rFonts w:ascii="Calibri" w:hAnsi="Calibri" w:cs="Calibri"/>
                <w:sz w:val="16"/>
                <w:szCs w:val="16"/>
              </w:rPr>
              <w:t>(RM-800) Are there known instances of exploitation of the product?</w:t>
            </w:r>
          </w:p>
          <w:p w14:paraId="72278ECB" w14:textId="77777777" w:rsidR="00A079BA" w:rsidRPr="00371409" w:rsidRDefault="001602B0">
            <w:pPr>
              <w:rPr>
                <w:rFonts w:ascii="Calibri" w:hAnsi="Calibri" w:cs="Calibri"/>
                <w:sz w:val="16"/>
                <w:szCs w:val="16"/>
              </w:rPr>
            </w:pPr>
            <w:r w:rsidRPr="00371409">
              <w:rPr>
                <w:rFonts w:ascii="Calibri" w:hAnsi="Calibri" w:cs="Calibri"/>
                <w:sz w:val="16"/>
                <w:szCs w:val="16"/>
              </w:rPr>
              <w:t>(RM-801) Are there active (in-the-wild) exploits of the product?</w:t>
            </w:r>
          </w:p>
          <w:p w14:paraId="729DE4A6" w14:textId="77777777" w:rsidR="00A079BA" w:rsidRPr="00371409" w:rsidRDefault="001602B0">
            <w:pPr>
              <w:rPr>
                <w:rFonts w:ascii="Calibri" w:hAnsi="Calibri" w:cs="Calibri"/>
                <w:sz w:val="16"/>
                <w:szCs w:val="16"/>
              </w:rPr>
            </w:pPr>
            <w:r w:rsidRPr="00371409">
              <w:rPr>
                <w:rFonts w:ascii="Calibri" w:hAnsi="Calibri" w:cs="Calibri"/>
                <w:sz w:val="16"/>
                <w:szCs w:val="16"/>
              </w:rPr>
              <w:t>(RM-802) Does the product have known direct vulnerabilities?</w:t>
            </w:r>
          </w:p>
          <w:p w14:paraId="2E59AB84" w14:textId="77777777" w:rsidR="00A079BA" w:rsidRPr="00371409" w:rsidRDefault="001602B0">
            <w:pPr>
              <w:rPr>
                <w:rFonts w:ascii="Calibri" w:hAnsi="Calibri" w:cs="Calibri"/>
                <w:sz w:val="16"/>
                <w:szCs w:val="16"/>
              </w:rPr>
            </w:pPr>
            <w:r w:rsidRPr="00371409">
              <w:rPr>
                <w:rFonts w:ascii="Calibri" w:hAnsi="Calibri" w:cs="Calibri"/>
                <w:sz w:val="16"/>
                <w:szCs w:val="16"/>
              </w:rPr>
              <w:t>(RM-803) Does the product have known indirect vulnerabilities due to associated risks demonstrated as exploitable in other products?</w:t>
            </w:r>
          </w:p>
        </w:tc>
      </w:tr>
      <w:tr w:rsidR="00371409" w:rsidRPr="00371409" w14:paraId="02477F93" w14:textId="77777777" w:rsidTr="00406E4E">
        <w:trPr>
          <w:gridBefore w:val="3"/>
          <w:wBefore w:w="540" w:type="dxa"/>
          <w:trHeight w:val="727"/>
        </w:trPr>
        <w:tc>
          <w:tcPr>
            <w:tcW w:w="10170" w:type="dxa"/>
            <w:gridSpan w:val="1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A867DEF" w14:textId="77777777" w:rsidR="00D86F9C" w:rsidRPr="00371409" w:rsidRDefault="00D86F9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(RF-393) Supply (Product) counterfeit availability on gray market</w:t>
            </w:r>
          </w:p>
          <w:p w14:paraId="149A23B3" w14:textId="77777777" w:rsidR="00D86F9C" w:rsidRPr="00371409" w:rsidRDefault="00D86F9C" w:rsidP="00AD34F5">
            <w:pPr>
              <w:ind w:left="796" w:hanging="796"/>
              <w:rPr>
                <w:rFonts w:ascii="Calibri" w:eastAsia="Times New Roman" w:hAnsi="Calibri" w:cs="Calibri"/>
                <w:sz w:val="16"/>
                <w:szCs w:val="16"/>
              </w:rPr>
            </w:pPr>
          </w:p>
          <w:p w14:paraId="785856D3" w14:textId="77777777" w:rsidR="00D86F9C" w:rsidRPr="00371409" w:rsidRDefault="00D86F9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Risks affecting the ability of a supply (product) to maintain its intended security properties due to evidence of its indirect exposure on the gray market via availability of a supply (product) counterfeit.</w:t>
            </w:r>
          </w:p>
          <w:p w14:paraId="7007E3D2" w14:textId="77777777" w:rsidR="00D86F9C" w:rsidRPr="00371409" w:rsidRDefault="00D86F9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ab/>
            </w:r>
          </w:p>
          <w:p w14:paraId="79BBE333" w14:textId="77777777" w:rsidR="00D86F9C" w:rsidRPr="00371409" w:rsidRDefault="00D86F9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38081BBB" w14:textId="77777777" w:rsidR="000A5E75" w:rsidRPr="00371409" w:rsidRDefault="000A5E7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(RM-725)  Is counterfeit of the product available on the gray market?</w:t>
            </w:r>
          </w:p>
          <w:p w14:paraId="2A1CA6AF" w14:textId="77777777" w:rsidR="000A5E75" w:rsidRPr="00371409" w:rsidRDefault="000A5E7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(RM-726)  Are counterfeits of other company products available on gray market?</w:t>
            </w:r>
          </w:p>
          <w:p w14:paraId="28334192" w14:textId="77777777" w:rsidR="000A5E75" w:rsidRPr="00371409" w:rsidRDefault="000A5E7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(RM-727)  Is there a history of counterfeits of company products available on gray market?</w:t>
            </w:r>
          </w:p>
          <w:p w14:paraId="51674824" w14:textId="77777777" w:rsidR="00D86F9C" w:rsidRPr="00371409" w:rsidRDefault="00D86F9C" w:rsidP="00AD34F5">
            <w:pPr>
              <w:ind w:left="796" w:hanging="796"/>
              <w:rPr>
                <w:rFonts w:ascii="Calibri" w:eastAsia="Times New Roman" w:hAnsi="Calibri" w:cs="Calibri"/>
                <w:sz w:val="16"/>
                <w:szCs w:val="16"/>
              </w:rPr>
            </w:pPr>
          </w:p>
        </w:tc>
      </w:tr>
      <w:tr w:rsidR="00371409" w:rsidRPr="00371409" w14:paraId="001515E6" w14:textId="77777777" w:rsidTr="002039D9">
        <w:trPr>
          <w:gridBefore w:val="3"/>
          <w:wBefore w:w="540" w:type="dxa"/>
          <w:trHeight w:val="727"/>
        </w:trPr>
        <w:tc>
          <w:tcPr>
            <w:tcW w:w="10170" w:type="dxa"/>
            <w:gridSpan w:val="1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86C1B94" w14:textId="229A8882" w:rsidR="001359E6" w:rsidRPr="00371409" w:rsidRDefault="001359E6" w:rsidP="002039D9">
            <w:pPr>
              <w:ind w:left="796" w:hanging="796"/>
              <w:rPr>
                <w:rFonts w:ascii="Calibri" w:eastAsia="Times New Roman" w:hAnsi="Calibri" w:cs="Calibri"/>
                <w:sz w:val="16"/>
                <w:szCs w:val="16"/>
              </w:rPr>
            </w:pPr>
            <w:r w:rsidRPr="00371409">
              <w:rPr>
                <w:rFonts w:ascii="Calibri" w:eastAsia="Times New Roman" w:hAnsi="Calibri" w:cs="Calibri"/>
                <w:sz w:val="16"/>
                <w:szCs w:val="16"/>
              </w:rPr>
              <w:t>(RF-</w:t>
            </w:r>
            <w:r w:rsidR="005F1D35" w:rsidRPr="00371409">
              <w:rPr>
                <w:rFonts w:ascii="Calibri" w:eastAsia="Times New Roman" w:hAnsi="Calibri" w:cs="Calibri"/>
                <w:sz w:val="16"/>
                <w:szCs w:val="16"/>
              </w:rPr>
              <w:t>1317</w:t>
            </w:r>
            <w:r w:rsidRPr="00371409">
              <w:rPr>
                <w:rFonts w:ascii="Calibri" w:eastAsia="Times New Roman" w:hAnsi="Calibri" w:cs="Calibri"/>
                <w:sz w:val="16"/>
                <w:szCs w:val="16"/>
              </w:rPr>
              <w:t>) Supply (product) sensitive technology available in other supplies (products)</w:t>
            </w:r>
          </w:p>
          <w:p w14:paraId="566AB483" w14:textId="77777777" w:rsidR="001359E6" w:rsidRPr="00371409" w:rsidRDefault="001359E6" w:rsidP="002039D9">
            <w:pPr>
              <w:ind w:left="796" w:hanging="796"/>
              <w:rPr>
                <w:rFonts w:ascii="Calibri" w:eastAsia="Times New Roman" w:hAnsi="Calibri" w:cs="Calibri"/>
                <w:sz w:val="16"/>
                <w:szCs w:val="16"/>
              </w:rPr>
            </w:pPr>
          </w:p>
          <w:p w14:paraId="569BE4D3" w14:textId="65041978" w:rsidR="001359E6" w:rsidRPr="00371409" w:rsidRDefault="001359E6" w:rsidP="002039D9">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F1D35" w:rsidRPr="00371409">
              <w:rPr>
                <w:rFonts w:ascii="Calibri" w:eastAsia="Times New Roman" w:hAnsi="Calibri" w:cs="Calibri"/>
                <w:sz w:val="16"/>
                <w:szCs w:val="16"/>
              </w:rPr>
              <w:t>Risks affecting the ability of a supply (product) to maintain its intended security properties due to evidence of its sensitive technologies being available in other supplies (products).</w:t>
            </w:r>
          </w:p>
          <w:p w14:paraId="35A64753" w14:textId="3247271F" w:rsidR="001359E6" w:rsidRPr="00371409" w:rsidRDefault="001359E6" w:rsidP="002039D9">
            <w:pPr>
              <w:ind w:left="796" w:hanging="796"/>
              <w:rPr>
                <w:rFonts w:ascii="Calibri" w:eastAsia="Times New Roman" w:hAnsi="Calibri" w:cs="Calibri"/>
                <w:sz w:val="16"/>
                <w:szCs w:val="16"/>
              </w:rPr>
            </w:pPr>
          </w:p>
          <w:p w14:paraId="470AF85E" w14:textId="77777777" w:rsidR="001359E6" w:rsidRPr="00371409" w:rsidRDefault="001359E6" w:rsidP="002039D9">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370CB432" w14:textId="253C05B8" w:rsidR="001359E6" w:rsidRPr="00371409" w:rsidRDefault="001359E6" w:rsidP="00C45831">
            <w:pPr>
              <w:ind w:left="-21" w:firstLine="21"/>
              <w:rPr>
                <w:rFonts w:ascii="Calibri" w:eastAsia="Times New Roman" w:hAnsi="Calibri" w:cs="Calibri"/>
                <w:sz w:val="16"/>
                <w:szCs w:val="16"/>
              </w:rPr>
            </w:pPr>
            <w:r w:rsidRPr="00371409">
              <w:rPr>
                <w:rFonts w:ascii="Calibri" w:eastAsia="Times New Roman" w:hAnsi="Calibri" w:cs="Calibri"/>
                <w:sz w:val="16"/>
                <w:szCs w:val="16"/>
              </w:rPr>
              <w:t>(RM-</w:t>
            </w:r>
            <w:r w:rsidR="005F1D35" w:rsidRPr="00371409">
              <w:rPr>
                <w:rFonts w:ascii="Calibri" w:eastAsia="Times New Roman" w:hAnsi="Calibri" w:cs="Calibri"/>
                <w:sz w:val="16"/>
                <w:szCs w:val="16"/>
              </w:rPr>
              <w:t>1905</w:t>
            </w:r>
            <w:r w:rsidRPr="00371409">
              <w:rPr>
                <w:rFonts w:ascii="Calibri" w:eastAsia="Times New Roman" w:hAnsi="Calibri" w:cs="Calibri"/>
                <w:sz w:val="16"/>
                <w:szCs w:val="16"/>
              </w:rPr>
              <w:t>) Is sensitive technology from the supply (product) present in other supplies (products) produced by other suppliers?</w:t>
            </w:r>
          </w:p>
          <w:p w14:paraId="7D69A05A" w14:textId="664A3712" w:rsidR="001359E6" w:rsidRPr="00371409" w:rsidRDefault="001359E6" w:rsidP="00C45831">
            <w:pPr>
              <w:ind w:left="-21" w:firstLine="21"/>
              <w:rPr>
                <w:rFonts w:ascii="Calibri" w:eastAsia="Times New Roman" w:hAnsi="Calibri" w:cs="Calibri"/>
                <w:sz w:val="16"/>
                <w:szCs w:val="16"/>
              </w:rPr>
            </w:pPr>
            <w:r w:rsidRPr="00371409">
              <w:rPr>
                <w:rFonts w:ascii="Calibri" w:eastAsia="Times New Roman" w:hAnsi="Calibri" w:cs="Calibri"/>
                <w:sz w:val="16"/>
                <w:szCs w:val="16"/>
              </w:rPr>
              <w:t>(RM-</w:t>
            </w:r>
            <w:r w:rsidR="005F1D35" w:rsidRPr="00371409">
              <w:rPr>
                <w:rFonts w:ascii="Calibri" w:eastAsia="Times New Roman" w:hAnsi="Calibri" w:cs="Calibri"/>
                <w:sz w:val="16"/>
                <w:szCs w:val="16"/>
              </w:rPr>
              <w:t>1906</w:t>
            </w:r>
            <w:r w:rsidRPr="00371409">
              <w:rPr>
                <w:rFonts w:ascii="Calibri" w:eastAsia="Times New Roman" w:hAnsi="Calibri" w:cs="Calibri"/>
                <w:sz w:val="16"/>
                <w:szCs w:val="16"/>
              </w:rPr>
              <w:t>) Is sensitive technology from a particular program/effort of concern involved in producing the supply (product) present in other supplies (products) produced by other suppliers?</w:t>
            </w:r>
          </w:p>
          <w:p w14:paraId="583993C1" w14:textId="027B6C51" w:rsidR="001359E6" w:rsidRPr="00371409" w:rsidRDefault="001359E6" w:rsidP="00C45831">
            <w:pPr>
              <w:ind w:left="-21" w:firstLine="21"/>
              <w:rPr>
                <w:rFonts w:ascii="Calibri" w:eastAsia="Times New Roman" w:hAnsi="Calibri" w:cs="Calibri"/>
                <w:sz w:val="16"/>
                <w:szCs w:val="16"/>
              </w:rPr>
            </w:pPr>
            <w:r w:rsidRPr="00371409">
              <w:rPr>
                <w:rFonts w:ascii="Calibri" w:eastAsia="Times New Roman" w:hAnsi="Calibri" w:cs="Calibri"/>
                <w:sz w:val="16"/>
                <w:szCs w:val="16"/>
              </w:rPr>
              <w:t>(RM-</w:t>
            </w:r>
            <w:r w:rsidR="005F1D35" w:rsidRPr="00371409">
              <w:rPr>
                <w:rFonts w:ascii="Calibri" w:eastAsia="Times New Roman" w:hAnsi="Calibri" w:cs="Calibri"/>
                <w:sz w:val="16"/>
                <w:szCs w:val="16"/>
              </w:rPr>
              <w:t>1907)</w:t>
            </w:r>
            <w:r w:rsidRPr="00371409">
              <w:rPr>
                <w:rFonts w:ascii="Calibri" w:eastAsia="Times New Roman" w:hAnsi="Calibri" w:cs="Calibri"/>
                <w:sz w:val="16"/>
                <w:szCs w:val="16"/>
              </w:rPr>
              <w:t xml:space="preserve"> Is sensitive technology from the supply (product) present in other supplies (products) produced by the supplier?</w:t>
            </w:r>
          </w:p>
          <w:p w14:paraId="36A804E7" w14:textId="77777777" w:rsidR="001359E6" w:rsidRDefault="001359E6" w:rsidP="00C45831">
            <w:pPr>
              <w:ind w:left="-21" w:firstLine="21"/>
              <w:rPr>
                <w:rFonts w:ascii="Calibri" w:eastAsia="Times New Roman" w:hAnsi="Calibri" w:cs="Calibri"/>
                <w:sz w:val="16"/>
                <w:szCs w:val="16"/>
              </w:rPr>
            </w:pPr>
            <w:r w:rsidRPr="00371409">
              <w:rPr>
                <w:rFonts w:ascii="Calibri" w:eastAsia="Times New Roman" w:hAnsi="Calibri" w:cs="Calibri"/>
                <w:sz w:val="16"/>
                <w:szCs w:val="16"/>
              </w:rPr>
              <w:t>(RM-</w:t>
            </w:r>
            <w:r w:rsidR="005F1D35" w:rsidRPr="00371409">
              <w:rPr>
                <w:rFonts w:ascii="Calibri" w:eastAsia="Times New Roman" w:hAnsi="Calibri" w:cs="Calibri"/>
                <w:sz w:val="16"/>
                <w:szCs w:val="16"/>
              </w:rPr>
              <w:t>1908</w:t>
            </w:r>
            <w:r w:rsidRPr="00371409">
              <w:rPr>
                <w:rFonts w:ascii="Calibri" w:eastAsia="Times New Roman" w:hAnsi="Calibri" w:cs="Calibri"/>
                <w:sz w:val="16"/>
                <w:szCs w:val="16"/>
              </w:rPr>
              <w:t>) Is sensitive technology from a particular program/effort of concern involved in producing the supply (product) present in other supplies (products) produced by the supplier?</w:t>
            </w:r>
          </w:p>
          <w:p w14:paraId="2091451C" w14:textId="7985095F" w:rsidR="00BF76C0" w:rsidRPr="00371409" w:rsidRDefault="00BF76C0" w:rsidP="00C45831">
            <w:pPr>
              <w:ind w:left="-21" w:firstLine="21"/>
              <w:rPr>
                <w:rFonts w:ascii="Calibri" w:eastAsia="Times New Roman" w:hAnsi="Calibri" w:cs="Calibri"/>
                <w:sz w:val="16"/>
                <w:szCs w:val="16"/>
              </w:rPr>
            </w:pPr>
          </w:p>
        </w:tc>
      </w:tr>
      <w:tr w:rsidR="00371409" w:rsidRPr="00371409" w14:paraId="43D7E807" w14:textId="77777777" w:rsidTr="00406E4E">
        <w:trPr>
          <w:gridBefore w:val="2"/>
          <w:wBefore w:w="360" w:type="dxa"/>
          <w:trHeight w:val="727"/>
        </w:trPr>
        <w:tc>
          <w:tcPr>
            <w:tcW w:w="10350" w:type="dxa"/>
            <w:gridSpan w:val="18"/>
            <w:tcBorders>
              <w:top w:val="single" w:sz="8" w:space="0" w:color="auto"/>
              <w:left w:val="single" w:sz="8" w:space="0" w:color="auto"/>
              <w:bottom w:val="single" w:sz="8" w:space="0" w:color="auto"/>
              <w:right w:val="single" w:sz="8" w:space="0" w:color="auto"/>
            </w:tcBorders>
            <w:shd w:val="clear" w:color="auto" w:fill="BAFFC8"/>
          </w:tcPr>
          <w:p w14:paraId="0BF5CC80" w14:textId="77777777" w:rsidR="00D14745" w:rsidRPr="00371409" w:rsidRDefault="00D14745" w:rsidP="004C3F81">
            <w:pPr>
              <w:rPr>
                <w:rFonts w:ascii="Calibri" w:eastAsia="Times New Roman" w:hAnsi="Calibri" w:cs="Calibri"/>
                <w:sz w:val="16"/>
                <w:szCs w:val="16"/>
              </w:rPr>
            </w:pPr>
            <w:r w:rsidRPr="00371409">
              <w:rPr>
                <w:rFonts w:ascii="Calibri" w:eastAsia="Times New Roman" w:hAnsi="Calibri" w:cs="Calibri"/>
                <w:sz w:val="16"/>
                <w:szCs w:val="16"/>
              </w:rPr>
              <w:t xml:space="preserve">(RC-531) Inadequate security training and certification for information systems users or managers involved </w:t>
            </w:r>
            <w:r w:rsidR="007F1227" w:rsidRPr="00371409">
              <w:rPr>
                <w:rFonts w:ascii="Calibri" w:eastAsia="Times New Roman" w:hAnsi="Calibri" w:cs="Calibri"/>
                <w:sz w:val="16"/>
                <w:szCs w:val="16"/>
              </w:rPr>
              <w:t>in supply</w:t>
            </w:r>
            <w:r w:rsidRPr="00371409">
              <w:rPr>
                <w:rFonts w:ascii="Calibri" w:eastAsia="Times New Roman" w:hAnsi="Calibri" w:cs="Calibri"/>
                <w:sz w:val="16"/>
                <w:szCs w:val="16"/>
              </w:rPr>
              <w:t xml:space="preserve"> (product).</w:t>
            </w:r>
          </w:p>
          <w:p w14:paraId="6FB2F06A" w14:textId="77777777" w:rsidR="00D14745" w:rsidRPr="00371409" w:rsidRDefault="00D4568C"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92736" behindDoc="0" locked="0" layoutInCell="1" allowOverlap="1" wp14:anchorId="30F1F91B" wp14:editId="4DEE4930">
                  <wp:simplePos x="0" y="0"/>
                  <wp:positionH relativeFrom="column">
                    <wp:posOffset>-454025</wp:posOffset>
                  </wp:positionH>
                  <wp:positionV relativeFrom="paragraph">
                    <wp:posOffset>94310</wp:posOffset>
                  </wp:positionV>
                  <wp:extent cx="548640" cy="171450"/>
                  <wp:effectExtent l="0" t="1905" r="0" b="0"/>
                  <wp:wrapNone/>
                  <wp:docPr id="115" name="Picture 115"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3EBDFFE5" w14:textId="77777777" w:rsidR="00D14745" w:rsidRPr="00371409" w:rsidRDefault="00D14745"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 supply (product) to maintain its intended security properties due to inadequate security training and certification for information systems users or managers involved in board supply (product) manufacture.</w:t>
            </w:r>
          </w:p>
          <w:p w14:paraId="1A0EC63E" w14:textId="77777777" w:rsidR="00D14745" w:rsidRPr="00371409" w:rsidRDefault="00D14745" w:rsidP="004C3F81">
            <w:pPr>
              <w:rPr>
                <w:rFonts w:ascii="Calibri" w:eastAsia="Times New Roman" w:hAnsi="Calibri" w:cs="Calibri"/>
                <w:sz w:val="16"/>
                <w:szCs w:val="16"/>
              </w:rPr>
            </w:pPr>
          </w:p>
        </w:tc>
      </w:tr>
      <w:tr w:rsidR="00371409" w:rsidRPr="00371409" w14:paraId="023BBC7C" w14:textId="77777777" w:rsidTr="00406E4E">
        <w:trPr>
          <w:gridBefore w:val="3"/>
          <w:wBefore w:w="540" w:type="dxa"/>
          <w:trHeight w:val="727"/>
        </w:trPr>
        <w:tc>
          <w:tcPr>
            <w:tcW w:w="10170" w:type="dxa"/>
            <w:gridSpan w:val="1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4CED3487" w14:textId="77777777" w:rsidR="00A079BA" w:rsidRPr="00371409" w:rsidRDefault="001602B0">
            <w:pPr>
              <w:rPr>
                <w:rFonts w:ascii="Calibri" w:hAnsi="Calibri" w:cs="Calibri"/>
                <w:sz w:val="16"/>
                <w:szCs w:val="16"/>
              </w:rPr>
            </w:pPr>
            <w:r w:rsidRPr="00371409">
              <w:rPr>
                <w:rFonts w:ascii="Calibri" w:hAnsi="Calibri" w:cs="Calibri"/>
                <w:sz w:val="16"/>
                <w:szCs w:val="16"/>
              </w:rPr>
              <w:t>(RF-295) Supply (product) manufacture does not have a designated cyber/information security manager holding a relevant certification from an industry-recognized authority.</w:t>
            </w:r>
          </w:p>
          <w:p w14:paraId="4304ECAB" w14:textId="77777777" w:rsidR="00A079BA" w:rsidRPr="00371409" w:rsidRDefault="00A079BA">
            <w:pPr>
              <w:rPr>
                <w:rFonts w:ascii="Calibri" w:hAnsi="Calibri" w:cs="Calibri"/>
                <w:sz w:val="16"/>
                <w:szCs w:val="16"/>
              </w:rPr>
            </w:pPr>
          </w:p>
          <w:p w14:paraId="2EF83CDB"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supply (product) may be unable to maintain its security properties due to lack of a cyber/information security manager (holding a relevant certification from an industry-recognized authority) being designated for its manufacture.</w:t>
            </w:r>
          </w:p>
          <w:p w14:paraId="04436425"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286596F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6EC0206" w14:textId="77777777" w:rsidR="00A079BA" w:rsidRDefault="001602B0">
            <w:pPr>
              <w:rPr>
                <w:rFonts w:ascii="Calibri" w:hAnsi="Calibri" w:cs="Calibri"/>
                <w:sz w:val="16"/>
                <w:szCs w:val="16"/>
              </w:rPr>
            </w:pPr>
            <w:r w:rsidRPr="00371409">
              <w:rPr>
                <w:rFonts w:ascii="Calibri" w:hAnsi="Calibri" w:cs="Calibri"/>
                <w:sz w:val="16"/>
                <w:szCs w:val="16"/>
              </w:rPr>
              <w:t>(RM-655) Does the product manufacturer have a full-time cyber/information security manager holding a relevant certification from an industry-recognized authority (e.g., International Information System Security Certification Consortium (ISC2))?</w:t>
            </w:r>
          </w:p>
          <w:p w14:paraId="5C5D4C0F" w14:textId="77777777" w:rsidR="00BF76C0" w:rsidRPr="00371409" w:rsidRDefault="00BF76C0">
            <w:pPr>
              <w:rPr>
                <w:rFonts w:ascii="Calibri" w:hAnsi="Calibri" w:cs="Calibri"/>
                <w:sz w:val="16"/>
                <w:szCs w:val="16"/>
              </w:rPr>
            </w:pPr>
          </w:p>
        </w:tc>
      </w:tr>
      <w:tr w:rsidR="00371409" w:rsidRPr="00371409" w14:paraId="3533A42C" w14:textId="77777777" w:rsidTr="00406E4E">
        <w:trPr>
          <w:gridBefore w:val="3"/>
          <w:wBefore w:w="540" w:type="dxa"/>
          <w:trHeight w:val="727"/>
        </w:trPr>
        <w:tc>
          <w:tcPr>
            <w:tcW w:w="10170" w:type="dxa"/>
            <w:gridSpan w:val="1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48BA9D24" w14:textId="77777777" w:rsidR="00A079BA" w:rsidRPr="00371409" w:rsidRDefault="001602B0">
            <w:pPr>
              <w:rPr>
                <w:rFonts w:ascii="Calibri" w:hAnsi="Calibri" w:cs="Calibri"/>
                <w:sz w:val="16"/>
                <w:szCs w:val="16"/>
              </w:rPr>
            </w:pPr>
            <w:r w:rsidRPr="00371409">
              <w:rPr>
                <w:rFonts w:ascii="Calibri" w:hAnsi="Calibri" w:cs="Calibri"/>
                <w:sz w:val="16"/>
                <w:szCs w:val="16"/>
              </w:rPr>
              <w:t>(RF-310) Users of information systems used for supply (product) manufacture do not receive cybersecurity training.</w:t>
            </w:r>
          </w:p>
          <w:p w14:paraId="3A2B3B7B" w14:textId="77777777" w:rsidR="00A079BA" w:rsidRPr="00371409" w:rsidRDefault="00A079BA">
            <w:pPr>
              <w:rPr>
                <w:rFonts w:ascii="Calibri" w:hAnsi="Calibri" w:cs="Calibri"/>
                <w:sz w:val="16"/>
                <w:szCs w:val="16"/>
              </w:rPr>
            </w:pPr>
          </w:p>
          <w:p w14:paraId="2795C084"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supply (product) may be unable to maintain its security properties due to insufficient security training for users of information systems used for its manufacture.</w:t>
            </w:r>
          </w:p>
          <w:p w14:paraId="370751D5"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2EDB35F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AB2198D" w14:textId="77777777" w:rsidR="00A079BA" w:rsidRPr="00371409" w:rsidRDefault="001602B0">
            <w:pPr>
              <w:rPr>
                <w:rFonts w:ascii="Calibri" w:hAnsi="Calibri" w:cs="Calibri"/>
                <w:sz w:val="16"/>
                <w:szCs w:val="16"/>
              </w:rPr>
            </w:pPr>
            <w:r w:rsidRPr="00371409">
              <w:rPr>
                <w:rFonts w:ascii="Calibri" w:hAnsi="Calibri" w:cs="Calibri"/>
                <w:sz w:val="16"/>
                <w:szCs w:val="16"/>
              </w:rPr>
              <w:t>(RM-666) Do users of the product manufacturer's information systems receive cybersecurity training at least annually?</w:t>
            </w:r>
          </w:p>
          <w:p w14:paraId="0D8B0161" w14:textId="77777777" w:rsidR="00A079BA" w:rsidRPr="00371409" w:rsidRDefault="001602B0">
            <w:pPr>
              <w:rPr>
                <w:rFonts w:ascii="Calibri" w:hAnsi="Calibri" w:cs="Calibri"/>
                <w:sz w:val="16"/>
                <w:szCs w:val="16"/>
              </w:rPr>
            </w:pPr>
            <w:r w:rsidRPr="00371409">
              <w:rPr>
                <w:rFonts w:ascii="Calibri" w:hAnsi="Calibri" w:cs="Calibri"/>
                <w:sz w:val="16"/>
                <w:szCs w:val="16"/>
              </w:rPr>
              <w:t>(RM-1559) Does the the supplier lack a clearly documented cyber security training program for all personnel using information systems used for supply manufacture?</w:t>
            </w:r>
          </w:p>
          <w:p w14:paraId="28C0A0D5" w14:textId="77777777" w:rsidR="00A079BA" w:rsidRPr="00371409" w:rsidRDefault="001602B0">
            <w:pPr>
              <w:rPr>
                <w:rFonts w:ascii="Calibri" w:hAnsi="Calibri" w:cs="Calibri"/>
                <w:sz w:val="16"/>
                <w:szCs w:val="16"/>
              </w:rPr>
            </w:pPr>
            <w:r w:rsidRPr="00371409">
              <w:rPr>
                <w:rFonts w:ascii="Calibri" w:hAnsi="Calibri" w:cs="Calibri"/>
                <w:sz w:val="16"/>
                <w:szCs w:val="16"/>
              </w:rPr>
              <w:t>(RM-1560) Does the supplier lack documented proof of cyber security training performed/completed for all personnel using information systems used for supply manufacture?</w:t>
            </w:r>
          </w:p>
          <w:p w14:paraId="37D8C6DC" w14:textId="77777777" w:rsidR="00A079BA" w:rsidRDefault="001602B0">
            <w:pPr>
              <w:rPr>
                <w:rFonts w:ascii="Calibri" w:hAnsi="Calibri" w:cs="Calibri"/>
                <w:sz w:val="16"/>
                <w:szCs w:val="16"/>
              </w:rPr>
            </w:pPr>
            <w:r w:rsidRPr="00371409">
              <w:rPr>
                <w:rFonts w:ascii="Calibri" w:hAnsi="Calibri" w:cs="Calibri"/>
                <w:sz w:val="16"/>
                <w:szCs w:val="16"/>
              </w:rPr>
              <w:t>(RM-1561) Does the supplier lack yearly refresher cyber security training performed/completed for all personnel using information systems used for supply manufacture?</w:t>
            </w:r>
          </w:p>
          <w:p w14:paraId="00E6E6DF" w14:textId="77777777" w:rsidR="00BF76C0" w:rsidRPr="00371409" w:rsidRDefault="00BF76C0">
            <w:pPr>
              <w:rPr>
                <w:rFonts w:ascii="Calibri" w:hAnsi="Calibri" w:cs="Calibri"/>
                <w:sz w:val="16"/>
                <w:szCs w:val="16"/>
              </w:rPr>
            </w:pPr>
          </w:p>
        </w:tc>
      </w:tr>
      <w:tr w:rsidR="00371409" w:rsidRPr="00371409" w14:paraId="60BF8546" w14:textId="77777777" w:rsidTr="00406E4E">
        <w:trPr>
          <w:gridBefore w:val="2"/>
          <w:wBefore w:w="360" w:type="dxa"/>
          <w:trHeight w:val="727"/>
        </w:trPr>
        <w:tc>
          <w:tcPr>
            <w:tcW w:w="10350" w:type="dxa"/>
            <w:gridSpan w:val="18"/>
            <w:tcBorders>
              <w:top w:val="single" w:sz="8" w:space="0" w:color="auto"/>
              <w:left w:val="single" w:sz="8" w:space="0" w:color="auto"/>
              <w:bottom w:val="single" w:sz="8" w:space="0" w:color="auto"/>
              <w:right w:val="single" w:sz="8" w:space="0" w:color="auto"/>
            </w:tcBorders>
            <w:shd w:val="clear" w:color="auto" w:fill="BAFFC8"/>
          </w:tcPr>
          <w:p w14:paraId="192DF771" w14:textId="77777777" w:rsidR="00FF52C7" w:rsidRPr="00371409" w:rsidRDefault="00FF52C7" w:rsidP="004C3F81">
            <w:pPr>
              <w:rPr>
                <w:rFonts w:ascii="Calibri" w:eastAsia="Times New Roman" w:hAnsi="Calibri" w:cs="Calibri"/>
                <w:sz w:val="16"/>
                <w:szCs w:val="16"/>
              </w:rPr>
            </w:pPr>
            <w:r w:rsidRPr="00371409">
              <w:rPr>
                <w:rFonts w:ascii="Calibri" w:eastAsia="Times New Roman" w:hAnsi="Calibri" w:cs="Calibri"/>
                <w:sz w:val="16"/>
                <w:szCs w:val="16"/>
              </w:rPr>
              <w:t>(RC-502) Hardware supply (product) security risks</w:t>
            </w:r>
          </w:p>
          <w:p w14:paraId="137A65A9" w14:textId="77777777" w:rsidR="00FF52C7" w:rsidRPr="00371409" w:rsidRDefault="00D4568C"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94784" behindDoc="0" locked="0" layoutInCell="1" allowOverlap="1" wp14:anchorId="497AA21C" wp14:editId="00A9E6B0">
                  <wp:simplePos x="0" y="0"/>
                  <wp:positionH relativeFrom="column">
                    <wp:posOffset>-449275</wp:posOffset>
                  </wp:positionH>
                  <wp:positionV relativeFrom="paragraph">
                    <wp:posOffset>92710</wp:posOffset>
                  </wp:positionV>
                  <wp:extent cx="548640" cy="171450"/>
                  <wp:effectExtent l="0" t="1905" r="0" b="0"/>
                  <wp:wrapNone/>
                  <wp:docPr id="116" name="Picture 116"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599AB7AF" w14:textId="77777777" w:rsidR="00FF52C7" w:rsidRPr="00371409" w:rsidRDefault="00FF52C7"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 hardware supply (product) to maintain its intended properties in the face of intentional malicious action without violating its confidentiality, integrity, availability, accountability, or non-repudiation.</w:t>
            </w:r>
          </w:p>
          <w:p w14:paraId="1F858802" w14:textId="1452757C" w:rsidR="00FF52C7" w:rsidRPr="00371409" w:rsidRDefault="00FF52C7" w:rsidP="004C3F81">
            <w:pPr>
              <w:rPr>
                <w:rFonts w:ascii="Calibri" w:eastAsia="Times New Roman" w:hAnsi="Calibri" w:cs="Calibri"/>
                <w:sz w:val="16"/>
                <w:szCs w:val="16"/>
              </w:rPr>
            </w:pPr>
          </w:p>
        </w:tc>
      </w:tr>
      <w:tr w:rsidR="00371409" w:rsidRPr="00371409" w14:paraId="416B1059" w14:textId="77777777" w:rsidTr="00406E4E">
        <w:trPr>
          <w:gridBefore w:val="4"/>
          <w:wBefore w:w="720" w:type="dxa"/>
          <w:trHeight w:val="727"/>
        </w:trPr>
        <w:tc>
          <w:tcPr>
            <w:tcW w:w="9990" w:type="dxa"/>
            <w:gridSpan w:val="16"/>
            <w:tcBorders>
              <w:top w:val="single" w:sz="8" w:space="0" w:color="auto"/>
              <w:left w:val="single" w:sz="8" w:space="0" w:color="auto"/>
              <w:bottom w:val="single" w:sz="8" w:space="0" w:color="auto"/>
              <w:right w:val="single" w:sz="8" w:space="0" w:color="auto"/>
            </w:tcBorders>
            <w:shd w:val="clear" w:color="auto" w:fill="BAFFC8"/>
          </w:tcPr>
          <w:p w14:paraId="2E68B263" w14:textId="0DD164E8" w:rsidR="00FF52C7" w:rsidRPr="00371409" w:rsidRDefault="00FF52C7"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(RC-238) ICT hardware supply (product) security risks</w:t>
            </w:r>
          </w:p>
          <w:p w14:paraId="01903F49" w14:textId="3A71CCF8" w:rsidR="00FF52C7" w:rsidRPr="00371409" w:rsidRDefault="00AE7B17"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896832" behindDoc="0" locked="0" layoutInCell="1" allowOverlap="1" wp14:anchorId="1103B19A" wp14:editId="0DD1F079">
                  <wp:simplePos x="0" y="0"/>
                  <wp:positionH relativeFrom="column">
                    <wp:posOffset>-471615</wp:posOffset>
                  </wp:positionH>
                  <wp:positionV relativeFrom="paragraph">
                    <wp:posOffset>92225</wp:posOffset>
                  </wp:positionV>
                  <wp:extent cx="548640" cy="160020"/>
                  <wp:effectExtent l="3810" t="0" r="1270" b="1270"/>
                  <wp:wrapNone/>
                  <wp:docPr id="117"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15D8734B" w14:textId="77777777" w:rsidR="00FF52C7" w:rsidRPr="00371409" w:rsidRDefault="00FF52C7"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an ICT hardware supply (product) to maintain its intended properties in the face of intentional malicious action without violating its confidentiality, integrity, availability, accountability, or non-repudiation.</w:t>
            </w:r>
          </w:p>
          <w:p w14:paraId="2BCBB853" w14:textId="77777777" w:rsidR="00FF52C7" w:rsidRPr="00371409" w:rsidRDefault="00FF52C7" w:rsidP="004C3F81">
            <w:pPr>
              <w:rPr>
                <w:rFonts w:ascii="Calibri" w:eastAsia="Times New Roman" w:hAnsi="Calibri" w:cs="Calibri"/>
                <w:sz w:val="16"/>
                <w:szCs w:val="16"/>
              </w:rPr>
            </w:pPr>
          </w:p>
        </w:tc>
      </w:tr>
      <w:tr w:rsidR="00371409" w:rsidRPr="00371409" w14:paraId="5AB890C9" w14:textId="77777777" w:rsidTr="00406E4E">
        <w:trPr>
          <w:gridBefore w:val="5"/>
          <w:wBefore w:w="1080" w:type="dxa"/>
          <w:trHeight w:val="727"/>
        </w:trPr>
        <w:tc>
          <w:tcPr>
            <w:tcW w:w="9630" w:type="dxa"/>
            <w:gridSpan w:val="15"/>
            <w:tcBorders>
              <w:top w:val="single" w:sz="8" w:space="0" w:color="auto"/>
              <w:left w:val="single" w:sz="8" w:space="0" w:color="auto"/>
              <w:bottom w:val="single" w:sz="8" w:space="0" w:color="auto"/>
              <w:right w:val="single" w:sz="8" w:space="0" w:color="auto"/>
            </w:tcBorders>
            <w:shd w:val="clear" w:color="auto" w:fill="BAFFC8"/>
          </w:tcPr>
          <w:p w14:paraId="435EED67" w14:textId="77777777" w:rsidR="00FF52C7" w:rsidRPr="00371409" w:rsidRDefault="00FF52C7" w:rsidP="004C3F81">
            <w:pPr>
              <w:rPr>
                <w:rFonts w:ascii="Calibri" w:eastAsia="Times New Roman" w:hAnsi="Calibri" w:cs="Calibri"/>
                <w:sz w:val="16"/>
                <w:szCs w:val="16"/>
              </w:rPr>
            </w:pPr>
            <w:r w:rsidRPr="00371409">
              <w:rPr>
                <w:rFonts w:ascii="Calibri" w:eastAsia="Times New Roman" w:hAnsi="Calibri" w:cs="Calibri"/>
                <w:sz w:val="16"/>
                <w:szCs w:val="16"/>
              </w:rPr>
              <w:t>(RC-513) ICT hardware microelectronics supply (product) security risks</w:t>
            </w:r>
          </w:p>
          <w:p w14:paraId="2BC65A17" w14:textId="77777777" w:rsidR="00FF52C7" w:rsidRPr="00371409" w:rsidRDefault="006A5560" w:rsidP="004C3F81">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254208" behindDoc="0" locked="0" layoutInCell="1" allowOverlap="1" wp14:anchorId="6B58EEFC" wp14:editId="4DD51AA7">
                  <wp:simplePos x="0" y="0"/>
                  <wp:positionH relativeFrom="column">
                    <wp:posOffset>-456409</wp:posOffset>
                  </wp:positionH>
                  <wp:positionV relativeFrom="paragraph">
                    <wp:posOffset>107957</wp:posOffset>
                  </wp:positionV>
                  <wp:extent cx="548640" cy="159385"/>
                  <wp:effectExtent l="4127" t="0" r="1588" b="1587"/>
                  <wp:wrapNone/>
                  <wp:docPr id="118" name="Picture 24"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p>
          <w:p w14:paraId="737AFDBE" w14:textId="77777777" w:rsidR="00FF52C7" w:rsidRPr="00371409" w:rsidRDefault="00FF52C7"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an ICT hardware microelectronic supply (product) to maintain its intended properties in the face of intentional malicious action without violating its confidentiality, integrity, availability, accountability, or non-repudiation.</w:t>
            </w:r>
          </w:p>
          <w:p w14:paraId="5065569C" w14:textId="77777777" w:rsidR="00FF52C7" w:rsidRPr="00371409" w:rsidRDefault="00FF52C7" w:rsidP="004C3F81">
            <w:pPr>
              <w:rPr>
                <w:rFonts w:ascii="Calibri" w:eastAsia="Times New Roman" w:hAnsi="Calibri" w:cs="Calibri"/>
                <w:sz w:val="16"/>
                <w:szCs w:val="16"/>
              </w:rPr>
            </w:pPr>
          </w:p>
        </w:tc>
      </w:tr>
      <w:tr w:rsidR="00371409" w:rsidRPr="00371409" w14:paraId="0E60D1DD" w14:textId="77777777" w:rsidTr="00406E4E">
        <w:trPr>
          <w:gridBefore w:val="8"/>
          <w:wBefore w:w="1440" w:type="dxa"/>
          <w:trHeight w:val="727"/>
        </w:trPr>
        <w:tc>
          <w:tcPr>
            <w:tcW w:w="9270" w:type="dxa"/>
            <w:gridSpan w:val="12"/>
            <w:tcBorders>
              <w:top w:val="single" w:sz="8" w:space="0" w:color="auto"/>
              <w:left w:val="single" w:sz="8" w:space="0" w:color="auto"/>
              <w:bottom w:val="single" w:sz="8" w:space="0" w:color="auto"/>
              <w:right w:val="single" w:sz="8" w:space="0" w:color="auto"/>
            </w:tcBorders>
            <w:shd w:val="clear" w:color="auto" w:fill="BAFFC8"/>
          </w:tcPr>
          <w:p w14:paraId="7597615B" w14:textId="77777777" w:rsidR="005146DE" w:rsidRPr="00371409" w:rsidRDefault="0084618D" w:rsidP="005146DE">
            <w:pPr>
              <w:rPr>
                <w:rFonts w:ascii="Calibri" w:eastAsia="Times New Roman" w:hAnsi="Calibri" w:cs="Calibri"/>
                <w:sz w:val="16"/>
                <w:szCs w:val="16"/>
              </w:rPr>
            </w:pPr>
            <w:r w:rsidRPr="00371409">
              <w:rPr>
                <w:rFonts w:ascii="Calibri" w:eastAsia="Times New Roman" w:hAnsi="Calibri" w:cs="Calibri"/>
                <w:sz w:val="16"/>
                <w:szCs w:val="16"/>
              </w:rPr>
              <w:t xml:space="preserve">(RC-514) </w:t>
            </w:r>
            <w:r w:rsidR="005146DE" w:rsidRPr="00371409">
              <w:rPr>
                <w:rFonts w:ascii="Calibri" w:eastAsia="Times New Roman" w:hAnsi="Calibri" w:cs="Calibri"/>
                <w:sz w:val="16"/>
                <w:szCs w:val="16"/>
              </w:rPr>
              <w:t>ICT hardware microelectronics supply (product) integrity risks</w:t>
            </w:r>
          </w:p>
          <w:p w14:paraId="4B7EE74E" w14:textId="77777777" w:rsidR="005146DE" w:rsidRPr="00371409" w:rsidRDefault="007A5E3C" w:rsidP="005146DE">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165120" behindDoc="0" locked="0" layoutInCell="1" allowOverlap="1" wp14:anchorId="036C6219" wp14:editId="6FFBFBFF">
                  <wp:simplePos x="0" y="0"/>
                  <wp:positionH relativeFrom="column">
                    <wp:posOffset>-426876</wp:posOffset>
                  </wp:positionH>
                  <wp:positionV relativeFrom="paragraph">
                    <wp:posOffset>109728</wp:posOffset>
                  </wp:positionV>
                  <wp:extent cx="503922" cy="141728"/>
                  <wp:effectExtent l="3175" t="0" r="0" b="0"/>
                  <wp:wrapNone/>
                  <wp:docPr id="180" name="Picture 3" descr="Icon&#10;&#10;Description automatically generated with medium confidence">
                    <a:extLst xmlns:a="http://schemas.openxmlformats.org/drawingml/2006/main">
                      <a:ext uri="{FF2B5EF4-FFF2-40B4-BE49-F238E27FC236}">
                        <a16:creationId xmlns:a16="http://schemas.microsoft.com/office/drawing/2014/main" id="{ED48B3C4-74F3-EB26-71AE-2C5131D1C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with medium confidence">
                            <a:extLst>
                              <a:ext uri="{FF2B5EF4-FFF2-40B4-BE49-F238E27FC236}">
                                <a16:creationId xmlns:a16="http://schemas.microsoft.com/office/drawing/2014/main" id="{ED48B3C4-74F3-EB26-71AE-2C5131D1CA58}"/>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rot="16200000">
                            <a:off x="0" y="0"/>
                            <a:ext cx="503922" cy="141728"/>
                          </a:xfrm>
                          <a:prstGeom prst="rect">
                            <a:avLst/>
                          </a:prstGeom>
                        </pic:spPr>
                      </pic:pic>
                    </a:graphicData>
                  </a:graphic>
                  <wp14:sizeRelH relativeFrom="page">
                    <wp14:pctWidth>0</wp14:pctWidth>
                  </wp14:sizeRelH>
                  <wp14:sizeRelV relativeFrom="page">
                    <wp14:pctHeight>0</wp14:pctHeight>
                  </wp14:sizeRelV>
                </wp:anchor>
              </w:drawing>
            </w:r>
          </w:p>
          <w:p w14:paraId="5E7C6FEE" w14:textId="77777777" w:rsidR="005146DE" w:rsidRPr="00371409" w:rsidRDefault="005146DE" w:rsidP="00EA5138">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Risks affecting the ability of an ICT hardware microelectronic supply (product) to maintain its intended properties in the face of intentional malicious action without violating its integrity.</w:t>
            </w:r>
          </w:p>
          <w:p w14:paraId="66DEDA12" w14:textId="77777777" w:rsidR="0084618D" w:rsidRPr="00371409" w:rsidRDefault="0084618D" w:rsidP="0084618D">
            <w:pPr>
              <w:rPr>
                <w:rFonts w:ascii="Calibri" w:eastAsia="Times New Roman" w:hAnsi="Calibri" w:cs="Calibri"/>
                <w:sz w:val="16"/>
                <w:szCs w:val="16"/>
              </w:rPr>
            </w:pPr>
          </w:p>
        </w:tc>
      </w:tr>
      <w:tr w:rsidR="00371409" w:rsidRPr="00371409" w14:paraId="5B7DD2AA" w14:textId="77777777" w:rsidTr="00406E4E">
        <w:trPr>
          <w:gridBefore w:val="11"/>
          <w:wBefore w:w="1710" w:type="dxa"/>
          <w:trHeight w:val="727"/>
        </w:trPr>
        <w:tc>
          <w:tcPr>
            <w:tcW w:w="9000" w:type="dxa"/>
            <w:gridSpan w:val="9"/>
            <w:tcBorders>
              <w:top w:val="single" w:sz="8" w:space="0" w:color="auto"/>
              <w:left w:val="single" w:sz="8" w:space="0" w:color="auto"/>
              <w:bottom w:val="single" w:sz="8" w:space="0" w:color="auto"/>
              <w:right w:val="single" w:sz="8" w:space="0" w:color="auto"/>
            </w:tcBorders>
            <w:shd w:val="clear" w:color="auto" w:fill="E8FFEC"/>
          </w:tcPr>
          <w:p w14:paraId="335FBF49" w14:textId="77777777" w:rsidR="00FF52C7" w:rsidRPr="00371409" w:rsidRDefault="00FF52C7" w:rsidP="00EA5138">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(RF-710) ICT hardware microelectronics supply (product) has been tampered with during integration.</w:t>
            </w:r>
          </w:p>
          <w:p w14:paraId="7B3A2F9A" w14:textId="77777777" w:rsidR="009C395F" w:rsidRPr="00371409" w:rsidRDefault="009C395F" w:rsidP="00EA5138">
            <w:pPr>
              <w:keepNext/>
              <w:ind w:left="792" w:hanging="792"/>
              <w:rPr>
                <w:rFonts w:ascii="Calibri" w:eastAsia="Times New Roman" w:hAnsi="Calibri" w:cs="Calibri"/>
                <w:sz w:val="16"/>
                <w:szCs w:val="16"/>
              </w:rPr>
            </w:pPr>
          </w:p>
          <w:p w14:paraId="02413038" w14:textId="77777777" w:rsidR="00FF52C7" w:rsidRPr="00371409" w:rsidRDefault="00FF52C7" w:rsidP="00EA5138">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microelectronics supply (product) may be unable to maintain its security properties due to it being tampered with during integration.</w:t>
            </w:r>
          </w:p>
          <w:p w14:paraId="19E37ED5" w14:textId="77777777" w:rsidR="00FF52C7" w:rsidRPr="00371409" w:rsidRDefault="00FF52C7" w:rsidP="00EA5138">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ab/>
            </w:r>
          </w:p>
          <w:p w14:paraId="4785647B" w14:textId="77777777" w:rsidR="00FF52C7" w:rsidRPr="00371409" w:rsidRDefault="00FF52C7" w:rsidP="00EA5138">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Possible Measures:</w:t>
            </w:r>
          </w:p>
          <w:p w14:paraId="636CAEE1" w14:textId="77777777" w:rsidR="00FF52C7" w:rsidRPr="00371409" w:rsidRDefault="00FF52C7" w:rsidP="00EA5138">
            <w:pPr>
              <w:keepNext/>
              <w:ind w:left="792" w:hanging="792"/>
              <w:rPr>
                <w:rFonts w:ascii="Calibri" w:eastAsia="Times New Roman" w:hAnsi="Calibri" w:cs="Calibri"/>
                <w:sz w:val="16"/>
                <w:szCs w:val="16"/>
              </w:rPr>
            </w:pPr>
          </w:p>
        </w:tc>
      </w:tr>
      <w:tr w:rsidR="00371409" w:rsidRPr="00371409" w14:paraId="0EE8312B" w14:textId="77777777" w:rsidTr="00406E4E">
        <w:trPr>
          <w:gridBefore w:val="11"/>
          <w:wBefore w:w="1710" w:type="dxa"/>
          <w:trHeight w:val="727"/>
        </w:trPr>
        <w:tc>
          <w:tcPr>
            <w:tcW w:w="9000" w:type="dxa"/>
            <w:gridSpan w:val="9"/>
            <w:tcBorders>
              <w:top w:val="single" w:sz="8" w:space="0" w:color="auto"/>
              <w:left w:val="single" w:sz="8" w:space="0" w:color="auto"/>
              <w:bottom w:val="single" w:sz="8" w:space="0" w:color="000000" w:themeColor="text1"/>
              <w:right w:val="single" w:sz="8" w:space="0" w:color="auto"/>
            </w:tcBorders>
            <w:shd w:val="clear" w:color="auto" w:fill="E8FFEC"/>
          </w:tcPr>
          <w:p w14:paraId="0507B74D" w14:textId="77777777" w:rsidR="00FF52C7" w:rsidRPr="00371409" w:rsidRDefault="00FF52C7"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(RF-707) Fabrication tooling for ICT hardware microelectronics supply (product) has been tampered with.</w:t>
            </w:r>
          </w:p>
          <w:p w14:paraId="140FBBE6" w14:textId="77777777" w:rsidR="009C395F" w:rsidRPr="00371409" w:rsidRDefault="009C395F" w:rsidP="00AD34F5">
            <w:pPr>
              <w:ind w:left="796" w:hanging="796"/>
              <w:rPr>
                <w:rFonts w:ascii="Calibri" w:eastAsia="Times New Roman" w:hAnsi="Calibri" w:cs="Calibri"/>
                <w:sz w:val="16"/>
                <w:szCs w:val="16"/>
              </w:rPr>
            </w:pPr>
          </w:p>
          <w:p w14:paraId="3AA81F80" w14:textId="77777777" w:rsidR="00FF52C7" w:rsidRPr="00371409" w:rsidRDefault="00FF52C7"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microelectronics supply (product) may be unable to maintain its security properties due to its fabrication tooling being tampered with.</w:t>
            </w:r>
          </w:p>
          <w:p w14:paraId="5ECD4D23" w14:textId="77777777" w:rsidR="00FF52C7" w:rsidRPr="00371409" w:rsidRDefault="00FF52C7"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ab/>
            </w:r>
          </w:p>
          <w:p w14:paraId="0515172D" w14:textId="77777777" w:rsidR="00FF52C7" w:rsidRPr="00371409" w:rsidRDefault="00FF52C7"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1526DC90" w14:textId="77777777" w:rsidR="0084618D" w:rsidRPr="00371409" w:rsidRDefault="0084618D" w:rsidP="00EA5138">
            <w:pPr>
              <w:rPr>
                <w:rFonts w:ascii="Calibri" w:eastAsia="Times New Roman" w:hAnsi="Calibri" w:cs="Calibri"/>
                <w:sz w:val="16"/>
                <w:szCs w:val="16"/>
              </w:rPr>
            </w:pPr>
          </w:p>
        </w:tc>
      </w:tr>
      <w:tr w:rsidR="00371409" w:rsidRPr="00371409" w14:paraId="3A1F6EDF" w14:textId="77777777" w:rsidTr="00406E4E">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CB30294" w14:textId="77777777" w:rsidR="00FF52C7" w:rsidRPr="00371409" w:rsidRDefault="00FF52C7"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(RF-703) ICT hardware microelectronics supply (product) is susceptible to radiation (not rad-hardened/fail rad test).</w:t>
            </w:r>
          </w:p>
          <w:p w14:paraId="7A76DE4D" w14:textId="77777777" w:rsidR="009C395F" w:rsidRPr="00371409" w:rsidRDefault="009C395F" w:rsidP="00AD34F5">
            <w:pPr>
              <w:ind w:left="796" w:hanging="796"/>
              <w:rPr>
                <w:rFonts w:ascii="Calibri" w:eastAsia="Times New Roman" w:hAnsi="Calibri" w:cs="Calibri"/>
                <w:sz w:val="16"/>
                <w:szCs w:val="16"/>
              </w:rPr>
            </w:pPr>
          </w:p>
          <w:p w14:paraId="3D3B1773" w14:textId="77777777" w:rsidR="00FF52C7" w:rsidRPr="00371409" w:rsidRDefault="00FF52C7"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microelectronics supply (product) may be unable to maintain its security properties due to its susceptibility to radiation (not rad-hardened/fail rad test).</w:t>
            </w:r>
          </w:p>
          <w:p w14:paraId="1EFF6AC6" w14:textId="77777777" w:rsidR="00FF52C7" w:rsidRPr="00371409" w:rsidRDefault="00FF52C7"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ab/>
            </w:r>
          </w:p>
          <w:p w14:paraId="47AFF928" w14:textId="77777777" w:rsidR="00FF52C7" w:rsidRPr="00371409" w:rsidRDefault="00FF52C7"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44F65B75" w14:textId="77777777" w:rsidR="00FF52C7" w:rsidRPr="00371409" w:rsidRDefault="00FF52C7" w:rsidP="00AD34F5">
            <w:pPr>
              <w:ind w:left="796" w:hanging="796"/>
              <w:rPr>
                <w:rFonts w:ascii="Calibri" w:eastAsia="Times New Roman" w:hAnsi="Calibri" w:cs="Calibri"/>
                <w:sz w:val="16"/>
                <w:szCs w:val="16"/>
              </w:rPr>
            </w:pPr>
          </w:p>
        </w:tc>
      </w:tr>
      <w:tr w:rsidR="00371409" w:rsidRPr="00371409" w14:paraId="697C3708" w14:textId="77777777" w:rsidTr="00406E4E">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62ED32E8" w14:textId="77777777" w:rsidR="00FF52C7" w:rsidRPr="00371409" w:rsidRDefault="00FF52C7"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(RF-704) ICT hardware microelectronics supply (product) is susceptible to heat (not insulated/fail thermal test).</w:t>
            </w:r>
          </w:p>
          <w:p w14:paraId="40C6DC93" w14:textId="77777777" w:rsidR="009C395F" w:rsidRPr="00371409" w:rsidRDefault="009C395F" w:rsidP="00AD34F5">
            <w:pPr>
              <w:ind w:left="796" w:hanging="796"/>
              <w:rPr>
                <w:rFonts w:ascii="Calibri" w:eastAsia="Times New Roman" w:hAnsi="Calibri" w:cs="Calibri"/>
                <w:sz w:val="16"/>
                <w:szCs w:val="16"/>
              </w:rPr>
            </w:pPr>
          </w:p>
          <w:p w14:paraId="2808DBA1" w14:textId="77777777" w:rsidR="00FF52C7" w:rsidRPr="00371409" w:rsidRDefault="00FF52C7"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microelectronics supply (product) may be unable to maintain its security properties due to its susceptibility to heat (not insulated/fail thermal test).</w:t>
            </w:r>
          </w:p>
          <w:p w14:paraId="76DE7C5D" w14:textId="77777777" w:rsidR="00FF52C7" w:rsidRPr="00371409" w:rsidRDefault="00FF52C7"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ab/>
            </w:r>
          </w:p>
          <w:p w14:paraId="5055E38F" w14:textId="77777777" w:rsidR="00FF52C7" w:rsidRPr="00371409" w:rsidRDefault="00FF52C7"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0A07D4D2" w14:textId="77777777" w:rsidR="00FF52C7" w:rsidRPr="00371409" w:rsidRDefault="00FF52C7" w:rsidP="00AD34F5">
            <w:pPr>
              <w:ind w:left="796" w:hanging="796"/>
              <w:rPr>
                <w:rFonts w:ascii="Calibri" w:eastAsia="Times New Roman" w:hAnsi="Calibri" w:cs="Calibri"/>
                <w:sz w:val="16"/>
                <w:szCs w:val="16"/>
              </w:rPr>
            </w:pPr>
          </w:p>
        </w:tc>
      </w:tr>
      <w:tr w:rsidR="00371409" w:rsidRPr="00371409" w14:paraId="0AD0F9E6" w14:textId="77777777" w:rsidTr="00406E4E">
        <w:trPr>
          <w:gridBefore w:val="11"/>
          <w:wBefore w:w="1710" w:type="dxa"/>
          <w:trHeight w:val="727"/>
        </w:trPr>
        <w:tc>
          <w:tcPr>
            <w:tcW w:w="9000" w:type="dxa"/>
            <w:gridSpan w:val="9"/>
            <w:tcBorders>
              <w:top w:val="single" w:sz="8" w:space="0" w:color="000000" w:themeColor="text1"/>
              <w:left w:val="single" w:sz="8" w:space="0" w:color="auto"/>
              <w:bottom w:val="single" w:sz="8" w:space="0" w:color="auto"/>
              <w:right w:val="single" w:sz="8" w:space="0" w:color="auto"/>
            </w:tcBorders>
            <w:shd w:val="clear" w:color="auto" w:fill="E8FFEC"/>
          </w:tcPr>
          <w:p w14:paraId="5D581754" w14:textId="77777777" w:rsidR="00FF52C7" w:rsidRPr="00371409" w:rsidRDefault="00FF52C7" w:rsidP="00E305FD">
            <w:pPr>
              <w:keepNext/>
              <w:ind w:left="796" w:hanging="796"/>
              <w:rPr>
                <w:rFonts w:ascii="Calibri" w:eastAsia="Times New Roman" w:hAnsi="Calibri" w:cs="Calibri"/>
                <w:sz w:val="16"/>
                <w:szCs w:val="16"/>
              </w:rPr>
            </w:pPr>
            <w:r w:rsidRPr="00371409">
              <w:rPr>
                <w:rFonts w:ascii="Calibri" w:eastAsia="Times New Roman" w:hAnsi="Calibri" w:cs="Calibri"/>
                <w:sz w:val="16"/>
                <w:szCs w:val="16"/>
              </w:rPr>
              <w:t>(RF-708) Fabrication process for ICT hardware microelectronics supply (product) has been tampered with.</w:t>
            </w:r>
          </w:p>
          <w:p w14:paraId="1783E129" w14:textId="77777777" w:rsidR="009C395F" w:rsidRPr="00371409" w:rsidRDefault="009C395F" w:rsidP="00E305FD">
            <w:pPr>
              <w:keepNext/>
              <w:ind w:left="796" w:hanging="796"/>
              <w:rPr>
                <w:rFonts w:ascii="Calibri" w:eastAsia="Times New Roman" w:hAnsi="Calibri" w:cs="Calibri"/>
                <w:sz w:val="16"/>
                <w:szCs w:val="16"/>
              </w:rPr>
            </w:pPr>
          </w:p>
          <w:p w14:paraId="3961AE19" w14:textId="77777777" w:rsidR="00FF52C7" w:rsidRPr="00371409" w:rsidRDefault="00FF52C7" w:rsidP="00E305FD">
            <w:pPr>
              <w:keepNext/>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microelectronics supply (product) may be unable to maintain its security properties due to its fabrication process being tampered with.</w:t>
            </w:r>
          </w:p>
          <w:p w14:paraId="7360C481" w14:textId="77777777" w:rsidR="00FF52C7" w:rsidRPr="00371409" w:rsidRDefault="00FF52C7" w:rsidP="00E305FD">
            <w:pPr>
              <w:keepNext/>
              <w:ind w:left="796" w:hanging="796"/>
              <w:rPr>
                <w:rFonts w:ascii="Calibri" w:eastAsia="Times New Roman" w:hAnsi="Calibri" w:cs="Calibri"/>
                <w:sz w:val="16"/>
                <w:szCs w:val="16"/>
              </w:rPr>
            </w:pPr>
            <w:r w:rsidRPr="00371409">
              <w:rPr>
                <w:rFonts w:ascii="Calibri" w:eastAsia="Times New Roman" w:hAnsi="Calibri" w:cs="Calibri"/>
                <w:sz w:val="16"/>
                <w:szCs w:val="16"/>
              </w:rPr>
              <w:tab/>
            </w:r>
          </w:p>
          <w:p w14:paraId="625F7761" w14:textId="77777777" w:rsidR="00FF52C7" w:rsidRPr="00371409" w:rsidRDefault="00FF52C7" w:rsidP="00E305FD">
            <w:pPr>
              <w:keepNext/>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0373C173" w14:textId="77777777" w:rsidR="00FF52C7" w:rsidRPr="00371409" w:rsidRDefault="00FF52C7" w:rsidP="00E305FD">
            <w:pPr>
              <w:keepNext/>
              <w:ind w:left="796" w:hanging="796"/>
              <w:rPr>
                <w:rFonts w:ascii="Calibri" w:eastAsia="Times New Roman" w:hAnsi="Calibri" w:cs="Calibri"/>
                <w:sz w:val="16"/>
                <w:szCs w:val="16"/>
              </w:rPr>
            </w:pPr>
          </w:p>
        </w:tc>
      </w:tr>
      <w:tr w:rsidR="00371409" w:rsidRPr="00371409" w14:paraId="73609F85" w14:textId="77777777" w:rsidTr="00406E4E">
        <w:trPr>
          <w:gridBefore w:val="11"/>
          <w:wBefore w:w="1710" w:type="dxa"/>
          <w:trHeight w:val="727"/>
        </w:trPr>
        <w:tc>
          <w:tcPr>
            <w:tcW w:w="9000" w:type="dxa"/>
            <w:gridSpan w:val="9"/>
            <w:tcBorders>
              <w:top w:val="single" w:sz="8" w:space="0" w:color="auto"/>
              <w:left w:val="single" w:sz="8" w:space="0" w:color="auto"/>
              <w:bottom w:val="single" w:sz="8" w:space="0" w:color="000000" w:themeColor="text1"/>
              <w:right w:val="single" w:sz="8" w:space="0" w:color="auto"/>
            </w:tcBorders>
            <w:shd w:val="clear" w:color="auto" w:fill="E8FFEC"/>
          </w:tcPr>
          <w:p w14:paraId="0E0FAAF9" w14:textId="77777777" w:rsidR="00FF52C7" w:rsidRPr="00371409" w:rsidRDefault="00FF52C7"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(RF-709) ICT hardware microelectronics supply (product) packaging has been tampered with.</w:t>
            </w:r>
          </w:p>
          <w:p w14:paraId="0A1ED1B3" w14:textId="77777777" w:rsidR="00FF52C7" w:rsidRPr="00371409" w:rsidRDefault="00FF52C7" w:rsidP="00AD34F5">
            <w:pPr>
              <w:ind w:left="796" w:hanging="796"/>
              <w:rPr>
                <w:rFonts w:ascii="Calibri" w:eastAsia="Times New Roman" w:hAnsi="Calibri" w:cs="Calibri"/>
                <w:sz w:val="16"/>
                <w:szCs w:val="16"/>
              </w:rPr>
            </w:pPr>
          </w:p>
          <w:p w14:paraId="5B5F7F31" w14:textId="77777777" w:rsidR="00FF52C7" w:rsidRPr="00371409" w:rsidRDefault="00FF52C7"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microelectronics supply (product) may be unable to maintain its security properties due to its packaging being tampered with.</w:t>
            </w:r>
          </w:p>
          <w:p w14:paraId="799F595B" w14:textId="77777777" w:rsidR="00FF52C7" w:rsidRPr="00371409" w:rsidRDefault="00FF52C7"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ab/>
            </w:r>
          </w:p>
          <w:p w14:paraId="7134011A" w14:textId="77777777" w:rsidR="00FF52C7" w:rsidRPr="00371409" w:rsidRDefault="00FF52C7"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731B24D3" w14:textId="77777777" w:rsidR="00FF52C7" w:rsidRPr="00371409" w:rsidRDefault="00FF52C7" w:rsidP="00AD34F5">
            <w:pPr>
              <w:ind w:left="796" w:hanging="796"/>
              <w:rPr>
                <w:rFonts w:ascii="Calibri" w:eastAsia="Times New Roman" w:hAnsi="Calibri" w:cs="Calibri"/>
                <w:sz w:val="16"/>
                <w:szCs w:val="16"/>
              </w:rPr>
            </w:pPr>
          </w:p>
        </w:tc>
      </w:tr>
      <w:tr w:rsidR="00371409" w:rsidRPr="00371409" w14:paraId="3485952A" w14:textId="77777777" w:rsidTr="00406E4E">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5CD4AEAC" w14:textId="77777777" w:rsidR="00FF52C7" w:rsidRPr="00371409" w:rsidRDefault="00FF52C7" w:rsidP="004E2F04">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lastRenderedPageBreak/>
              <w:t>(RF-705) ICT hardware microelectronics supply (product) is susceptible to magnetic fields (not non-ferrous/fail mag test).</w:t>
            </w:r>
          </w:p>
          <w:p w14:paraId="663DD1FA" w14:textId="77777777" w:rsidR="00FF52C7" w:rsidRPr="00371409" w:rsidRDefault="00FF52C7" w:rsidP="004E2F04">
            <w:pPr>
              <w:keepNext/>
              <w:ind w:left="792" w:hanging="792"/>
              <w:rPr>
                <w:rFonts w:ascii="Calibri" w:eastAsia="Times New Roman" w:hAnsi="Calibri" w:cs="Calibri"/>
                <w:sz w:val="16"/>
                <w:szCs w:val="16"/>
              </w:rPr>
            </w:pPr>
          </w:p>
          <w:p w14:paraId="6CAD4753" w14:textId="77777777" w:rsidR="00FF52C7" w:rsidRPr="00371409" w:rsidRDefault="00FF52C7" w:rsidP="004E2F04">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E50E6E" w:rsidRPr="00371409">
              <w:rPr>
                <w:rFonts w:ascii="Calibri" w:eastAsia="Times New Roman" w:hAnsi="Calibri" w:cs="Calibri"/>
                <w:sz w:val="16"/>
                <w:szCs w:val="16"/>
              </w:rPr>
              <w:t>This risk considers how an ICT hardware microelectronics supply (product) may be unable to maintain its security properties due to its susceptibility to magnetic fields (not non-ferrous/fail mag test).</w:t>
            </w:r>
          </w:p>
          <w:p w14:paraId="4E961D62" w14:textId="77777777" w:rsidR="00FF52C7" w:rsidRPr="00371409" w:rsidRDefault="00FF52C7" w:rsidP="004E2F04">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ab/>
            </w:r>
          </w:p>
          <w:p w14:paraId="6FF21788" w14:textId="77777777" w:rsidR="00FF52C7" w:rsidRPr="00371409" w:rsidRDefault="00FF52C7" w:rsidP="004E2F04">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Possible Measures:</w:t>
            </w:r>
          </w:p>
          <w:p w14:paraId="357DC1EE" w14:textId="77777777" w:rsidR="00FF52C7" w:rsidRPr="00371409" w:rsidRDefault="00FF52C7" w:rsidP="004E2F04">
            <w:pPr>
              <w:keepNext/>
              <w:ind w:left="792" w:hanging="792"/>
              <w:rPr>
                <w:rFonts w:ascii="Calibri" w:eastAsia="Times New Roman" w:hAnsi="Calibri" w:cs="Calibri"/>
                <w:sz w:val="16"/>
                <w:szCs w:val="16"/>
              </w:rPr>
            </w:pPr>
          </w:p>
        </w:tc>
      </w:tr>
      <w:tr w:rsidR="00371409" w:rsidRPr="00371409" w14:paraId="6141BE41" w14:textId="77777777" w:rsidTr="00406E4E">
        <w:trPr>
          <w:gridBefore w:val="11"/>
          <w:wBefore w:w="1710" w:type="dxa"/>
          <w:trHeight w:val="727"/>
        </w:trPr>
        <w:tc>
          <w:tcPr>
            <w:tcW w:w="9000" w:type="dxa"/>
            <w:gridSpan w:val="9"/>
            <w:tcBorders>
              <w:top w:val="single" w:sz="8" w:space="0" w:color="000000" w:themeColor="text1"/>
              <w:left w:val="single" w:sz="8" w:space="0" w:color="auto"/>
              <w:bottom w:val="single" w:sz="8" w:space="0" w:color="auto"/>
              <w:right w:val="single" w:sz="8" w:space="0" w:color="auto"/>
            </w:tcBorders>
            <w:shd w:val="clear" w:color="auto" w:fill="E8FFEC"/>
          </w:tcPr>
          <w:p w14:paraId="03B82D99" w14:textId="77777777" w:rsidR="00A079BA" w:rsidRPr="00371409" w:rsidRDefault="001602B0">
            <w:pPr>
              <w:rPr>
                <w:rFonts w:ascii="Calibri" w:hAnsi="Calibri" w:cs="Calibri"/>
                <w:sz w:val="16"/>
                <w:szCs w:val="16"/>
              </w:rPr>
            </w:pPr>
            <w:r w:rsidRPr="00371409">
              <w:rPr>
                <w:rFonts w:ascii="Calibri" w:hAnsi="Calibri" w:cs="Calibri"/>
                <w:sz w:val="16"/>
                <w:szCs w:val="16"/>
              </w:rPr>
              <w:t>(RF-706) Designs for ICT hardware microelectronics supply (product) have been tampered with.</w:t>
            </w:r>
          </w:p>
          <w:p w14:paraId="4BBA090B" w14:textId="77777777" w:rsidR="00A079BA" w:rsidRPr="00371409" w:rsidRDefault="00A079BA">
            <w:pPr>
              <w:rPr>
                <w:rFonts w:ascii="Calibri" w:hAnsi="Calibri" w:cs="Calibri"/>
                <w:sz w:val="16"/>
                <w:szCs w:val="16"/>
              </w:rPr>
            </w:pPr>
          </w:p>
          <w:p w14:paraId="3AF9C942"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microelectronics supply (product) may be unable to maintain its security properties due to its designs being tampered with.</w:t>
            </w:r>
          </w:p>
          <w:p w14:paraId="1BAAAFC9"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7E267E7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5CDBFBF" w14:textId="77777777" w:rsidR="00A079BA" w:rsidRPr="00371409" w:rsidRDefault="001602B0">
            <w:pPr>
              <w:rPr>
                <w:rFonts w:ascii="Calibri" w:hAnsi="Calibri" w:cs="Calibri"/>
                <w:sz w:val="16"/>
                <w:szCs w:val="16"/>
              </w:rPr>
            </w:pPr>
            <w:r w:rsidRPr="00371409">
              <w:rPr>
                <w:rFonts w:ascii="Calibri" w:hAnsi="Calibri" w:cs="Calibri"/>
                <w:sz w:val="16"/>
                <w:szCs w:val="16"/>
              </w:rPr>
              <w:t>(RM-1562) Does the supplier lack effective integrity validation of ICT hardware microelectronics supply (product) designs?</w:t>
            </w:r>
          </w:p>
        </w:tc>
      </w:tr>
      <w:tr w:rsidR="00371409" w:rsidRPr="00371409" w14:paraId="0EB2E421" w14:textId="77777777" w:rsidTr="00406E4E">
        <w:trPr>
          <w:gridBefore w:val="5"/>
          <w:wBefore w:w="1080" w:type="dxa"/>
          <w:trHeight w:val="727"/>
        </w:trPr>
        <w:tc>
          <w:tcPr>
            <w:tcW w:w="9630" w:type="dxa"/>
            <w:gridSpan w:val="15"/>
            <w:tcBorders>
              <w:top w:val="single" w:sz="8" w:space="0" w:color="auto"/>
              <w:left w:val="single" w:sz="8" w:space="0" w:color="auto"/>
              <w:bottom w:val="single" w:sz="8" w:space="0" w:color="auto"/>
              <w:right w:val="single" w:sz="8" w:space="0" w:color="auto"/>
            </w:tcBorders>
            <w:shd w:val="clear" w:color="auto" w:fill="BAFFC8"/>
          </w:tcPr>
          <w:p w14:paraId="322CA279" w14:textId="77777777" w:rsidR="009C395F" w:rsidRPr="00371409" w:rsidRDefault="009C395F" w:rsidP="004C3F81">
            <w:pPr>
              <w:rPr>
                <w:rFonts w:ascii="Calibri" w:eastAsia="Times New Roman" w:hAnsi="Calibri" w:cs="Calibri"/>
                <w:sz w:val="16"/>
                <w:szCs w:val="16"/>
              </w:rPr>
            </w:pPr>
            <w:r w:rsidRPr="00371409">
              <w:rPr>
                <w:rFonts w:ascii="Calibri" w:eastAsia="Times New Roman" w:hAnsi="Calibri" w:cs="Calibri"/>
                <w:sz w:val="16"/>
                <w:szCs w:val="16"/>
              </w:rPr>
              <w:t>(RC-27) ICT hardware chip supply (product) security risks</w:t>
            </w:r>
          </w:p>
          <w:p w14:paraId="7561D425" w14:textId="77777777" w:rsidR="009C395F" w:rsidRPr="00371409" w:rsidRDefault="00D4568C" w:rsidP="004C3F81">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1900928" behindDoc="0" locked="0" layoutInCell="1" allowOverlap="1" wp14:anchorId="30FF5834" wp14:editId="4EE79264">
                  <wp:simplePos x="0" y="0"/>
                  <wp:positionH relativeFrom="column">
                    <wp:posOffset>-446087</wp:posOffset>
                  </wp:positionH>
                  <wp:positionV relativeFrom="paragraph">
                    <wp:posOffset>92697</wp:posOffset>
                  </wp:positionV>
                  <wp:extent cx="548640" cy="159385"/>
                  <wp:effectExtent l="4127" t="0" r="1588" b="1587"/>
                  <wp:wrapNone/>
                  <wp:docPr id="119" name="Picture 24"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p>
          <w:p w14:paraId="451487A0" w14:textId="77777777" w:rsidR="009C395F" w:rsidRPr="00371409" w:rsidRDefault="009C395F"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an ICT hardware chip supply (product) to maintain its intended properties in the face of intentional malicious action without violating its confidentiality, integrity, availability, accountability, or non-repudiation.</w:t>
            </w:r>
          </w:p>
          <w:p w14:paraId="3FA3EC74" w14:textId="77777777" w:rsidR="009C395F" w:rsidRPr="00371409" w:rsidRDefault="009C395F" w:rsidP="004C3F81">
            <w:pPr>
              <w:rPr>
                <w:rFonts w:ascii="Calibri" w:eastAsia="Times New Roman" w:hAnsi="Calibri" w:cs="Calibri"/>
                <w:sz w:val="16"/>
                <w:szCs w:val="16"/>
              </w:rPr>
            </w:pPr>
          </w:p>
        </w:tc>
      </w:tr>
      <w:tr w:rsidR="00371409" w:rsidRPr="00371409" w14:paraId="466AF960" w14:textId="77777777" w:rsidTr="00406E4E">
        <w:trPr>
          <w:gridBefore w:val="6"/>
          <w:wBefore w:w="1260" w:type="dxa"/>
          <w:trHeight w:val="727"/>
        </w:trPr>
        <w:tc>
          <w:tcPr>
            <w:tcW w:w="9450" w:type="dxa"/>
            <w:gridSpan w:val="14"/>
            <w:tcBorders>
              <w:top w:val="single" w:sz="8" w:space="0" w:color="auto"/>
              <w:left w:val="single" w:sz="8" w:space="0" w:color="auto"/>
              <w:bottom w:val="single" w:sz="8" w:space="0" w:color="000000" w:themeColor="text1"/>
              <w:right w:val="single" w:sz="8" w:space="0" w:color="auto"/>
            </w:tcBorders>
            <w:shd w:val="clear" w:color="auto" w:fill="E8FFEC"/>
          </w:tcPr>
          <w:p w14:paraId="7FE66C20" w14:textId="77777777" w:rsidR="00A079BA" w:rsidRPr="00371409" w:rsidRDefault="001602B0">
            <w:pPr>
              <w:rPr>
                <w:rFonts w:ascii="Calibri" w:hAnsi="Calibri" w:cs="Calibri"/>
                <w:sz w:val="16"/>
                <w:szCs w:val="16"/>
              </w:rPr>
            </w:pPr>
            <w:r w:rsidRPr="00371409">
              <w:rPr>
                <w:rFonts w:ascii="Calibri" w:hAnsi="Calibri" w:cs="Calibri"/>
                <w:sz w:val="16"/>
                <w:szCs w:val="16"/>
              </w:rPr>
              <w:t>(RF-11) Foundry not a participant in DoD’s Trusted Foundry/Trusted Supplier Program</w:t>
            </w:r>
          </w:p>
          <w:p w14:paraId="45CEF2EC" w14:textId="77777777" w:rsidR="00A079BA" w:rsidRPr="00371409" w:rsidRDefault="00A079BA">
            <w:pPr>
              <w:rPr>
                <w:rFonts w:ascii="Calibri" w:hAnsi="Calibri" w:cs="Calibri"/>
                <w:sz w:val="16"/>
                <w:szCs w:val="16"/>
              </w:rPr>
            </w:pPr>
          </w:p>
          <w:p w14:paraId="2F4A25C5"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chip supply (product) may be unable to maintain its security properties due to its fabrication foundry not being a participant in the US Department of Defense Trusted Foundry/Trusted Supplier Program.</w:t>
            </w:r>
          </w:p>
          <w:p w14:paraId="4A97CED5"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3CE69A2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F892060" w14:textId="77777777" w:rsidR="00A079BA" w:rsidRDefault="001602B0">
            <w:pPr>
              <w:rPr>
                <w:rFonts w:ascii="Calibri" w:hAnsi="Calibri" w:cs="Calibri"/>
                <w:sz w:val="16"/>
                <w:szCs w:val="16"/>
              </w:rPr>
            </w:pPr>
            <w:r w:rsidRPr="00371409">
              <w:rPr>
                <w:rFonts w:ascii="Calibri" w:hAnsi="Calibri" w:cs="Calibri"/>
                <w:sz w:val="16"/>
                <w:szCs w:val="16"/>
              </w:rPr>
              <w:t>(RM-68) Has the foundry been accredited by the Defense Microelectronics Activity (DMEA) for membership in DoD’s Trusted Foundry/Trusted Supplier Program?</w:t>
            </w:r>
          </w:p>
          <w:p w14:paraId="75B546D3" w14:textId="77777777" w:rsidR="00BF76C0" w:rsidRPr="00371409" w:rsidRDefault="00BF76C0">
            <w:pPr>
              <w:rPr>
                <w:rFonts w:ascii="Calibri" w:hAnsi="Calibri" w:cs="Calibri"/>
                <w:sz w:val="16"/>
                <w:szCs w:val="16"/>
              </w:rPr>
            </w:pPr>
          </w:p>
        </w:tc>
      </w:tr>
      <w:tr w:rsidR="00371409" w:rsidRPr="00371409" w14:paraId="45425619" w14:textId="77777777" w:rsidTr="00406E4E">
        <w:trPr>
          <w:gridBefore w:val="6"/>
          <w:wBefore w:w="1260" w:type="dxa"/>
          <w:trHeight w:val="727"/>
        </w:trPr>
        <w:tc>
          <w:tcPr>
            <w:tcW w:w="9450" w:type="dxa"/>
            <w:gridSpan w:val="1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10EDA0EF" w14:textId="77777777" w:rsidR="00A079BA" w:rsidRPr="00371409" w:rsidRDefault="001602B0">
            <w:pPr>
              <w:rPr>
                <w:rFonts w:ascii="Calibri" w:hAnsi="Calibri" w:cs="Calibri"/>
                <w:sz w:val="16"/>
                <w:szCs w:val="16"/>
              </w:rPr>
            </w:pPr>
            <w:r w:rsidRPr="00371409">
              <w:rPr>
                <w:rFonts w:ascii="Calibri" w:hAnsi="Calibri" w:cs="Calibri"/>
                <w:sz w:val="16"/>
                <w:szCs w:val="16"/>
              </w:rPr>
              <w:t>(RF-26) Lack of the appropriate network segmentation and isolation for chip supply (product) fabrication to prevent access from network based adversaries.</w:t>
            </w:r>
          </w:p>
          <w:p w14:paraId="0743A820" w14:textId="77777777" w:rsidR="00A079BA" w:rsidRPr="00371409" w:rsidRDefault="00A079BA">
            <w:pPr>
              <w:rPr>
                <w:rFonts w:ascii="Calibri" w:hAnsi="Calibri" w:cs="Calibri"/>
                <w:sz w:val="16"/>
                <w:szCs w:val="16"/>
              </w:rPr>
            </w:pPr>
          </w:p>
          <w:p w14:paraId="4995890C"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chip supply (product) may be unable to maintain its security properties due to lack of appropriate network segmentation and isolation for the digital environment used for its fabrication in order to prevent access from network based adversaries.</w:t>
            </w:r>
          </w:p>
          <w:p w14:paraId="08B77EC2"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0286937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FD35460" w14:textId="77777777" w:rsidR="00A079BA" w:rsidRPr="00371409" w:rsidRDefault="001602B0">
            <w:pPr>
              <w:rPr>
                <w:rFonts w:ascii="Calibri" w:hAnsi="Calibri" w:cs="Calibri"/>
                <w:sz w:val="16"/>
                <w:szCs w:val="16"/>
              </w:rPr>
            </w:pPr>
            <w:r w:rsidRPr="00371409">
              <w:rPr>
                <w:rFonts w:ascii="Calibri" w:hAnsi="Calibri" w:cs="Calibri"/>
                <w:sz w:val="16"/>
                <w:szCs w:val="16"/>
              </w:rPr>
              <w:t>(RM-82) Are the foundry’s information systems protected from network based adversaries through appropriate network segmentation and isolation?</w:t>
            </w:r>
          </w:p>
          <w:p w14:paraId="6958F085" w14:textId="77777777" w:rsidR="00A079BA" w:rsidRPr="00371409" w:rsidRDefault="001602B0">
            <w:pPr>
              <w:rPr>
                <w:rFonts w:ascii="Calibri" w:hAnsi="Calibri" w:cs="Calibri"/>
                <w:sz w:val="16"/>
                <w:szCs w:val="16"/>
              </w:rPr>
            </w:pPr>
            <w:r w:rsidRPr="00371409">
              <w:rPr>
                <w:rFonts w:ascii="Calibri" w:hAnsi="Calibri" w:cs="Calibri"/>
                <w:sz w:val="16"/>
                <w:szCs w:val="16"/>
              </w:rPr>
              <w:t>(RM-1563) Does supplier lack a comprehensive network segmentation plan for supply (product) fabrication identifying and structured by explicit zones and conduits?</w:t>
            </w:r>
          </w:p>
          <w:p w14:paraId="5CB16F76" w14:textId="77777777" w:rsidR="00A079BA" w:rsidRDefault="001602B0">
            <w:pPr>
              <w:rPr>
                <w:rFonts w:ascii="Calibri" w:hAnsi="Calibri" w:cs="Calibri"/>
                <w:sz w:val="16"/>
                <w:szCs w:val="16"/>
              </w:rPr>
            </w:pPr>
            <w:r w:rsidRPr="00371409">
              <w:rPr>
                <w:rFonts w:ascii="Calibri" w:hAnsi="Calibri" w:cs="Calibri"/>
                <w:sz w:val="16"/>
                <w:szCs w:val="16"/>
              </w:rPr>
              <w:t>(RM-1564) Does supplier lack effective comprehensive network segmentation implementing an explicit comprehensive network segmentation plan for supply (product) fabrication?</w:t>
            </w:r>
          </w:p>
          <w:p w14:paraId="141002A6" w14:textId="77777777" w:rsidR="00BF76C0" w:rsidRPr="00371409" w:rsidRDefault="00BF76C0">
            <w:pPr>
              <w:rPr>
                <w:rFonts w:ascii="Calibri" w:hAnsi="Calibri" w:cs="Calibri"/>
                <w:sz w:val="16"/>
                <w:szCs w:val="16"/>
              </w:rPr>
            </w:pPr>
          </w:p>
        </w:tc>
      </w:tr>
      <w:tr w:rsidR="00371409" w:rsidRPr="00371409" w14:paraId="3726B9A6" w14:textId="77777777" w:rsidTr="00406E4E">
        <w:trPr>
          <w:gridBefore w:val="8"/>
          <w:wBefore w:w="1440" w:type="dxa"/>
          <w:trHeight w:val="727"/>
        </w:trPr>
        <w:tc>
          <w:tcPr>
            <w:tcW w:w="9270" w:type="dxa"/>
            <w:gridSpan w:val="12"/>
            <w:tcBorders>
              <w:top w:val="single" w:sz="8" w:space="0" w:color="auto"/>
              <w:left w:val="single" w:sz="8" w:space="0" w:color="auto"/>
              <w:bottom w:val="single" w:sz="8" w:space="0" w:color="auto"/>
              <w:right w:val="single" w:sz="8" w:space="0" w:color="auto"/>
            </w:tcBorders>
            <w:shd w:val="clear" w:color="auto" w:fill="BAFFC8"/>
          </w:tcPr>
          <w:p w14:paraId="1CEDD4FA" w14:textId="77777777" w:rsidR="00D90152" w:rsidRPr="00371409" w:rsidRDefault="00D90152" w:rsidP="00347B44">
            <w:pPr>
              <w:rPr>
                <w:rFonts w:ascii="Calibri" w:eastAsia="Times New Roman" w:hAnsi="Calibri" w:cs="Calibri"/>
                <w:sz w:val="16"/>
                <w:szCs w:val="16"/>
              </w:rPr>
            </w:pPr>
            <w:r w:rsidRPr="00371409">
              <w:rPr>
                <w:rFonts w:ascii="Calibri" w:eastAsia="Times New Roman" w:hAnsi="Calibri" w:cs="Calibri"/>
                <w:sz w:val="16"/>
                <w:szCs w:val="16"/>
              </w:rPr>
              <w:t>(RC-510) Inadequate foundry information system security configuration, operations and management used for chip supply (product) fabrication.</w:t>
            </w:r>
          </w:p>
          <w:p w14:paraId="6B1030C4" w14:textId="77777777" w:rsidR="00D90152" w:rsidRPr="00371409" w:rsidRDefault="00D90152" w:rsidP="00347B44">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167168" behindDoc="0" locked="0" layoutInCell="1" allowOverlap="1" wp14:anchorId="24E7D574" wp14:editId="6CF495C9">
                  <wp:simplePos x="0" y="0"/>
                  <wp:positionH relativeFrom="column">
                    <wp:posOffset>-433596</wp:posOffset>
                  </wp:positionH>
                  <wp:positionV relativeFrom="paragraph">
                    <wp:posOffset>61729</wp:posOffset>
                  </wp:positionV>
                  <wp:extent cx="503922" cy="141728"/>
                  <wp:effectExtent l="3175" t="0" r="0" b="0"/>
                  <wp:wrapNone/>
                  <wp:docPr id="181" name="Picture 3" descr="Icon&#10;&#10;Description automatically generated with medium confidence">
                    <a:extLst xmlns:a="http://schemas.openxmlformats.org/drawingml/2006/main">
                      <a:ext uri="{FF2B5EF4-FFF2-40B4-BE49-F238E27FC236}">
                        <a16:creationId xmlns:a16="http://schemas.microsoft.com/office/drawing/2014/main" id="{ED48B3C4-74F3-EB26-71AE-2C5131D1C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with medium confidence">
                            <a:extLst>
                              <a:ext uri="{FF2B5EF4-FFF2-40B4-BE49-F238E27FC236}">
                                <a16:creationId xmlns:a16="http://schemas.microsoft.com/office/drawing/2014/main" id="{ED48B3C4-74F3-EB26-71AE-2C5131D1CA58}"/>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rot="16200000">
                            <a:off x="0" y="0"/>
                            <a:ext cx="503922" cy="141728"/>
                          </a:xfrm>
                          <a:prstGeom prst="rect">
                            <a:avLst/>
                          </a:prstGeom>
                        </pic:spPr>
                      </pic:pic>
                    </a:graphicData>
                  </a:graphic>
                  <wp14:sizeRelH relativeFrom="page">
                    <wp14:pctWidth>0</wp14:pctWidth>
                  </wp14:sizeRelH>
                  <wp14:sizeRelV relativeFrom="page">
                    <wp14:pctHeight>0</wp14:pctHeight>
                  </wp14:sizeRelV>
                </wp:anchor>
              </w:drawing>
            </w:r>
          </w:p>
          <w:p w14:paraId="672BC703" w14:textId="77777777" w:rsidR="00D90152" w:rsidRPr="00371409" w:rsidRDefault="00D90152" w:rsidP="00D90152">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Risks affecting the ability of an ICT hardware chip supply (product) to maintain its intended security properties due to inadequate security configuration, operation and management of relevant information systems.</w:t>
            </w:r>
          </w:p>
          <w:p w14:paraId="157EA904" w14:textId="77777777" w:rsidR="00D90152" w:rsidRPr="00371409" w:rsidRDefault="00D90152" w:rsidP="00D90152">
            <w:pPr>
              <w:rPr>
                <w:rFonts w:ascii="Calibri" w:eastAsia="Times New Roman" w:hAnsi="Calibri" w:cs="Calibri"/>
                <w:sz w:val="16"/>
                <w:szCs w:val="16"/>
              </w:rPr>
            </w:pPr>
          </w:p>
        </w:tc>
      </w:tr>
      <w:tr w:rsidR="00371409" w:rsidRPr="00371409" w14:paraId="61380DC2" w14:textId="77777777" w:rsidTr="00406E4E">
        <w:trPr>
          <w:gridBefore w:val="10"/>
          <w:wBefore w:w="1620" w:type="dxa"/>
          <w:trHeight w:val="727"/>
        </w:trPr>
        <w:tc>
          <w:tcPr>
            <w:tcW w:w="909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63ACDBCF" w14:textId="77777777" w:rsidR="00A079BA" w:rsidRPr="00371409" w:rsidRDefault="001602B0">
            <w:pPr>
              <w:rPr>
                <w:rFonts w:ascii="Calibri" w:hAnsi="Calibri" w:cs="Calibri"/>
                <w:sz w:val="16"/>
                <w:szCs w:val="16"/>
              </w:rPr>
            </w:pPr>
            <w:r w:rsidRPr="00371409">
              <w:rPr>
                <w:rFonts w:ascii="Calibri" w:hAnsi="Calibri" w:cs="Calibri"/>
                <w:sz w:val="16"/>
                <w:szCs w:val="16"/>
              </w:rPr>
              <w:t>(RF-3) Foundry information system software used for chip supply (product) fabrication not kept current.</w:t>
            </w:r>
          </w:p>
          <w:p w14:paraId="7979917A" w14:textId="77777777" w:rsidR="00A079BA" w:rsidRPr="00371409" w:rsidRDefault="00A079BA">
            <w:pPr>
              <w:rPr>
                <w:rFonts w:ascii="Calibri" w:hAnsi="Calibri" w:cs="Calibri"/>
                <w:sz w:val="16"/>
                <w:szCs w:val="16"/>
              </w:rPr>
            </w:pPr>
          </w:p>
          <w:p w14:paraId="47CEEA22"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chip supply (product) may be unable to maintain its security properties due to failure to keep software current on foundry information systems used for its manufacture.</w:t>
            </w:r>
          </w:p>
          <w:p w14:paraId="67F8FB15"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55C5419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B71824B" w14:textId="77777777" w:rsidR="00A079BA" w:rsidRPr="00371409" w:rsidRDefault="001602B0">
            <w:pPr>
              <w:rPr>
                <w:rFonts w:ascii="Calibri" w:hAnsi="Calibri" w:cs="Calibri"/>
                <w:sz w:val="16"/>
                <w:szCs w:val="16"/>
              </w:rPr>
            </w:pPr>
            <w:r w:rsidRPr="00371409">
              <w:rPr>
                <w:rFonts w:ascii="Calibri" w:hAnsi="Calibri" w:cs="Calibri"/>
                <w:sz w:val="16"/>
                <w:szCs w:val="16"/>
              </w:rPr>
              <w:t>(RM-58) Does the foundry have a designated person responsible for software configuration management of its information systems?</w:t>
            </w:r>
          </w:p>
          <w:p w14:paraId="1CA01B37" w14:textId="77777777" w:rsidR="00A079BA" w:rsidRPr="00371409" w:rsidRDefault="001602B0">
            <w:pPr>
              <w:rPr>
                <w:rFonts w:ascii="Calibri" w:hAnsi="Calibri" w:cs="Calibri"/>
                <w:sz w:val="16"/>
                <w:szCs w:val="16"/>
              </w:rPr>
            </w:pPr>
            <w:r w:rsidRPr="00371409">
              <w:rPr>
                <w:rFonts w:ascii="Calibri" w:hAnsi="Calibri" w:cs="Calibri"/>
                <w:sz w:val="16"/>
                <w:szCs w:val="16"/>
              </w:rPr>
              <w:t>(RM-59) Is software on foundry information systems managed to current revision levels?</w:t>
            </w:r>
          </w:p>
          <w:p w14:paraId="37046D40" w14:textId="77777777" w:rsidR="00A079BA" w:rsidRDefault="001602B0">
            <w:pPr>
              <w:rPr>
                <w:rFonts w:ascii="Calibri" w:hAnsi="Calibri" w:cs="Calibri"/>
                <w:sz w:val="16"/>
                <w:szCs w:val="16"/>
              </w:rPr>
            </w:pPr>
            <w:r w:rsidRPr="00371409">
              <w:rPr>
                <w:rFonts w:ascii="Calibri" w:hAnsi="Calibri" w:cs="Calibri"/>
                <w:sz w:val="16"/>
                <w:szCs w:val="16"/>
              </w:rPr>
              <w:t>(RM-60) Is software on foundry information systems managed to current patch levels?</w:t>
            </w:r>
          </w:p>
          <w:p w14:paraId="4540C7A6" w14:textId="77777777" w:rsidR="00BF76C0" w:rsidRPr="00371409" w:rsidRDefault="00BF76C0">
            <w:pPr>
              <w:rPr>
                <w:rFonts w:ascii="Calibri" w:hAnsi="Calibri" w:cs="Calibri"/>
                <w:sz w:val="16"/>
                <w:szCs w:val="16"/>
              </w:rPr>
            </w:pPr>
          </w:p>
        </w:tc>
      </w:tr>
      <w:tr w:rsidR="00371409" w:rsidRPr="00371409" w14:paraId="569AAA6A" w14:textId="77777777" w:rsidTr="00406E4E">
        <w:trPr>
          <w:gridBefore w:val="10"/>
          <w:wBefore w:w="1620" w:type="dxa"/>
          <w:trHeight w:val="727"/>
        </w:trPr>
        <w:tc>
          <w:tcPr>
            <w:tcW w:w="909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3E74BF3E" w14:textId="77777777" w:rsidR="00A079BA" w:rsidRPr="00371409" w:rsidRDefault="001602B0">
            <w:pPr>
              <w:rPr>
                <w:rFonts w:ascii="Calibri" w:hAnsi="Calibri" w:cs="Calibri"/>
                <w:sz w:val="16"/>
                <w:szCs w:val="16"/>
              </w:rPr>
            </w:pPr>
            <w:r w:rsidRPr="00371409">
              <w:rPr>
                <w:rFonts w:ascii="Calibri" w:hAnsi="Calibri" w:cs="Calibri"/>
                <w:sz w:val="16"/>
                <w:szCs w:val="16"/>
              </w:rPr>
              <w:t>(RF-6) Users not required to set strong passwords on foundry information systems used for chip supply (product) fabrication.</w:t>
            </w:r>
          </w:p>
          <w:p w14:paraId="1FD9795A" w14:textId="77777777" w:rsidR="00A079BA" w:rsidRPr="00371409" w:rsidRDefault="00A079BA">
            <w:pPr>
              <w:rPr>
                <w:rFonts w:ascii="Calibri" w:hAnsi="Calibri" w:cs="Calibri"/>
                <w:sz w:val="16"/>
                <w:szCs w:val="16"/>
              </w:rPr>
            </w:pPr>
          </w:p>
          <w:p w14:paraId="751144A3"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chip supply (product) may be unable to maintain its security properties due to failure to require users to set strong passwords on foundry information systems used for its manufacture.</w:t>
            </w:r>
          </w:p>
          <w:p w14:paraId="32832457"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6C15F27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104EAA0"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(RM-86) Are users required to set strong passwords on foundry information systems following password creation guidelines described in NIST 800-63 Password Guidelines?</w:t>
            </w:r>
          </w:p>
          <w:p w14:paraId="54A9B299" w14:textId="77777777" w:rsidR="00A079BA" w:rsidRPr="00371409" w:rsidRDefault="001602B0">
            <w:pPr>
              <w:rPr>
                <w:rFonts w:ascii="Calibri" w:hAnsi="Calibri" w:cs="Calibri"/>
                <w:sz w:val="16"/>
                <w:szCs w:val="16"/>
              </w:rPr>
            </w:pPr>
            <w:r w:rsidRPr="00371409">
              <w:rPr>
                <w:rFonts w:ascii="Calibri" w:hAnsi="Calibri" w:cs="Calibri"/>
                <w:sz w:val="16"/>
                <w:szCs w:val="16"/>
              </w:rPr>
              <w:t>(RM-1573) Does supplier lack an explicit password standard for foundry information systems used for chip supply (product) fabrication?</w:t>
            </w:r>
          </w:p>
          <w:p w14:paraId="52CB365A" w14:textId="77777777" w:rsidR="00A079BA" w:rsidRDefault="001602B0">
            <w:pPr>
              <w:rPr>
                <w:rFonts w:ascii="Calibri" w:hAnsi="Calibri" w:cs="Calibri"/>
                <w:sz w:val="16"/>
                <w:szCs w:val="16"/>
              </w:rPr>
            </w:pPr>
            <w:r w:rsidRPr="00371409">
              <w:rPr>
                <w:rFonts w:ascii="Calibri" w:hAnsi="Calibri" w:cs="Calibri"/>
                <w:sz w:val="16"/>
                <w:szCs w:val="16"/>
              </w:rPr>
              <w:t>(RM-1574) Does supplier have an explicit password standard for foundry information systems used for chip supply (product) fabrication that lacks strong password requirements?</w:t>
            </w:r>
          </w:p>
          <w:p w14:paraId="0D357373" w14:textId="77777777" w:rsidR="00BF76C0" w:rsidRPr="00371409" w:rsidRDefault="00BF76C0">
            <w:pPr>
              <w:rPr>
                <w:rFonts w:ascii="Calibri" w:hAnsi="Calibri" w:cs="Calibri"/>
                <w:sz w:val="16"/>
                <w:szCs w:val="16"/>
              </w:rPr>
            </w:pPr>
          </w:p>
        </w:tc>
      </w:tr>
      <w:tr w:rsidR="00371409" w:rsidRPr="00371409" w14:paraId="38FECF87" w14:textId="77777777" w:rsidTr="00406E4E">
        <w:trPr>
          <w:gridBefore w:val="10"/>
          <w:wBefore w:w="1620" w:type="dxa"/>
          <w:trHeight w:val="727"/>
        </w:trPr>
        <w:tc>
          <w:tcPr>
            <w:tcW w:w="909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068881B9"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(RF-4) Misconfigured access controls on foundry information systems used for chip supply (product) fabrication.</w:t>
            </w:r>
          </w:p>
          <w:p w14:paraId="3DE5482F" w14:textId="77777777" w:rsidR="00A079BA" w:rsidRPr="00371409" w:rsidRDefault="00A079BA">
            <w:pPr>
              <w:rPr>
                <w:rFonts w:ascii="Calibri" w:hAnsi="Calibri" w:cs="Calibri"/>
                <w:sz w:val="16"/>
                <w:szCs w:val="16"/>
              </w:rPr>
            </w:pPr>
          </w:p>
          <w:p w14:paraId="200F12D6"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chip supply (product) may be unable to maintain its security properties due to misconfigured access controls on foundry information systems used for its manufacture.</w:t>
            </w:r>
          </w:p>
          <w:p w14:paraId="7D525476"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5A7F1FF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9FA0C30" w14:textId="77777777" w:rsidR="00A079BA" w:rsidRPr="00371409" w:rsidRDefault="001602B0">
            <w:pPr>
              <w:rPr>
                <w:rFonts w:ascii="Calibri" w:hAnsi="Calibri" w:cs="Calibri"/>
                <w:sz w:val="16"/>
                <w:szCs w:val="16"/>
              </w:rPr>
            </w:pPr>
            <w:r w:rsidRPr="00371409">
              <w:rPr>
                <w:rFonts w:ascii="Calibri" w:hAnsi="Calibri" w:cs="Calibri"/>
                <w:sz w:val="16"/>
                <w:szCs w:val="16"/>
              </w:rPr>
              <w:t>(RM-61) Do foundry information systems implement access controls consistent with access control AC-3 ACCESS ENFORCEMENT described in NIST SP 800-53r4?</w:t>
            </w:r>
          </w:p>
          <w:p w14:paraId="68B275E3" w14:textId="77777777" w:rsidR="00A079BA" w:rsidRPr="00371409" w:rsidRDefault="001602B0">
            <w:pPr>
              <w:rPr>
                <w:rFonts w:ascii="Calibri" w:hAnsi="Calibri" w:cs="Calibri"/>
                <w:sz w:val="16"/>
                <w:szCs w:val="16"/>
              </w:rPr>
            </w:pPr>
            <w:r w:rsidRPr="00371409">
              <w:rPr>
                <w:rFonts w:ascii="Calibri" w:hAnsi="Calibri" w:cs="Calibri"/>
                <w:sz w:val="16"/>
                <w:szCs w:val="16"/>
              </w:rPr>
              <w:t>(RM-1579) Does supplier lack explicitly specified configurations for access controls on foundry information systems used for chip supply (product) fabrication?</w:t>
            </w:r>
          </w:p>
          <w:p w14:paraId="21616740" w14:textId="77777777" w:rsidR="00A079BA" w:rsidRPr="00371409" w:rsidRDefault="001602B0">
            <w:pPr>
              <w:rPr>
                <w:rFonts w:ascii="Calibri" w:hAnsi="Calibri" w:cs="Calibri"/>
                <w:sz w:val="16"/>
                <w:szCs w:val="16"/>
              </w:rPr>
            </w:pPr>
            <w:r w:rsidRPr="00371409">
              <w:rPr>
                <w:rFonts w:ascii="Calibri" w:hAnsi="Calibri" w:cs="Calibri"/>
                <w:sz w:val="16"/>
                <w:szCs w:val="16"/>
              </w:rPr>
              <w:t>(RM-1580) Does supplier lack an explicit policy for managing configurations for access controls on foundry information systems used for chip supply (product) fabrication?</w:t>
            </w:r>
          </w:p>
          <w:p w14:paraId="3C9DFECF" w14:textId="77777777" w:rsidR="00A079BA" w:rsidRDefault="001602B0">
            <w:pPr>
              <w:rPr>
                <w:rFonts w:ascii="Calibri" w:hAnsi="Calibri" w:cs="Calibri"/>
                <w:sz w:val="16"/>
                <w:szCs w:val="16"/>
              </w:rPr>
            </w:pPr>
            <w:r w:rsidRPr="00371409">
              <w:rPr>
                <w:rFonts w:ascii="Calibri" w:hAnsi="Calibri" w:cs="Calibri"/>
                <w:sz w:val="16"/>
                <w:szCs w:val="16"/>
              </w:rPr>
              <w:t>(RM-1581) Does supplier lack an audit program to ensure implemented configurations for access controls on foundry information systems used for chip supply (product) fabrication conform to specified configurations?</w:t>
            </w:r>
          </w:p>
          <w:p w14:paraId="30C2B74D" w14:textId="77777777" w:rsidR="00BF76C0" w:rsidRPr="00371409" w:rsidRDefault="00BF76C0">
            <w:pPr>
              <w:rPr>
                <w:rFonts w:ascii="Calibri" w:hAnsi="Calibri" w:cs="Calibri"/>
                <w:sz w:val="16"/>
                <w:szCs w:val="16"/>
              </w:rPr>
            </w:pPr>
          </w:p>
        </w:tc>
      </w:tr>
      <w:tr w:rsidR="00371409" w:rsidRPr="00371409" w14:paraId="0E9D467C" w14:textId="77777777" w:rsidTr="00406E4E">
        <w:trPr>
          <w:gridBefore w:val="10"/>
          <w:wBefore w:w="1620" w:type="dxa"/>
          <w:trHeight w:val="727"/>
        </w:trPr>
        <w:tc>
          <w:tcPr>
            <w:tcW w:w="909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D84AC7E" w14:textId="77777777" w:rsidR="00A079BA" w:rsidRPr="00371409" w:rsidRDefault="001602B0">
            <w:pPr>
              <w:rPr>
                <w:rFonts w:ascii="Calibri" w:hAnsi="Calibri" w:cs="Calibri"/>
                <w:sz w:val="16"/>
                <w:szCs w:val="16"/>
              </w:rPr>
            </w:pPr>
            <w:r w:rsidRPr="00371409">
              <w:rPr>
                <w:rFonts w:ascii="Calibri" w:hAnsi="Calibri" w:cs="Calibri"/>
                <w:sz w:val="16"/>
                <w:szCs w:val="16"/>
              </w:rPr>
              <w:t>(RF-5) Weak identification and authentication controls on foundry information systems used for chip supply (product) fabrication.</w:t>
            </w:r>
          </w:p>
          <w:p w14:paraId="55DA2C4C" w14:textId="77777777" w:rsidR="00A079BA" w:rsidRPr="00371409" w:rsidRDefault="00A079BA">
            <w:pPr>
              <w:rPr>
                <w:rFonts w:ascii="Calibri" w:hAnsi="Calibri" w:cs="Calibri"/>
                <w:sz w:val="16"/>
                <w:szCs w:val="16"/>
              </w:rPr>
            </w:pPr>
          </w:p>
          <w:p w14:paraId="2DE2473D"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chip supply (product) may be unable to maintain its security properties due to weak identification and authentication controls on foundry information systems used for its manufacture.</w:t>
            </w:r>
          </w:p>
          <w:p w14:paraId="5CD3AAA7"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3F46AB0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F0C7C17" w14:textId="77777777" w:rsidR="00A079BA" w:rsidRDefault="001602B0">
            <w:pPr>
              <w:rPr>
                <w:rFonts w:ascii="Calibri" w:hAnsi="Calibri" w:cs="Calibri"/>
                <w:sz w:val="16"/>
                <w:szCs w:val="16"/>
              </w:rPr>
            </w:pPr>
            <w:r w:rsidRPr="00371409">
              <w:rPr>
                <w:rFonts w:ascii="Calibri" w:hAnsi="Calibri" w:cs="Calibri"/>
                <w:sz w:val="16"/>
                <w:szCs w:val="16"/>
              </w:rPr>
              <w:t>(RM-62) Do foundry information systems implement identification and authentication controls consistent with identification and authentication control IA-2 IDENTIFICATION AND AUTHENTICATION (ORGANIZATIONAL USERS) described in NIST SP 800-53r4?</w:t>
            </w:r>
          </w:p>
          <w:p w14:paraId="151CD828" w14:textId="77777777" w:rsidR="00BF76C0" w:rsidRPr="00371409" w:rsidRDefault="00BF76C0">
            <w:pPr>
              <w:rPr>
                <w:rFonts w:ascii="Calibri" w:hAnsi="Calibri" w:cs="Calibri"/>
                <w:sz w:val="16"/>
                <w:szCs w:val="16"/>
              </w:rPr>
            </w:pPr>
          </w:p>
        </w:tc>
      </w:tr>
      <w:tr w:rsidR="00371409" w:rsidRPr="00371409" w14:paraId="687C2366" w14:textId="77777777" w:rsidTr="00406E4E">
        <w:trPr>
          <w:gridBefore w:val="10"/>
          <w:wBefore w:w="1620" w:type="dxa"/>
          <w:trHeight w:val="727"/>
        </w:trPr>
        <w:tc>
          <w:tcPr>
            <w:tcW w:w="909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42A5AF41" w14:textId="77777777" w:rsidR="00A079BA" w:rsidRPr="00371409" w:rsidRDefault="001602B0">
            <w:pPr>
              <w:rPr>
                <w:rFonts w:ascii="Calibri" w:hAnsi="Calibri" w:cs="Calibri"/>
                <w:sz w:val="16"/>
                <w:szCs w:val="16"/>
              </w:rPr>
            </w:pPr>
            <w:r w:rsidRPr="00371409">
              <w:rPr>
                <w:rFonts w:ascii="Calibri" w:hAnsi="Calibri" w:cs="Calibri"/>
                <w:sz w:val="16"/>
                <w:szCs w:val="16"/>
              </w:rPr>
              <w:t>(RF-12) Information on foundry information systems used for chip supply (product) fabrication not backed up regularly.</w:t>
            </w:r>
          </w:p>
          <w:p w14:paraId="694130E5" w14:textId="77777777" w:rsidR="00A079BA" w:rsidRPr="00371409" w:rsidRDefault="00A079BA">
            <w:pPr>
              <w:rPr>
                <w:rFonts w:ascii="Calibri" w:hAnsi="Calibri" w:cs="Calibri"/>
                <w:sz w:val="16"/>
                <w:szCs w:val="16"/>
              </w:rPr>
            </w:pPr>
          </w:p>
          <w:p w14:paraId="04FDAAB2"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chip supply (product) may be unable to maintain its security properties due to failure to regularly back up information on foundry information systems used for its manufacture.</w:t>
            </w:r>
          </w:p>
          <w:p w14:paraId="128A188D"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56DCA14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924FD22" w14:textId="77777777" w:rsidR="00A079BA" w:rsidRPr="00371409" w:rsidRDefault="001602B0">
            <w:pPr>
              <w:rPr>
                <w:rFonts w:ascii="Calibri" w:hAnsi="Calibri" w:cs="Calibri"/>
                <w:sz w:val="16"/>
                <w:szCs w:val="16"/>
              </w:rPr>
            </w:pPr>
            <w:r w:rsidRPr="00371409">
              <w:rPr>
                <w:rFonts w:ascii="Calibri" w:hAnsi="Calibri" w:cs="Calibri"/>
                <w:sz w:val="16"/>
                <w:szCs w:val="16"/>
              </w:rPr>
              <w:t>(RM-69) Is information on foundry information systems involved in chip manufacturing backed up to an alternative site (offline storage) at least once daily?</w:t>
            </w:r>
          </w:p>
          <w:p w14:paraId="4B0FEC59" w14:textId="77777777" w:rsidR="00A079BA" w:rsidRPr="00371409" w:rsidRDefault="001602B0">
            <w:pPr>
              <w:rPr>
                <w:rFonts w:ascii="Calibri" w:hAnsi="Calibri" w:cs="Calibri"/>
                <w:sz w:val="16"/>
                <w:szCs w:val="16"/>
              </w:rPr>
            </w:pPr>
            <w:r w:rsidRPr="00371409">
              <w:rPr>
                <w:rFonts w:ascii="Calibri" w:hAnsi="Calibri" w:cs="Calibri"/>
                <w:sz w:val="16"/>
                <w:szCs w:val="16"/>
              </w:rPr>
              <w:t>(RM-1582) Does the supplier lack an explicit policy for backing up information on foundry information systems used for chip supply (product) fabrication?</w:t>
            </w:r>
          </w:p>
          <w:p w14:paraId="3CEAFADC" w14:textId="77777777" w:rsidR="00A079BA" w:rsidRPr="00371409" w:rsidRDefault="001602B0">
            <w:pPr>
              <w:rPr>
                <w:rFonts w:ascii="Calibri" w:hAnsi="Calibri" w:cs="Calibri"/>
                <w:sz w:val="16"/>
                <w:szCs w:val="16"/>
              </w:rPr>
            </w:pPr>
            <w:r w:rsidRPr="00371409">
              <w:rPr>
                <w:rFonts w:ascii="Calibri" w:hAnsi="Calibri" w:cs="Calibri"/>
                <w:sz w:val="16"/>
                <w:szCs w:val="16"/>
              </w:rPr>
              <w:t>(RM-1583) Does the supplier have an explicit policy for backing up information on foundry information systems used for chip supply (product) fabrication that lacks a requirement for specific frequency of backup?</w:t>
            </w:r>
          </w:p>
          <w:p w14:paraId="1DA68C50" w14:textId="77777777" w:rsidR="00A079BA" w:rsidRPr="00371409" w:rsidRDefault="001602B0">
            <w:pPr>
              <w:rPr>
                <w:rFonts w:ascii="Calibri" w:hAnsi="Calibri" w:cs="Calibri"/>
                <w:sz w:val="16"/>
                <w:szCs w:val="16"/>
              </w:rPr>
            </w:pPr>
            <w:r w:rsidRPr="00371409">
              <w:rPr>
                <w:rFonts w:ascii="Calibri" w:hAnsi="Calibri" w:cs="Calibri"/>
                <w:sz w:val="16"/>
                <w:szCs w:val="16"/>
              </w:rPr>
              <w:t>(RM-1584) Does the supplier have an explicit policy for backing up information on foundry information systems used for chip supply (product) fabrication that lacks a requirement for specific duration of retention of backed up information?</w:t>
            </w:r>
          </w:p>
          <w:p w14:paraId="196189FE" w14:textId="77777777" w:rsidR="00A079BA" w:rsidRPr="00371409" w:rsidRDefault="001602B0">
            <w:pPr>
              <w:rPr>
                <w:rFonts w:ascii="Calibri" w:hAnsi="Calibri" w:cs="Calibri"/>
                <w:sz w:val="16"/>
                <w:szCs w:val="16"/>
              </w:rPr>
            </w:pPr>
            <w:r w:rsidRPr="00371409">
              <w:rPr>
                <w:rFonts w:ascii="Calibri" w:hAnsi="Calibri" w:cs="Calibri"/>
                <w:sz w:val="16"/>
                <w:szCs w:val="16"/>
              </w:rPr>
              <w:t>(RM-1585) Does the supplier lack explicitly defined procedures for backing up information on foundry information systems used for chip supply (product) fabrication?</w:t>
            </w:r>
          </w:p>
          <w:p w14:paraId="4DF7A034" w14:textId="77777777" w:rsidR="00A079BA" w:rsidRPr="00371409" w:rsidRDefault="001602B0">
            <w:pPr>
              <w:rPr>
                <w:rFonts w:ascii="Calibri" w:hAnsi="Calibri" w:cs="Calibri"/>
                <w:sz w:val="16"/>
                <w:szCs w:val="16"/>
              </w:rPr>
            </w:pPr>
            <w:r w:rsidRPr="00371409">
              <w:rPr>
                <w:rFonts w:ascii="Calibri" w:hAnsi="Calibri" w:cs="Calibri"/>
                <w:sz w:val="16"/>
                <w:szCs w:val="16"/>
              </w:rPr>
              <w:t>(RM-1586) Does the supplier lack periodic integrity testing of backed up information on foundry information systems used for chip supply (product) fabrication?</w:t>
            </w:r>
          </w:p>
          <w:p w14:paraId="3FC64B05" w14:textId="77777777" w:rsidR="00A079BA" w:rsidRDefault="001602B0">
            <w:pPr>
              <w:rPr>
                <w:rFonts w:ascii="Calibri" w:hAnsi="Calibri" w:cs="Calibri"/>
                <w:sz w:val="16"/>
                <w:szCs w:val="16"/>
              </w:rPr>
            </w:pPr>
            <w:r w:rsidRPr="00371409">
              <w:rPr>
                <w:rFonts w:ascii="Calibri" w:hAnsi="Calibri" w:cs="Calibri"/>
                <w:sz w:val="16"/>
                <w:szCs w:val="16"/>
              </w:rPr>
              <w:t>(RM-1587) Does the supplier lack periodic restoration testing of backed up information on foundry information systems used for chip supply (product) fabrication?</w:t>
            </w:r>
          </w:p>
          <w:p w14:paraId="2FC9B6F2" w14:textId="77777777" w:rsidR="00BF76C0" w:rsidRPr="00371409" w:rsidRDefault="00BF76C0">
            <w:pPr>
              <w:rPr>
                <w:rFonts w:ascii="Calibri" w:hAnsi="Calibri" w:cs="Calibri"/>
                <w:sz w:val="16"/>
                <w:szCs w:val="16"/>
              </w:rPr>
            </w:pPr>
          </w:p>
        </w:tc>
      </w:tr>
      <w:tr w:rsidR="00371409" w:rsidRPr="00371409" w14:paraId="13A8C651" w14:textId="77777777" w:rsidTr="00406E4E">
        <w:trPr>
          <w:gridBefore w:val="10"/>
          <w:wBefore w:w="1620" w:type="dxa"/>
          <w:trHeight w:val="727"/>
        </w:trPr>
        <w:tc>
          <w:tcPr>
            <w:tcW w:w="909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D66F6D0" w14:textId="77777777" w:rsidR="00A079BA" w:rsidRPr="00371409" w:rsidRDefault="001602B0">
            <w:pPr>
              <w:rPr>
                <w:rFonts w:ascii="Calibri" w:hAnsi="Calibri" w:cs="Calibri"/>
                <w:sz w:val="16"/>
                <w:szCs w:val="16"/>
              </w:rPr>
            </w:pPr>
            <w:r w:rsidRPr="00371409">
              <w:rPr>
                <w:rFonts w:ascii="Calibri" w:hAnsi="Calibri" w:cs="Calibri"/>
                <w:sz w:val="16"/>
                <w:szCs w:val="16"/>
              </w:rPr>
              <w:t>(RF-25) Foundry information systems used for chip supply (product) fabrication do not run anti-malware software.</w:t>
            </w:r>
          </w:p>
          <w:p w14:paraId="721785F1" w14:textId="77777777" w:rsidR="00A079BA" w:rsidRPr="00371409" w:rsidRDefault="00A079BA">
            <w:pPr>
              <w:rPr>
                <w:rFonts w:ascii="Calibri" w:hAnsi="Calibri" w:cs="Calibri"/>
                <w:sz w:val="16"/>
                <w:szCs w:val="16"/>
              </w:rPr>
            </w:pPr>
          </w:p>
          <w:p w14:paraId="0B7A5C79"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chip supply (product) may be unable to maintain its security properties due to failure to run anti-malware software on foundry information systems used for its manufacture.</w:t>
            </w:r>
          </w:p>
          <w:p w14:paraId="703A536A"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089EF1F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4B525C9" w14:textId="77777777" w:rsidR="00A079BA" w:rsidRPr="00371409" w:rsidRDefault="001602B0">
            <w:pPr>
              <w:rPr>
                <w:rFonts w:ascii="Calibri" w:hAnsi="Calibri" w:cs="Calibri"/>
                <w:sz w:val="16"/>
                <w:szCs w:val="16"/>
              </w:rPr>
            </w:pPr>
            <w:r w:rsidRPr="00371409">
              <w:rPr>
                <w:rFonts w:ascii="Calibri" w:hAnsi="Calibri" w:cs="Calibri"/>
                <w:sz w:val="16"/>
                <w:szCs w:val="16"/>
              </w:rPr>
              <w:t>(RM-85) Are foundry information systems required to and verified as running software that blocks execution of unauthorized code to include viruses, trojans, and other forms of malware?</w:t>
            </w:r>
          </w:p>
          <w:p w14:paraId="44776B6F" w14:textId="77777777" w:rsidR="00A079BA" w:rsidRPr="00371409" w:rsidRDefault="001602B0">
            <w:pPr>
              <w:rPr>
                <w:rFonts w:ascii="Calibri" w:hAnsi="Calibri" w:cs="Calibri"/>
                <w:sz w:val="16"/>
                <w:szCs w:val="16"/>
              </w:rPr>
            </w:pPr>
            <w:r w:rsidRPr="00371409">
              <w:rPr>
                <w:rFonts w:ascii="Calibri" w:hAnsi="Calibri" w:cs="Calibri"/>
                <w:sz w:val="16"/>
                <w:szCs w:val="16"/>
              </w:rPr>
              <w:t>(RM-1575) Does supplier lack an explicit policy for running anti-malware software on foundry information systems used for chip supply (product) fabrication?</w:t>
            </w:r>
          </w:p>
          <w:p w14:paraId="1CC63145" w14:textId="77777777" w:rsidR="00A079BA" w:rsidRDefault="001602B0">
            <w:pPr>
              <w:rPr>
                <w:rFonts w:ascii="Calibri" w:hAnsi="Calibri" w:cs="Calibri"/>
                <w:sz w:val="16"/>
                <w:szCs w:val="16"/>
              </w:rPr>
            </w:pPr>
            <w:r w:rsidRPr="00371409">
              <w:rPr>
                <w:rFonts w:ascii="Calibri" w:hAnsi="Calibri" w:cs="Calibri"/>
                <w:sz w:val="16"/>
                <w:szCs w:val="16"/>
              </w:rPr>
              <w:t>(RM-1576) Does supplier lack an explicit policy for managing anti-malware software on foundry information systems used for chip supply (product) fabrication?</w:t>
            </w:r>
          </w:p>
          <w:p w14:paraId="34614BE1" w14:textId="77777777" w:rsidR="00BF76C0" w:rsidRPr="00371409" w:rsidRDefault="00BF76C0">
            <w:pPr>
              <w:rPr>
                <w:rFonts w:ascii="Calibri" w:hAnsi="Calibri" w:cs="Calibri"/>
                <w:sz w:val="16"/>
                <w:szCs w:val="16"/>
              </w:rPr>
            </w:pPr>
          </w:p>
        </w:tc>
      </w:tr>
      <w:tr w:rsidR="00371409" w:rsidRPr="00371409" w14:paraId="1DA7F047" w14:textId="77777777" w:rsidTr="00406E4E">
        <w:trPr>
          <w:gridBefore w:val="10"/>
          <w:wBefore w:w="1620" w:type="dxa"/>
          <w:trHeight w:val="727"/>
        </w:trPr>
        <w:tc>
          <w:tcPr>
            <w:tcW w:w="909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4CCCC128"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(RF-51) Foundry information systems used for chip supply (product) fabrication running anti-malware software are not running current versions.</w:t>
            </w:r>
          </w:p>
          <w:p w14:paraId="661AEA0E" w14:textId="77777777" w:rsidR="00A079BA" w:rsidRPr="00371409" w:rsidRDefault="00A079BA">
            <w:pPr>
              <w:rPr>
                <w:rFonts w:ascii="Calibri" w:hAnsi="Calibri" w:cs="Calibri"/>
                <w:sz w:val="16"/>
                <w:szCs w:val="16"/>
              </w:rPr>
            </w:pPr>
          </w:p>
          <w:p w14:paraId="319202B7"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chip supply (product) may be unable to maintain its security properties due to failure to run current versions of anti-malware software on foundry information systems used for its manufacture.</w:t>
            </w:r>
          </w:p>
          <w:p w14:paraId="497EE1F9"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23AFEFD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F90D18A" w14:textId="77777777" w:rsidR="00A079BA" w:rsidRPr="00371409" w:rsidRDefault="001602B0">
            <w:pPr>
              <w:rPr>
                <w:rFonts w:ascii="Calibri" w:hAnsi="Calibri" w:cs="Calibri"/>
                <w:sz w:val="16"/>
                <w:szCs w:val="16"/>
              </w:rPr>
            </w:pPr>
            <w:r w:rsidRPr="00371409">
              <w:rPr>
                <w:rFonts w:ascii="Calibri" w:hAnsi="Calibri" w:cs="Calibri"/>
                <w:sz w:val="16"/>
                <w:szCs w:val="16"/>
              </w:rPr>
              <w:t>(RM-204) Do foundry information systems running anti-malware software run current versions that include patches, builds, signature identification, and heuristic patterns?</w:t>
            </w:r>
          </w:p>
          <w:p w14:paraId="61C36B14" w14:textId="77777777" w:rsidR="00A079BA" w:rsidRPr="00371409" w:rsidRDefault="001602B0">
            <w:pPr>
              <w:rPr>
                <w:rFonts w:ascii="Calibri" w:hAnsi="Calibri" w:cs="Calibri"/>
                <w:sz w:val="16"/>
                <w:szCs w:val="16"/>
              </w:rPr>
            </w:pPr>
            <w:r w:rsidRPr="00371409">
              <w:rPr>
                <w:rFonts w:ascii="Calibri" w:hAnsi="Calibri" w:cs="Calibri"/>
                <w:sz w:val="16"/>
                <w:szCs w:val="16"/>
              </w:rPr>
              <w:t>(RM-1575) Does supplier lack an explicit policy for running anti-malware software on foundry information systems used for chip supply (product) fabrication?</w:t>
            </w:r>
          </w:p>
          <w:p w14:paraId="20EFD734" w14:textId="77777777" w:rsidR="00A079BA" w:rsidRPr="00371409" w:rsidRDefault="001602B0">
            <w:pPr>
              <w:rPr>
                <w:rFonts w:ascii="Calibri" w:hAnsi="Calibri" w:cs="Calibri"/>
                <w:sz w:val="16"/>
                <w:szCs w:val="16"/>
              </w:rPr>
            </w:pPr>
            <w:r w:rsidRPr="00371409">
              <w:rPr>
                <w:rFonts w:ascii="Calibri" w:hAnsi="Calibri" w:cs="Calibri"/>
                <w:sz w:val="16"/>
                <w:szCs w:val="16"/>
              </w:rPr>
              <w:t>(RM-1576) Does supplier lack an explicit policy for managing anti-malware software on foundry information systems used for chip supply (product) fabrication?</w:t>
            </w:r>
          </w:p>
          <w:p w14:paraId="2C1F9FD0" w14:textId="77777777" w:rsidR="00A079BA" w:rsidRPr="00371409" w:rsidRDefault="001602B0">
            <w:pPr>
              <w:rPr>
                <w:rFonts w:ascii="Calibri" w:hAnsi="Calibri" w:cs="Calibri"/>
                <w:sz w:val="16"/>
                <w:szCs w:val="16"/>
              </w:rPr>
            </w:pPr>
            <w:r w:rsidRPr="00371409">
              <w:rPr>
                <w:rFonts w:ascii="Calibri" w:hAnsi="Calibri" w:cs="Calibri"/>
                <w:sz w:val="16"/>
                <w:szCs w:val="16"/>
              </w:rPr>
              <w:t>(RM-1577) Does supplier have an explicit policy for managing anti-malware software on foundry information systems used for chip supply (product) fabrication that lacks a requirement for running the latest version?</w:t>
            </w:r>
          </w:p>
          <w:p w14:paraId="5442B1B3" w14:textId="01355A9C" w:rsidR="00BF76C0" w:rsidRPr="00371409" w:rsidRDefault="001602B0">
            <w:pPr>
              <w:rPr>
                <w:rFonts w:ascii="Calibri" w:hAnsi="Calibri" w:cs="Calibri"/>
                <w:sz w:val="16"/>
                <w:szCs w:val="16"/>
              </w:rPr>
            </w:pPr>
            <w:r w:rsidRPr="00371409">
              <w:rPr>
                <w:rFonts w:ascii="Calibri" w:hAnsi="Calibri" w:cs="Calibri"/>
                <w:sz w:val="16"/>
                <w:szCs w:val="16"/>
              </w:rPr>
              <w:t>(RM-1578) Does the supplier lack explicitly defined procedures for updating anti-malware software on foundry information systems used for chip supply (product) fabrication?</w:t>
            </w:r>
          </w:p>
        </w:tc>
      </w:tr>
      <w:tr w:rsidR="00371409" w:rsidRPr="00371409" w14:paraId="2D1FDB81" w14:textId="77777777" w:rsidTr="00406E4E">
        <w:trPr>
          <w:gridBefore w:val="8"/>
          <w:wBefore w:w="1440" w:type="dxa"/>
          <w:trHeight w:val="727"/>
        </w:trPr>
        <w:tc>
          <w:tcPr>
            <w:tcW w:w="9270" w:type="dxa"/>
            <w:gridSpan w:val="12"/>
            <w:tcBorders>
              <w:top w:val="single" w:sz="8" w:space="0" w:color="auto"/>
              <w:left w:val="single" w:sz="8" w:space="0" w:color="auto"/>
              <w:bottom w:val="single" w:sz="8" w:space="0" w:color="auto"/>
              <w:right w:val="single" w:sz="8" w:space="0" w:color="auto"/>
            </w:tcBorders>
            <w:shd w:val="clear" w:color="auto" w:fill="BAFFC8"/>
          </w:tcPr>
          <w:p w14:paraId="4EB99BE0" w14:textId="77777777" w:rsidR="00D90152" w:rsidRPr="00371409" w:rsidRDefault="00D90152" w:rsidP="00347B44">
            <w:pPr>
              <w:rPr>
                <w:rFonts w:ascii="Calibri" w:eastAsia="Times New Roman" w:hAnsi="Calibri" w:cs="Calibri"/>
                <w:sz w:val="16"/>
                <w:szCs w:val="16"/>
              </w:rPr>
            </w:pPr>
            <w:r w:rsidRPr="00371409">
              <w:rPr>
                <w:rFonts w:ascii="Calibri" w:eastAsia="Times New Roman" w:hAnsi="Calibri" w:cs="Calibri"/>
                <w:sz w:val="16"/>
                <w:szCs w:val="16"/>
              </w:rPr>
              <w:t>(RC-511) Inadequate security training and certification for foundry information systems users or managers involved in chip supply (product) fabrication</w:t>
            </w:r>
          </w:p>
          <w:p w14:paraId="419DB02D" w14:textId="77777777" w:rsidR="00D90152" w:rsidRPr="00371409" w:rsidRDefault="00D90152" w:rsidP="00347B44">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169216" behindDoc="0" locked="0" layoutInCell="1" allowOverlap="1" wp14:anchorId="7E232744" wp14:editId="25A66772">
                  <wp:simplePos x="0" y="0"/>
                  <wp:positionH relativeFrom="column">
                    <wp:posOffset>-426876</wp:posOffset>
                  </wp:positionH>
                  <wp:positionV relativeFrom="paragraph">
                    <wp:posOffset>109728</wp:posOffset>
                  </wp:positionV>
                  <wp:extent cx="503922" cy="141728"/>
                  <wp:effectExtent l="3175" t="0" r="0" b="0"/>
                  <wp:wrapNone/>
                  <wp:docPr id="182" name="Picture 3" descr="Icon&#10;&#10;Description automatically generated with medium confidence">
                    <a:extLst xmlns:a="http://schemas.openxmlformats.org/drawingml/2006/main">
                      <a:ext uri="{FF2B5EF4-FFF2-40B4-BE49-F238E27FC236}">
                        <a16:creationId xmlns:a16="http://schemas.microsoft.com/office/drawing/2014/main" id="{ED48B3C4-74F3-EB26-71AE-2C5131D1C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with medium confidence">
                            <a:extLst>
                              <a:ext uri="{FF2B5EF4-FFF2-40B4-BE49-F238E27FC236}">
                                <a16:creationId xmlns:a16="http://schemas.microsoft.com/office/drawing/2014/main" id="{ED48B3C4-74F3-EB26-71AE-2C5131D1CA58}"/>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rot="16200000">
                            <a:off x="0" y="0"/>
                            <a:ext cx="503922" cy="141728"/>
                          </a:xfrm>
                          <a:prstGeom prst="rect">
                            <a:avLst/>
                          </a:prstGeom>
                        </pic:spPr>
                      </pic:pic>
                    </a:graphicData>
                  </a:graphic>
                  <wp14:sizeRelH relativeFrom="page">
                    <wp14:pctWidth>0</wp14:pctWidth>
                  </wp14:sizeRelH>
                  <wp14:sizeRelV relativeFrom="page">
                    <wp14:pctHeight>0</wp14:pctHeight>
                  </wp14:sizeRelV>
                </wp:anchor>
              </w:drawing>
            </w:r>
          </w:p>
          <w:p w14:paraId="597C72FB" w14:textId="77777777" w:rsidR="00D90152" w:rsidRPr="00371409" w:rsidRDefault="00D90152"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Risks affecting the ability of an ICT hardware chip supply (product) to maintain its intended security properties due to inadequate security training and certification for information systems users or managers involved in board supply (product) manufacture.</w:t>
            </w:r>
          </w:p>
          <w:p w14:paraId="1653EFB6" w14:textId="77777777" w:rsidR="00D90152" w:rsidRPr="00371409" w:rsidRDefault="00D90152" w:rsidP="00347B44">
            <w:pPr>
              <w:rPr>
                <w:rFonts w:ascii="Calibri" w:eastAsia="Times New Roman" w:hAnsi="Calibri" w:cs="Calibri"/>
                <w:sz w:val="16"/>
                <w:szCs w:val="16"/>
              </w:rPr>
            </w:pPr>
          </w:p>
        </w:tc>
      </w:tr>
      <w:tr w:rsidR="00371409" w:rsidRPr="00371409" w14:paraId="5ADE4992" w14:textId="77777777" w:rsidTr="00406E4E">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3A34BB28" w14:textId="77777777" w:rsidR="00A079BA" w:rsidRPr="00371409" w:rsidRDefault="001602B0">
            <w:pPr>
              <w:rPr>
                <w:rFonts w:ascii="Calibri" w:hAnsi="Calibri" w:cs="Calibri"/>
                <w:sz w:val="16"/>
                <w:szCs w:val="16"/>
              </w:rPr>
            </w:pPr>
            <w:r w:rsidRPr="00371409">
              <w:rPr>
                <w:rFonts w:ascii="Calibri" w:hAnsi="Calibri" w:cs="Calibri"/>
                <w:sz w:val="16"/>
                <w:szCs w:val="16"/>
              </w:rPr>
              <w:t>(RF-100) Chip supply (product) fabrication does not have a designated cyber/information security manager holding a relevant certification from an industry-recognized authority.</w:t>
            </w:r>
          </w:p>
          <w:p w14:paraId="13FCB876" w14:textId="77777777" w:rsidR="00A079BA" w:rsidRPr="00371409" w:rsidRDefault="00A079BA">
            <w:pPr>
              <w:rPr>
                <w:rFonts w:ascii="Calibri" w:hAnsi="Calibri" w:cs="Calibri"/>
                <w:sz w:val="16"/>
                <w:szCs w:val="16"/>
              </w:rPr>
            </w:pPr>
          </w:p>
          <w:p w14:paraId="613D52EB"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chip supply (product) may be unable to maintain its security properties due to lack of a cyber/information security manager (holding a relevant certification from an industry-recognized authority) being designated for its fabrication.</w:t>
            </w:r>
          </w:p>
          <w:p w14:paraId="08A2E93A"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6CDA001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5D74ECE" w14:textId="77777777" w:rsidR="00A079BA" w:rsidRDefault="001602B0">
            <w:pPr>
              <w:rPr>
                <w:rFonts w:ascii="Calibri" w:hAnsi="Calibri" w:cs="Calibri"/>
                <w:sz w:val="16"/>
                <w:szCs w:val="16"/>
              </w:rPr>
            </w:pPr>
            <w:r w:rsidRPr="00371409">
              <w:rPr>
                <w:rFonts w:ascii="Calibri" w:hAnsi="Calibri" w:cs="Calibri"/>
                <w:sz w:val="16"/>
                <w:szCs w:val="16"/>
              </w:rPr>
              <w:t>(RM-81) Does the foundry have a full-time cyber/information security manager holding a relevant certification from an industry-recognized authority (e.g., International Information System Security Certification Consortium (ISC2))?</w:t>
            </w:r>
          </w:p>
          <w:p w14:paraId="0242E1D5" w14:textId="77777777" w:rsidR="00BF76C0" w:rsidRPr="00371409" w:rsidRDefault="00BF76C0">
            <w:pPr>
              <w:rPr>
                <w:rFonts w:ascii="Calibri" w:hAnsi="Calibri" w:cs="Calibri"/>
                <w:sz w:val="16"/>
                <w:szCs w:val="16"/>
              </w:rPr>
            </w:pPr>
          </w:p>
        </w:tc>
      </w:tr>
      <w:tr w:rsidR="00371409" w:rsidRPr="00371409" w14:paraId="24869719" w14:textId="77777777" w:rsidTr="00406E4E">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1CB951CA" w14:textId="77777777" w:rsidR="00A079BA" w:rsidRPr="00371409" w:rsidRDefault="001602B0">
            <w:pPr>
              <w:rPr>
                <w:rFonts w:ascii="Calibri" w:hAnsi="Calibri" w:cs="Calibri"/>
                <w:sz w:val="16"/>
                <w:szCs w:val="16"/>
              </w:rPr>
            </w:pPr>
            <w:r w:rsidRPr="00371409">
              <w:rPr>
                <w:rFonts w:ascii="Calibri" w:hAnsi="Calibri" w:cs="Calibri"/>
                <w:sz w:val="16"/>
                <w:szCs w:val="16"/>
              </w:rPr>
              <w:t>(RF-7) Users of foundry information systems used for chip supply (product) fabrication do not receive cybersecurity training.</w:t>
            </w:r>
          </w:p>
          <w:p w14:paraId="0C838482" w14:textId="77777777" w:rsidR="00A079BA" w:rsidRPr="00371409" w:rsidRDefault="00A079BA">
            <w:pPr>
              <w:rPr>
                <w:rFonts w:ascii="Calibri" w:hAnsi="Calibri" w:cs="Calibri"/>
                <w:sz w:val="16"/>
                <w:szCs w:val="16"/>
              </w:rPr>
            </w:pPr>
          </w:p>
          <w:p w14:paraId="2C7F25B3"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chip supply (product) may be unable to maintain its security properties due to insufficient security training for users of information systems used for its fabrication.</w:t>
            </w:r>
          </w:p>
          <w:p w14:paraId="24D61FE4"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45923BD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60E113B" w14:textId="77777777" w:rsidR="00A079BA" w:rsidRPr="00371409" w:rsidRDefault="001602B0">
            <w:pPr>
              <w:rPr>
                <w:rFonts w:ascii="Calibri" w:hAnsi="Calibri" w:cs="Calibri"/>
                <w:sz w:val="16"/>
                <w:szCs w:val="16"/>
              </w:rPr>
            </w:pPr>
            <w:r w:rsidRPr="00371409">
              <w:rPr>
                <w:rFonts w:ascii="Calibri" w:hAnsi="Calibri" w:cs="Calibri"/>
                <w:sz w:val="16"/>
                <w:szCs w:val="16"/>
              </w:rPr>
              <w:t>(RM-64) Do users of foundry information systems receive cybersecurity training at least annually?</w:t>
            </w:r>
          </w:p>
          <w:p w14:paraId="34B7B669" w14:textId="77777777" w:rsidR="00A079BA" w:rsidRPr="00371409" w:rsidRDefault="001602B0">
            <w:pPr>
              <w:rPr>
                <w:rFonts w:ascii="Calibri" w:hAnsi="Calibri" w:cs="Calibri"/>
                <w:sz w:val="16"/>
                <w:szCs w:val="16"/>
              </w:rPr>
            </w:pPr>
            <w:r w:rsidRPr="00371409">
              <w:rPr>
                <w:rFonts w:ascii="Calibri" w:hAnsi="Calibri" w:cs="Calibri"/>
                <w:sz w:val="16"/>
                <w:szCs w:val="16"/>
              </w:rPr>
              <w:t>(RM-1565) Does the the supplier lack a clearly documented cyber security training program for all personnel using foundry information systems used for supply fabrication?</w:t>
            </w:r>
          </w:p>
          <w:p w14:paraId="06DDB9E8" w14:textId="77777777" w:rsidR="00A079BA" w:rsidRPr="00371409" w:rsidRDefault="001602B0">
            <w:pPr>
              <w:rPr>
                <w:rFonts w:ascii="Calibri" w:hAnsi="Calibri" w:cs="Calibri"/>
                <w:sz w:val="16"/>
                <w:szCs w:val="16"/>
              </w:rPr>
            </w:pPr>
            <w:r w:rsidRPr="00371409">
              <w:rPr>
                <w:rFonts w:ascii="Calibri" w:hAnsi="Calibri" w:cs="Calibri"/>
                <w:sz w:val="16"/>
                <w:szCs w:val="16"/>
              </w:rPr>
              <w:t>(RM-1566) Does the supplier lack documented proof of cyber security training performed/completed for all personnel using foundry information systems used for supply fabrication?</w:t>
            </w:r>
          </w:p>
          <w:p w14:paraId="7601E7F1" w14:textId="77777777" w:rsidR="00A079BA" w:rsidRDefault="001602B0">
            <w:pPr>
              <w:rPr>
                <w:rFonts w:ascii="Calibri" w:hAnsi="Calibri" w:cs="Calibri"/>
                <w:sz w:val="16"/>
                <w:szCs w:val="16"/>
              </w:rPr>
            </w:pPr>
            <w:r w:rsidRPr="00371409">
              <w:rPr>
                <w:rFonts w:ascii="Calibri" w:hAnsi="Calibri" w:cs="Calibri"/>
                <w:sz w:val="16"/>
                <w:szCs w:val="16"/>
              </w:rPr>
              <w:t>(RM-1567) Does the supplier lack yearly refresher cyber security training performed/completed for all personnel using foundry information systems used for supply fabrication?</w:t>
            </w:r>
          </w:p>
          <w:p w14:paraId="0331B202" w14:textId="77777777" w:rsidR="00BF76C0" w:rsidRPr="00371409" w:rsidRDefault="00BF76C0">
            <w:pPr>
              <w:rPr>
                <w:rFonts w:ascii="Calibri" w:hAnsi="Calibri" w:cs="Calibri"/>
                <w:sz w:val="16"/>
                <w:szCs w:val="16"/>
              </w:rPr>
            </w:pPr>
          </w:p>
        </w:tc>
      </w:tr>
      <w:tr w:rsidR="00371409" w:rsidRPr="00371409" w14:paraId="4D054040" w14:textId="77777777" w:rsidTr="00406E4E">
        <w:trPr>
          <w:gridBefore w:val="8"/>
          <w:wBefore w:w="1440" w:type="dxa"/>
          <w:trHeight w:val="727"/>
        </w:trPr>
        <w:tc>
          <w:tcPr>
            <w:tcW w:w="9270" w:type="dxa"/>
            <w:gridSpan w:val="12"/>
            <w:tcBorders>
              <w:top w:val="single" w:sz="8" w:space="0" w:color="auto"/>
              <w:left w:val="single" w:sz="8" w:space="0" w:color="auto"/>
              <w:bottom w:val="single" w:sz="8" w:space="0" w:color="auto"/>
              <w:right w:val="single" w:sz="8" w:space="0" w:color="auto"/>
            </w:tcBorders>
            <w:shd w:val="clear" w:color="auto" w:fill="BAFFC8"/>
          </w:tcPr>
          <w:p w14:paraId="5A5F5F8B" w14:textId="77777777" w:rsidR="00D90152" w:rsidRPr="00371409" w:rsidRDefault="00D90152" w:rsidP="00347B44">
            <w:pPr>
              <w:rPr>
                <w:rFonts w:ascii="Calibri" w:eastAsia="Times New Roman" w:hAnsi="Calibri" w:cs="Calibri"/>
                <w:sz w:val="16"/>
                <w:szCs w:val="16"/>
              </w:rPr>
            </w:pPr>
            <w:r w:rsidRPr="00371409">
              <w:rPr>
                <w:rFonts w:ascii="Calibri" w:eastAsia="Times New Roman" w:hAnsi="Calibri" w:cs="Calibri"/>
                <w:sz w:val="16"/>
                <w:szCs w:val="16"/>
              </w:rPr>
              <w:t>(RC-512) Inadequate foundry data security protection used for chip supply (product) fabrication.</w:t>
            </w:r>
          </w:p>
          <w:p w14:paraId="17E13097" w14:textId="77777777" w:rsidR="00D90152" w:rsidRPr="00371409" w:rsidRDefault="0030450F" w:rsidP="00347B44">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171264" behindDoc="0" locked="0" layoutInCell="1" allowOverlap="1" wp14:anchorId="7BDB511C" wp14:editId="27C39111">
                  <wp:simplePos x="0" y="0"/>
                  <wp:positionH relativeFrom="column">
                    <wp:posOffset>-426876</wp:posOffset>
                  </wp:positionH>
                  <wp:positionV relativeFrom="paragraph">
                    <wp:posOffset>97155</wp:posOffset>
                  </wp:positionV>
                  <wp:extent cx="503922" cy="141728"/>
                  <wp:effectExtent l="3175" t="0" r="0" b="0"/>
                  <wp:wrapNone/>
                  <wp:docPr id="183" name="Picture 3" descr="Icon&#10;&#10;Description automatically generated with medium confidence">
                    <a:extLst xmlns:a="http://schemas.openxmlformats.org/drawingml/2006/main">
                      <a:ext uri="{FF2B5EF4-FFF2-40B4-BE49-F238E27FC236}">
                        <a16:creationId xmlns:a16="http://schemas.microsoft.com/office/drawing/2014/main" id="{ED48B3C4-74F3-EB26-71AE-2C5131D1C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with medium confidence">
                            <a:extLst>
                              <a:ext uri="{FF2B5EF4-FFF2-40B4-BE49-F238E27FC236}">
                                <a16:creationId xmlns:a16="http://schemas.microsoft.com/office/drawing/2014/main" id="{ED48B3C4-74F3-EB26-71AE-2C5131D1CA58}"/>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rot="16200000">
                            <a:off x="0" y="0"/>
                            <a:ext cx="503922" cy="141728"/>
                          </a:xfrm>
                          <a:prstGeom prst="rect">
                            <a:avLst/>
                          </a:prstGeom>
                        </pic:spPr>
                      </pic:pic>
                    </a:graphicData>
                  </a:graphic>
                  <wp14:sizeRelH relativeFrom="page">
                    <wp14:pctWidth>0</wp14:pctWidth>
                  </wp14:sizeRelH>
                  <wp14:sizeRelV relativeFrom="page">
                    <wp14:pctHeight>0</wp14:pctHeight>
                  </wp14:sizeRelV>
                </wp:anchor>
              </w:drawing>
            </w:r>
          </w:p>
          <w:p w14:paraId="3511C335" w14:textId="77777777" w:rsidR="00D90152" w:rsidRPr="00371409" w:rsidRDefault="00D90152"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Risks affecting the ability of an ICT hardware chip supply (product) to maintain its intended security properties due to inadequate security protections for data relevant to its manufacture.</w:t>
            </w:r>
          </w:p>
          <w:p w14:paraId="057AA47F" w14:textId="77777777" w:rsidR="00D90152" w:rsidRPr="00371409" w:rsidRDefault="00D90152" w:rsidP="00347B44">
            <w:pPr>
              <w:rPr>
                <w:rFonts w:ascii="Calibri" w:eastAsia="Times New Roman" w:hAnsi="Calibri" w:cs="Calibri"/>
                <w:sz w:val="16"/>
                <w:szCs w:val="16"/>
              </w:rPr>
            </w:pPr>
          </w:p>
        </w:tc>
      </w:tr>
      <w:tr w:rsidR="00371409" w:rsidRPr="00371409" w14:paraId="40371E35" w14:textId="77777777" w:rsidTr="00406E4E">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5D7EC638" w14:textId="77777777" w:rsidR="00A079BA" w:rsidRPr="00371409" w:rsidRDefault="001602B0">
            <w:pPr>
              <w:rPr>
                <w:rFonts w:ascii="Calibri" w:hAnsi="Calibri" w:cs="Calibri"/>
                <w:sz w:val="16"/>
                <w:szCs w:val="16"/>
              </w:rPr>
            </w:pPr>
            <w:r w:rsidRPr="00371409">
              <w:rPr>
                <w:rFonts w:ascii="Calibri" w:hAnsi="Calibri" w:cs="Calibri"/>
                <w:sz w:val="16"/>
                <w:szCs w:val="16"/>
              </w:rPr>
              <w:t>(RF-13) Inadequate protection for controlled unclassified information on foundry information systems used for chip supply (product) fabrication.</w:t>
            </w:r>
          </w:p>
          <w:p w14:paraId="63872C8E" w14:textId="77777777" w:rsidR="00A079BA" w:rsidRPr="00371409" w:rsidRDefault="00A079BA">
            <w:pPr>
              <w:rPr>
                <w:rFonts w:ascii="Calibri" w:hAnsi="Calibri" w:cs="Calibri"/>
                <w:sz w:val="16"/>
                <w:szCs w:val="16"/>
              </w:rPr>
            </w:pPr>
          </w:p>
          <w:p w14:paraId="53C53819"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chip supply (product) may be unable to maintain its security properties due to inadequate protection for controlled unclassified foundry information on information systems used for its manufacture.</w:t>
            </w:r>
          </w:p>
          <w:p w14:paraId="5006023B"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1190618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AFA7EE9" w14:textId="77777777" w:rsidR="00A079BA" w:rsidRPr="00371409" w:rsidRDefault="001602B0">
            <w:pPr>
              <w:rPr>
                <w:rFonts w:ascii="Calibri" w:hAnsi="Calibri" w:cs="Calibri"/>
                <w:sz w:val="16"/>
                <w:szCs w:val="16"/>
              </w:rPr>
            </w:pPr>
            <w:r w:rsidRPr="00371409">
              <w:rPr>
                <w:rFonts w:ascii="Calibri" w:hAnsi="Calibri" w:cs="Calibri"/>
                <w:sz w:val="16"/>
                <w:szCs w:val="16"/>
              </w:rPr>
              <w:t>(RM-63) Does the foundry implement NIST SP 800-171 Rev. 2 Protecting Controlled Unclassified Information in Nonfederal Systems and Organizations?</w:t>
            </w:r>
          </w:p>
          <w:p w14:paraId="26E3AF0D" w14:textId="77777777" w:rsidR="00A079BA" w:rsidRPr="00371409" w:rsidRDefault="001602B0">
            <w:pPr>
              <w:rPr>
                <w:rFonts w:ascii="Calibri" w:hAnsi="Calibri" w:cs="Calibri"/>
                <w:sz w:val="16"/>
                <w:szCs w:val="16"/>
              </w:rPr>
            </w:pPr>
            <w:r w:rsidRPr="00371409">
              <w:rPr>
                <w:rFonts w:ascii="Calibri" w:hAnsi="Calibri" w:cs="Calibri"/>
                <w:sz w:val="16"/>
                <w:szCs w:val="16"/>
              </w:rPr>
              <w:t>(RM-83) Do foundry information systems running anti-malware software receive regular updates of malware definitions/signatures?</w:t>
            </w:r>
          </w:p>
          <w:p w14:paraId="07BF49B0" w14:textId="77777777" w:rsidR="00A079BA" w:rsidRPr="00371409" w:rsidRDefault="001602B0">
            <w:pPr>
              <w:rPr>
                <w:rFonts w:ascii="Calibri" w:hAnsi="Calibri" w:cs="Calibri"/>
                <w:sz w:val="16"/>
                <w:szCs w:val="16"/>
              </w:rPr>
            </w:pPr>
            <w:r w:rsidRPr="00371409">
              <w:rPr>
                <w:rFonts w:ascii="Calibri" w:hAnsi="Calibri" w:cs="Calibri"/>
                <w:sz w:val="16"/>
                <w:szCs w:val="16"/>
              </w:rPr>
              <w:t>(RM-87) Do foundry information systems running antivirus software receive regular updates of virus signatures?</w:t>
            </w:r>
          </w:p>
          <w:p w14:paraId="507A8EBF" w14:textId="77777777" w:rsidR="00A079BA" w:rsidRPr="00371409" w:rsidRDefault="001602B0">
            <w:pPr>
              <w:rPr>
                <w:rFonts w:ascii="Calibri" w:hAnsi="Calibri" w:cs="Calibri"/>
                <w:sz w:val="16"/>
                <w:szCs w:val="16"/>
              </w:rPr>
            </w:pPr>
            <w:r w:rsidRPr="00371409">
              <w:rPr>
                <w:rFonts w:ascii="Calibri" w:hAnsi="Calibri" w:cs="Calibri"/>
                <w:sz w:val="16"/>
                <w:szCs w:val="16"/>
              </w:rPr>
              <w:t>(RM-1568) Does the supplier lack an explicit information classification policy for information on foundry information systems used for chip supply (product) fabrication?</w:t>
            </w:r>
          </w:p>
          <w:p w14:paraId="4FC9BEE8" w14:textId="77777777" w:rsidR="00A079BA" w:rsidRDefault="001602B0">
            <w:pPr>
              <w:rPr>
                <w:rFonts w:ascii="Calibri" w:hAnsi="Calibri" w:cs="Calibri"/>
                <w:sz w:val="16"/>
                <w:szCs w:val="16"/>
              </w:rPr>
            </w:pPr>
            <w:r w:rsidRPr="00371409">
              <w:rPr>
                <w:rFonts w:ascii="Calibri" w:hAnsi="Calibri" w:cs="Calibri"/>
                <w:sz w:val="16"/>
                <w:szCs w:val="16"/>
              </w:rPr>
              <w:lastRenderedPageBreak/>
              <w:t>(RM-1569) Does the supplier lack explicitly defined procedures for handling different classifications of information on foundry information systems used for chip supply (product) fabrication?</w:t>
            </w:r>
          </w:p>
          <w:p w14:paraId="08C31CDE" w14:textId="77777777" w:rsidR="00BF76C0" w:rsidRPr="00371409" w:rsidRDefault="00BF76C0">
            <w:pPr>
              <w:rPr>
                <w:rFonts w:ascii="Calibri" w:hAnsi="Calibri" w:cs="Calibri"/>
                <w:sz w:val="16"/>
                <w:szCs w:val="16"/>
              </w:rPr>
            </w:pPr>
          </w:p>
        </w:tc>
      </w:tr>
      <w:tr w:rsidR="00371409" w:rsidRPr="00371409" w14:paraId="32E07092" w14:textId="77777777" w:rsidTr="00406E4E">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1D8E9B84"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(RF-9) Sensitive information relevant to chip supply (product) fabrication not encrypted while in electronic transit.</w:t>
            </w:r>
          </w:p>
          <w:p w14:paraId="02F0DCA4" w14:textId="77777777" w:rsidR="00A079BA" w:rsidRPr="00371409" w:rsidRDefault="00A079BA">
            <w:pPr>
              <w:rPr>
                <w:rFonts w:ascii="Calibri" w:hAnsi="Calibri" w:cs="Calibri"/>
                <w:sz w:val="16"/>
                <w:szCs w:val="16"/>
              </w:rPr>
            </w:pPr>
          </w:p>
          <w:p w14:paraId="6D4D3034"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chip supply (product) may be unable to maintain its security properties due to lack of encryption of sensitive information while in electronic transit either to or from information systems used for its fabrication.</w:t>
            </w:r>
          </w:p>
          <w:p w14:paraId="453F36AD"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252157F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B37DB99" w14:textId="77777777" w:rsidR="00A079BA" w:rsidRPr="00371409" w:rsidRDefault="001602B0">
            <w:pPr>
              <w:rPr>
                <w:rFonts w:ascii="Calibri" w:hAnsi="Calibri" w:cs="Calibri"/>
                <w:sz w:val="16"/>
                <w:szCs w:val="16"/>
              </w:rPr>
            </w:pPr>
            <w:r w:rsidRPr="00371409">
              <w:rPr>
                <w:rFonts w:ascii="Calibri" w:hAnsi="Calibri" w:cs="Calibri"/>
                <w:sz w:val="16"/>
                <w:szCs w:val="16"/>
              </w:rPr>
              <w:t>(RM-66) Is sensitive information related to the manufacture of the chip, including chip specifications and architecture designs, encrypted while in electronic transit between the manufacturer and any other point?</w:t>
            </w:r>
          </w:p>
          <w:p w14:paraId="32323D59" w14:textId="77777777" w:rsidR="00A079BA" w:rsidRDefault="001602B0">
            <w:pPr>
              <w:rPr>
                <w:rFonts w:ascii="Calibri" w:hAnsi="Calibri" w:cs="Calibri"/>
                <w:sz w:val="16"/>
                <w:szCs w:val="16"/>
              </w:rPr>
            </w:pPr>
            <w:r w:rsidRPr="00371409">
              <w:rPr>
                <w:rFonts w:ascii="Calibri" w:hAnsi="Calibri" w:cs="Calibri"/>
                <w:sz w:val="16"/>
                <w:szCs w:val="16"/>
              </w:rPr>
              <w:t>(RM-1570) Does supplier lack an explicit encryption standard for information relevant to chip supply (product) fabrication while in electronic transit?</w:t>
            </w:r>
          </w:p>
          <w:p w14:paraId="78F039A5" w14:textId="77777777" w:rsidR="00BF76C0" w:rsidRPr="00371409" w:rsidRDefault="00BF76C0">
            <w:pPr>
              <w:rPr>
                <w:rFonts w:ascii="Calibri" w:hAnsi="Calibri" w:cs="Calibri"/>
                <w:sz w:val="16"/>
                <w:szCs w:val="16"/>
              </w:rPr>
            </w:pPr>
          </w:p>
        </w:tc>
      </w:tr>
      <w:tr w:rsidR="00371409" w:rsidRPr="00371409" w14:paraId="38B9F0DA" w14:textId="77777777" w:rsidTr="00406E4E">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674B4DA7" w14:textId="77777777" w:rsidR="00A079BA" w:rsidRPr="00371409" w:rsidRDefault="001602B0">
            <w:pPr>
              <w:rPr>
                <w:rFonts w:ascii="Calibri" w:hAnsi="Calibri" w:cs="Calibri"/>
                <w:sz w:val="16"/>
                <w:szCs w:val="16"/>
              </w:rPr>
            </w:pPr>
            <w:r w:rsidRPr="00371409">
              <w:rPr>
                <w:rFonts w:ascii="Calibri" w:hAnsi="Calibri" w:cs="Calibri"/>
                <w:sz w:val="16"/>
                <w:szCs w:val="16"/>
              </w:rPr>
              <w:t>(RF-8) Sensitive information stored on foundry information systems used for chip supply (product) fabrication not encrypted.</w:t>
            </w:r>
          </w:p>
          <w:p w14:paraId="4EEEFDD9" w14:textId="77777777" w:rsidR="00A079BA" w:rsidRPr="00371409" w:rsidRDefault="00A079BA">
            <w:pPr>
              <w:rPr>
                <w:rFonts w:ascii="Calibri" w:hAnsi="Calibri" w:cs="Calibri"/>
                <w:sz w:val="16"/>
                <w:szCs w:val="16"/>
              </w:rPr>
            </w:pPr>
          </w:p>
          <w:p w14:paraId="418D432D"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chip supply (product) may be unable to maintain its security properties due to lack of encryption of sensitive information stored on information systems used for its fabrication.</w:t>
            </w:r>
          </w:p>
          <w:p w14:paraId="6356EAEA"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187EFD7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ACF35CB" w14:textId="77777777" w:rsidR="00A079BA" w:rsidRPr="00371409" w:rsidRDefault="001602B0">
            <w:pPr>
              <w:rPr>
                <w:rFonts w:ascii="Calibri" w:hAnsi="Calibri" w:cs="Calibri"/>
                <w:sz w:val="16"/>
                <w:szCs w:val="16"/>
              </w:rPr>
            </w:pPr>
            <w:r w:rsidRPr="00371409">
              <w:rPr>
                <w:rFonts w:ascii="Calibri" w:hAnsi="Calibri" w:cs="Calibri"/>
                <w:sz w:val="16"/>
                <w:szCs w:val="16"/>
              </w:rPr>
              <w:t>(RM-65) Is sensitive information related to the manufacture of the chip, including chip specifications and architecture designs, stored encrypted on foundry information systems?</w:t>
            </w:r>
          </w:p>
          <w:p w14:paraId="545CC31D" w14:textId="77777777" w:rsidR="00A079BA" w:rsidRDefault="001602B0">
            <w:pPr>
              <w:rPr>
                <w:rFonts w:ascii="Calibri" w:hAnsi="Calibri" w:cs="Calibri"/>
                <w:sz w:val="16"/>
                <w:szCs w:val="16"/>
              </w:rPr>
            </w:pPr>
            <w:r w:rsidRPr="00371409">
              <w:rPr>
                <w:rFonts w:ascii="Calibri" w:hAnsi="Calibri" w:cs="Calibri"/>
                <w:sz w:val="16"/>
                <w:szCs w:val="16"/>
              </w:rPr>
              <w:t>(RM-1571) Does supplier lack an explicit encryption standard for information relevant to chip supply (product) fabrication while stored on foundry information systems used for chip supply (product) fabrication?</w:t>
            </w:r>
          </w:p>
          <w:p w14:paraId="5A4F8BFB" w14:textId="77777777" w:rsidR="00BF76C0" w:rsidRPr="00371409" w:rsidRDefault="00BF76C0">
            <w:pPr>
              <w:rPr>
                <w:rFonts w:ascii="Calibri" w:hAnsi="Calibri" w:cs="Calibri"/>
                <w:sz w:val="16"/>
                <w:szCs w:val="16"/>
              </w:rPr>
            </w:pPr>
          </w:p>
        </w:tc>
      </w:tr>
      <w:tr w:rsidR="00371409" w:rsidRPr="00371409" w14:paraId="339F9E26" w14:textId="77777777" w:rsidTr="00406E4E">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5059BEC6" w14:textId="77777777" w:rsidR="00A079BA" w:rsidRPr="00371409" w:rsidRDefault="001602B0">
            <w:pPr>
              <w:rPr>
                <w:rFonts w:ascii="Calibri" w:hAnsi="Calibri" w:cs="Calibri"/>
                <w:sz w:val="16"/>
                <w:szCs w:val="16"/>
              </w:rPr>
            </w:pPr>
            <w:r w:rsidRPr="00371409">
              <w:rPr>
                <w:rFonts w:ascii="Calibri" w:hAnsi="Calibri" w:cs="Calibri"/>
                <w:sz w:val="16"/>
                <w:szCs w:val="16"/>
              </w:rPr>
              <w:t>(RF-10) Sensitive information in digital form relevant to chip supply (product) fabrication not encrypted while in physical transit.</w:t>
            </w:r>
          </w:p>
          <w:p w14:paraId="1DF89B22" w14:textId="77777777" w:rsidR="00A079BA" w:rsidRPr="00371409" w:rsidRDefault="00A079BA">
            <w:pPr>
              <w:rPr>
                <w:rFonts w:ascii="Calibri" w:hAnsi="Calibri" w:cs="Calibri"/>
                <w:sz w:val="16"/>
                <w:szCs w:val="16"/>
              </w:rPr>
            </w:pPr>
          </w:p>
          <w:p w14:paraId="65641BB9"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chip supply (product) may be unable to maintain its security properties due to lack of encryption of sensitive information in digital form while in physical transit either to or from printed circuit board fabrication.</w:t>
            </w:r>
          </w:p>
          <w:p w14:paraId="4C888723"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2CB5180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A67242D" w14:textId="77777777" w:rsidR="00A079BA" w:rsidRPr="00371409" w:rsidRDefault="001602B0">
            <w:pPr>
              <w:rPr>
                <w:rFonts w:ascii="Calibri" w:hAnsi="Calibri" w:cs="Calibri"/>
                <w:sz w:val="16"/>
                <w:szCs w:val="16"/>
              </w:rPr>
            </w:pPr>
            <w:r w:rsidRPr="00371409">
              <w:rPr>
                <w:rFonts w:ascii="Calibri" w:hAnsi="Calibri" w:cs="Calibri"/>
                <w:sz w:val="16"/>
                <w:szCs w:val="16"/>
              </w:rPr>
              <w:t>(RM-67) Is sensitive information related to the manufacture of the chip, including chip specifications and architecture designs, encrypted while in physical transit between the manufacturer and any other point?</w:t>
            </w:r>
          </w:p>
          <w:p w14:paraId="6D60172D" w14:textId="77777777" w:rsidR="00A079BA" w:rsidRDefault="001602B0">
            <w:pPr>
              <w:rPr>
                <w:rFonts w:ascii="Calibri" w:hAnsi="Calibri" w:cs="Calibri"/>
                <w:sz w:val="16"/>
                <w:szCs w:val="16"/>
              </w:rPr>
            </w:pPr>
            <w:r w:rsidRPr="00371409">
              <w:rPr>
                <w:rFonts w:ascii="Calibri" w:hAnsi="Calibri" w:cs="Calibri"/>
                <w:sz w:val="16"/>
                <w:szCs w:val="16"/>
              </w:rPr>
              <w:t>(RM-1572) Does supplier lack an explicit encryption standard for information relevant to chip supply (product) fabrication while in physical transit?</w:t>
            </w:r>
          </w:p>
          <w:p w14:paraId="21E39A35" w14:textId="77777777" w:rsidR="00BF76C0" w:rsidRPr="00371409" w:rsidRDefault="00BF76C0">
            <w:pPr>
              <w:rPr>
                <w:rFonts w:ascii="Calibri" w:hAnsi="Calibri" w:cs="Calibri"/>
                <w:sz w:val="16"/>
                <w:szCs w:val="16"/>
              </w:rPr>
            </w:pPr>
          </w:p>
        </w:tc>
      </w:tr>
      <w:tr w:rsidR="00371409" w:rsidRPr="00371409" w14:paraId="487493BC" w14:textId="77777777" w:rsidTr="00406E4E">
        <w:trPr>
          <w:gridBefore w:val="5"/>
          <w:wBefore w:w="1080" w:type="dxa"/>
          <w:trHeight w:val="727"/>
        </w:trPr>
        <w:tc>
          <w:tcPr>
            <w:tcW w:w="9630" w:type="dxa"/>
            <w:gridSpan w:val="15"/>
            <w:tcBorders>
              <w:top w:val="single" w:sz="8" w:space="0" w:color="auto"/>
              <w:left w:val="single" w:sz="8" w:space="0" w:color="auto"/>
              <w:bottom w:val="single" w:sz="8" w:space="0" w:color="auto"/>
              <w:right w:val="single" w:sz="8" w:space="0" w:color="auto"/>
            </w:tcBorders>
            <w:shd w:val="clear" w:color="auto" w:fill="BAFFC8"/>
          </w:tcPr>
          <w:p w14:paraId="0D82E8CE" w14:textId="77777777" w:rsidR="00784BFD" w:rsidRPr="00371409" w:rsidRDefault="00784BFD" w:rsidP="004E2F04">
            <w:pPr>
              <w:keepNext/>
              <w:rPr>
                <w:rFonts w:ascii="Calibri" w:eastAsia="Times New Roman" w:hAnsi="Calibri" w:cs="Calibri"/>
                <w:sz w:val="16"/>
                <w:szCs w:val="16"/>
              </w:rPr>
            </w:pPr>
            <w:r w:rsidRPr="00371409">
              <w:rPr>
                <w:rFonts w:ascii="Calibri" w:eastAsia="Times New Roman" w:hAnsi="Calibri" w:cs="Calibri"/>
                <w:sz w:val="16"/>
                <w:szCs w:val="16"/>
              </w:rPr>
              <w:t>(RC-44) ICT hardware board supply (product) security risks</w:t>
            </w:r>
          </w:p>
          <w:p w14:paraId="7229E7DF" w14:textId="77777777" w:rsidR="00784BFD" w:rsidRPr="00371409" w:rsidRDefault="00D4568C" w:rsidP="004E2F04">
            <w:pPr>
              <w:keepNext/>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1902976" behindDoc="0" locked="0" layoutInCell="1" allowOverlap="1" wp14:anchorId="14A0F040" wp14:editId="7D2D8E21">
                  <wp:simplePos x="0" y="0"/>
                  <wp:positionH relativeFrom="column">
                    <wp:posOffset>-444182</wp:posOffset>
                  </wp:positionH>
                  <wp:positionV relativeFrom="paragraph">
                    <wp:posOffset>114947</wp:posOffset>
                  </wp:positionV>
                  <wp:extent cx="548640" cy="159385"/>
                  <wp:effectExtent l="4127" t="0" r="1588" b="1587"/>
                  <wp:wrapNone/>
                  <wp:docPr id="120" name="Picture 24"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p>
          <w:p w14:paraId="4CB14953" w14:textId="77777777" w:rsidR="00784BFD" w:rsidRPr="00371409" w:rsidRDefault="00784BFD" w:rsidP="004E2F04">
            <w:pPr>
              <w:keepNext/>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an ICT hardware board supply (product) to maintain its intended properties in the face of intentional malicious action without violating its confidentiality, integrity, availability, accountability, or non-repudiation.</w:t>
            </w:r>
          </w:p>
          <w:p w14:paraId="4856E3F9" w14:textId="77777777" w:rsidR="00784BFD" w:rsidRPr="00371409" w:rsidRDefault="00784BFD" w:rsidP="004E2F04">
            <w:pPr>
              <w:keepNext/>
              <w:rPr>
                <w:rFonts w:ascii="Calibri" w:eastAsia="Times New Roman" w:hAnsi="Calibri" w:cs="Calibri"/>
                <w:sz w:val="16"/>
                <w:szCs w:val="16"/>
              </w:rPr>
            </w:pPr>
          </w:p>
        </w:tc>
      </w:tr>
      <w:tr w:rsidR="00371409" w:rsidRPr="00371409" w14:paraId="4AFEF4F0" w14:textId="77777777" w:rsidTr="00406E4E">
        <w:trPr>
          <w:gridBefore w:val="7"/>
          <w:wBefore w:w="1350" w:type="dxa"/>
          <w:trHeight w:val="727"/>
        </w:trPr>
        <w:tc>
          <w:tcPr>
            <w:tcW w:w="9360" w:type="dxa"/>
            <w:gridSpan w:val="1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3B5469B1" w14:textId="77777777" w:rsidR="00A079BA" w:rsidRPr="00371409" w:rsidRDefault="001602B0">
            <w:pPr>
              <w:rPr>
                <w:rFonts w:ascii="Calibri" w:hAnsi="Calibri" w:cs="Calibri"/>
                <w:sz w:val="16"/>
                <w:szCs w:val="16"/>
              </w:rPr>
            </w:pPr>
            <w:r w:rsidRPr="00371409">
              <w:rPr>
                <w:rFonts w:ascii="Calibri" w:hAnsi="Calibri" w:cs="Calibri"/>
                <w:sz w:val="16"/>
                <w:szCs w:val="16"/>
              </w:rPr>
              <w:t>(RF-95) Lack of appropriate network segmentation and isolation for printed circuit board supply (product) manufacture to prevent access from network based adversaries.</w:t>
            </w:r>
          </w:p>
          <w:p w14:paraId="30676F56" w14:textId="77777777" w:rsidR="00A079BA" w:rsidRPr="00371409" w:rsidRDefault="00A079BA">
            <w:pPr>
              <w:rPr>
                <w:rFonts w:ascii="Calibri" w:hAnsi="Calibri" w:cs="Calibri"/>
                <w:sz w:val="16"/>
                <w:szCs w:val="16"/>
              </w:rPr>
            </w:pPr>
          </w:p>
          <w:p w14:paraId="0B270D63"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board supply (product) may be unable to maintain its security properties due to lack of appropriate network segmentation and isolation for the digital environment used for its manufacture in order to prevent access from network based adversaries.</w:t>
            </w:r>
          </w:p>
          <w:p w14:paraId="74394BF4"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5523CA4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914ACC9" w14:textId="77777777" w:rsidR="00A079BA" w:rsidRPr="00371409" w:rsidRDefault="001602B0">
            <w:pPr>
              <w:rPr>
                <w:rFonts w:ascii="Calibri" w:hAnsi="Calibri" w:cs="Calibri"/>
                <w:sz w:val="16"/>
                <w:szCs w:val="16"/>
              </w:rPr>
            </w:pPr>
            <w:r w:rsidRPr="00371409">
              <w:rPr>
                <w:rFonts w:ascii="Calibri" w:hAnsi="Calibri" w:cs="Calibri"/>
                <w:sz w:val="16"/>
                <w:szCs w:val="16"/>
              </w:rPr>
              <w:t>(RM-213) Are the printed circuit board manufacturer's information systems protected from network based adversaries through appropriate network segmentation and isolation?</w:t>
            </w:r>
          </w:p>
          <w:p w14:paraId="0935796F" w14:textId="77777777" w:rsidR="00A079BA" w:rsidRPr="00371409" w:rsidRDefault="001602B0">
            <w:pPr>
              <w:rPr>
                <w:rFonts w:ascii="Calibri" w:hAnsi="Calibri" w:cs="Calibri"/>
                <w:sz w:val="16"/>
                <w:szCs w:val="16"/>
              </w:rPr>
            </w:pPr>
            <w:r w:rsidRPr="00371409">
              <w:rPr>
                <w:rFonts w:ascii="Calibri" w:hAnsi="Calibri" w:cs="Calibri"/>
                <w:sz w:val="16"/>
                <w:szCs w:val="16"/>
              </w:rPr>
              <w:t>(RM-1598) Does supplier lack a comprehensive network segmentation plan for printed circuit board supply (product) manufacture identifying and structured by explicit zones and conduits?</w:t>
            </w:r>
          </w:p>
          <w:p w14:paraId="401DF063" w14:textId="77777777" w:rsidR="00A079BA" w:rsidRDefault="001602B0">
            <w:pPr>
              <w:rPr>
                <w:rFonts w:ascii="Calibri" w:hAnsi="Calibri" w:cs="Calibri"/>
                <w:sz w:val="16"/>
                <w:szCs w:val="16"/>
              </w:rPr>
            </w:pPr>
            <w:r w:rsidRPr="00371409">
              <w:rPr>
                <w:rFonts w:ascii="Calibri" w:hAnsi="Calibri" w:cs="Calibri"/>
                <w:sz w:val="16"/>
                <w:szCs w:val="16"/>
              </w:rPr>
              <w:t>(RM-1599) Does supplier lack effective comprehensive network segmentation implementing an explicit comprehensive network segmentation plan for printed circuit board supply (product) manufacture?</w:t>
            </w:r>
          </w:p>
          <w:p w14:paraId="638045B4" w14:textId="77777777" w:rsidR="00BF76C0" w:rsidRPr="00371409" w:rsidRDefault="00BF76C0">
            <w:pPr>
              <w:rPr>
                <w:rFonts w:ascii="Calibri" w:hAnsi="Calibri" w:cs="Calibri"/>
                <w:sz w:val="16"/>
                <w:szCs w:val="16"/>
              </w:rPr>
            </w:pPr>
          </w:p>
        </w:tc>
      </w:tr>
      <w:tr w:rsidR="00371409" w:rsidRPr="00371409" w14:paraId="271EDBC4" w14:textId="77777777" w:rsidTr="00406E4E">
        <w:trPr>
          <w:gridBefore w:val="10"/>
          <w:wBefore w:w="1620" w:type="dxa"/>
          <w:trHeight w:val="727"/>
        </w:trPr>
        <w:tc>
          <w:tcPr>
            <w:tcW w:w="9090" w:type="dxa"/>
            <w:gridSpan w:val="10"/>
            <w:tcBorders>
              <w:top w:val="single" w:sz="8" w:space="0" w:color="auto"/>
              <w:left w:val="single" w:sz="8" w:space="0" w:color="auto"/>
              <w:bottom w:val="single" w:sz="8" w:space="0" w:color="auto"/>
              <w:right w:val="single" w:sz="8" w:space="0" w:color="auto"/>
            </w:tcBorders>
            <w:shd w:val="clear" w:color="auto" w:fill="BAFFC8"/>
          </w:tcPr>
          <w:p w14:paraId="32078044" w14:textId="58BBABDE" w:rsidR="00DC07DF" w:rsidRPr="00371409" w:rsidRDefault="00406E4E" w:rsidP="00347B44">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175360" behindDoc="0" locked="0" layoutInCell="1" allowOverlap="1" wp14:anchorId="57B281BF" wp14:editId="081ACB49">
                  <wp:simplePos x="0" y="0"/>
                  <wp:positionH relativeFrom="column">
                    <wp:posOffset>-419618</wp:posOffset>
                  </wp:positionH>
                  <wp:positionV relativeFrom="paragraph">
                    <wp:posOffset>184185</wp:posOffset>
                  </wp:positionV>
                  <wp:extent cx="503922" cy="141728"/>
                  <wp:effectExtent l="3175" t="0" r="0" b="0"/>
                  <wp:wrapNone/>
                  <wp:docPr id="185" name="Picture 3" descr="Icon&#10;&#10;Description automatically generated with medium confidence">
                    <a:extLst xmlns:a="http://schemas.openxmlformats.org/drawingml/2006/main">
                      <a:ext uri="{FF2B5EF4-FFF2-40B4-BE49-F238E27FC236}">
                        <a16:creationId xmlns:a16="http://schemas.microsoft.com/office/drawing/2014/main" id="{ED48B3C4-74F3-EB26-71AE-2C5131D1C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with medium confidence">
                            <a:extLst>
                              <a:ext uri="{FF2B5EF4-FFF2-40B4-BE49-F238E27FC236}">
                                <a16:creationId xmlns:a16="http://schemas.microsoft.com/office/drawing/2014/main" id="{ED48B3C4-74F3-EB26-71AE-2C5131D1CA58}"/>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rot="16200000">
                            <a:off x="0" y="0"/>
                            <a:ext cx="503922" cy="141728"/>
                          </a:xfrm>
                          <a:prstGeom prst="rect">
                            <a:avLst/>
                          </a:prstGeom>
                        </pic:spPr>
                      </pic:pic>
                    </a:graphicData>
                  </a:graphic>
                  <wp14:sizeRelH relativeFrom="page">
                    <wp14:pctWidth>0</wp14:pctWidth>
                  </wp14:sizeRelH>
                  <wp14:sizeRelV relativeFrom="page">
                    <wp14:pctHeight>0</wp14:pctHeight>
                  </wp14:sizeRelV>
                </wp:anchor>
              </w:drawing>
            </w:r>
            <w:r w:rsidR="00DC07DF" w:rsidRPr="00371409">
              <w:rPr>
                <w:rFonts w:ascii="Calibri" w:eastAsia="Times New Roman" w:hAnsi="Calibri" w:cs="Calibri"/>
                <w:sz w:val="16"/>
                <w:szCs w:val="16"/>
              </w:rPr>
              <w:t>(RC-506) Inadequate information system security configuration, operations and management used for board supply (product) manufacture.</w:t>
            </w:r>
          </w:p>
          <w:p w14:paraId="64D08BD0" w14:textId="31670871" w:rsidR="00DC07DF" w:rsidRPr="00371409" w:rsidRDefault="00DC07DF" w:rsidP="00347B44">
            <w:pPr>
              <w:rPr>
                <w:rFonts w:ascii="Calibri" w:eastAsia="Times New Roman" w:hAnsi="Calibri" w:cs="Calibri"/>
                <w:sz w:val="16"/>
                <w:szCs w:val="16"/>
              </w:rPr>
            </w:pPr>
          </w:p>
          <w:p w14:paraId="2F90A5F9" w14:textId="77777777" w:rsidR="00DC07DF" w:rsidRPr="00371409" w:rsidRDefault="00DC07DF" w:rsidP="00EA5138">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Risks affecting the ability of an ICT hardware board supply (product) to maintain its intended security properties due to inadequate security configuration, operation and management of relevant manufacturing and quality verification information systems.</w:t>
            </w:r>
          </w:p>
          <w:p w14:paraId="5B3BFB27" w14:textId="77777777" w:rsidR="00DC07DF" w:rsidRPr="00371409" w:rsidRDefault="00DC07DF" w:rsidP="00347B44">
            <w:pPr>
              <w:rPr>
                <w:rFonts w:ascii="Calibri" w:eastAsia="Times New Roman" w:hAnsi="Calibri" w:cs="Calibri"/>
                <w:sz w:val="16"/>
                <w:szCs w:val="16"/>
              </w:rPr>
            </w:pPr>
          </w:p>
        </w:tc>
      </w:tr>
      <w:tr w:rsidR="00371409" w:rsidRPr="00371409" w14:paraId="2E477960" w14:textId="77777777" w:rsidTr="00406E4E">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65E1A473"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(RF-76) Information systems used for printed circuit board supply (product) manufacture do not run anti-malware software.</w:t>
            </w:r>
          </w:p>
          <w:p w14:paraId="1C6EBD1A" w14:textId="77777777" w:rsidR="00A079BA" w:rsidRPr="00371409" w:rsidRDefault="00A079BA">
            <w:pPr>
              <w:rPr>
                <w:rFonts w:ascii="Calibri" w:hAnsi="Calibri" w:cs="Calibri"/>
                <w:sz w:val="16"/>
                <w:szCs w:val="16"/>
              </w:rPr>
            </w:pPr>
          </w:p>
          <w:p w14:paraId="5F594272"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board supply (product) may be unable to maintain its security properties due to failure to run anti-malware software on information systems used for its manufacture.</w:t>
            </w:r>
          </w:p>
          <w:p w14:paraId="7E56EB7F"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6795706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B0616A0" w14:textId="77777777" w:rsidR="00A079BA" w:rsidRPr="00371409" w:rsidRDefault="001602B0">
            <w:pPr>
              <w:rPr>
                <w:rFonts w:ascii="Calibri" w:hAnsi="Calibri" w:cs="Calibri"/>
                <w:sz w:val="16"/>
                <w:szCs w:val="16"/>
              </w:rPr>
            </w:pPr>
            <w:r w:rsidRPr="00371409">
              <w:rPr>
                <w:rFonts w:ascii="Calibri" w:hAnsi="Calibri" w:cs="Calibri"/>
                <w:sz w:val="16"/>
                <w:szCs w:val="16"/>
              </w:rPr>
              <w:t>(RM-143) Are printed circuit board manufacturer's information systems required to and verified as running software that blocks execution of unauthorized code to include viruses, trojans, and other forms of malware?</w:t>
            </w:r>
          </w:p>
          <w:p w14:paraId="639EF7F3" w14:textId="77777777" w:rsidR="00A079BA" w:rsidRPr="00371409" w:rsidRDefault="001602B0">
            <w:pPr>
              <w:rPr>
                <w:rFonts w:ascii="Calibri" w:hAnsi="Calibri" w:cs="Calibri"/>
                <w:sz w:val="16"/>
                <w:szCs w:val="16"/>
              </w:rPr>
            </w:pPr>
            <w:r w:rsidRPr="00371409">
              <w:rPr>
                <w:rFonts w:ascii="Calibri" w:hAnsi="Calibri" w:cs="Calibri"/>
                <w:sz w:val="16"/>
                <w:szCs w:val="16"/>
              </w:rPr>
              <w:t>(RM-1600) Does supplier lack an explicit policy for running anti-malware software on information systems used for printed circuit board supply (product) manufacture?</w:t>
            </w:r>
          </w:p>
          <w:p w14:paraId="58B394DA" w14:textId="77777777" w:rsidR="00A079BA" w:rsidRDefault="001602B0">
            <w:pPr>
              <w:rPr>
                <w:rFonts w:ascii="Calibri" w:hAnsi="Calibri" w:cs="Calibri"/>
                <w:sz w:val="16"/>
                <w:szCs w:val="16"/>
              </w:rPr>
            </w:pPr>
            <w:r w:rsidRPr="00371409">
              <w:rPr>
                <w:rFonts w:ascii="Calibri" w:hAnsi="Calibri" w:cs="Calibri"/>
                <w:sz w:val="16"/>
                <w:szCs w:val="16"/>
              </w:rPr>
              <w:t>(RM-1601) Does supplier lack an explicit policy for managing anti-malware software on information systems used for printed circuit board supply (product) manufacture?</w:t>
            </w:r>
          </w:p>
          <w:p w14:paraId="649B20D5" w14:textId="77777777" w:rsidR="00BF76C0" w:rsidRPr="00371409" w:rsidRDefault="00BF76C0">
            <w:pPr>
              <w:rPr>
                <w:rFonts w:ascii="Calibri" w:hAnsi="Calibri" w:cs="Calibri"/>
                <w:sz w:val="16"/>
                <w:szCs w:val="16"/>
              </w:rPr>
            </w:pPr>
          </w:p>
        </w:tc>
      </w:tr>
      <w:tr w:rsidR="00371409" w:rsidRPr="00371409" w14:paraId="4BBDCECA" w14:textId="77777777" w:rsidTr="00A72501">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0708243B" w14:textId="7214A6D3" w:rsidR="00A079BA" w:rsidRPr="00371409" w:rsidRDefault="001602B0">
            <w:pPr>
              <w:rPr>
                <w:rFonts w:ascii="Calibri" w:hAnsi="Calibri" w:cs="Calibri"/>
                <w:sz w:val="16"/>
                <w:szCs w:val="16"/>
              </w:rPr>
            </w:pPr>
            <w:r w:rsidRPr="00371409">
              <w:rPr>
                <w:rFonts w:ascii="Calibri" w:hAnsi="Calibri" w:cs="Calibri"/>
                <w:sz w:val="16"/>
                <w:szCs w:val="16"/>
              </w:rPr>
              <w:t>(RF-93) Information systems used for printed circuit board supply (product) manufacture running anti-malware software are not running current versions.</w:t>
            </w:r>
          </w:p>
          <w:p w14:paraId="5E62A26E" w14:textId="77777777" w:rsidR="00A079BA" w:rsidRPr="00371409" w:rsidRDefault="00A079BA">
            <w:pPr>
              <w:rPr>
                <w:rFonts w:ascii="Calibri" w:hAnsi="Calibri" w:cs="Calibri"/>
                <w:sz w:val="16"/>
                <w:szCs w:val="16"/>
              </w:rPr>
            </w:pPr>
          </w:p>
          <w:p w14:paraId="08FE3C3E"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board supply (product) may be unable to maintain its security properties due to failure to run current versions of anti-malware software on information systems used for its manufacture.</w:t>
            </w:r>
          </w:p>
          <w:p w14:paraId="1C59C7AE"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3B4E17AE"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DEF5444" w14:textId="77777777" w:rsidR="00A079BA" w:rsidRPr="00371409" w:rsidRDefault="001602B0">
            <w:pPr>
              <w:rPr>
                <w:rFonts w:ascii="Calibri" w:hAnsi="Calibri" w:cs="Calibri"/>
                <w:sz w:val="16"/>
                <w:szCs w:val="16"/>
              </w:rPr>
            </w:pPr>
            <w:r w:rsidRPr="00371409">
              <w:rPr>
                <w:rFonts w:ascii="Calibri" w:hAnsi="Calibri" w:cs="Calibri"/>
                <w:sz w:val="16"/>
                <w:szCs w:val="16"/>
              </w:rPr>
              <w:t>(RM-206) Do printed circuit board manufacturer's information systems running anti-malware software run current versions that include patches, builds, signature identification, and heuristic patterns?</w:t>
            </w:r>
          </w:p>
          <w:p w14:paraId="21807751" w14:textId="77777777" w:rsidR="00A079BA" w:rsidRPr="00371409" w:rsidRDefault="001602B0">
            <w:pPr>
              <w:rPr>
                <w:rFonts w:ascii="Calibri" w:hAnsi="Calibri" w:cs="Calibri"/>
                <w:sz w:val="16"/>
                <w:szCs w:val="16"/>
              </w:rPr>
            </w:pPr>
            <w:r w:rsidRPr="00371409">
              <w:rPr>
                <w:rFonts w:ascii="Calibri" w:hAnsi="Calibri" w:cs="Calibri"/>
                <w:sz w:val="16"/>
                <w:szCs w:val="16"/>
              </w:rPr>
              <w:t>(RM-1600) Does supplier lack an explicit policy for running anti-malware software on information systems used for printed circuit board supply (product) manufacture?</w:t>
            </w:r>
          </w:p>
          <w:p w14:paraId="586E2442" w14:textId="77777777" w:rsidR="00A079BA" w:rsidRPr="00371409" w:rsidRDefault="001602B0">
            <w:pPr>
              <w:rPr>
                <w:rFonts w:ascii="Calibri" w:hAnsi="Calibri" w:cs="Calibri"/>
                <w:sz w:val="16"/>
                <w:szCs w:val="16"/>
              </w:rPr>
            </w:pPr>
            <w:r w:rsidRPr="00371409">
              <w:rPr>
                <w:rFonts w:ascii="Calibri" w:hAnsi="Calibri" w:cs="Calibri"/>
                <w:sz w:val="16"/>
                <w:szCs w:val="16"/>
              </w:rPr>
              <w:t>(RM-1601) Does supplier lack an explicit policy for managing anti-malware software on information systems used for printed circuit board supply (product) manufacture?</w:t>
            </w:r>
          </w:p>
          <w:p w14:paraId="1471DCE8" w14:textId="77777777" w:rsidR="00A079BA" w:rsidRPr="00371409" w:rsidRDefault="001602B0">
            <w:pPr>
              <w:rPr>
                <w:rFonts w:ascii="Calibri" w:hAnsi="Calibri" w:cs="Calibri"/>
                <w:sz w:val="16"/>
                <w:szCs w:val="16"/>
              </w:rPr>
            </w:pPr>
            <w:r w:rsidRPr="00371409">
              <w:rPr>
                <w:rFonts w:ascii="Calibri" w:hAnsi="Calibri" w:cs="Calibri"/>
                <w:sz w:val="16"/>
                <w:szCs w:val="16"/>
              </w:rPr>
              <w:t>(RM-1602) Does supplier have an explicit policy for managing anti-malware software on information systems used for printed circuit board supply (product) manufacture that lacks a requirement for running the latest version?</w:t>
            </w:r>
          </w:p>
          <w:p w14:paraId="0881114B" w14:textId="77777777" w:rsidR="00A079BA" w:rsidRDefault="001602B0">
            <w:pPr>
              <w:rPr>
                <w:rFonts w:ascii="Calibri" w:hAnsi="Calibri" w:cs="Calibri"/>
                <w:sz w:val="16"/>
                <w:szCs w:val="16"/>
              </w:rPr>
            </w:pPr>
            <w:r w:rsidRPr="00371409">
              <w:rPr>
                <w:rFonts w:ascii="Calibri" w:hAnsi="Calibri" w:cs="Calibri"/>
                <w:sz w:val="16"/>
                <w:szCs w:val="16"/>
              </w:rPr>
              <w:t>(RM-1603) Does the supplier lack explicitly defined procedures for updating anti-malware software on information systems used for printed circuit board supply (product) manufacture?</w:t>
            </w:r>
          </w:p>
          <w:p w14:paraId="6F347D74" w14:textId="77777777" w:rsidR="00BF76C0" w:rsidRPr="00371409" w:rsidRDefault="00BF76C0">
            <w:pPr>
              <w:rPr>
                <w:rFonts w:ascii="Calibri" w:hAnsi="Calibri" w:cs="Calibri"/>
                <w:sz w:val="16"/>
                <w:szCs w:val="16"/>
              </w:rPr>
            </w:pPr>
          </w:p>
        </w:tc>
      </w:tr>
      <w:tr w:rsidR="00371409" w:rsidRPr="00371409" w14:paraId="10C43A0C" w14:textId="77777777" w:rsidTr="00A72501">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4BB2FAC4" w14:textId="77777777" w:rsidR="00A079BA" w:rsidRPr="00371409" w:rsidRDefault="001602B0">
            <w:pPr>
              <w:rPr>
                <w:rFonts w:ascii="Calibri" w:hAnsi="Calibri" w:cs="Calibri"/>
                <w:sz w:val="16"/>
                <w:szCs w:val="16"/>
              </w:rPr>
            </w:pPr>
            <w:r w:rsidRPr="00371409">
              <w:rPr>
                <w:rFonts w:ascii="Calibri" w:hAnsi="Calibri" w:cs="Calibri"/>
                <w:sz w:val="16"/>
                <w:szCs w:val="16"/>
              </w:rPr>
              <w:t>(RF-94) Information on information systems used for printed circuit board supply (product) manufacture not backed up regularly.</w:t>
            </w:r>
          </w:p>
          <w:p w14:paraId="2C4B13CF" w14:textId="77777777" w:rsidR="00A079BA" w:rsidRPr="00371409" w:rsidRDefault="00A079BA">
            <w:pPr>
              <w:rPr>
                <w:rFonts w:ascii="Calibri" w:hAnsi="Calibri" w:cs="Calibri"/>
                <w:sz w:val="16"/>
                <w:szCs w:val="16"/>
              </w:rPr>
            </w:pPr>
          </w:p>
          <w:p w14:paraId="5743C789"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board supply (product) may be unable to maintain its security properties due to failure to regularly back up information on information systems used for its manufacture.</w:t>
            </w:r>
          </w:p>
          <w:p w14:paraId="5E4ABCB7"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7436B28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16C2DD9" w14:textId="77777777" w:rsidR="00A079BA" w:rsidRPr="00371409" w:rsidRDefault="001602B0">
            <w:pPr>
              <w:rPr>
                <w:rFonts w:ascii="Calibri" w:hAnsi="Calibri" w:cs="Calibri"/>
                <w:sz w:val="16"/>
                <w:szCs w:val="16"/>
              </w:rPr>
            </w:pPr>
            <w:r w:rsidRPr="00371409">
              <w:rPr>
                <w:rFonts w:ascii="Calibri" w:hAnsi="Calibri" w:cs="Calibri"/>
                <w:sz w:val="16"/>
                <w:szCs w:val="16"/>
              </w:rPr>
              <w:t>(RM-188) Is information on the printed circuit board manufacturer's information systems involved in printed circuit board manufacturing backed up to an alternative site (offline storage) at least once daily?</w:t>
            </w:r>
          </w:p>
          <w:p w14:paraId="5E27D63E" w14:textId="77777777" w:rsidR="00A079BA" w:rsidRPr="00371409" w:rsidRDefault="001602B0">
            <w:pPr>
              <w:rPr>
                <w:rFonts w:ascii="Calibri" w:hAnsi="Calibri" w:cs="Calibri"/>
                <w:sz w:val="16"/>
                <w:szCs w:val="16"/>
              </w:rPr>
            </w:pPr>
            <w:r w:rsidRPr="00371409">
              <w:rPr>
                <w:rFonts w:ascii="Calibri" w:hAnsi="Calibri" w:cs="Calibri"/>
                <w:sz w:val="16"/>
                <w:szCs w:val="16"/>
              </w:rPr>
              <w:t>(RM-1608) Does the supplier lack an explicit policy for backing up information on information systems used for printed circuit board supply (product) manufacture?</w:t>
            </w:r>
          </w:p>
          <w:p w14:paraId="3952DE78" w14:textId="77777777" w:rsidR="00A079BA" w:rsidRPr="00371409" w:rsidRDefault="001602B0">
            <w:pPr>
              <w:rPr>
                <w:rFonts w:ascii="Calibri" w:hAnsi="Calibri" w:cs="Calibri"/>
                <w:sz w:val="16"/>
                <w:szCs w:val="16"/>
              </w:rPr>
            </w:pPr>
            <w:r w:rsidRPr="00371409">
              <w:rPr>
                <w:rFonts w:ascii="Calibri" w:hAnsi="Calibri" w:cs="Calibri"/>
                <w:sz w:val="16"/>
                <w:szCs w:val="16"/>
              </w:rPr>
              <w:t>(RM-1609) Does the supplier have an explicit policy for backing up information on information systems used for printed circuit board supply (product) manufacture that lacks a requirement for specific frequency of backup?</w:t>
            </w:r>
          </w:p>
          <w:p w14:paraId="3B2D622F" w14:textId="77777777" w:rsidR="00A079BA" w:rsidRPr="00371409" w:rsidRDefault="001602B0">
            <w:pPr>
              <w:rPr>
                <w:rFonts w:ascii="Calibri" w:hAnsi="Calibri" w:cs="Calibri"/>
                <w:sz w:val="16"/>
                <w:szCs w:val="16"/>
              </w:rPr>
            </w:pPr>
            <w:r w:rsidRPr="00371409">
              <w:rPr>
                <w:rFonts w:ascii="Calibri" w:hAnsi="Calibri" w:cs="Calibri"/>
                <w:sz w:val="16"/>
                <w:szCs w:val="16"/>
              </w:rPr>
              <w:t>(RM-1610) Does the supplier have an explicit policy for backing up information on information systems used for printed circuit board supply (product) manufacture that lacks a requirement for specific duration of retention of backed up information?</w:t>
            </w:r>
          </w:p>
          <w:p w14:paraId="571C6E94" w14:textId="77777777" w:rsidR="00A079BA" w:rsidRPr="00371409" w:rsidRDefault="001602B0">
            <w:pPr>
              <w:rPr>
                <w:rFonts w:ascii="Calibri" w:hAnsi="Calibri" w:cs="Calibri"/>
                <w:sz w:val="16"/>
                <w:szCs w:val="16"/>
              </w:rPr>
            </w:pPr>
            <w:r w:rsidRPr="00371409">
              <w:rPr>
                <w:rFonts w:ascii="Calibri" w:hAnsi="Calibri" w:cs="Calibri"/>
                <w:sz w:val="16"/>
                <w:szCs w:val="16"/>
              </w:rPr>
              <w:t>(RM-1611) Does the supplier lack explicitly defined procedures for backing up information on information systems used for printed circuit board supply (product) manufacture?</w:t>
            </w:r>
          </w:p>
          <w:p w14:paraId="78CB04DF" w14:textId="77777777" w:rsidR="00A079BA" w:rsidRPr="00371409" w:rsidRDefault="001602B0">
            <w:pPr>
              <w:rPr>
                <w:rFonts w:ascii="Calibri" w:hAnsi="Calibri" w:cs="Calibri"/>
                <w:sz w:val="16"/>
                <w:szCs w:val="16"/>
              </w:rPr>
            </w:pPr>
            <w:r w:rsidRPr="00371409">
              <w:rPr>
                <w:rFonts w:ascii="Calibri" w:hAnsi="Calibri" w:cs="Calibri"/>
                <w:sz w:val="16"/>
                <w:szCs w:val="16"/>
              </w:rPr>
              <w:t>(RM-1612) Does the supplier lack periodic integrity testing of backed up information on information systems used for printed circuit board supply (product) manufacture?</w:t>
            </w:r>
          </w:p>
          <w:p w14:paraId="4A01636B" w14:textId="77777777" w:rsidR="00A079BA" w:rsidRDefault="001602B0">
            <w:pPr>
              <w:rPr>
                <w:rFonts w:ascii="Calibri" w:hAnsi="Calibri" w:cs="Calibri"/>
                <w:sz w:val="16"/>
                <w:szCs w:val="16"/>
              </w:rPr>
            </w:pPr>
            <w:r w:rsidRPr="00371409">
              <w:rPr>
                <w:rFonts w:ascii="Calibri" w:hAnsi="Calibri" w:cs="Calibri"/>
                <w:sz w:val="16"/>
                <w:szCs w:val="16"/>
              </w:rPr>
              <w:t>(RM-1613) Does the supplier lack periodic restoration testing of backed up information on information systems used for printed circuit board supply (product) manufacture?</w:t>
            </w:r>
          </w:p>
          <w:p w14:paraId="1F86C870" w14:textId="77777777" w:rsidR="00BF76C0" w:rsidRPr="00371409" w:rsidRDefault="00BF76C0">
            <w:pPr>
              <w:rPr>
                <w:rFonts w:ascii="Calibri" w:hAnsi="Calibri" w:cs="Calibri"/>
                <w:sz w:val="16"/>
                <w:szCs w:val="16"/>
              </w:rPr>
            </w:pPr>
          </w:p>
        </w:tc>
      </w:tr>
      <w:tr w:rsidR="00371409" w:rsidRPr="00371409" w14:paraId="4800FF5F" w14:textId="77777777" w:rsidTr="00A72501">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52F38B2A" w14:textId="77777777" w:rsidR="00A079BA" w:rsidRPr="00371409" w:rsidRDefault="001602B0">
            <w:pPr>
              <w:rPr>
                <w:rFonts w:ascii="Calibri" w:hAnsi="Calibri" w:cs="Calibri"/>
                <w:sz w:val="16"/>
                <w:szCs w:val="16"/>
              </w:rPr>
            </w:pPr>
            <w:r w:rsidRPr="00371409">
              <w:rPr>
                <w:rFonts w:ascii="Calibri" w:hAnsi="Calibri" w:cs="Calibri"/>
                <w:sz w:val="16"/>
                <w:szCs w:val="16"/>
              </w:rPr>
              <w:t>(RF-63) Users not required to set strong passwords on information systems used for printed circuit board supply (product) manufacture.</w:t>
            </w:r>
          </w:p>
          <w:p w14:paraId="642EBBEC" w14:textId="77777777" w:rsidR="00A079BA" w:rsidRPr="00371409" w:rsidRDefault="00A079BA">
            <w:pPr>
              <w:rPr>
                <w:rFonts w:ascii="Calibri" w:hAnsi="Calibri" w:cs="Calibri"/>
                <w:sz w:val="16"/>
                <w:szCs w:val="16"/>
              </w:rPr>
            </w:pPr>
          </w:p>
          <w:p w14:paraId="6FEC3BA0"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board supply (product) may be unable to maintain its security properties due to failure to require users to set strong passwords on information systems used for its manufacture.</w:t>
            </w:r>
          </w:p>
          <w:p w14:paraId="54B862BC"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40B098A5"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1DCBD52" w14:textId="77777777" w:rsidR="00A079BA" w:rsidRPr="00371409" w:rsidRDefault="001602B0">
            <w:pPr>
              <w:rPr>
                <w:rFonts w:ascii="Calibri" w:hAnsi="Calibri" w:cs="Calibri"/>
                <w:sz w:val="16"/>
                <w:szCs w:val="16"/>
              </w:rPr>
            </w:pPr>
            <w:r w:rsidRPr="00371409">
              <w:rPr>
                <w:rFonts w:ascii="Calibri" w:hAnsi="Calibri" w:cs="Calibri"/>
                <w:sz w:val="16"/>
                <w:szCs w:val="16"/>
              </w:rPr>
              <w:t>(RM-137) Are users required to set strong passwords on the printed circuit board manufacturer's information systems following password creation guidelines described in NIST 800-63 Password Guidelines?</w:t>
            </w:r>
          </w:p>
          <w:p w14:paraId="1C57C24A" w14:textId="77777777" w:rsidR="00A079BA" w:rsidRPr="00371409" w:rsidRDefault="001602B0">
            <w:pPr>
              <w:rPr>
                <w:rFonts w:ascii="Calibri" w:hAnsi="Calibri" w:cs="Calibri"/>
                <w:sz w:val="16"/>
                <w:szCs w:val="16"/>
              </w:rPr>
            </w:pPr>
            <w:r w:rsidRPr="00371409">
              <w:rPr>
                <w:rFonts w:ascii="Calibri" w:hAnsi="Calibri" w:cs="Calibri"/>
                <w:sz w:val="16"/>
                <w:szCs w:val="16"/>
              </w:rPr>
              <w:t>(RM-1614) Does supplier lack an explicit password standard for foundry information systems used for printed circuit board supply (product) manufacture?</w:t>
            </w:r>
          </w:p>
          <w:p w14:paraId="649C1996" w14:textId="77777777" w:rsidR="00A079BA" w:rsidRDefault="001602B0">
            <w:pPr>
              <w:rPr>
                <w:rFonts w:ascii="Calibri" w:hAnsi="Calibri" w:cs="Calibri"/>
                <w:sz w:val="16"/>
                <w:szCs w:val="16"/>
              </w:rPr>
            </w:pPr>
            <w:r w:rsidRPr="00371409">
              <w:rPr>
                <w:rFonts w:ascii="Calibri" w:hAnsi="Calibri" w:cs="Calibri"/>
                <w:sz w:val="16"/>
                <w:szCs w:val="16"/>
              </w:rPr>
              <w:t>(RM-1615) Does supplier have an explicit password standard for foundry information systems used for printed circuit board supply (product) manufacture that lacks strong password requirements?</w:t>
            </w:r>
          </w:p>
          <w:p w14:paraId="6DC56001" w14:textId="77777777" w:rsidR="00BF76C0" w:rsidRPr="00371409" w:rsidRDefault="00BF76C0">
            <w:pPr>
              <w:rPr>
                <w:rFonts w:ascii="Calibri" w:hAnsi="Calibri" w:cs="Calibri"/>
                <w:sz w:val="16"/>
                <w:szCs w:val="16"/>
              </w:rPr>
            </w:pPr>
          </w:p>
        </w:tc>
      </w:tr>
      <w:tr w:rsidR="00371409" w:rsidRPr="00371409" w14:paraId="69814AC9" w14:textId="77777777" w:rsidTr="00D0500B">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6951C6D6" w14:textId="6C35F1D6" w:rsidR="00A079BA" w:rsidRPr="00371409" w:rsidRDefault="001602B0">
            <w:pPr>
              <w:rPr>
                <w:rFonts w:ascii="Calibri" w:hAnsi="Calibri" w:cs="Calibri"/>
                <w:sz w:val="16"/>
                <w:szCs w:val="16"/>
              </w:rPr>
            </w:pPr>
            <w:r w:rsidRPr="00371409">
              <w:rPr>
                <w:rFonts w:ascii="Calibri" w:hAnsi="Calibri" w:cs="Calibri"/>
                <w:sz w:val="16"/>
                <w:szCs w:val="16"/>
              </w:rPr>
              <w:lastRenderedPageBreak/>
              <w:t>(RF-69) Misconfigured access controls on information systems used for printed circuit board supply (product) manufacture.</w:t>
            </w:r>
          </w:p>
          <w:p w14:paraId="0145EC18" w14:textId="77777777" w:rsidR="00A079BA" w:rsidRPr="00371409" w:rsidRDefault="00A079BA">
            <w:pPr>
              <w:rPr>
                <w:rFonts w:ascii="Calibri" w:hAnsi="Calibri" w:cs="Calibri"/>
                <w:sz w:val="16"/>
                <w:szCs w:val="16"/>
              </w:rPr>
            </w:pPr>
          </w:p>
          <w:p w14:paraId="727EFADB"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board supply (product) may be unable to maintain its security properties due to misconfigured access controls on information systems used for its manufacture.</w:t>
            </w:r>
          </w:p>
          <w:p w14:paraId="0C6A8EDC"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6EF7512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0F05C92" w14:textId="77777777" w:rsidR="00A079BA" w:rsidRPr="00371409" w:rsidRDefault="001602B0">
            <w:pPr>
              <w:rPr>
                <w:rFonts w:ascii="Calibri" w:hAnsi="Calibri" w:cs="Calibri"/>
                <w:sz w:val="16"/>
                <w:szCs w:val="16"/>
              </w:rPr>
            </w:pPr>
            <w:r w:rsidRPr="00371409">
              <w:rPr>
                <w:rFonts w:ascii="Calibri" w:hAnsi="Calibri" w:cs="Calibri"/>
                <w:sz w:val="16"/>
                <w:szCs w:val="16"/>
              </w:rPr>
              <w:t>(RM-144) Do the printed circuit board manufacturer's information systems implement access controls consistent with access control AC-3 ACCESS ENFORCEMENT described in NIST SP 800-53r4?</w:t>
            </w:r>
          </w:p>
          <w:p w14:paraId="401C1100" w14:textId="77777777" w:rsidR="00A079BA" w:rsidRPr="00371409" w:rsidRDefault="001602B0">
            <w:pPr>
              <w:rPr>
                <w:rFonts w:ascii="Calibri" w:hAnsi="Calibri" w:cs="Calibri"/>
                <w:sz w:val="16"/>
                <w:szCs w:val="16"/>
              </w:rPr>
            </w:pPr>
            <w:r w:rsidRPr="00371409">
              <w:rPr>
                <w:rFonts w:ascii="Calibri" w:hAnsi="Calibri" w:cs="Calibri"/>
                <w:sz w:val="16"/>
                <w:szCs w:val="16"/>
              </w:rPr>
              <w:t>(RM-1616) Does supplier lack explicitly specified configurations for access controls on foundry information systems used for printed circuit board supply (product) manufacture?</w:t>
            </w:r>
          </w:p>
          <w:p w14:paraId="0FC4FD2D" w14:textId="77777777" w:rsidR="00A079BA" w:rsidRPr="00371409" w:rsidRDefault="001602B0">
            <w:pPr>
              <w:rPr>
                <w:rFonts w:ascii="Calibri" w:hAnsi="Calibri" w:cs="Calibri"/>
                <w:sz w:val="16"/>
                <w:szCs w:val="16"/>
              </w:rPr>
            </w:pPr>
            <w:r w:rsidRPr="00371409">
              <w:rPr>
                <w:rFonts w:ascii="Calibri" w:hAnsi="Calibri" w:cs="Calibri"/>
                <w:sz w:val="16"/>
                <w:szCs w:val="16"/>
              </w:rPr>
              <w:t>(RM-1617) Does supplier lack an explicit policy for managing configurations for access controls on foundry information systems used for printed circuit board supply (product) manufacture?</w:t>
            </w:r>
          </w:p>
          <w:p w14:paraId="5E103AEA" w14:textId="77777777" w:rsidR="00A079BA" w:rsidRDefault="001602B0">
            <w:pPr>
              <w:rPr>
                <w:rFonts w:ascii="Calibri" w:hAnsi="Calibri" w:cs="Calibri"/>
                <w:sz w:val="16"/>
                <w:szCs w:val="16"/>
              </w:rPr>
            </w:pPr>
            <w:r w:rsidRPr="00371409">
              <w:rPr>
                <w:rFonts w:ascii="Calibri" w:hAnsi="Calibri" w:cs="Calibri"/>
                <w:sz w:val="16"/>
                <w:szCs w:val="16"/>
              </w:rPr>
              <w:t>(RM-1618) Does supplier lack an audit program to ensure implemented configurations for access controls on foundry information systems used for printed circuit board supply (product) manufacture conform to specified configurations?</w:t>
            </w:r>
          </w:p>
          <w:p w14:paraId="13316877" w14:textId="77777777" w:rsidR="00BF76C0" w:rsidRPr="00371409" w:rsidRDefault="00BF76C0">
            <w:pPr>
              <w:rPr>
                <w:rFonts w:ascii="Calibri" w:hAnsi="Calibri" w:cs="Calibri"/>
                <w:sz w:val="16"/>
                <w:szCs w:val="16"/>
              </w:rPr>
            </w:pPr>
          </w:p>
        </w:tc>
      </w:tr>
      <w:tr w:rsidR="00371409" w:rsidRPr="00371409" w14:paraId="17583038" w14:textId="77777777" w:rsidTr="00D0500B">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01EEBA5" w14:textId="77777777" w:rsidR="00A079BA" w:rsidRPr="00371409" w:rsidRDefault="001602B0">
            <w:pPr>
              <w:rPr>
                <w:rFonts w:ascii="Calibri" w:hAnsi="Calibri" w:cs="Calibri"/>
                <w:sz w:val="16"/>
                <w:szCs w:val="16"/>
              </w:rPr>
            </w:pPr>
            <w:r w:rsidRPr="00371409">
              <w:rPr>
                <w:rFonts w:ascii="Calibri" w:hAnsi="Calibri" w:cs="Calibri"/>
                <w:sz w:val="16"/>
                <w:szCs w:val="16"/>
              </w:rPr>
              <w:t>(RF-70) Information system software used for printed circuit board supply (product) manufacture not kept current.</w:t>
            </w:r>
          </w:p>
          <w:p w14:paraId="5D42DEA0" w14:textId="77777777" w:rsidR="00A079BA" w:rsidRPr="00371409" w:rsidRDefault="00A079BA">
            <w:pPr>
              <w:rPr>
                <w:rFonts w:ascii="Calibri" w:hAnsi="Calibri" w:cs="Calibri"/>
                <w:sz w:val="16"/>
                <w:szCs w:val="16"/>
              </w:rPr>
            </w:pPr>
          </w:p>
          <w:p w14:paraId="6963771D"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board supply (product) may be unable to maintain its security properties due to failure to keep software current on information systems used for its manufacture.</w:t>
            </w:r>
          </w:p>
          <w:p w14:paraId="27DD8F52"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79CFF2F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9A8ADB8" w14:textId="77777777" w:rsidR="00A079BA" w:rsidRPr="00371409" w:rsidRDefault="001602B0">
            <w:pPr>
              <w:rPr>
                <w:rFonts w:ascii="Calibri" w:hAnsi="Calibri" w:cs="Calibri"/>
                <w:sz w:val="16"/>
                <w:szCs w:val="16"/>
              </w:rPr>
            </w:pPr>
            <w:r w:rsidRPr="00371409">
              <w:rPr>
                <w:rFonts w:ascii="Calibri" w:hAnsi="Calibri" w:cs="Calibri"/>
                <w:sz w:val="16"/>
                <w:szCs w:val="16"/>
              </w:rPr>
              <w:t>(RM-170) Does the printed circuit board manufacturer have a designated person responsible for software configuration management of its information systems?</w:t>
            </w:r>
          </w:p>
          <w:p w14:paraId="171D4A55" w14:textId="77777777" w:rsidR="00A079BA" w:rsidRPr="00371409" w:rsidRDefault="001602B0">
            <w:pPr>
              <w:rPr>
                <w:rFonts w:ascii="Calibri" w:hAnsi="Calibri" w:cs="Calibri"/>
                <w:sz w:val="16"/>
                <w:szCs w:val="16"/>
              </w:rPr>
            </w:pPr>
            <w:r w:rsidRPr="00371409">
              <w:rPr>
                <w:rFonts w:ascii="Calibri" w:hAnsi="Calibri" w:cs="Calibri"/>
                <w:sz w:val="16"/>
                <w:szCs w:val="16"/>
              </w:rPr>
              <w:t>(RM-191) Is software on the printed circuit board manufacturer's information systems managed to current patch levels?</w:t>
            </w:r>
          </w:p>
          <w:p w14:paraId="59B9543A" w14:textId="77777777" w:rsidR="00A079BA" w:rsidRPr="00371409" w:rsidRDefault="001602B0">
            <w:pPr>
              <w:rPr>
                <w:rFonts w:ascii="Calibri" w:hAnsi="Calibri" w:cs="Calibri"/>
                <w:sz w:val="16"/>
                <w:szCs w:val="16"/>
              </w:rPr>
            </w:pPr>
            <w:r w:rsidRPr="00371409">
              <w:rPr>
                <w:rFonts w:ascii="Calibri" w:hAnsi="Calibri" w:cs="Calibri"/>
                <w:sz w:val="16"/>
                <w:szCs w:val="16"/>
              </w:rPr>
              <w:t>(RM-192) Is software on the printed circuit board manufacturer's information systems managed to current revision levels?</w:t>
            </w:r>
          </w:p>
          <w:p w14:paraId="35E11B80" w14:textId="77777777" w:rsidR="00A079BA" w:rsidRPr="00371409" w:rsidRDefault="001602B0">
            <w:pPr>
              <w:rPr>
                <w:rFonts w:ascii="Calibri" w:hAnsi="Calibri" w:cs="Calibri"/>
                <w:sz w:val="16"/>
                <w:szCs w:val="16"/>
              </w:rPr>
            </w:pPr>
            <w:r w:rsidRPr="00371409">
              <w:rPr>
                <w:rFonts w:ascii="Calibri" w:hAnsi="Calibri" w:cs="Calibri"/>
                <w:sz w:val="16"/>
                <w:szCs w:val="16"/>
              </w:rPr>
              <w:t>(RM-1619) Does supplier lack an explicit policy for managing all software on information systems used for printed circuit board supply (product) manufacture?</w:t>
            </w:r>
          </w:p>
          <w:p w14:paraId="17E8BC98" w14:textId="77777777" w:rsidR="00A079BA" w:rsidRPr="00371409" w:rsidRDefault="001602B0">
            <w:pPr>
              <w:rPr>
                <w:rFonts w:ascii="Calibri" w:hAnsi="Calibri" w:cs="Calibri"/>
                <w:sz w:val="16"/>
                <w:szCs w:val="16"/>
              </w:rPr>
            </w:pPr>
            <w:r w:rsidRPr="00371409">
              <w:rPr>
                <w:rFonts w:ascii="Calibri" w:hAnsi="Calibri" w:cs="Calibri"/>
                <w:sz w:val="16"/>
                <w:szCs w:val="16"/>
              </w:rPr>
              <w:t>(RM-1620) Does supplier have an explicit policy for managing all software on information systems used for printed circuit board supply (product) manufacture that lacks a requirement for running the latest versions?</w:t>
            </w:r>
          </w:p>
          <w:p w14:paraId="6D342B7E" w14:textId="77777777" w:rsidR="00A079BA" w:rsidRDefault="001602B0">
            <w:pPr>
              <w:rPr>
                <w:rFonts w:ascii="Calibri" w:hAnsi="Calibri" w:cs="Calibri"/>
                <w:sz w:val="16"/>
                <w:szCs w:val="16"/>
              </w:rPr>
            </w:pPr>
            <w:r w:rsidRPr="00371409">
              <w:rPr>
                <w:rFonts w:ascii="Calibri" w:hAnsi="Calibri" w:cs="Calibri"/>
                <w:sz w:val="16"/>
                <w:szCs w:val="16"/>
              </w:rPr>
              <w:t>(RM-1621) Does the supplier lack explicitly defined procedures for updating software on information systems used for printed circuit board supply (product) manufacture?</w:t>
            </w:r>
          </w:p>
          <w:p w14:paraId="5697C472" w14:textId="77777777" w:rsidR="00BF76C0" w:rsidRPr="00371409" w:rsidRDefault="00BF76C0">
            <w:pPr>
              <w:rPr>
                <w:rFonts w:ascii="Calibri" w:hAnsi="Calibri" w:cs="Calibri"/>
                <w:sz w:val="16"/>
                <w:szCs w:val="16"/>
              </w:rPr>
            </w:pPr>
          </w:p>
        </w:tc>
      </w:tr>
      <w:tr w:rsidR="00371409" w:rsidRPr="00371409" w14:paraId="3A23FC6F" w14:textId="77777777" w:rsidTr="00D0500B">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D3E8FEA" w14:textId="77777777" w:rsidR="00A079BA" w:rsidRPr="00371409" w:rsidRDefault="001602B0">
            <w:pPr>
              <w:rPr>
                <w:rFonts w:ascii="Calibri" w:hAnsi="Calibri" w:cs="Calibri"/>
                <w:sz w:val="16"/>
                <w:szCs w:val="16"/>
              </w:rPr>
            </w:pPr>
            <w:r w:rsidRPr="00371409">
              <w:rPr>
                <w:rFonts w:ascii="Calibri" w:hAnsi="Calibri" w:cs="Calibri"/>
                <w:sz w:val="16"/>
                <w:szCs w:val="16"/>
              </w:rPr>
              <w:t>(RF-98) Weak identification and authentication controls on information systems used for printed circuit board supply (product) manufacture.</w:t>
            </w:r>
          </w:p>
          <w:p w14:paraId="5423C6FE" w14:textId="77777777" w:rsidR="00A079BA" w:rsidRPr="00371409" w:rsidRDefault="00A079BA">
            <w:pPr>
              <w:rPr>
                <w:rFonts w:ascii="Calibri" w:hAnsi="Calibri" w:cs="Calibri"/>
                <w:sz w:val="16"/>
                <w:szCs w:val="16"/>
              </w:rPr>
            </w:pPr>
          </w:p>
          <w:p w14:paraId="7B95E6F2"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board supply (product) may be unable to maintain its security properties due to weak identification and authentication controls on information systems used for its manufacture.</w:t>
            </w:r>
          </w:p>
          <w:p w14:paraId="40C9C89A"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18218AF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6F9D075" w14:textId="77777777" w:rsidR="00A079BA" w:rsidRDefault="001602B0">
            <w:pPr>
              <w:rPr>
                <w:rFonts w:ascii="Calibri" w:hAnsi="Calibri" w:cs="Calibri"/>
                <w:sz w:val="16"/>
                <w:szCs w:val="16"/>
              </w:rPr>
            </w:pPr>
            <w:r w:rsidRPr="00371409">
              <w:rPr>
                <w:rFonts w:ascii="Calibri" w:hAnsi="Calibri" w:cs="Calibri"/>
                <w:sz w:val="16"/>
                <w:szCs w:val="16"/>
              </w:rPr>
              <w:t>(RM-148) Do the printed circuit board manufacturer's information systems implement identification and authentication controls consistent with identification and authentication control IA-2 IDENTIFICATION AND AUTHENTICATION (ORGANIZATIONAL USERS) described in NIST SP 800-53r4?</w:t>
            </w:r>
          </w:p>
          <w:p w14:paraId="59DE2450" w14:textId="77777777" w:rsidR="00BF76C0" w:rsidRPr="00371409" w:rsidRDefault="00BF76C0">
            <w:pPr>
              <w:rPr>
                <w:rFonts w:ascii="Calibri" w:hAnsi="Calibri" w:cs="Calibri"/>
                <w:sz w:val="16"/>
                <w:szCs w:val="16"/>
              </w:rPr>
            </w:pPr>
          </w:p>
        </w:tc>
      </w:tr>
      <w:tr w:rsidR="00371409" w:rsidRPr="00371409" w14:paraId="0E99390C" w14:textId="77777777" w:rsidTr="001E260C">
        <w:trPr>
          <w:gridBefore w:val="13"/>
          <w:wBefore w:w="1890" w:type="dxa"/>
          <w:trHeight w:val="727"/>
        </w:trPr>
        <w:tc>
          <w:tcPr>
            <w:tcW w:w="8820" w:type="dxa"/>
            <w:gridSpan w:val="7"/>
            <w:tcBorders>
              <w:top w:val="single" w:sz="8" w:space="0" w:color="auto"/>
              <w:left w:val="single" w:sz="8" w:space="0" w:color="auto"/>
              <w:bottom w:val="single" w:sz="8" w:space="0" w:color="auto"/>
              <w:right w:val="single" w:sz="8" w:space="0" w:color="auto"/>
            </w:tcBorders>
            <w:shd w:val="clear" w:color="auto" w:fill="BAFFC8"/>
          </w:tcPr>
          <w:p w14:paraId="11981355" w14:textId="0E68FBD7" w:rsidR="00DC07DF" w:rsidRPr="00371409" w:rsidRDefault="00DC07DF" w:rsidP="005B452E">
            <w:pPr>
              <w:ind w:left="609" w:hanging="609"/>
              <w:rPr>
                <w:rFonts w:ascii="Calibri" w:eastAsia="Times New Roman" w:hAnsi="Calibri" w:cs="Calibri"/>
                <w:sz w:val="16"/>
                <w:szCs w:val="16"/>
              </w:rPr>
            </w:pPr>
            <w:r w:rsidRPr="00371409">
              <w:rPr>
                <w:rFonts w:ascii="Calibri" w:eastAsia="Times New Roman" w:hAnsi="Calibri" w:cs="Calibri"/>
                <w:sz w:val="16"/>
                <w:szCs w:val="16"/>
              </w:rPr>
              <w:t>(RC-5</w:t>
            </w:r>
            <w:r w:rsidR="00F41FF3" w:rsidRPr="00371409">
              <w:rPr>
                <w:rFonts w:ascii="Calibri" w:eastAsia="Times New Roman" w:hAnsi="Calibri" w:cs="Calibri"/>
                <w:sz w:val="16"/>
                <w:szCs w:val="16"/>
              </w:rPr>
              <w:t>07</w:t>
            </w:r>
            <w:r w:rsidRPr="00371409">
              <w:rPr>
                <w:rFonts w:ascii="Calibri" w:eastAsia="Times New Roman" w:hAnsi="Calibri" w:cs="Calibri"/>
                <w:sz w:val="16"/>
                <w:szCs w:val="16"/>
              </w:rPr>
              <w:t xml:space="preserve">) </w:t>
            </w:r>
            <w:r w:rsidR="00F41FF3" w:rsidRPr="00371409">
              <w:rPr>
                <w:rFonts w:ascii="Calibri" w:eastAsia="Times New Roman" w:hAnsi="Calibri" w:cs="Calibri"/>
                <w:sz w:val="16"/>
                <w:szCs w:val="16"/>
              </w:rPr>
              <w:t>Inadequate security training and certification for information systems users or managers involved in board supply (product) manufacture</w:t>
            </w:r>
            <w:r w:rsidRPr="00371409">
              <w:rPr>
                <w:rFonts w:ascii="Calibri" w:eastAsia="Times New Roman" w:hAnsi="Calibri" w:cs="Calibri"/>
                <w:sz w:val="16"/>
                <w:szCs w:val="16"/>
              </w:rPr>
              <w:t>.</w:t>
            </w:r>
          </w:p>
          <w:p w14:paraId="122A51AA" w14:textId="77777777" w:rsidR="00DC07DF" w:rsidRPr="00371409" w:rsidRDefault="00BB52A6" w:rsidP="00347B44">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177408" behindDoc="0" locked="0" layoutInCell="1" allowOverlap="1" wp14:anchorId="0577F5A0" wp14:editId="6616A502">
                  <wp:simplePos x="0" y="0"/>
                  <wp:positionH relativeFrom="column">
                    <wp:posOffset>-439524</wp:posOffset>
                  </wp:positionH>
                  <wp:positionV relativeFrom="paragraph">
                    <wp:posOffset>96485</wp:posOffset>
                  </wp:positionV>
                  <wp:extent cx="503922" cy="141728"/>
                  <wp:effectExtent l="3175" t="0" r="0" b="0"/>
                  <wp:wrapNone/>
                  <wp:docPr id="186" name="Picture 3" descr="Icon&#10;&#10;Description automatically generated with medium confidence">
                    <a:extLst xmlns:a="http://schemas.openxmlformats.org/drawingml/2006/main">
                      <a:ext uri="{FF2B5EF4-FFF2-40B4-BE49-F238E27FC236}">
                        <a16:creationId xmlns:a16="http://schemas.microsoft.com/office/drawing/2014/main" id="{ED48B3C4-74F3-EB26-71AE-2C5131D1C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with medium confidence">
                            <a:extLst>
                              <a:ext uri="{FF2B5EF4-FFF2-40B4-BE49-F238E27FC236}">
                                <a16:creationId xmlns:a16="http://schemas.microsoft.com/office/drawing/2014/main" id="{ED48B3C4-74F3-EB26-71AE-2C5131D1CA58}"/>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rot="16200000">
                            <a:off x="0" y="0"/>
                            <a:ext cx="503922" cy="141728"/>
                          </a:xfrm>
                          <a:prstGeom prst="rect">
                            <a:avLst/>
                          </a:prstGeom>
                        </pic:spPr>
                      </pic:pic>
                    </a:graphicData>
                  </a:graphic>
                  <wp14:sizeRelH relativeFrom="page">
                    <wp14:pctWidth>0</wp14:pctWidth>
                  </wp14:sizeRelH>
                  <wp14:sizeRelV relativeFrom="page">
                    <wp14:pctHeight>0</wp14:pctHeight>
                  </wp14:sizeRelV>
                </wp:anchor>
              </w:drawing>
            </w:r>
          </w:p>
          <w:p w14:paraId="7C8B998E" w14:textId="77777777" w:rsidR="00DC07DF" w:rsidRPr="00371409" w:rsidRDefault="00DC07DF"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F41FF3" w:rsidRPr="00371409">
              <w:rPr>
                <w:rFonts w:ascii="Calibri" w:eastAsia="Times New Roman" w:hAnsi="Calibri" w:cs="Calibri"/>
                <w:sz w:val="16"/>
                <w:szCs w:val="16"/>
              </w:rPr>
              <w:t>Risks affecting the ability of an ICT hardware board supply (product) to maintain its intended security properties due to inadequate security training and certification for information systems users or managers involved in board supply (product) manufacture</w:t>
            </w:r>
            <w:r w:rsidRPr="00371409">
              <w:rPr>
                <w:rFonts w:ascii="Calibri" w:eastAsia="Times New Roman" w:hAnsi="Calibri" w:cs="Calibri"/>
                <w:sz w:val="16"/>
                <w:szCs w:val="16"/>
              </w:rPr>
              <w:t>.</w:t>
            </w:r>
          </w:p>
          <w:p w14:paraId="128EE2A3" w14:textId="77777777" w:rsidR="00DC07DF" w:rsidRPr="00371409" w:rsidRDefault="00DC07DF" w:rsidP="00347B44">
            <w:pPr>
              <w:rPr>
                <w:rFonts w:ascii="Calibri" w:eastAsia="Times New Roman" w:hAnsi="Calibri" w:cs="Calibri"/>
                <w:sz w:val="16"/>
                <w:szCs w:val="16"/>
              </w:rPr>
            </w:pPr>
          </w:p>
        </w:tc>
      </w:tr>
      <w:tr w:rsidR="00371409" w:rsidRPr="00371409" w14:paraId="13C5C09F" w14:textId="77777777" w:rsidTr="00D0500B">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72E2CD2" w14:textId="77777777" w:rsidR="00A079BA" w:rsidRPr="00371409" w:rsidRDefault="001602B0">
            <w:pPr>
              <w:rPr>
                <w:rFonts w:ascii="Calibri" w:hAnsi="Calibri" w:cs="Calibri"/>
                <w:sz w:val="16"/>
                <w:szCs w:val="16"/>
              </w:rPr>
            </w:pPr>
            <w:r w:rsidRPr="00371409">
              <w:rPr>
                <w:rFonts w:ascii="Calibri" w:hAnsi="Calibri" w:cs="Calibri"/>
                <w:sz w:val="16"/>
                <w:szCs w:val="16"/>
              </w:rPr>
              <w:t>(RF-102) Printed circuit board supply (product) manufacture does not have a designated cyber/information security manager holding a relevant certification from an industry-recognized authority.</w:t>
            </w:r>
          </w:p>
          <w:p w14:paraId="317A3541" w14:textId="77777777" w:rsidR="00A079BA" w:rsidRPr="00371409" w:rsidRDefault="00A079BA">
            <w:pPr>
              <w:rPr>
                <w:rFonts w:ascii="Calibri" w:hAnsi="Calibri" w:cs="Calibri"/>
                <w:sz w:val="16"/>
                <w:szCs w:val="16"/>
              </w:rPr>
            </w:pPr>
          </w:p>
          <w:p w14:paraId="3859C499"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board supply (product) may be unable to maintain its security properties due to lack of a cyber/information security manager (holding a relevant certification from an industry-recognized authority) being designated for its manufacture.</w:t>
            </w:r>
          </w:p>
          <w:p w14:paraId="66D7EE15"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04D586EE"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C4D5409" w14:textId="77777777" w:rsidR="00A079BA" w:rsidRDefault="001602B0">
            <w:pPr>
              <w:rPr>
                <w:rFonts w:ascii="Calibri" w:hAnsi="Calibri" w:cs="Calibri"/>
                <w:sz w:val="16"/>
                <w:szCs w:val="16"/>
              </w:rPr>
            </w:pPr>
            <w:r w:rsidRPr="00371409">
              <w:rPr>
                <w:rFonts w:ascii="Calibri" w:hAnsi="Calibri" w:cs="Calibri"/>
                <w:sz w:val="16"/>
                <w:szCs w:val="16"/>
              </w:rPr>
              <w:t>(RM-205) Does the printed circuit board manufacturer have a full-time cyber/information security manager holding a relevant certification from an industry-recognized authority (e.g., International Information System Security Certification Consortium (ISC2))?</w:t>
            </w:r>
          </w:p>
          <w:p w14:paraId="0EA61023" w14:textId="77777777" w:rsidR="005D1C82" w:rsidRPr="00371409" w:rsidRDefault="005D1C82">
            <w:pPr>
              <w:rPr>
                <w:rFonts w:ascii="Calibri" w:hAnsi="Calibri" w:cs="Calibri"/>
                <w:sz w:val="16"/>
                <w:szCs w:val="16"/>
              </w:rPr>
            </w:pPr>
          </w:p>
        </w:tc>
      </w:tr>
      <w:tr w:rsidR="00371409" w:rsidRPr="00371409" w14:paraId="4CF626CE" w14:textId="77777777" w:rsidTr="00D0500B">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47B4631" w14:textId="77777777" w:rsidR="00A079BA" w:rsidRPr="00371409" w:rsidRDefault="001602B0">
            <w:pPr>
              <w:rPr>
                <w:rFonts w:ascii="Calibri" w:hAnsi="Calibri" w:cs="Calibri"/>
                <w:sz w:val="16"/>
                <w:szCs w:val="16"/>
              </w:rPr>
            </w:pPr>
            <w:r w:rsidRPr="00371409">
              <w:rPr>
                <w:rFonts w:ascii="Calibri" w:hAnsi="Calibri" w:cs="Calibri"/>
                <w:sz w:val="16"/>
                <w:szCs w:val="16"/>
              </w:rPr>
              <w:t>(RF-97) Users of information systems used for printed circuit board supply (product) manufacture do not receive cybersecurity training.</w:t>
            </w:r>
          </w:p>
          <w:p w14:paraId="284082A5" w14:textId="77777777" w:rsidR="00A079BA" w:rsidRPr="00371409" w:rsidRDefault="00A079BA">
            <w:pPr>
              <w:rPr>
                <w:rFonts w:ascii="Calibri" w:hAnsi="Calibri" w:cs="Calibri"/>
                <w:sz w:val="16"/>
                <w:szCs w:val="16"/>
              </w:rPr>
            </w:pPr>
          </w:p>
          <w:p w14:paraId="4DE0BA4C"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board supply (product) may be unable to maintain its security properties due to insufficient security training for users of information systems used for its manufacture.</w:t>
            </w:r>
          </w:p>
          <w:p w14:paraId="4157E4F4"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63F73B55"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Possible Measures:</w:t>
            </w:r>
          </w:p>
          <w:p w14:paraId="1EAC0BCA" w14:textId="77777777" w:rsidR="00A079BA" w:rsidRPr="00371409" w:rsidRDefault="001602B0">
            <w:pPr>
              <w:rPr>
                <w:rFonts w:ascii="Calibri" w:hAnsi="Calibri" w:cs="Calibri"/>
                <w:sz w:val="16"/>
                <w:szCs w:val="16"/>
              </w:rPr>
            </w:pPr>
            <w:r w:rsidRPr="00371409">
              <w:rPr>
                <w:rFonts w:ascii="Calibri" w:hAnsi="Calibri" w:cs="Calibri"/>
                <w:sz w:val="16"/>
                <w:szCs w:val="16"/>
              </w:rPr>
              <w:t>(RM-154) Do users of the printed circuit board manufacturer's information systems receive cybersecurity training at least annually?</w:t>
            </w:r>
          </w:p>
          <w:p w14:paraId="494D0B0A" w14:textId="77777777" w:rsidR="00A079BA" w:rsidRPr="00371409" w:rsidRDefault="001602B0">
            <w:pPr>
              <w:rPr>
                <w:rFonts w:ascii="Calibri" w:hAnsi="Calibri" w:cs="Calibri"/>
                <w:sz w:val="16"/>
                <w:szCs w:val="16"/>
              </w:rPr>
            </w:pPr>
            <w:r w:rsidRPr="00371409">
              <w:rPr>
                <w:rFonts w:ascii="Calibri" w:hAnsi="Calibri" w:cs="Calibri"/>
                <w:sz w:val="16"/>
                <w:szCs w:val="16"/>
              </w:rPr>
              <w:t>(RM-1590) Does the the supplier lack a clearly documented cyber security training program for all personnel using foundry information systems used for printed circuit board supply (product) manufacture?</w:t>
            </w:r>
          </w:p>
          <w:p w14:paraId="2BAD637D" w14:textId="77777777" w:rsidR="00A079BA" w:rsidRPr="00371409" w:rsidRDefault="001602B0">
            <w:pPr>
              <w:rPr>
                <w:rFonts w:ascii="Calibri" w:hAnsi="Calibri" w:cs="Calibri"/>
                <w:sz w:val="16"/>
                <w:szCs w:val="16"/>
              </w:rPr>
            </w:pPr>
            <w:r w:rsidRPr="00371409">
              <w:rPr>
                <w:rFonts w:ascii="Calibri" w:hAnsi="Calibri" w:cs="Calibri"/>
                <w:sz w:val="16"/>
                <w:szCs w:val="16"/>
              </w:rPr>
              <w:t>(RM-1591) Does the supplier lack documented proof of cyber security training performed/completed for all personnel using foundry information systems used for printed circuit board supply (product) manufacture?</w:t>
            </w:r>
          </w:p>
          <w:p w14:paraId="1EBFF9B5" w14:textId="77777777" w:rsidR="00A079BA" w:rsidRDefault="001602B0">
            <w:pPr>
              <w:rPr>
                <w:rFonts w:ascii="Calibri" w:hAnsi="Calibri" w:cs="Calibri"/>
                <w:sz w:val="16"/>
                <w:szCs w:val="16"/>
              </w:rPr>
            </w:pPr>
            <w:r w:rsidRPr="00371409">
              <w:rPr>
                <w:rFonts w:ascii="Calibri" w:hAnsi="Calibri" w:cs="Calibri"/>
                <w:sz w:val="16"/>
                <w:szCs w:val="16"/>
              </w:rPr>
              <w:t>(RM-1592) Does the supplier lack yearly refresher cyber security training performed/completed for all personnel using foundry information systems used for printed circuit board supply (product) manufacture?</w:t>
            </w:r>
          </w:p>
          <w:p w14:paraId="35CE789E" w14:textId="77777777" w:rsidR="005D1C82" w:rsidRPr="00371409" w:rsidRDefault="005D1C82">
            <w:pPr>
              <w:rPr>
                <w:rFonts w:ascii="Calibri" w:hAnsi="Calibri" w:cs="Calibri"/>
                <w:sz w:val="16"/>
                <w:szCs w:val="16"/>
              </w:rPr>
            </w:pPr>
          </w:p>
        </w:tc>
      </w:tr>
      <w:tr w:rsidR="00371409" w:rsidRPr="00371409" w14:paraId="24F8F1E7" w14:textId="77777777" w:rsidTr="00D0500B">
        <w:trPr>
          <w:gridBefore w:val="13"/>
          <w:wBefore w:w="1890" w:type="dxa"/>
          <w:trHeight w:val="727"/>
        </w:trPr>
        <w:tc>
          <w:tcPr>
            <w:tcW w:w="8820" w:type="dxa"/>
            <w:gridSpan w:val="7"/>
            <w:tcBorders>
              <w:top w:val="single" w:sz="8" w:space="0" w:color="auto"/>
              <w:left w:val="single" w:sz="8" w:space="0" w:color="auto"/>
              <w:bottom w:val="single" w:sz="8" w:space="0" w:color="auto"/>
              <w:right w:val="single" w:sz="8" w:space="0" w:color="auto"/>
            </w:tcBorders>
            <w:shd w:val="clear" w:color="auto" w:fill="BAFFC8"/>
          </w:tcPr>
          <w:p w14:paraId="1A3B8BC6" w14:textId="77777777" w:rsidR="00F0303F" w:rsidRPr="00371409" w:rsidRDefault="00F0303F" w:rsidP="00347B44">
            <w:pPr>
              <w:rPr>
                <w:rFonts w:ascii="Calibri" w:eastAsia="Times New Roman" w:hAnsi="Calibri" w:cs="Calibri"/>
                <w:sz w:val="16"/>
                <w:szCs w:val="16"/>
              </w:rPr>
            </w:pPr>
            <w:r w:rsidRPr="00371409">
              <w:rPr>
                <w:rFonts w:ascii="Calibri" w:eastAsia="Times New Roman" w:hAnsi="Calibri" w:cs="Calibri"/>
                <w:sz w:val="16"/>
                <w:szCs w:val="16"/>
              </w:rPr>
              <w:lastRenderedPageBreak/>
              <w:t>(RC-508) Inadequate board supply (product) data security protection</w:t>
            </w:r>
          </w:p>
          <w:p w14:paraId="796DE3B9" w14:textId="77777777" w:rsidR="00F0303F" w:rsidRPr="00371409" w:rsidRDefault="00F0303F" w:rsidP="00347B44">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179456" behindDoc="0" locked="0" layoutInCell="1" allowOverlap="1" wp14:anchorId="0DC52C2D" wp14:editId="603C63C8">
                  <wp:simplePos x="0" y="0"/>
                  <wp:positionH relativeFrom="column">
                    <wp:posOffset>-426876</wp:posOffset>
                  </wp:positionH>
                  <wp:positionV relativeFrom="paragraph">
                    <wp:posOffset>97155</wp:posOffset>
                  </wp:positionV>
                  <wp:extent cx="503922" cy="141728"/>
                  <wp:effectExtent l="3175" t="0" r="0" b="0"/>
                  <wp:wrapNone/>
                  <wp:docPr id="187" name="Picture 3" descr="Icon&#10;&#10;Description automatically generated with medium confidence">
                    <a:extLst xmlns:a="http://schemas.openxmlformats.org/drawingml/2006/main">
                      <a:ext uri="{FF2B5EF4-FFF2-40B4-BE49-F238E27FC236}">
                        <a16:creationId xmlns:a16="http://schemas.microsoft.com/office/drawing/2014/main" id="{ED48B3C4-74F3-EB26-71AE-2C5131D1C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with medium confidence">
                            <a:extLst>
                              <a:ext uri="{FF2B5EF4-FFF2-40B4-BE49-F238E27FC236}">
                                <a16:creationId xmlns:a16="http://schemas.microsoft.com/office/drawing/2014/main" id="{ED48B3C4-74F3-EB26-71AE-2C5131D1CA58}"/>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rot="16200000">
                            <a:off x="0" y="0"/>
                            <a:ext cx="503922" cy="141728"/>
                          </a:xfrm>
                          <a:prstGeom prst="rect">
                            <a:avLst/>
                          </a:prstGeom>
                        </pic:spPr>
                      </pic:pic>
                    </a:graphicData>
                  </a:graphic>
                  <wp14:sizeRelH relativeFrom="page">
                    <wp14:pctWidth>0</wp14:pctWidth>
                  </wp14:sizeRelH>
                  <wp14:sizeRelV relativeFrom="page">
                    <wp14:pctHeight>0</wp14:pctHeight>
                  </wp14:sizeRelV>
                </wp:anchor>
              </w:drawing>
            </w:r>
          </w:p>
          <w:p w14:paraId="07C62446" w14:textId="77777777" w:rsidR="00F0303F" w:rsidRPr="00371409" w:rsidRDefault="00F0303F"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Risks affecting the ability of an ICT hardware board supply (product) to maintain its intended security properties due to inadequate security protections for data relevant to its manufacture.</w:t>
            </w:r>
          </w:p>
          <w:p w14:paraId="576A52D7" w14:textId="77777777" w:rsidR="00F0303F" w:rsidRPr="00371409" w:rsidRDefault="00F0303F" w:rsidP="00347B44">
            <w:pPr>
              <w:rPr>
                <w:rFonts w:ascii="Calibri" w:eastAsia="Times New Roman" w:hAnsi="Calibri" w:cs="Calibri"/>
                <w:sz w:val="16"/>
                <w:szCs w:val="16"/>
              </w:rPr>
            </w:pPr>
          </w:p>
        </w:tc>
      </w:tr>
      <w:tr w:rsidR="00371409" w:rsidRPr="00371409" w14:paraId="4F964A75" w14:textId="77777777" w:rsidTr="00D0500B">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D64DEB1" w14:textId="77777777" w:rsidR="00A079BA" w:rsidRPr="00371409" w:rsidRDefault="001602B0">
            <w:pPr>
              <w:rPr>
                <w:rFonts w:ascii="Calibri" w:hAnsi="Calibri" w:cs="Calibri"/>
                <w:sz w:val="16"/>
                <w:szCs w:val="16"/>
              </w:rPr>
            </w:pPr>
            <w:r w:rsidRPr="00371409">
              <w:rPr>
                <w:rFonts w:ascii="Calibri" w:hAnsi="Calibri" w:cs="Calibri"/>
                <w:sz w:val="16"/>
                <w:szCs w:val="16"/>
              </w:rPr>
              <w:t>(RF-68) Sensitive information not encrypted while in electronic transit either to or from information systems used for printed circuit board supply (product) manufacture.</w:t>
            </w:r>
          </w:p>
          <w:p w14:paraId="21C019D9" w14:textId="77777777" w:rsidR="00A079BA" w:rsidRPr="00371409" w:rsidRDefault="00A079BA">
            <w:pPr>
              <w:rPr>
                <w:rFonts w:ascii="Calibri" w:hAnsi="Calibri" w:cs="Calibri"/>
                <w:sz w:val="16"/>
                <w:szCs w:val="16"/>
              </w:rPr>
            </w:pPr>
          </w:p>
          <w:p w14:paraId="61AC62BC"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board supply (product) may be unable to maintain its security properties due to lack of encryption of sensitive information while in electronic transit either to or from information systems used for its manufacture.</w:t>
            </w:r>
          </w:p>
          <w:p w14:paraId="2D54BC63"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26CBDFA2"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64F1022" w14:textId="77777777" w:rsidR="00A079BA" w:rsidRPr="00371409" w:rsidRDefault="001602B0">
            <w:pPr>
              <w:rPr>
                <w:rFonts w:ascii="Calibri" w:hAnsi="Calibri" w:cs="Calibri"/>
                <w:sz w:val="16"/>
                <w:szCs w:val="16"/>
              </w:rPr>
            </w:pPr>
            <w:r w:rsidRPr="00371409">
              <w:rPr>
                <w:rFonts w:ascii="Calibri" w:hAnsi="Calibri" w:cs="Calibri"/>
                <w:sz w:val="16"/>
                <w:szCs w:val="16"/>
              </w:rPr>
              <w:t>(RM-189) Is sensitive information related to the manufacture of the printed circuit board, including board specifications and architecture designs, encrypted while in electronic transit between the manufacturer and any other point?</w:t>
            </w:r>
          </w:p>
          <w:p w14:paraId="4173C1C0" w14:textId="77777777" w:rsidR="00A079BA" w:rsidRDefault="001602B0">
            <w:pPr>
              <w:rPr>
                <w:rFonts w:ascii="Calibri" w:hAnsi="Calibri" w:cs="Calibri"/>
                <w:sz w:val="16"/>
                <w:szCs w:val="16"/>
              </w:rPr>
            </w:pPr>
            <w:r w:rsidRPr="00371409">
              <w:rPr>
                <w:rFonts w:ascii="Calibri" w:hAnsi="Calibri" w:cs="Calibri"/>
                <w:sz w:val="16"/>
                <w:szCs w:val="16"/>
              </w:rPr>
              <w:t>(RM-1593) Does supplier lack an explicit encryption standard for information relevant to printed circuit board supply (product) manufacture while in electronic transit?</w:t>
            </w:r>
          </w:p>
          <w:p w14:paraId="522AD0BA" w14:textId="77777777" w:rsidR="005D1C82" w:rsidRPr="00371409" w:rsidRDefault="005D1C82">
            <w:pPr>
              <w:rPr>
                <w:rFonts w:ascii="Calibri" w:hAnsi="Calibri" w:cs="Calibri"/>
                <w:sz w:val="16"/>
                <w:szCs w:val="16"/>
              </w:rPr>
            </w:pPr>
          </w:p>
        </w:tc>
      </w:tr>
      <w:tr w:rsidR="00371409" w:rsidRPr="00371409" w14:paraId="5B17F880" w14:textId="77777777" w:rsidTr="00D0500B">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53B35101" w14:textId="77777777" w:rsidR="00A079BA" w:rsidRPr="00371409" w:rsidRDefault="001602B0">
            <w:pPr>
              <w:rPr>
                <w:rFonts w:ascii="Calibri" w:hAnsi="Calibri" w:cs="Calibri"/>
                <w:sz w:val="16"/>
                <w:szCs w:val="16"/>
              </w:rPr>
            </w:pPr>
            <w:r w:rsidRPr="00371409">
              <w:rPr>
                <w:rFonts w:ascii="Calibri" w:hAnsi="Calibri" w:cs="Calibri"/>
                <w:sz w:val="16"/>
                <w:szCs w:val="16"/>
              </w:rPr>
              <w:t>(RF-67) Sensitive information stored on information systems used for printed circuit board supply (product) manufacture not encrypted.</w:t>
            </w:r>
          </w:p>
          <w:p w14:paraId="21377FC9"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692E157D"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board supply (product) may be unable to maintain its security properties due to lack of encryption of sensitive information stored on information systems used for its manufacture.</w:t>
            </w:r>
          </w:p>
          <w:p w14:paraId="27FB4397" w14:textId="77777777" w:rsidR="00A079BA" w:rsidRPr="00371409" w:rsidRDefault="00A079BA">
            <w:pPr>
              <w:rPr>
                <w:rFonts w:ascii="Calibri" w:hAnsi="Calibri" w:cs="Calibri"/>
                <w:sz w:val="16"/>
                <w:szCs w:val="16"/>
              </w:rPr>
            </w:pPr>
          </w:p>
          <w:p w14:paraId="6D5CAFE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7D505AA" w14:textId="77777777" w:rsidR="00A079BA" w:rsidRPr="00371409" w:rsidRDefault="001602B0">
            <w:pPr>
              <w:rPr>
                <w:rFonts w:ascii="Calibri" w:hAnsi="Calibri" w:cs="Calibri"/>
                <w:sz w:val="16"/>
                <w:szCs w:val="16"/>
              </w:rPr>
            </w:pPr>
            <w:r w:rsidRPr="00371409">
              <w:rPr>
                <w:rFonts w:ascii="Calibri" w:hAnsi="Calibri" w:cs="Calibri"/>
                <w:sz w:val="16"/>
                <w:szCs w:val="16"/>
              </w:rPr>
              <w:t>(RM-183) Is sensitive information related to printed circuit board manufacturing, including board specifications and architecture designs, stored encrypted on the printed circuit board manufacturer's information systems?</w:t>
            </w:r>
          </w:p>
          <w:p w14:paraId="56C31258" w14:textId="77777777" w:rsidR="00A079BA" w:rsidRDefault="001602B0">
            <w:pPr>
              <w:rPr>
                <w:rFonts w:ascii="Calibri" w:hAnsi="Calibri" w:cs="Calibri"/>
                <w:sz w:val="16"/>
                <w:szCs w:val="16"/>
              </w:rPr>
            </w:pPr>
            <w:r w:rsidRPr="00371409">
              <w:rPr>
                <w:rFonts w:ascii="Calibri" w:hAnsi="Calibri" w:cs="Calibri"/>
                <w:sz w:val="16"/>
                <w:szCs w:val="16"/>
              </w:rPr>
              <w:t>(RM-1594) Does supplier lack an explicit encryption standard for information relevant to printed circuit board supply (product) manufacture while stored on foundry information systems used for chip supply (product) fabrication?</w:t>
            </w:r>
          </w:p>
          <w:p w14:paraId="62470F04" w14:textId="77777777" w:rsidR="005D1C82" w:rsidRPr="00371409" w:rsidRDefault="005D1C82">
            <w:pPr>
              <w:rPr>
                <w:rFonts w:ascii="Calibri" w:hAnsi="Calibri" w:cs="Calibri"/>
                <w:sz w:val="16"/>
                <w:szCs w:val="16"/>
              </w:rPr>
            </w:pPr>
          </w:p>
        </w:tc>
      </w:tr>
      <w:tr w:rsidR="00371409" w:rsidRPr="00371409" w14:paraId="2E43D9D6" w14:textId="77777777" w:rsidTr="00D0500B">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41A51D7E" w14:textId="77777777" w:rsidR="00A079BA" w:rsidRPr="00371409" w:rsidRDefault="001602B0">
            <w:pPr>
              <w:rPr>
                <w:rFonts w:ascii="Calibri" w:hAnsi="Calibri" w:cs="Calibri"/>
                <w:sz w:val="16"/>
                <w:szCs w:val="16"/>
              </w:rPr>
            </w:pPr>
            <w:r w:rsidRPr="00371409">
              <w:rPr>
                <w:rFonts w:ascii="Calibri" w:hAnsi="Calibri" w:cs="Calibri"/>
                <w:sz w:val="16"/>
                <w:szCs w:val="16"/>
              </w:rPr>
              <w:t>(RF-71) Sensitive information in digital form relevant to printed circuit board supply (product) manufacture not encrypted while in physical transit either to or from printed circuit board manufacturer.</w:t>
            </w:r>
          </w:p>
          <w:p w14:paraId="76694030" w14:textId="77777777" w:rsidR="00A079BA" w:rsidRPr="00371409" w:rsidRDefault="00A079BA">
            <w:pPr>
              <w:rPr>
                <w:rFonts w:ascii="Calibri" w:hAnsi="Calibri" w:cs="Calibri"/>
                <w:sz w:val="16"/>
                <w:szCs w:val="16"/>
              </w:rPr>
            </w:pPr>
          </w:p>
          <w:p w14:paraId="3ED07456" w14:textId="77777777" w:rsidR="00A079BA" w:rsidRPr="00371409" w:rsidRDefault="001602B0">
            <w:pPr>
              <w:rPr>
                <w:rFonts w:ascii="Calibri" w:hAnsi="Calibri" w:cs="Calibri"/>
                <w:sz w:val="16"/>
                <w:szCs w:val="16"/>
              </w:rPr>
            </w:pPr>
            <w:r w:rsidRPr="00371409">
              <w:rPr>
                <w:rFonts w:ascii="Calibri" w:hAnsi="Calibri" w:cs="Calibri"/>
                <w:sz w:val="16"/>
                <w:szCs w:val="16"/>
              </w:rPr>
              <w:t xml:space="preserve">Definition:  </w:t>
            </w:r>
            <w:r w:rsidRPr="00371409">
              <w:rPr>
                <w:rFonts w:ascii="Calibri" w:hAnsi="Calibri" w:cs="Calibri"/>
                <w:sz w:val="16"/>
                <w:szCs w:val="16"/>
              </w:rPr>
              <w:tab/>
              <w:t>This risk considers how an ICT hardware board supply (product) may be unable to maintain its security properties due to lack of encryption of sensitive information in digital form while in physical transit either to or from printed circuit board manufacturer.</w:t>
            </w:r>
          </w:p>
          <w:p w14:paraId="5E0BEDAB"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0AA99E9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83544FF" w14:textId="77777777" w:rsidR="00A079BA" w:rsidRPr="00371409" w:rsidRDefault="001602B0">
            <w:pPr>
              <w:rPr>
                <w:rFonts w:ascii="Calibri" w:hAnsi="Calibri" w:cs="Calibri"/>
                <w:sz w:val="16"/>
                <w:szCs w:val="16"/>
              </w:rPr>
            </w:pPr>
            <w:r w:rsidRPr="00371409">
              <w:rPr>
                <w:rFonts w:ascii="Calibri" w:hAnsi="Calibri" w:cs="Calibri"/>
                <w:sz w:val="16"/>
                <w:szCs w:val="16"/>
              </w:rPr>
              <w:t>(RM-190) Is sensitive information related to the manufacture of the printed circuit board, including board specifications and architecture designs, encrypted while in physical transit between the manufacturer and any other point?</w:t>
            </w:r>
          </w:p>
          <w:p w14:paraId="1FC4182E" w14:textId="77777777" w:rsidR="00A079BA" w:rsidRDefault="001602B0">
            <w:pPr>
              <w:rPr>
                <w:rFonts w:ascii="Calibri" w:hAnsi="Calibri" w:cs="Calibri"/>
                <w:sz w:val="16"/>
                <w:szCs w:val="16"/>
              </w:rPr>
            </w:pPr>
            <w:r w:rsidRPr="00371409">
              <w:rPr>
                <w:rFonts w:ascii="Calibri" w:hAnsi="Calibri" w:cs="Calibri"/>
                <w:sz w:val="16"/>
                <w:szCs w:val="16"/>
              </w:rPr>
              <w:t>(RM-1595) Does supplier lack an explicit encryption standard for information relevant to printed circuit board supply (product) manufacture while in physical transit?</w:t>
            </w:r>
          </w:p>
          <w:p w14:paraId="1EA4AB14" w14:textId="77777777" w:rsidR="005D1C82" w:rsidRPr="00371409" w:rsidRDefault="005D1C82">
            <w:pPr>
              <w:rPr>
                <w:rFonts w:ascii="Calibri" w:hAnsi="Calibri" w:cs="Calibri"/>
                <w:sz w:val="16"/>
                <w:szCs w:val="16"/>
              </w:rPr>
            </w:pPr>
          </w:p>
        </w:tc>
      </w:tr>
      <w:tr w:rsidR="00371409" w:rsidRPr="00371409" w14:paraId="0DA3D4DC" w14:textId="77777777" w:rsidTr="00D0500B">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C08A9BA" w14:textId="77777777" w:rsidR="00A079BA" w:rsidRPr="00371409" w:rsidRDefault="001602B0">
            <w:pPr>
              <w:rPr>
                <w:rFonts w:ascii="Calibri" w:hAnsi="Calibri" w:cs="Calibri"/>
                <w:sz w:val="16"/>
                <w:szCs w:val="16"/>
              </w:rPr>
            </w:pPr>
            <w:r w:rsidRPr="00371409">
              <w:rPr>
                <w:rFonts w:ascii="Calibri" w:hAnsi="Calibri" w:cs="Calibri"/>
                <w:sz w:val="16"/>
                <w:szCs w:val="16"/>
              </w:rPr>
              <w:t>(RF-111) Inadequate protection for controlled unclassified information on information systems used for printed circuit board supply (product) manufacture.</w:t>
            </w:r>
          </w:p>
          <w:p w14:paraId="73642D3E" w14:textId="77777777" w:rsidR="00A079BA" w:rsidRPr="00371409" w:rsidRDefault="00A079BA">
            <w:pPr>
              <w:rPr>
                <w:rFonts w:ascii="Calibri" w:hAnsi="Calibri" w:cs="Calibri"/>
                <w:sz w:val="16"/>
                <w:szCs w:val="16"/>
              </w:rPr>
            </w:pPr>
          </w:p>
          <w:p w14:paraId="65289A48"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board supply (product) may be unable to maintain its security properties due to inadequate protection for controlled unclassified information on information systems used for its manufacture.</w:t>
            </w:r>
          </w:p>
          <w:p w14:paraId="61B3B89C"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46BE2D8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8E6AE94" w14:textId="77777777" w:rsidR="00A079BA" w:rsidRPr="00371409" w:rsidRDefault="001602B0">
            <w:pPr>
              <w:rPr>
                <w:rFonts w:ascii="Calibri" w:hAnsi="Calibri" w:cs="Calibri"/>
                <w:sz w:val="16"/>
                <w:szCs w:val="16"/>
              </w:rPr>
            </w:pPr>
            <w:r w:rsidRPr="00371409">
              <w:rPr>
                <w:rFonts w:ascii="Calibri" w:hAnsi="Calibri" w:cs="Calibri"/>
                <w:sz w:val="16"/>
                <w:szCs w:val="16"/>
              </w:rPr>
              <w:t>(RM-132) Does the printed circuit board manufacturer implement NIST SP 800-171 Rev. 2 Protecting Controlled Unclassified Information in Nonfederal Systems and Organizations?</w:t>
            </w:r>
          </w:p>
          <w:p w14:paraId="14C41F43" w14:textId="77777777" w:rsidR="00A079BA" w:rsidRPr="00371409" w:rsidRDefault="001602B0">
            <w:pPr>
              <w:rPr>
                <w:rFonts w:ascii="Calibri" w:hAnsi="Calibri" w:cs="Calibri"/>
                <w:sz w:val="16"/>
                <w:szCs w:val="16"/>
              </w:rPr>
            </w:pPr>
            <w:r w:rsidRPr="00371409">
              <w:rPr>
                <w:rFonts w:ascii="Calibri" w:hAnsi="Calibri" w:cs="Calibri"/>
                <w:sz w:val="16"/>
                <w:szCs w:val="16"/>
              </w:rPr>
              <w:t>(RM-1596) Does the supplier lack an explicit information classification policy for information on information systems used for printed circuit board supply (product) manufacture?</w:t>
            </w:r>
          </w:p>
          <w:p w14:paraId="41B1FE85" w14:textId="77777777" w:rsidR="00A079BA" w:rsidRDefault="001602B0">
            <w:pPr>
              <w:rPr>
                <w:rFonts w:ascii="Calibri" w:hAnsi="Calibri" w:cs="Calibri"/>
                <w:sz w:val="16"/>
                <w:szCs w:val="16"/>
              </w:rPr>
            </w:pPr>
            <w:r w:rsidRPr="00371409">
              <w:rPr>
                <w:rFonts w:ascii="Calibri" w:hAnsi="Calibri" w:cs="Calibri"/>
                <w:sz w:val="16"/>
                <w:szCs w:val="16"/>
              </w:rPr>
              <w:t>(RM-1597) Does the supplier lack explicitly defined procedures for handling different classifications of information on information systems used for printed circuit board supply (product) manufacture?</w:t>
            </w:r>
          </w:p>
          <w:p w14:paraId="42F0095C" w14:textId="77777777" w:rsidR="005D1C82" w:rsidRPr="00371409" w:rsidRDefault="005D1C82">
            <w:pPr>
              <w:rPr>
                <w:rFonts w:ascii="Calibri" w:hAnsi="Calibri" w:cs="Calibri"/>
                <w:sz w:val="16"/>
                <w:szCs w:val="16"/>
              </w:rPr>
            </w:pPr>
          </w:p>
        </w:tc>
      </w:tr>
      <w:tr w:rsidR="000F6F02" w:rsidRPr="00371409" w14:paraId="7DBF7E43" w14:textId="77777777" w:rsidTr="00D0500B">
        <w:trPr>
          <w:gridBefore w:val="4"/>
          <w:wBefore w:w="720" w:type="dxa"/>
          <w:trHeight w:val="727"/>
        </w:trPr>
        <w:tc>
          <w:tcPr>
            <w:tcW w:w="9990" w:type="dxa"/>
            <w:gridSpan w:val="16"/>
            <w:tcBorders>
              <w:top w:val="single" w:sz="8" w:space="0" w:color="auto"/>
              <w:left w:val="single" w:sz="8" w:space="0" w:color="auto"/>
              <w:bottom w:val="single" w:sz="8" w:space="0" w:color="auto"/>
              <w:right w:val="single" w:sz="8" w:space="0" w:color="auto"/>
            </w:tcBorders>
            <w:shd w:val="clear" w:color="auto" w:fill="BAFFC8"/>
          </w:tcPr>
          <w:p w14:paraId="6129A581" w14:textId="77777777" w:rsidR="004C7BE6" w:rsidRPr="00371409" w:rsidRDefault="004C7BE6"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(RC-515) Pharma supply (product) security risks</w:t>
            </w:r>
          </w:p>
          <w:p w14:paraId="15BF3ECD" w14:textId="77777777" w:rsidR="004C7BE6" w:rsidRPr="00371409" w:rsidRDefault="004C7BE6" w:rsidP="004C3F81">
            <w:pPr>
              <w:rPr>
                <w:rFonts w:ascii="Calibri" w:eastAsia="Times New Roman" w:hAnsi="Calibri" w:cs="Calibri"/>
                <w:sz w:val="16"/>
                <w:szCs w:val="16"/>
              </w:rPr>
            </w:pPr>
          </w:p>
          <w:p w14:paraId="64D8F864" w14:textId="77777777" w:rsidR="004C7BE6" w:rsidRPr="00371409" w:rsidRDefault="004C7BE6"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 pharma supply (product) to maintain its intended properties in the face of intentional malicious action without violating its confidentiality, integrity, availability, accountability, or non-repudiation.</w:t>
            </w:r>
          </w:p>
          <w:p w14:paraId="72BDFDD3" w14:textId="7F94F098" w:rsidR="004C7BE6" w:rsidRPr="00371409" w:rsidRDefault="004C7BE6" w:rsidP="004C3F81">
            <w:pPr>
              <w:rPr>
                <w:rFonts w:ascii="Calibri" w:eastAsia="Times New Roman" w:hAnsi="Calibri" w:cs="Calibri"/>
                <w:sz w:val="16"/>
                <w:szCs w:val="16"/>
              </w:rPr>
            </w:pPr>
          </w:p>
        </w:tc>
      </w:tr>
      <w:tr w:rsidR="005506D2" w:rsidRPr="00371409" w14:paraId="38174260" w14:textId="77777777" w:rsidTr="00D0500B">
        <w:trPr>
          <w:gridBefore w:val="4"/>
          <w:wBefore w:w="720" w:type="dxa"/>
          <w:trHeight w:val="727"/>
        </w:trPr>
        <w:tc>
          <w:tcPr>
            <w:tcW w:w="9990" w:type="dxa"/>
            <w:gridSpan w:val="16"/>
            <w:tcBorders>
              <w:top w:val="single" w:sz="8" w:space="0" w:color="auto"/>
              <w:left w:val="single" w:sz="8" w:space="0" w:color="auto"/>
              <w:bottom w:val="single" w:sz="8" w:space="0" w:color="auto"/>
              <w:right w:val="single" w:sz="8" w:space="0" w:color="auto"/>
            </w:tcBorders>
            <w:shd w:val="clear" w:color="auto" w:fill="BAFFC8"/>
          </w:tcPr>
          <w:p w14:paraId="365BBEDC" w14:textId="0025BEF1" w:rsidR="00EF5EEE" w:rsidRPr="00371409" w:rsidRDefault="00EF5EEE" w:rsidP="00347B44">
            <w:pPr>
              <w:rPr>
                <w:rFonts w:ascii="Calibri" w:eastAsia="Times New Roman" w:hAnsi="Calibri" w:cs="Calibri"/>
                <w:sz w:val="16"/>
                <w:szCs w:val="16"/>
              </w:rPr>
            </w:pPr>
            <w:r w:rsidRPr="00371409">
              <w:rPr>
                <w:rFonts w:ascii="Calibri" w:eastAsia="Times New Roman" w:hAnsi="Calibri" w:cs="Calibri"/>
                <w:sz w:val="16"/>
                <w:szCs w:val="16"/>
              </w:rPr>
              <w:t>(RC-516) Foodstuff supply (product) security risks</w:t>
            </w:r>
          </w:p>
          <w:p w14:paraId="78B5D4C3" w14:textId="431AD5FA" w:rsidR="00EF5EEE" w:rsidRPr="00371409" w:rsidRDefault="00AE5EDA" w:rsidP="00347B44">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89696" behindDoc="0" locked="0" layoutInCell="1" allowOverlap="1" wp14:anchorId="07CCDAA8" wp14:editId="5D8685BC">
                  <wp:simplePos x="0" y="0"/>
                  <wp:positionH relativeFrom="column">
                    <wp:posOffset>-473709</wp:posOffset>
                  </wp:positionH>
                  <wp:positionV relativeFrom="paragraph">
                    <wp:posOffset>121285</wp:posOffset>
                  </wp:positionV>
                  <wp:extent cx="548640" cy="171450"/>
                  <wp:effectExtent l="0" t="1905" r="0" b="0"/>
                  <wp:wrapNone/>
                  <wp:docPr id="190" name="Picture 190"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72B02AAF" w14:textId="77777777" w:rsidR="00EF5EEE" w:rsidRPr="00371409" w:rsidRDefault="00EF5EEE" w:rsidP="00347B44">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affecting the ability of a foodstuff supply (product) to maintain its intended properties in the face of intentional malicious action without violating its confidentiality, integrity, availability, accountability, or non-repudiation.</w:t>
            </w:r>
          </w:p>
          <w:p w14:paraId="6B62605A" w14:textId="77777777" w:rsidR="00EF5EEE" w:rsidRPr="00371409" w:rsidRDefault="00EF5EEE" w:rsidP="00347B44">
            <w:pPr>
              <w:rPr>
                <w:rFonts w:ascii="Calibri" w:eastAsia="Times New Roman" w:hAnsi="Calibri" w:cs="Calibri"/>
                <w:sz w:val="16"/>
                <w:szCs w:val="16"/>
              </w:rPr>
            </w:pPr>
          </w:p>
        </w:tc>
      </w:tr>
      <w:tr w:rsidR="00371409" w:rsidRPr="00371409" w14:paraId="66C5104B" w14:textId="77777777" w:rsidTr="00D0500B">
        <w:trPr>
          <w:gridBefore w:val="4"/>
          <w:wBefore w:w="720" w:type="dxa"/>
          <w:trHeight w:val="727"/>
        </w:trPr>
        <w:tc>
          <w:tcPr>
            <w:tcW w:w="9990" w:type="dxa"/>
            <w:gridSpan w:val="16"/>
            <w:tcBorders>
              <w:top w:val="single" w:sz="8" w:space="0" w:color="auto"/>
              <w:left w:val="single" w:sz="8" w:space="0" w:color="auto"/>
              <w:bottom w:val="single" w:sz="8" w:space="0" w:color="auto"/>
              <w:right w:val="single" w:sz="8" w:space="0" w:color="auto"/>
            </w:tcBorders>
            <w:shd w:val="clear" w:color="auto" w:fill="BAFFC8"/>
          </w:tcPr>
          <w:p w14:paraId="6F5A2315" w14:textId="18D04F60" w:rsidR="004C7BE6" w:rsidRPr="00371409" w:rsidRDefault="004C7BE6" w:rsidP="00154BAA">
            <w:pPr>
              <w:keepNext/>
              <w:rPr>
                <w:rFonts w:ascii="Calibri" w:eastAsia="Times New Roman" w:hAnsi="Calibri" w:cs="Calibri"/>
                <w:sz w:val="16"/>
                <w:szCs w:val="16"/>
              </w:rPr>
            </w:pPr>
            <w:r w:rsidRPr="00371409">
              <w:rPr>
                <w:rFonts w:ascii="Calibri" w:eastAsia="Times New Roman" w:hAnsi="Calibri" w:cs="Calibri"/>
                <w:sz w:val="16"/>
                <w:szCs w:val="16"/>
              </w:rPr>
              <w:t>(RC-239) Software supply (product) security risks</w:t>
            </w:r>
          </w:p>
          <w:p w14:paraId="7000BE08" w14:textId="1E3DF759" w:rsidR="004C7BE6" w:rsidRPr="00371409" w:rsidRDefault="004C7BE6" w:rsidP="00154BAA">
            <w:pPr>
              <w:keepNext/>
              <w:rPr>
                <w:rFonts w:ascii="Calibri" w:eastAsia="Times New Roman" w:hAnsi="Calibri" w:cs="Calibri"/>
                <w:sz w:val="16"/>
                <w:szCs w:val="16"/>
              </w:rPr>
            </w:pPr>
          </w:p>
          <w:p w14:paraId="67873E34" w14:textId="7FC55CB1" w:rsidR="004C7BE6" w:rsidRPr="00371409" w:rsidRDefault="004C7BE6" w:rsidP="00154BAA">
            <w:pPr>
              <w:keepNext/>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 software supply (product) to maintain its intended properties in the face of intentional malicious action without violating its confidentiality, integrity, availability, accountability, or non-repudiation.</w:t>
            </w:r>
          </w:p>
          <w:p w14:paraId="4A6A3020" w14:textId="2B40F522" w:rsidR="004C7BE6" w:rsidRPr="00371409" w:rsidRDefault="004C7BE6" w:rsidP="00154BAA">
            <w:pPr>
              <w:keepNext/>
              <w:rPr>
                <w:rFonts w:ascii="Calibri" w:eastAsia="Times New Roman" w:hAnsi="Calibri" w:cs="Calibri"/>
                <w:sz w:val="16"/>
                <w:szCs w:val="16"/>
              </w:rPr>
            </w:pPr>
          </w:p>
        </w:tc>
      </w:tr>
      <w:tr w:rsidR="00371409" w:rsidRPr="00371409" w14:paraId="07E62FA2" w14:textId="77777777" w:rsidTr="001E260C">
        <w:trPr>
          <w:gridBefore w:val="7"/>
          <w:wBefore w:w="1350" w:type="dxa"/>
          <w:trHeight w:val="727"/>
        </w:trPr>
        <w:tc>
          <w:tcPr>
            <w:tcW w:w="9360" w:type="dxa"/>
            <w:gridSpan w:val="13"/>
            <w:tcBorders>
              <w:top w:val="single" w:sz="8" w:space="0" w:color="auto"/>
              <w:left w:val="single" w:sz="8" w:space="0" w:color="auto"/>
              <w:bottom w:val="single" w:sz="8" w:space="0" w:color="auto"/>
              <w:right w:val="single" w:sz="8" w:space="0" w:color="auto"/>
            </w:tcBorders>
            <w:shd w:val="clear" w:color="auto" w:fill="BAFFC8"/>
          </w:tcPr>
          <w:p w14:paraId="310EF0D4" w14:textId="77777777" w:rsidR="00550266" w:rsidRPr="00371409" w:rsidRDefault="004C7BE6" w:rsidP="004C3F81">
            <w:pPr>
              <w:rPr>
                <w:rFonts w:ascii="Calibri" w:eastAsia="Times New Roman" w:hAnsi="Calibri" w:cs="Calibri"/>
                <w:sz w:val="16"/>
                <w:szCs w:val="16"/>
              </w:rPr>
            </w:pPr>
            <w:r w:rsidRPr="00371409">
              <w:rPr>
                <w:rFonts w:ascii="Calibri" w:eastAsia="Times New Roman" w:hAnsi="Calibri" w:cs="Calibri"/>
                <w:sz w:val="16"/>
                <w:szCs w:val="16"/>
              </w:rPr>
              <w:t>(RC-524) Software supply (product) secure build risks</w:t>
            </w:r>
          </w:p>
          <w:p w14:paraId="2539B7DB" w14:textId="7608E387" w:rsidR="004C7BE6" w:rsidRPr="00371409" w:rsidRDefault="00AE5EDA"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935744" behindDoc="0" locked="0" layoutInCell="1" allowOverlap="1" wp14:anchorId="1C1F3D8E" wp14:editId="0A3E29B0">
                  <wp:simplePos x="0" y="0"/>
                  <wp:positionH relativeFrom="column">
                    <wp:posOffset>-454025</wp:posOffset>
                  </wp:positionH>
                  <wp:positionV relativeFrom="paragraph">
                    <wp:posOffset>107950</wp:posOffset>
                  </wp:positionV>
                  <wp:extent cx="548640" cy="160020"/>
                  <wp:effectExtent l="3810" t="0" r="1270" b="1270"/>
                  <wp:wrapNone/>
                  <wp:docPr id="136"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324F00EF" w14:textId="77777777" w:rsidR="00550266" w:rsidRPr="00371409" w:rsidRDefault="00550266"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that increase the likelihood a software supply (product) will be unable to resist and withstand malicious actions because of inadequate software supply (product) secure build practices.</w:t>
            </w:r>
          </w:p>
          <w:p w14:paraId="1BE3A964" w14:textId="77777777" w:rsidR="00550266" w:rsidRPr="00371409" w:rsidRDefault="00550266" w:rsidP="004C3F81">
            <w:pPr>
              <w:rPr>
                <w:rFonts w:ascii="Calibri" w:eastAsia="Times New Roman" w:hAnsi="Calibri" w:cs="Calibri"/>
                <w:sz w:val="16"/>
                <w:szCs w:val="16"/>
              </w:rPr>
            </w:pPr>
          </w:p>
        </w:tc>
      </w:tr>
      <w:tr w:rsidR="00371409" w:rsidRPr="00371409" w14:paraId="5DA4821D" w14:textId="77777777" w:rsidTr="00D0500B">
        <w:trPr>
          <w:gridBefore w:val="8"/>
          <w:wBefore w:w="1440" w:type="dxa"/>
          <w:trHeight w:val="727"/>
        </w:trPr>
        <w:tc>
          <w:tcPr>
            <w:tcW w:w="9270" w:type="dxa"/>
            <w:gridSpan w:val="1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4BE0636" w14:textId="77777777" w:rsidR="00A079BA" w:rsidRPr="00371409" w:rsidRDefault="001602B0">
            <w:pPr>
              <w:rPr>
                <w:rFonts w:ascii="Calibri" w:hAnsi="Calibri" w:cs="Calibri"/>
                <w:sz w:val="16"/>
                <w:szCs w:val="16"/>
              </w:rPr>
            </w:pPr>
            <w:r w:rsidRPr="00371409">
              <w:rPr>
                <w:rFonts w:ascii="Calibri" w:hAnsi="Calibri" w:cs="Calibri"/>
                <w:sz w:val="16"/>
                <w:szCs w:val="16"/>
              </w:rPr>
              <w:t>(RF-734) Insufficient consistency of software supply (product) build process</w:t>
            </w:r>
          </w:p>
          <w:p w14:paraId="29010D7A" w14:textId="77777777" w:rsidR="00A079BA" w:rsidRPr="00371409" w:rsidRDefault="00A079BA">
            <w:pPr>
              <w:rPr>
                <w:rFonts w:ascii="Calibri" w:hAnsi="Calibri" w:cs="Calibri"/>
                <w:sz w:val="16"/>
                <w:szCs w:val="16"/>
              </w:rPr>
            </w:pPr>
          </w:p>
          <w:p w14:paraId="286EBC37"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software supply (product) may be due to insufficient consistency of the software supply (product) build process.</w:t>
            </w:r>
          </w:p>
          <w:p w14:paraId="3B375AFB" w14:textId="77777777" w:rsidR="00A079BA" w:rsidRPr="00371409" w:rsidRDefault="00A079BA">
            <w:pPr>
              <w:rPr>
                <w:rFonts w:ascii="Calibri" w:hAnsi="Calibri" w:cs="Calibri"/>
                <w:sz w:val="16"/>
                <w:szCs w:val="16"/>
              </w:rPr>
            </w:pPr>
          </w:p>
          <w:p w14:paraId="55AA1038"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83D27A8" w14:textId="77777777" w:rsidR="00A079BA" w:rsidRPr="00371409" w:rsidRDefault="001602B0">
            <w:pPr>
              <w:rPr>
                <w:rFonts w:ascii="Calibri" w:hAnsi="Calibri" w:cs="Calibri"/>
                <w:sz w:val="16"/>
                <w:szCs w:val="16"/>
              </w:rPr>
            </w:pPr>
            <w:r w:rsidRPr="00371409">
              <w:rPr>
                <w:rFonts w:ascii="Calibri" w:hAnsi="Calibri" w:cs="Calibri"/>
                <w:sz w:val="16"/>
                <w:szCs w:val="16"/>
              </w:rPr>
              <w:t>(RM-1622) Does supplier lack an explicitly defined and documented software supply (product) build process?</w:t>
            </w:r>
          </w:p>
          <w:p w14:paraId="5D2746C6" w14:textId="77777777" w:rsidR="00A079BA" w:rsidRPr="00371409" w:rsidRDefault="001602B0">
            <w:pPr>
              <w:rPr>
                <w:rFonts w:ascii="Calibri" w:hAnsi="Calibri" w:cs="Calibri"/>
                <w:sz w:val="16"/>
                <w:szCs w:val="16"/>
              </w:rPr>
            </w:pPr>
            <w:r w:rsidRPr="00371409">
              <w:rPr>
                <w:rFonts w:ascii="Calibri" w:hAnsi="Calibri" w:cs="Calibri"/>
                <w:sz w:val="16"/>
                <w:szCs w:val="16"/>
              </w:rPr>
              <w:t>(RM-1623) Does supplier lack an automated software supply (product) build process?</w:t>
            </w:r>
          </w:p>
          <w:p w14:paraId="46D3059A" w14:textId="77777777" w:rsidR="00A079BA" w:rsidRPr="00371409" w:rsidRDefault="001602B0">
            <w:pPr>
              <w:rPr>
                <w:rFonts w:ascii="Calibri" w:hAnsi="Calibri" w:cs="Calibri"/>
                <w:sz w:val="16"/>
                <w:szCs w:val="16"/>
              </w:rPr>
            </w:pPr>
            <w:r w:rsidRPr="00371409">
              <w:rPr>
                <w:rFonts w:ascii="Calibri" w:hAnsi="Calibri" w:cs="Calibri"/>
                <w:sz w:val="16"/>
                <w:szCs w:val="16"/>
              </w:rPr>
              <w:t>(RM-1624) Does supplier lack explicit policy for managing software supply (product) build process definition, documentation, and automation?</w:t>
            </w:r>
          </w:p>
          <w:p w14:paraId="288ABF76" w14:textId="77777777" w:rsidR="00A079BA" w:rsidRPr="00371409" w:rsidRDefault="001602B0">
            <w:pPr>
              <w:rPr>
                <w:rFonts w:ascii="Calibri" w:hAnsi="Calibri" w:cs="Calibri"/>
                <w:sz w:val="16"/>
                <w:szCs w:val="16"/>
              </w:rPr>
            </w:pPr>
            <w:r w:rsidRPr="00371409">
              <w:rPr>
                <w:rFonts w:ascii="Calibri" w:hAnsi="Calibri" w:cs="Calibri"/>
                <w:sz w:val="16"/>
                <w:szCs w:val="16"/>
              </w:rPr>
              <w:t>(RM-1625) Does supplier lack explicitly defined procedures for managing software supply (product) build process definition, documentation, and automation?</w:t>
            </w:r>
          </w:p>
          <w:p w14:paraId="6DDFD586" w14:textId="77777777" w:rsidR="00A079BA" w:rsidRPr="00371409" w:rsidRDefault="001602B0">
            <w:pPr>
              <w:rPr>
                <w:rFonts w:ascii="Calibri" w:hAnsi="Calibri" w:cs="Calibri"/>
                <w:sz w:val="16"/>
                <w:szCs w:val="16"/>
              </w:rPr>
            </w:pPr>
            <w:r w:rsidRPr="00371409">
              <w:rPr>
                <w:rFonts w:ascii="Calibri" w:hAnsi="Calibri" w:cs="Calibri"/>
                <w:sz w:val="16"/>
                <w:szCs w:val="16"/>
              </w:rPr>
              <w:t>(RM-1626) Does supplier lack an explicitly defined audit process for software supply (product) build process implementation and execution?</w:t>
            </w:r>
          </w:p>
          <w:p w14:paraId="3F0F76B5" w14:textId="77777777" w:rsidR="00A079BA" w:rsidRPr="00371409" w:rsidRDefault="001602B0">
            <w:pPr>
              <w:rPr>
                <w:rFonts w:ascii="Calibri" w:hAnsi="Calibri" w:cs="Calibri"/>
                <w:sz w:val="16"/>
                <w:szCs w:val="16"/>
              </w:rPr>
            </w:pPr>
            <w:r w:rsidRPr="00371409">
              <w:rPr>
                <w:rFonts w:ascii="Calibri" w:hAnsi="Calibri" w:cs="Calibri"/>
                <w:sz w:val="16"/>
                <w:szCs w:val="16"/>
              </w:rPr>
              <w:t>(RM-1627) Are there open and unresolved audit findings regarding software supply (product) build process implementation and execution?</w:t>
            </w:r>
          </w:p>
          <w:p w14:paraId="065483F0" w14:textId="77777777" w:rsidR="00A079BA" w:rsidRDefault="001602B0">
            <w:pPr>
              <w:rPr>
                <w:rFonts w:ascii="Calibri" w:hAnsi="Calibri" w:cs="Calibri"/>
                <w:sz w:val="16"/>
                <w:szCs w:val="16"/>
              </w:rPr>
            </w:pPr>
            <w:r w:rsidRPr="00371409">
              <w:rPr>
                <w:rFonts w:ascii="Calibri" w:hAnsi="Calibri" w:cs="Calibri"/>
                <w:sz w:val="16"/>
                <w:szCs w:val="16"/>
              </w:rPr>
              <w:t>(RM-1628) Does supplier lack an active work process underway to resolve open and unresolved audit findings regarding software supply (product) build process implementation and execution?</w:t>
            </w:r>
          </w:p>
          <w:p w14:paraId="4F49CF5A" w14:textId="77777777" w:rsidR="005D1C82" w:rsidRPr="00371409" w:rsidRDefault="005D1C82">
            <w:pPr>
              <w:rPr>
                <w:rFonts w:ascii="Calibri" w:hAnsi="Calibri" w:cs="Calibri"/>
                <w:sz w:val="16"/>
                <w:szCs w:val="16"/>
              </w:rPr>
            </w:pPr>
          </w:p>
        </w:tc>
      </w:tr>
      <w:tr w:rsidR="00371409" w:rsidRPr="00371409" w14:paraId="009D2D77" w14:textId="77777777" w:rsidTr="00D0500B">
        <w:trPr>
          <w:gridBefore w:val="8"/>
          <w:wBefore w:w="1440" w:type="dxa"/>
          <w:trHeight w:val="727"/>
        </w:trPr>
        <w:tc>
          <w:tcPr>
            <w:tcW w:w="9270" w:type="dxa"/>
            <w:gridSpan w:val="1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0B208B40" w14:textId="77777777" w:rsidR="00D303AC" w:rsidRPr="00371409" w:rsidRDefault="00D303A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(RF-735) Insufficient security protection of software supply (product) build process</w:t>
            </w:r>
          </w:p>
          <w:p w14:paraId="7A8ABB43" w14:textId="77777777" w:rsidR="00D303AC" w:rsidRPr="00371409" w:rsidRDefault="00D303AC" w:rsidP="00AD34F5">
            <w:pPr>
              <w:ind w:left="796" w:hanging="796"/>
              <w:rPr>
                <w:rFonts w:ascii="Calibri" w:eastAsia="Times New Roman" w:hAnsi="Calibri" w:cs="Calibri"/>
                <w:sz w:val="16"/>
                <w:szCs w:val="16"/>
              </w:rPr>
            </w:pPr>
          </w:p>
          <w:p w14:paraId="373EEF34" w14:textId="77777777" w:rsidR="00D303AC" w:rsidRPr="00371409" w:rsidRDefault="00D303A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insufficient security protection of the software supply (product) build process.</w:t>
            </w:r>
          </w:p>
          <w:p w14:paraId="046B6D18" w14:textId="77777777" w:rsidR="00D303AC" w:rsidRPr="00371409" w:rsidRDefault="00D303AC" w:rsidP="00AD34F5">
            <w:pPr>
              <w:ind w:left="796" w:hanging="796"/>
              <w:rPr>
                <w:rFonts w:ascii="Calibri" w:eastAsia="Times New Roman" w:hAnsi="Calibri" w:cs="Calibri"/>
                <w:sz w:val="16"/>
                <w:szCs w:val="16"/>
              </w:rPr>
            </w:pPr>
          </w:p>
          <w:p w14:paraId="2844E4F9" w14:textId="77777777" w:rsidR="00D303AC" w:rsidRPr="00371409" w:rsidRDefault="00D303A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7610E139" w14:textId="77777777" w:rsidR="00D303AC" w:rsidRPr="00371409" w:rsidRDefault="00D303AC" w:rsidP="00AD34F5">
            <w:pPr>
              <w:ind w:left="796" w:hanging="796"/>
              <w:rPr>
                <w:rFonts w:ascii="Calibri" w:eastAsia="Times New Roman" w:hAnsi="Calibri" w:cs="Calibri"/>
                <w:sz w:val="16"/>
                <w:szCs w:val="16"/>
              </w:rPr>
            </w:pPr>
          </w:p>
        </w:tc>
      </w:tr>
      <w:tr w:rsidR="00371409" w:rsidRPr="00371409" w14:paraId="657EE0BF" w14:textId="77777777" w:rsidTr="00D0500B">
        <w:trPr>
          <w:gridBefore w:val="8"/>
          <w:wBefore w:w="1440" w:type="dxa"/>
          <w:trHeight w:val="727"/>
        </w:trPr>
        <w:tc>
          <w:tcPr>
            <w:tcW w:w="9270" w:type="dxa"/>
            <w:gridSpan w:val="1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8E5D4F8" w14:textId="77777777" w:rsidR="00D303AC" w:rsidRPr="00371409" w:rsidRDefault="00D303A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(RF-733) Choices of software supply (product) build toolchain insufficiently justified for security</w:t>
            </w:r>
          </w:p>
          <w:p w14:paraId="1428046A" w14:textId="77777777" w:rsidR="00D303AC" w:rsidRPr="00371409" w:rsidRDefault="00D303AC" w:rsidP="00AD34F5">
            <w:pPr>
              <w:ind w:left="796" w:hanging="796"/>
              <w:rPr>
                <w:rFonts w:ascii="Calibri" w:eastAsia="Times New Roman" w:hAnsi="Calibri" w:cs="Calibri"/>
                <w:sz w:val="16"/>
                <w:szCs w:val="16"/>
              </w:rPr>
            </w:pPr>
          </w:p>
          <w:p w14:paraId="5E3E1F13" w14:textId="77777777" w:rsidR="00D303AC" w:rsidRPr="00371409" w:rsidRDefault="00D303A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insufficient security justification for the software supply (product) build toolchain choices.</w:t>
            </w:r>
          </w:p>
          <w:p w14:paraId="103B05D1" w14:textId="77777777" w:rsidR="00D303AC" w:rsidRPr="00371409" w:rsidRDefault="00D303AC" w:rsidP="00AD34F5">
            <w:pPr>
              <w:ind w:left="796" w:hanging="796"/>
              <w:rPr>
                <w:rFonts w:ascii="Calibri" w:eastAsia="Times New Roman" w:hAnsi="Calibri" w:cs="Calibri"/>
                <w:sz w:val="16"/>
                <w:szCs w:val="16"/>
              </w:rPr>
            </w:pPr>
          </w:p>
          <w:p w14:paraId="435ADFFE" w14:textId="77777777" w:rsidR="00D303AC" w:rsidRPr="00371409" w:rsidRDefault="00D303A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104FEE8A" w14:textId="77777777" w:rsidR="00D303AC" w:rsidRPr="00371409" w:rsidRDefault="00D303AC" w:rsidP="00AD34F5">
            <w:pPr>
              <w:ind w:left="796" w:hanging="796"/>
              <w:rPr>
                <w:rFonts w:ascii="Calibri" w:eastAsia="Times New Roman" w:hAnsi="Calibri" w:cs="Calibri"/>
                <w:sz w:val="16"/>
                <w:szCs w:val="16"/>
              </w:rPr>
            </w:pPr>
          </w:p>
        </w:tc>
      </w:tr>
      <w:tr w:rsidR="00371409" w:rsidRPr="00371409" w14:paraId="7CAE7D4D" w14:textId="77777777" w:rsidTr="00D0500B">
        <w:trPr>
          <w:gridBefore w:val="8"/>
          <w:wBefore w:w="1440" w:type="dxa"/>
          <w:trHeight w:val="727"/>
        </w:trPr>
        <w:tc>
          <w:tcPr>
            <w:tcW w:w="9270" w:type="dxa"/>
            <w:gridSpan w:val="1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28C7905" w14:textId="77777777" w:rsidR="00B0405E" w:rsidRPr="00371409" w:rsidRDefault="00B0405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(RF-732) Inadequate security design of software supply (product) build process</w:t>
            </w:r>
          </w:p>
          <w:p w14:paraId="020B8A63" w14:textId="77777777" w:rsidR="00B0405E" w:rsidRPr="00371409" w:rsidRDefault="00B0405E" w:rsidP="00AD34F5">
            <w:pPr>
              <w:ind w:left="796" w:hanging="796"/>
              <w:rPr>
                <w:rFonts w:ascii="Calibri" w:eastAsia="Times New Roman" w:hAnsi="Calibri" w:cs="Calibri"/>
                <w:sz w:val="16"/>
                <w:szCs w:val="16"/>
              </w:rPr>
            </w:pPr>
          </w:p>
          <w:p w14:paraId="0FC8BC14" w14:textId="77777777" w:rsidR="00B0405E" w:rsidRPr="00371409" w:rsidRDefault="00B0405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inadequacy of the security design of the software supply (product) build process.</w:t>
            </w:r>
          </w:p>
          <w:p w14:paraId="22E40304" w14:textId="77777777" w:rsidR="00B0405E" w:rsidRPr="00371409" w:rsidRDefault="00B0405E" w:rsidP="00AD34F5">
            <w:pPr>
              <w:ind w:left="796" w:hanging="796"/>
              <w:rPr>
                <w:rFonts w:ascii="Calibri" w:eastAsia="Times New Roman" w:hAnsi="Calibri" w:cs="Calibri"/>
                <w:sz w:val="16"/>
                <w:szCs w:val="16"/>
              </w:rPr>
            </w:pPr>
          </w:p>
          <w:p w14:paraId="20548054" w14:textId="77777777" w:rsidR="00B0405E" w:rsidRPr="00371409" w:rsidRDefault="00B0405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64CBE21E" w14:textId="77777777" w:rsidR="00B0405E" w:rsidRPr="00371409" w:rsidRDefault="00B0405E" w:rsidP="00AD34F5">
            <w:pPr>
              <w:ind w:left="796" w:hanging="796"/>
              <w:rPr>
                <w:rFonts w:ascii="Calibri" w:eastAsia="Times New Roman" w:hAnsi="Calibri" w:cs="Calibri"/>
                <w:sz w:val="16"/>
                <w:szCs w:val="16"/>
              </w:rPr>
            </w:pPr>
          </w:p>
        </w:tc>
      </w:tr>
      <w:tr w:rsidR="00371409" w:rsidRPr="00371409" w14:paraId="443423FD" w14:textId="77777777" w:rsidTr="001E260C">
        <w:trPr>
          <w:gridBefore w:val="8"/>
          <w:wBefore w:w="1440" w:type="dxa"/>
          <w:trHeight w:val="727"/>
        </w:trPr>
        <w:tc>
          <w:tcPr>
            <w:tcW w:w="9270" w:type="dxa"/>
            <w:gridSpan w:val="12"/>
            <w:tcBorders>
              <w:top w:val="single" w:sz="8" w:space="0" w:color="auto"/>
              <w:left w:val="single" w:sz="8" w:space="0" w:color="auto"/>
              <w:bottom w:val="single" w:sz="8" w:space="0" w:color="auto"/>
              <w:right w:val="single" w:sz="8" w:space="0" w:color="auto"/>
            </w:tcBorders>
            <w:shd w:val="clear" w:color="auto" w:fill="BAFFC8"/>
          </w:tcPr>
          <w:p w14:paraId="4D09DC19" w14:textId="77777777" w:rsidR="00B0405E" w:rsidRPr="00371409" w:rsidRDefault="00B0405E" w:rsidP="004C3F81">
            <w:pPr>
              <w:rPr>
                <w:rFonts w:ascii="Calibri" w:eastAsia="Times New Roman" w:hAnsi="Calibri" w:cs="Calibri"/>
                <w:sz w:val="16"/>
                <w:szCs w:val="16"/>
              </w:rPr>
            </w:pPr>
            <w:r w:rsidRPr="00371409">
              <w:rPr>
                <w:rFonts w:ascii="Calibri" w:eastAsia="Times New Roman" w:hAnsi="Calibri" w:cs="Calibri"/>
                <w:sz w:val="16"/>
                <w:szCs w:val="16"/>
              </w:rPr>
              <w:t>(RC-522) Software supply (product) code analysis risks</w:t>
            </w:r>
          </w:p>
          <w:p w14:paraId="0E4D7EEE" w14:textId="77777777" w:rsidR="00B0405E" w:rsidRPr="00371409" w:rsidRDefault="00FD6A0A"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975680" behindDoc="0" locked="0" layoutInCell="1" allowOverlap="1" wp14:anchorId="28D78FE2" wp14:editId="1A74B486">
                  <wp:simplePos x="0" y="0"/>
                  <wp:positionH relativeFrom="column">
                    <wp:posOffset>-450520</wp:posOffset>
                  </wp:positionH>
                  <wp:positionV relativeFrom="paragraph">
                    <wp:posOffset>109855</wp:posOffset>
                  </wp:positionV>
                  <wp:extent cx="548640" cy="160020"/>
                  <wp:effectExtent l="3810" t="0" r="1270" b="1270"/>
                  <wp:wrapNone/>
                  <wp:docPr id="155"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4E0B2DC0" w14:textId="77777777" w:rsidR="00B0405E" w:rsidRPr="00371409" w:rsidRDefault="00B0405E"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that increase the likelihood a software supply (product) will be unable to resist and withstand malicious actions because of inadequate code analysis practices utilized for the software supply (product).</w:t>
            </w:r>
          </w:p>
          <w:p w14:paraId="1DE70EEC" w14:textId="77777777" w:rsidR="00B0405E" w:rsidRPr="00371409" w:rsidRDefault="00B0405E" w:rsidP="004C3F81">
            <w:pPr>
              <w:rPr>
                <w:rFonts w:ascii="Calibri" w:eastAsia="Times New Roman" w:hAnsi="Calibri" w:cs="Calibri"/>
                <w:sz w:val="16"/>
                <w:szCs w:val="16"/>
              </w:rPr>
            </w:pPr>
          </w:p>
        </w:tc>
      </w:tr>
      <w:tr w:rsidR="005506D2" w:rsidRPr="00371409" w14:paraId="2FAF0325" w14:textId="77777777" w:rsidTr="001E260C">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1F5579DA" w14:textId="55620319" w:rsidR="00B0405E" w:rsidRPr="00371409" w:rsidRDefault="00B0405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lastRenderedPageBreak/>
              <w:t xml:space="preserve">(RF-725) Inadequate software static analysis of software supply (product) </w:t>
            </w:r>
          </w:p>
          <w:p w14:paraId="2D306AFA" w14:textId="77777777" w:rsidR="00B0405E" w:rsidRPr="00371409" w:rsidRDefault="00B0405E" w:rsidP="00AD34F5">
            <w:pPr>
              <w:ind w:left="796" w:hanging="796"/>
              <w:rPr>
                <w:rFonts w:ascii="Calibri" w:eastAsia="Times New Roman" w:hAnsi="Calibri" w:cs="Calibri"/>
                <w:sz w:val="16"/>
                <w:szCs w:val="16"/>
              </w:rPr>
            </w:pPr>
          </w:p>
          <w:p w14:paraId="3584B6F0" w14:textId="77777777" w:rsidR="00B0405E" w:rsidRPr="00371409" w:rsidRDefault="00B0405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an inadequate level of software static code analysis utilized for the software supply (product).</w:t>
            </w:r>
          </w:p>
          <w:p w14:paraId="3F6ADEEB" w14:textId="77777777" w:rsidR="00B0405E" w:rsidRPr="00371409" w:rsidRDefault="00B0405E" w:rsidP="00AD34F5">
            <w:pPr>
              <w:ind w:left="796" w:hanging="796"/>
              <w:rPr>
                <w:rFonts w:ascii="Calibri" w:eastAsia="Times New Roman" w:hAnsi="Calibri" w:cs="Calibri"/>
                <w:sz w:val="16"/>
                <w:szCs w:val="16"/>
              </w:rPr>
            </w:pPr>
          </w:p>
          <w:p w14:paraId="01F6AD06" w14:textId="77777777" w:rsidR="00B0405E" w:rsidRPr="00371409" w:rsidRDefault="00B0405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5FED2815" w14:textId="77777777" w:rsidR="00B0405E" w:rsidRDefault="00BF33A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(RM-1629) Has there been no security-focused static analysis of the software supply (product) performed?</w:t>
            </w:r>
          </w:p>
          <w:p w14:paraId="6F5875E0" w14:textId="2E4DDEE5" w:rsidR="005D1C82" w:rsidRPr="00371409" w:rsidRDefault="005D1C82" w:rsidP="00AD34F5">
            <w:pPr>
              <w:ind w:left="796" w:hanging="796"/>
              <w:rPr>
                <w:rFonts w:ascii="Calibri" w:eastAsia="Times New Roman" w:hAnsi="Calibri" w:cs="Calibri"/>
                <w:sz w:val="16"/>
                <w:szCs w:val="16"/>
              </w:rPr>
            </w:pPr>
          </w:p>
        </w:tc>
      </w:tr>
      <w:tr w:rsidR="005506D2" w:rsidRPr="00371409" w14:paraId="7B4DA8CD" w14:textId="77777777" w:rsidTr="001E260C">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68187B14" w14:textId="77777777" w:rsidR="00B0405E" w:rsidRPr="00371409" w:rsidRDefault="00B0405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(RF-726) Inadequate software dynamic analysis of software supply (product) </w:t>
            </w:r>
          </w:p>
          <w:p w14:paraId="0E36A9E7" w14:textId="77777777" w:rsidR="00B0405E" w:rsidRPr="00371409" w:rsidRDefault="00B0405E" w:rsidP="00AD34F5">
            <w:pPr>
              <w:ind w:left="796" w:hanging="796"/>
              <w:rPr>
                <w:rFonts w:ascii="Calibri" w:eastAsia="Times New Roman" w:hAnsi="Calibri" w:cs="Calibri"/>
                <w:sz w:val="16"/>
                <w:szCs w:val="16"/>
              </w:rPr>
            </w:pPr>
          </w:p>
          <w:p w14:paraId="6220AB27" w14:textId="77777777" w:rsidR="00B0405E" w:rsidRPr="00371409" w:rsidRDefault="00B0405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an inadequate level of software dynamic code analysis utilized for the software supply (product).</w:t>
            </w:r>
          </w:p>
          <w:p w14:paraId="1A52E5C4" w14:textId="77777777" w:rsidR="00B0405E" w:rsidRPr="00371409" w:rsidRDefault="00B0405E" w:rsidP="00AD34F5">
            <w:pPr>
              <w:ind w:left="796" w:hanging="796"/>
              <w:rPr>
                <w:rFonts w:ascii="Calibri" w:eastAsia="Times New Roman" w:hAnsi="Calibri" w:cs="Calibri"/>
                <w:sz w:val="16"/>
                <w:szCs w:val="16"/>
              </w:rPr>
            </w:pPr>
          </w:p>
          <w:p w14:paraId="79454792" w14:textId="77777777" w:rsidR="00B0405E" w:rsidRPr="00371409" w:rsidRDefault="00B0405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0C4D503B" w14:textId="77777777" w:rsidR="00B0405E" w:rsidRDefault="00BF33A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(RM-1630) Has there been no security-focused dynamic analysis of the software supply (product) performed?</w:t>
            </w:r>
          </w:p>
          <w:p w14:paraId="71D7B528" w14:textId="341CAA19" w:rsidR="005D1C82" w:rsidRPr="00371409" w:rsidRDefault="005D1C82" w:rsidP="00AD34F5">
            <w:pPr>
              <w:ind w:left="796" w:hanging="796"/>
              <w:rPr>
                <w:rFonts w:ascii="Calibri" w:eastAsia="Times New Roman" w:hAnsi="Calibri" w:cs="Calibri"/>
                <w:sz w:val="16"/>
                <w:szCs w:val="16"/>
              </w:rPr>
            </w:pPr>
          </w:p>
        </w:tc>
      </w:tr>
      <w:tr w:rsidR="005506D2" w:rsidRPr="00371409" w14:paraId="042763FF" w14:textId="77777777" w:rsidTr="001E260C">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6D51C89D" w14:textId="77777777" w:rsidR="00B0405E" w:rsidRPr="00371409" w:rsidRDefault="00B0405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(RF-727) Inadequate mitigation or remediation of software code analysis findings for software supply (product) </w:t>
            </w:r>
          </w:p>
          <w:p w14:paraId="758A30E2" w14:textId="77777777" w:rsidR="00B0405E" w:rsidRPr="00371409" w:rsidRDefault="00B0405E" w:rsidP="00AD34F5">
            <w:pPr>
              <w:ind w:left="796" w:hanging="796"/>
              <w:rPr>
                <w:rFonts w:ascii="Calibri" w:eastAsia="Times New Roman" w:hAnsi="Calibri" w:cs="Calibri"/>
                <w:sz w:val="16"/>
                <w:szCs w:val="16"/>
              </w:rPr>
            </w:pPr>
          </w:p>
          <w:p w14:paraId="51824610" w14:textId="77777777" w:rsidR="00B0405E" w:rsidRPr="00371409" w:rsidRDefault="00B0405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inadequate mitigation or remediation of security risks identified by software code analysis of the software supply (product).</w:t>
            </w:r>
          </w:p>
          <w:p w14:paraId="0DC6A650" w14:textId="77777777" w:rsidR="00B0405E" w:rsidRPr="00371409" w:rsidRDefault="00B0405E" w:rsidP="00AD34F5">
            <w:pPr>
              <w:ind w:left="796" w:hanging="796"/>
              <w:rPr>
                <w:rFonts w:ascii="Calibri" w:eastAsia="Times New Roman" w:hAnsi="Calibri" w:cs="Calibri"/>
                <w:sz w:val="16"/>
                <w:szCs w:val="16"/>
              </w:rPr>
            </w:pPr>
          </w:p>
          <w:p w14:paraId="18E6FE04" w14:textId="77777777" w:rsidR="00B0405E" w:rsidRPr="00371409" w:rsidRDefault="00B0405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67B4B54F" w14:textId="77777777" w:rsidR="00BF33AF" w:rsidRPr="00371409" w:rsidRDefault="00BF33AF" w:rsidP="00BF33AF">
            <w:pPr>
              <w:rPr>
                <w:rFonts w:ascii="Calibri" w:eastAsia="Times New Roman" w:hAnsi="Calibri" w:cs="Calibri"/>
                <w:sz w:val="16"/>
                <w:szCs w:val="16"/>
              </w:rPr>
            </w:pPr>
            <w:r w:rsidRPr="00371409">
              <w:rPr>
                <w:rFonts w:ascii="Calibri" w:eastAsia="Times New Roman" w:hAnsi="Calibri" w:cs="Calibri"/>
                <w:sz w:val="16"/>
                <w:szCs w:val="16"/>
              </w:rPr>
              <w:t>(RM-1631) Does supplier lack explicitly defined process and procedures for mitigation or remediation of software supply (product) code analysis findings?</w:t>
            </w:r>
          </w:p>
          <w:p w14:paraId="0695B808" w14:textId="77777777" w:rsidR="00B0405E" w:rsidRDefault="00BF33AF" w:rsidP="00BF33AF">
            <w:pPr>
              <w:rPr>
                <w:rFonts w:ascii="Calibri" w:eastAsia="Times New Roman" w:hAnsi="Calibri" w:cs="Calibri"/>
                <w:sz w:val="16"/>
                <w:szCs w:val="16"/>
              </w:rPr>
            </w:pPr>
            <w:r w:rsidRPr="00371409">
              <w:rPr>
                <w:rFonts w:ascii="Calibri" w:eastAsia="Times New Roman" w:hAnsi="Calibri" w:cs="Calibri"/>
                <w:sz w:val="16"/>
                <w:szCs w:val="16"/>
              </w:rPr>
              <w:t>(RM-1632) Does supplier lack explicit policy for mitigation or remediation of software supply (product) code analysis findings?</w:t>
            </w:r>
          </w:p>
          <w:p w14:paraId="70ABA6B5" w14:textId="1A9C7C8E" w:rsidR="005D1C82" w:rsidRPr="00371409" w:rsidRDefault="005D1C82" w:rsidP="00BF33AF">
            <w:pPr>
              <w:rPr>
                <w:rFonts w:ascii="Calibri" w:eastAsia="Times New Roman" w:hAnsi="Calibri" w:cs="Calibri"/>
                <w:sz w:val="16"/>
                <w:szCs w:val="16"/>
              </w:rPr>
            </w:pPr>
          </w:p>
        </w:tc>
      </w:tr>
      <w:tr w:rsidR="005506D2" w:rsidRPr="00371409" w14:paraId="1475F6BC" w14:textId="77777777" w:rsidTr="001E260C">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633D2E0" w14:textId="77777777" w:rsidR="00B0405E" w:rsidRPr="00371409" w:rsidRDefault="00B0405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(RF-724) Inadequate Manual-Pattern secure code review of software supply (product) </w:t>
            </w:r>
          </w:p>
          <w:p w14:paraId="3D2DBFC8" w14:textId="77777777" w:rsidR="00B0405E" w:rsidRPr="00371409" w:rsidRDefault="00B0405E" w:rsidP="00AD34F5">
            <w:pPr>
              <w:ind w:left="796" w:hanging="796"/>
              <w:rPr>
                <w:rFonts w:ascii="Calibri" w:eastAsia="Times New Roman" w:hAnsi="Calibri" w:cs="Calibri"/>
                <w:sz w:val="16"/>
                <w:szCs w:val="16"/>
              </w:rPr>
            </w:pPr>
          </w:p>
          <w:p w14:paraId="1F231E6B" w14:textId="77777777" w:rsidR="00B0405E" w:rsidRPr="00371409" w:rsidRDefault="00B0405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an inadequate level of Manual-Pattern software secure code review utilized for the software supply (product).</w:t>
            </w:r>
          </w:p>
          <w:p w14:paraId="2152C2A5" w14:textId="77777777" w:rsidR="00B0405E" w:rsidRPr="00371409" w:rsidRDefault="00B0405E" w:rsidP="00AD34F5">
            <w:pPr>
              <w:ind w:left="796" w:hanging="796"/>
              <w:rPr>
                <w:rFonts w:ascii="Calibri" w:eastAsia="Times New Roman" w:hAnsi="Calibri" w:cs="Calibri"/>
                <w:sz w:val="16"/>
                <w:szCs w:val="16"/>
              </w:rPr>
            </w:pPr>
          </w:p>
          <w:p w14:paraId="7F01EA43" w14:textId="77777777" w:rsidR="00B0405E" w:rsidRPr="00371409" w:rsidRDefault="00B0405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099CB4DA" w14:textId="77777777" w:rsidR="00B0405E" w:rsidRDefault="00BF33A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(RM-1633) Has there been no security-focused manual analysis of the software supply (product) performed?</w:t>
            </w:r>
          </w:p>
          <w:p w14:paraId="078500A2" w14:textId="70DF8BE8" w:rsidR="005D1C82" w:rsidRPr="00371409" w:rsidRDefault="005D1C82" w:rsidP="00AD34F5">
            <w:pPr>
              <w:ind w:left="796" w:hanging="796"/>
              <w:rPr>
                <w:rFonts w:ascii="Calibri" w:eastAsia="Times New Roman" w:hAnsi="Calibri" w:cs="Calibri"/>
                <w:sz w:val="16"/>
                <w:szCs w:val="16"/>
              </w:rPr>
            </w:pPr>
          </w:p>
        </w:tc>
      </w:tr>
      <w:tr w:rsidR="005506D2" w:rsidRPr="00371409" w14:paraId="5855D943" w14:textId="77777777" w:rsidTr="001E260C">
        <w:trPr>
          <w:gridBefore w:val="8"/>
          <w:wBefore w:w="1440" w:type="dxa"/>
          <w:trHeight w:val="727"/>
        </w:trPr>
        <w:tc>
          <w:tcPr>
            <w:tcW w:w="9270" w:type="dxa"/>
            <w:gridSpan w:val="12"/>
            <w:tcBorders>
              <w:top w:val="single" w:sz="8" w:space="0" w:color="auto"/>
              <w:left w:val="single" w:sz="8" w:space="0" w:color="auto"/>
              <w:bottom w:val="single" w:sz="8" w:space="0" w:color="auto"/>
              <w:right w:val="single" w:sz="8" w:space="0" w:color="auto"/>
            </w:tcBorders>
            <w:shd w:val="clear" w:color="auto" w:fill="BAFFC8"/>
          </w:tcPr>
          <w:p w14:paraId="0C874066" w14:textId="77777777" w:rsidR="00523B05" w:rsidRPr="00371409" w:rsidRDefault="00523B05" w:rsidP="004C3F81">
            <w:pPr>
              <w:rPr>
                <w:rFonts w:ascii="Calibri" w:eastAsia="Times New Roman" w:hAnsi="Calibri" w:cs="Calibri"/>
                <w:sz w:val="16"/>
                <w:szCs w:val="16"/>
              </w:rPr>
            </w:pPr>
            <w:r w:rsidRPr="00371409">
              <w:rPr>
                <w:rFonts w:ascii="Calibri" w:eastAsia="Times New Roman" w:hAnsi="Calibri" w:cs="Calibri"/>
                <w:sz w:val="16"/>
                <w:szCs w:val="16"/>
              </w:rPr>
              <w:t>(RC-528) Third party supply (product) component risks</w:t>
            </w:r>
          </w:p>
          <w:p w14:paraId="3BBE4213" w14:textId="77777777" w:rsidR="00523B05" w:rsidRPr="00371409" w:rsidRDefault="00AD23F5"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977728" behindDoc="0" locked="0" layoutInCell="1" allowOverlap="1" wp14:anchorId="4F14C905" wp14:editId="238E0579">
                  <wp:simplePos x="0" y="0"/>
                  <wp:positionH relativeFrom="column">
                    <wp:posOffset>-517525</wp:posOffset>
                  </wp:positionH>
                  <wp:positionV relativeFrom="paragraph">
                    <wp:posOffset>105410</wp:posOffset>
                  </wp:positionV>
                  <wp:extent cx="548640" cy="160020"/>
                  <wp:effectExtent l="3810" t="0" r="1270" b="1270"/>
                  <wp:wrapNone/>
                  <wp:docPr id="156"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0CF9B583" w14:textId="77777777" w:rsidR="00523B05" w:rsidRPr="00371409" w:rsidRDefault="00523B05"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that increase the likelihood a software supply (product) will be unable to resist and withstand malicious actions because of inadequate third party software supply (product) component selection and management practices.</w:t>
            </w:r>
          </w:p>
          <w:p w14:paraId="62B51790" w14:textId="77777777" w:rsidR="00523B05" w:rsidRPr="00371409" w:rsidRDefault="00523B05" w:rsidP="004C3F81">
            <w:pPr>
              <w:rPr>
                <w:rFonts w:ascii="Calibri" w:eastAsia="Times New Roman" w:hAnsi="Calibri" w:cs="Calibri"/>
                <w:sz w:val="16"/>
                <w:szCs w:val="16"/>
              </w:rPr>
            </w:pPr>
          </w:p>
        </w:tc>
      </w:tr>
      <w:tr w:rsidR="005506D2" w:rsidRPr="00371409" w14:paraId="6049AB2A" w14:textId="77777777" w:rsidTr="001E260C">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07CB308" w14:textId="77777777" w:rsidR="004C7831" w:rsidRPr="00371409" w:rsidRDefault="004C7831" w:rsidP="00347B44">
            <w:pPr>
              <w:rPr>
                <w:rFonts w:ascii="Calibri" w:eastAsia="Times New Roman" w:hAnsi="Calibri" w:cs="Calibri"/>
                <w:sz w:val="16"/>
                <w:szCs w:val="16"/>
              </w:rPr>
            </w:pPr>
            <w:r w:rsidRPr="00371409">
              <w:rPr>
                <w:rFonts w:ascii="Calibri" w:eastAsia="Times New Roman" w:hAnsi="Calibri" w:cs="Calibri"/>
                <w:sz w:val="16"/>
                <w:szCs w:val="16"/>
              </w:rPr>
              <w:t>(RF-113) Software supply (product) includes components that were known to have exploitable vulnerabilities at the time it was in development</w:t>
            </w:r>
          </w:p>
          <w:p w14:paraId="7AED35FC" w14:textId="77777777" w:rsidR="004C7831" w:rsidRPr="00371409" w:rsidRDefault="004C7831" w:rsidP="00347B44">
            <w:pPr>
              <w:rPr>
                <w:rFonts w:ascii="Calibri" w:eastAsia="Times New Roman" w:hAnsi="Calibri" w:cs="Calibri"/>
                <w:sz w:val="16"/>
                <w:szCs w:val="16"/>
              </w:rPr>
            </w:pPr>
          </w:p>
          <w:p w14:paraId="793CFCF4" w14:textId="77777777" w:rsidR="004C7831" w:rsidRPr="00371409" w:rsidRDefault="004C7831" w:rsidP="00347B44">
            <w:pPr>
              <w:ind w:left="797" w:hanging="797"/>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software supply (product) may be due to leveraging of third party software supply (product) components that were known to have exploitable vulnerabilities at the time it was in development.</w:t>
            </w:r>
          </w:p>
          <w:p w14:paraId="33C118F3" w14:textId="77777777" w:rsidR="004C7831" w:rsidRPr="00371409" w:rsidRDefault="004C7831" w:rsidP="00347B44">
            <w:pPr>
              <w:rPr>
                <w:rFonts w:ascii="Calibri" w:eastAsia="Times New Roman" w:hAnsi="Calibri" w:cs="Calibri"/>
                <w:sz w:val="16"/>
                <w:szCs w:val="16"/>
              </w:rPr>
            </w:pPr>
            <w:r w:rsidRPr="00371409">
              <w:rPr>
                <w:rFonts w:ascii="Calibri" w:eastAsia="Times New Roman" w:hAnsi="Calibri" w:cs="Calibri"/>
                <w:sz w:val="16"/>
                <w:szCs w:val="16"/>
              </w:rPr>
              <w:tab/>
            </w:r>
          </w:p>
          <w:p w14:paraId="11E6E2F2" w14:textId="77777777" w:rsidR="004C7831" w:rsidRPr="00371409" w:rsidRDefault="004C7831" w:rsidP="00347B44">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619D0806" w14:textId="77777777" w:rsidR="004C7831" w:rsidRPr="00371409" w:rsidRDefault="004C7831" w:rsidP="00347B44">
            <w:pPr>
              <w:rPr>
                <w:rFonts w:ascii="Calibri" w:eastAsia="Times New Roman" w:hAnsi="Calibri" w:cs="Calibri"/>
                <w:sz w:val="16"/>
                <w:szCs w:val="16"/>
              </w:rPr>
            </w:pPr>
          </w:p>
        </w:tc>
      </w:tr>
      <w:tr w:rsidR="005506D2" w:rsidRPr="00371409" w14:paraId="1AE6DFAA" w14:textId="77777777" w:rsidTr="001E260C">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0538540F" w14:textId="77777777" w:rsidR="00601B26" w:rsidRPr="00371409" w:rsidRDefault="00601B26"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(RF-743) Insufficient security vetting of third party software supply (product) components</w:t>
            </w:r>
          </w:p>
          <w:p w14:paraId="5CFD8935" w14:textId="77777777" w:rsidR="00601B26" w:rsidRPr="00371409" w:rsidRDefault="00601B26" w:rsidP="00347B44">
            <w:pPr>
              <w:ind w:left="796" w:hanging="796"/>
              <w:rPr>
                <w:rFonts w:ascii="Calibri" w:eastAsia="Times New Roman" w:hAnsi="Calibri" w:cs="Calibri"/>
                <w:sz w:val="16"/>
                <w:szCs w:val="16"/>
              </w:rPr>
            </w:pPr>
          </w:p>
          <w:p w14:paraId="05859438" w14:textId="77777777" w:rsidR="00601B26" w:rsidRPr="00371409" w:rsidRDefault="00601B26"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software supply (product) may be due to an insufficient level of security vetting of leveraged third party software supply (product) components.</w:t>
            </w:r>
          </w:p>
          <w:p w14:paraId="7093D346" w14:textId="77777777" w:rsidR="00601B26" w:rsidRPr="00371409" w:rsidRDefault="00601B26" w:rsidP="00347B44">
            <w:pPr>
              <w:ind w:left="796" w:hanging="796"/>
              <w:rPr>
                <w:rFonts w:ascii="Calibri" w:eastAsia="Times New Roman" w:hAnsi="Calibri" w:cs="Calibri"/>
                <w:sz w:val="16"/>
                <w:szCs w:val="16"/>
              </w:rPr>
            </w:pPr>
          </w:p>
          <w:p w14:paraId="721D27B4" w14:textId="77777777" w:rsidR="00601B26" w:rsidRPr="00371409" w:rsidRDefault="00601B26"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63890738" w14:textId="77777777" w:rsidR="00601B26" w:rsidRPr="00371409" w:rsidRDefault="00601B26" w:rsidP="00347B44">
            <w:pPr>
              <w:ind w:left="796" w:hanging="796"/>
              <w:rPr>
                <w:rFonts w:ascii="Calibri" w:eastAsia="Times New Roman" w:hAnsi="Calibri" w:cs="Calibri"/>
                <w:sz w:val="16"/>
                <w:szCs w:val="16"/>
              </w:rPr>
            </w:pPr>
          </w:p>
        </w:tc>
      </w:tr>
      <w:tr w:rsidR="005506D2" w:rsidRPr="00371409" w14:paraId="458B2173" w14:textId="77777777" w:rsidTr="001E260C">
        <w:trPr>
          <w:gridBefore w:val="13"/>
          <w:wBefore w:w="1890" w:type="dxa"/>
          <w:trHeight w:val="727"/>
        </w:trPr>
        <w:tc>
          <w:tcPr>
            <w:tcW w:w="8820" w:type="dxa"/>
            <w:gridSpan w:val="7"/>
            <w:tcBorders>
              <w:top w:val="single" w:sz="8" w:space="0" w:color="auto"/>
              <w:left w:val="single" w:sz="8" w:space="0" w:color="auto"/>
              <w:bottom w:val="single" w:sz="8" w:space="0" w:color="auto"/>
              <w:right w:val="single" w:sz="8" w:space="0" w:color="auto"/>
            </w:tcBorders>
            <w:shd w:val="clear" w:color="auto" w:fill="BAFFC8"/>
          </w:tcPr>
          <w:p w14:paraId="261F3AF3" w14:textId="77777777" w:rsidR="003B4AE3" w:rsidRPr="00371409" w:rsidRDefault="008770C5" w:rsidP="004C3F81">
            <w:pPr>
              <w:rPr>
                <w:rFonts w:ascii="Calibri" w:eastAsia="Times New Roman" w:hAnsi="Calibri" w:cs="Calibri"/>
                <w:sz w:val="16"/>
                <w:szCs w:val="16"/>
              </w:rPr>
            </w:pPr>
            <w:r w:rsidRPr="00371409">
              <w:rPr>
                <w:rFonts w:ascii="Calibri" w:eastAsia="Times New Roman" w:hAnsi="Calibri" w:cs="Calibri"/>
                <w:sz w:val="16"/>
                <w:szCs w:val="16"/>
              </w:rPr>
              <w:t>(RC-529) Open source software risks for software supply (product)</w:t>
            </w:r>
          </w:p>
          <w:p w14:paraId="17254CFA" w14:textId="77777777" w:rsidR="003B4AE3" w:rsidRPr="00371409" w:rsidRDefault="004E2F04" w:rsidP="004C3F81">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033024" behindDoc="0" locked="0" layoutInCell="1" allowOverlap="1" wp14:anchorId="591934FF" wp14:editId="3713088F">
                  <wp:simplePos x="0" y="0"/>
                  <wp:positionH relativeFrom="column">
                    <wp:posOffset>-446087</wp:posOffset>
                  </wp:positionH>
                  <wp:positionV relativeFrom="paragraph">
                    <wp:posOffset>108572</wp:posOffset>
                  </wp:positionV>
                  <wp:extent cx="548640" cy="159385"/>
                  <wp:effectExtent l="4127" t="0" r="1588" b="1587"/>
                  <wp:wrapNone/>
                  <wp:docPr id="196" name="Picture 24"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p>
          <w:p w14:paraId="0D06DE5A" w14:textId="77777777" w:rsidR="003B4AE3" w:rsidRPr="00371409" w:rsidRDefault="003B4AE3"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that increase the likelihood a software supply (product) will be unable to resist and withstand malicious actions because of inadequate security vetting and management of leveraged open source software supply (product) components.</w:t>
            </w:r>
          </w:p>
          <w:p w14:paraId="5B8CD9C4" w14:textId="77777777" w:rsidR="003B4AE3" w:rsidRPr="00371409" w:rsidRDefault="003B4AE3" w:rsidP="004C3F81">
            <w:pPr>
              <w:rPr>
                <w:rFonts w:ascii="Calibri" w:eastAsia="Times New Roman" w:hAnsi="Calibri" w:cs="Calibri"/>
                <w:sz w:val="16"/>
                <w:szCs w:val="16"/>
              </w:rPr>
            </w:pPr>
          </w:p>
        </w:tc>
      </w:tr>
      <w:tr w:rsidR="00371409" w:rsidRPr="00371409" w14:paraId="3109AC65" w14:textId="77777777" w:rsidTr="00007FD9">
        <w:trPr>
          <w:gridBefore w:val="15"/>
          <w:wBefore w:w="2070" w:type="dxa"/>
          <w:trHeight w:val="727"/>
        </w:trPr>
        <w:tc>
          <w:tcPr>
            <w:tcW w:w="86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058F0C2D" w14:textId="77777777" w:rsidR="008770C5" w:rsidRPr="00371409" w:rsidRDefault="008770C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(RF-750) Open-source software used for software supply (product) is not fuzz tested to detect defects and vulnerabilities in code.</w:t>
            </w:r>
          </w:p>
          <w:p w14:paraId="5BD2D431" w14:textId="77777777" w:rsidR="008770C5" w:rsidRPr="00371409" w:rsidRDefault="008770C5" w:rsidP="00AD34F5">
            <w:pPr>
              <w:ind w:left="796" w:hanging="796"/>
              <w:rPr>
                <w:rFonts w:ascii="Calibri" w:eastAsia="Times New Roman" w:hAnsi="Calibri" w:cs="Calibri"/>
                <w:sz w:val="16"/>
                <w:szCs w:val="16"/>
              </w:rPr>
            </w:pPr>
          </w:p>
          <w:p w14:paraId="42233E55" w14:textId="77777777" w:rsidR="008770C5" w:rsidRPr="00371409" w:rsidRDefault="008770C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lack of fuzz testing to detect defects and vulnerabilities in code of leveraged open source software supply (product) components.</w:t>
            </w:r>
          </w:p>
          <w:p w14:paraId="5D1B173F" w14:textId="77777777" w:rsidR="008770C5" w:rsidRPr="00371409" w:rsidRDefault="008770C5" w:rsidP="00AD34F5">
            <w:pPr>
              <w:ind w:left="796" w:hanging="796"/>
              <w:rPr>
                <w:rFonts w:ascii="Calibri" w:eastAsia="Times New Roman" w:hAnsi="Calibri" w:cs="Calibri"/>
                <w:sz w:val="16"/>
                <w:szCs w:val="16"/>
              </w:rPr>
            </w:pPr>
          </w:p>
          <w:p w14:paraId="7357B9F4" w14:textId="77777777" w:rsidR="008770C5" w:rsidRPr="00371409" w:rsidRDefault="008770C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lastRenderedPageBreak/>
              <w:t>Possible Measures:</w:t>
            </w:r>
          </w:p>
          <w:p w14:paraId="0785BF54" w14:textId="77777777" w:rsidR="008770C5" w:rsidRPr="00371409" w:rsidRDefault="008770C5" w:rsidP="00AD34F5">
            <w:pPr>
              <w:ind w:left="796" w:hanging="796"/>
              <w:rPr>
                <w:rFonts w:ascii="Calibri" w:eastAsia="Times New Roman" w:hAnsi="Calibri" w:cs="Calibri"/>
                <w:sz w:val="16"/>
                <w:szCs w:val="16"/>
              </w:rPr>
            </w:pPr>
          </w:p>
        </w:tc>
      </w:tr>
      <w:tr w:rsidR="00371409" w:rsidRPr="00371409" w14:paraId="30A058DC" w14:textId="77777777" w:rsidTr="00007FD9">
        <w:trPr>
          <w:gridBefore w:val="15"/>
          <w:wBefore w:w="2070" w:type="dxa"/>
          <w:trHeight w:val="727"/>
        </w:trPr>
        <w:tc>
          <w:tcPr>
            <w:tcW w:w="86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5B275EFB" w14:textId="77777777" w:rsidR="008770C5" w:rsidRPr="00371409" w:rsidRDefault="008770C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lastRenderedPageBreak/>
              <w:t xml:space="preserve">(RF-747) Inadequate maintenance for open source software for software supply (product) </w:t>
            </w:r>
          </w:p>
          <w:p w14:paraId="1073972E" w14:textId="77777777" w:rsidR="008770C5" w:rsidRPr="00371409" w:rsidRDefault="008770C5" w:rsidP="00AD34F5">
            <w:pPr>
              <w:ind w:left="796" w:hanging="796"/>
              <w:rPr>
                <w:rFonts w:ascii="Calibri" w:eastAsia="Times New Roman" w:hAnsi="Calibri" w:cs="Calibri"/>
                <w:sz w:val="16"/>
                <w:szCs w:val="16"/>
              </w:rPr>
            </w:pPr>
          </w:p>
          <w:p w14:paraId="3D7B8AF0" w14:textId="77777777" w:rsidR="008770C5" w:rsidRPr="00371409" w:rsidRDefault="008770C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inadequate maintenance for leveraged open source software supply (product) components.</w:t>
            </w:r>
          </w:p>
          <w:p w14:paraId="478E011D" w14:textId="77777777" w:rsidR="008770C5" w:rsidRPr="00371409" w:rsidRDefault="008770C5" w:rsidP="00AD34F5">
            <w:pPr>
              <w:ind w:left="796" w:hanging="796"/>
              <w:rPr>
                <w:rFonts w:ascii="Calibri" w:eastAsia="Times New Roman" w:hAnsi="Calibri" w:cs="Calibri"/>
                <w:sz w:val="16"/>
                <w:szCs w:val="16"/>
              </w:rPr>
            </w:pPr>
          </w:p>
          <w:p w14:paraId="2DCD8CE7" w14:textId="77777777" w:rsidR="008770C5" w:rsidRPr="00371409" w:rsidRDefault="008770C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41A34BD1" w14:textId="77777777" w:rsidR="00007FD9" w:rsidRPr="00371409" w:rsidRDefault="00007FD9" w:rsidP="00007FD9">
            <w:pPr>
              <w:rPr>
                <w:rFonts w:ascii="Calibri" w:eastAsia="Times New Roman" w:hAnsi="Calibri" w:cs="Calibri"/>
                <w:sz w:val="16"/>
                <w:szCs w:val="16"/>
              </w:rPr>
            </w:pPr>
          </w:p>
        </w:tc>
      </w:tr>
      <w:tr w:rsidR="00371409" w:rsidRPr="00371409" w14:paraId="0DB54B25" w14:textId="77777777" w:rsidTr="00007FD9">
        <w:trPr>
          <w:gridBefore w:val="15"/>
          <w:wBefore w:w="2070" w:type="dxa"/>
          <w:trHeight w:val="727"/>
        </w:trPr>
        <w:tc>
          <w:tcPr>
            <w:tcW w:w="86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127DB1C9" w14:textId="77777777" w:rsidR="00A079BA" w:rsidRPr="00371409" w:rsidRDefault="001602B0">
            <w:pPr>
              <w:rPr>
                <w:rFonts w:ascii="Calibri" w:hAnsi="Calibri" w:cs="Calibri"/>
                <w:sz w:val="16"/>
                <w:szCs w:val="16"/>
              </w:rPr>
            </w:pPr>
            <w:r w:rsidRPr="00371409">
              <w:rPr>
                <w:rFonts w:ascii="Calibri" w:hAnsi="Calibri" w:cs="Calibri"/>
                <w:sz w:val="16"/>
                <w:szCs w:val="16"/>
              </w:rPr>
              <w:t>(RF-751) Open-source software used for software supply (product) is not independently checked for malicious behavior before changes are committed.</w:t>
            </w:r>
          </w:p>
          <w:p w14:paraId="7B1A38E5" w14:textId="77777777" w:rsidR="00A079BA" w:rsidRPr="00371409" w:rsidRDefault="00A079BA">
            <w:pPr>
              <w:rPr>
                <w:rFonts w:ascii="Calibri" w:hAnsi="Calibri" w:cs="Calibri"/>
                <w:sz w:val="16"/>
                <w:szCs w:val="16"/>
              </w:rPr>
            </w:pPr>
          </w:p>
          <w:p w14:paraId="380590F8"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software supply (product) may be due to failure to independently check for malicious behavior before change commits to leveraged open source software supply (product) components.</w:t>
            </w:r>
          </w:p>
          <w:p w14:paraId="48974399" w14:textId="77777777" w:rsidR="00A079BA" w:rsidRPr="00371409" w:rsidRDefault="00A079BA">
            <w:pPr>
              <w:rPr>
                <w:rFonts w:ascii="Calibri" w:hAnsi="Calibri" w:cs="Calibri"/>
                <w:sz w:val="16"/>
                <w:szCs w:val="16"/>
              </w:rPr>
            </w:pPr>
          </w:p>
          <w:p w14:paraId="6E0925B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2297045" w14:textId="77777777" w:rsidR="00A079BA" w:rsidRDefault="001602B0">
            <w:pPr>
              <w:rPr>
                <w:rFonts w:ascii="Calibri" w:hAnsi="Calibri" w:cs="Calibri"/>
                <w:sz w:val="16"/>
                <w:szCs w:val="16"/>
              </w:rPr>
            </w:pPr>
            <w:r w:rsidRPr="00371409">
              <w:rPr>
                <w:rFonts w:ascii="Calibri" w:hAnsi="Calibri" w:cs="Calibri"/>
                <w:sz w:val="16"/>
                <w:szCs w:val="16"/>
              </w:rPr>
              <w:t>(RM-1639) Does supplier lack explicitly defined process and procedures for reviewing all open source software leveraged by the software supply (product) for malicious behavior before changes are committed?</w:t>
            </w:r>
          </w:p>
          <w:p w14:paraId="6FF7BA5C" w14:textId="77777777" w:rsidR="005D1C82" w:rsidRPr="00371409" w:rsidRDefault="005D1C82">
            <w:pPr>
              <w:rPr>
                <w:rFonts w:ascii="Calibri" w:hAnsi="Calibri" w:cs="Calibri"/>
                <w:sz w:val="16"/>
                <w:szCs w:val="16"/>
              </w:rPr>
            </w:pPr>
          </w:p>
        </w:tc>
      </w:tr>
      <w:tr w:rsidR="00371409" w:rsidRPr="00371409" w14:paraId="5AB3369A" w14:textId="77777777" w:rsidTr="00007FD9">
        <w:trPr>
          <w:gridBefore w:val="15"/>
          <w:wBefore w:w="2070" w:type="dxa"/>
          <w:trHeight w:val="727"/>
        </w:trPr>
        <w:tc>
          <w:tcPr>
            <w:tcW w:w="86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F107752" w14:textId="77777777" w:rsidR="00A079BA" w:rsidRPr="00371409" w:rsidRDefault="001602B0">
            <w:pPr>
              <w:rPr>
                <w:rFonts w:ascii="Calibri" w:hAnsi="Calibri" w:cs="Calibri"/>
                <w:sz w:val="16"/>
                <w:szCs w:val="16"/>
              </w:rPr>
            </w:pPr>
            <w:r w:rsidRPr="00371409">
              <w:rPr>
                <w:rFonts w:ascii="Calibri" w:hAnsi="Calibri" w:cs="Calibri"/>
                <w:sz w:val="16"/>
                <w:szCs w:val="16"/>
              </w:rPr>
              <w:t>(RF-752) Pull requests to Open-source software used for software supply (product) are not reviewed for malicious behavior.</w:t>
            </w:r>
          </w:p>
          <w:p w14:paraId="35BE7D6D" w14:textId="77777777" w:rsidR="00A079BA" w:rsidRPr="00371409" w:rsidRDefault="00A079BA">
            <w:pPr>
              <w:rPr>
                <w:rFonts w:ascii="Calibri" w:hAnsi="Calibri" w:cs="Calibri"/>
                <w:sz w:val="16"/>
                <w:szCs w:val="16"/>
              </w:rPr>
            </w:pPr>
          </w:p>
          <w:p w14:paraId="67DE8301"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software supply (product) may be due to failure to review pull requests for malicious behavior for leveraged open source software supply (product) components.</w:t>
            </w:r>
          </w:p>
          <w:p w14:paraId="5E54B758" w14:textId="77777777" w:rsidR="00A079BA" w:rsidRPr="00371409" w:rsidRDefault="00A079BA">
            <w:pPr>
              <w:rPr>
                <w:rFonts w:ascii="Calibri" w:hAnsi="Calibri" w:cs="Calibri"/>
                <w:sz w:val="16"/>
                <w:szCs w:val="16"/>
              </w:rPr>
            </w:pPr>
          </w:p>
          <w:p w14:paraId="730AA01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05B7E05" w14:textId="77777777" w:rsidR="00A079BA" w:rsidRDefault="001602B0">
            <w:pPr>
              <w:rPr>
                <w:rFonts w:ascii="Calibri" w:hAnsi="Calibri" w:cs="Calibri"/>
                <w:sz w:val="16"/>
                <w:szCs w:val="16"/>
              </w:rPr>
            </w:pPr>
            <w:r w:rsidRPr="00371409">
              <w:rPr>
                <w:rFonts w:ascii="Calibri" w:hAnsi="Calibri" w:cs="Calibri"/>
                <w:sz w:val="16"/>
                <w:szCs w:val="16"/>
              </w:rPr>
              <w:t>(RM-1640) Does supplier lack explicitly defined process and procedures for reviewing pull requests of all open source software leveraged by the software supply (product) for malicious behavior?</w:t>
            </w:r>
          </w:p>
          <w:p w14:paraId="79AC1BCB" w14:textId="77777777" w:rsidR="005D1C82" w:rsidRPr="00371409" w:rsidRDefault="005D1C82">
            <w:pPr>
              <w:rPr>
                <w:rFonts w:ascii="Calibri" w:hAnsi="Calibri" w:cs="Calibri"/>
                <w:sz w:val="16"/>
                <w:szCs w:val="16"/>
              </w:rPr>
            </w:pPr>
          </w:p>
        </w:tc>
      </w:tr>
      <w:tr w:rsidR="00371409" w:rsidRPr="00371409" w14:paraId="77DF72D2" w14:textId="77777777" w:rsidTr="00D0500B">
        <w:trPr>
          <w:gridBefore w:val="15"/>
          <w:wBefore w:w="2070" w:type="dxa"/>
          <w:trHeight w:val="727"/>
        </w:trPr>
        <w:tc>
          <w:tcPr>
            <w:tcW w:w="86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8429587" w14:textId="77777777" w:rsidR="008770C5" w:rsidRPr="00371409" w:rsidRDefault="008770C5" w:rsidP="004C3F81">
            <w:pPr>
              <w:rPr>
                <w:rFonts w:ascii="Calibri" w:eastAsia="Times New Roman" w:hAnsi="Calibri" w:cs="Calibri"/>
                <w:sz w:val="16"/>
                <w:szCs w:val="16"/>
              </w:rPr>
            </w:pPr>
            <w:r w:rsidRPr="00371409">
              <w:rPr>
                <w:rFonts w:ascii="Calibri" w:eastAsia="Times New Roman" w:hAnsi="Calibri" w:cs="Calibri"/>
                <w:sz w:val="16"/>
                <w:szCs w:val="16"/>
              </w:rPr>
              <w:t xml:space="preserve">(RF-745) Insufficient security testing of open source software for software supply (product) </w:t>
            </w:r>
          </w:p>
          <w:p w14:paraId="1D6F1EE2" w14:textId="77777777" w:rsidR="008770C5" w:rsidRPr="00371409" w:rsidRDefault="008770C5" w:rsidP="004C3F81">
            <w:pPr>
              <w:rPr>
                <w:rFonts w:ascii="Calibri" w:eastAsia="Times New Roman" w:hAnsi="Calibri" w:cs="Calibri"/>
                <w:sz w:val="16"/>
                <w:szCs w:val="16"/>
              </w:rPr>
            </w:pPr>
          </w:p>
          <w:p w14:paraId="4B00787A" w14:textId="77777777" w:rsidR="008770C5" w:rsidRPr="00371409" w:rsidRDefault="008770C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an insufficient level of security testing of leveraged open source software supply (product) components.</w:t>
            </w:r>
          </w:p>
          <w:p w14:paraId="6C1AB8E2" w14:textId="77777777" w:rsidR="008770C5" w:rsidRPr="00371409" w:rsidRDefault="008770C5" w:rsidP="004C3F81">
            <w:pPr>
              <w:rPr>
                <w:rFonts w:ascii="Calibri" w:eastAsia="Times New Roman" w:hAnsi="Calibri" w:cs="Calibri"/>
                <w:sz w:val="16"/>
                <w:szCs w:val="16"/>
              </w:rPr>
            </w:pPr>
          </w:p>
          <w:p w14:paraId="5833AAC4" w14:textId="77777777" w:rsidR="008770C5" w:rsidRPr="00371409" w:rsidRDefault="008770C5"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12AF400" w14:textId="77777777" w:rsidR="008770C5" w:rsidRPr="00371409" w:rsidRDefault="008770C5" w:rsidP="004C3F81">
            <w:pPr>
              <w:rPr>
                <w:rFonts w:ascii="Calibri" w:eastAsia="Times New Roman" w:hAnsi="Calibri" w:cs="Calibri"/>
                <w:sz w:val="16"/>
                <w:szCs w:val="16"/>
              </w:rPr>
            </w:pPr>
          </w:p>
        </w:tc>
      </w:tr>
      <w:tr w:rsidR="005506D2" w:rsidRPr="00371409" w14:paraId="3000D041" w14:textId="77777777" w:rsidTr="00D0500B">
        <w:trPr>
          <w:gridBefore w:val="15"/>
          <w:wBefore w:w="2070" w:type="dxa"/>
          <w:trHeight w:val="727"/>
        </w:trPr>
        <w:tc>
          <w:tcPr>
            <w:tcW w:w="86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5244E5CA" w14:textId="77777777" w:rsidR="008770C5" w:rsidRPr="00371409" w:rsidRDefault="008770C5" w:rsidP="00154BAA">
            <w:pPr>
              <w:keepNext/>
              <w:rPr>
                <w:rFonts w:ascii="Calibri" w:eastAsia="Times New Roman" w:hAnsi="Calibri" w:cs="Calibri"/>
                <w:sz w:val="16"/>
                <w:szCs w:val="16"/>
              </w:rPr>
            </w:pPr>
            <w:r w:rsidRPr="00371409">
              <w:rPr>
                <w:rFonts w:ascii="Calibri" w:eastAsia="Times New Roman" w:hAnsi="Calibri" w:cs="Calibri"/>
                <w:sz w:val="16"/>
                <w:szCs w:val="16"/>
              </w:rPr>
              <w:t>(RF-749) Open-source software used for software supply (product) contains unexpected binaries containing executable code that may be malicious.</w:t>
            </w:r>
          </w:p>
          <w:p w14:paraId="383047D5" w14:textId="77777777" w:rsidR="008770C5" w:rsidRPr="00371409" w:rsidRDefault="008770C5" w:rsidP="00154BAA">
            <w:pPr>
              <w:keepNext/>
              <w:rPr>
                <w:rFonts w:ascii="Calibri" w:eastAsia="Times New Roman" w:hAnsi="Calibri" w:cs="Calibri"/>
                <w:sz w:val="16"/>
                <w:szCs w:val="16"/>
              </w:rPr>
            </w:pPr>
          </w:p>
          <w:p w14:paraId="2F407ADD" w14:textId="77777777" w:rsidR="008770C5" w:rsidRPr="00371409" w:rsidRDefault="008770C5" w:rsidP="00154BAA">
            <w:pPr>
              <w:keepNext/>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leveraged open source software supply (product) components containing unexpected binaries containing executable code that may be malicious.</w:t>
            </w:r>
          </w:p>
          <w:p w14:paraId="57B64ADF" w14:textId="77777777" w:rsidR="008770C5" w:rsidRPr="00371409" w:rsidRDefault="008770C5" w:rsidP="00154BAA">
            <w:pPr>
              <w:keepNext/>
              <w:rPr>
                <w:rFonts w:ascii="Calibri" w:eastAsia="Times New Roman" w:hAnsi="Calibri" w:cs="Calibri"/>
                <w:sz w:val="16"/>
                <w:szCs w:val="16"/>
              </w:rPr>
            </w:pPr>
          </w:p>
          <w:p w14:paraId="07633E02" w14:textId="77777777" w:rsidR="008770C5" w:rsidRPr="00371409" w:rsidRDefault="008770C5" w:rsidP="00154BAA">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054E82E9" w14:textId="77777777" w:rsidR="008770C5" w:rsidRPr="00371409" w:rsidRDefault="008770C5" w:rsidP="00154BAA">
            <w:pPr>
              <w:keepNext/>
              <w:rPr>
                <w:rFonts w:ascii="Calibri" w:eastAsia="Times New Roman" w:hAnsi="Calibri" w:cs="Calibri"/>
                <w:sz w:val="16"/>
                <w:szCs w:val="16"/>
              </w:rPr>
            </w:pPr>
          </w:p>
        </w:tc>
      </w:tr>
      <w:tr w:rsidR="00371409" w:rsidRPr="00371409" w14:paraId="22DB1FFD" w14:textId="77777777" w:rsidTr="00D0500B">
        <w:trPr>
          <w:gridBefore w:val="15"/>
          <w:wBefore w:w="2070" w:type="dxa"/>
          <w:trHeight w:val="727"/>
        </w:trPr>
        <w:tc>
          <w:tcPr>
            <w:tcW w:w="86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A421C84" w14:textId="77777777" w:rsidR="00A079BA" w:rsidRPr="00371409" w:rsidRDefault="001602B0">
            <w:pPr>
              <w:rPr>
                <w:rFonts w:ascii="Calibri" w:hAnsi="Calibri" w:cs="Calibri"/>
                <w:sz w:val="16"/>
                <w:szCs w:val="16"/>
              </w:rPr>
            </w:pPr>
            <w:r w:rsidRPr="00371409">
              <w:rPr>
                <w:rFonts w:ascii="Calibri" w:hAnsi="Calibri" w:cs="Calibri"/>
                <w:sz w:val="16"/>
                <w:szCs w:val="16"/>
              </w:rPr>
              <w:t>(RF-748) Open-source software used for software supply (product) has not been recently updated and may not be secure.</w:t>
            </w:r>
          </w:p>
          <w:p w14:paraId="454CB1B2" w14:textId="77777777" w:rsidR="00A079BA" w:rsidRPr="00371409" w:rsidRDefault="00A079BA">
            <w:pPr>
              <w:rPr>
                <w:rFonts w:ascii="Calibri" w:hAnsi="Calibri" w:cs="Calibri"/>
                <w:sz w:val="16"/>
                <w:szCs w:val="16"/>
              </w:rPr>
            </w:pPr>
          </w:p>
          <w:p w14:paraId="2A49C6EB"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software supply (product) may be due to lack of recent updates to leveraged open source software supply (product) components.</w:t>
            </w:r>
          </w:p>
          <w:p w14:paraId="6B60E342" w14:textId="77777777" w:rsidR="00A079BA" w:rsidRPr="00371409" w:rsidRDefault="00A079BA">
            <w:pPr>
              <w:rPr>
                <w:rFonts w:ascii="Calibri" w:hAnsi="Calibri" w:cs="Calibri"/>
                <w:sz w:val="16"/>
                <w:szCs w:val="16"/>
              </w:rPr>
            </w:pPr>
          </w:p>
          <w:p w14:paraId="7EFB5C8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C198322" w14:textId="77777777" w:rsidR="00A079BA" w:rsidRPr="00371409" w:rsidRDefault="001602B0">
            <w:pPr>
              <w:rPr>
                <w:rFonts w:ascii="Calibri" w:hAnsi="Calibri" w:cs="Calibri"/>
                <w:sz w:val="16"/>
                <w:szCs w:val="16"/>
              </w:rPr>
            </w:pPr>
            <w:r w:rsidRPr="00371409">
              <w:rPr>
                <w:rFonts w:ascii="Calibri" w:hAnsi="Calibri" w:cs="Calibri"/>
                <w:sz w:val="16"/>
                <w:szCs w:val="16"/>
              </w:rPr>
              <w:t>(RM-1638) Does supplier lack explicit policy for managing maintenance and updating of all open source software leveraged by the software supply (product) performed?</w:t>
            </w:r>
          </w:p>
          <w:p w14:paraId="49C86BF8" w14:textId="77777777" w:rsidR="00A079BA" w:rsidRPr="00371409" w:rsidRDefault="001602B0">
            <w:pPr>
              <w:rPr>
                <w:rFonts w:ascii="Calibri" w:hAnsi="Calibri" w:cs="Calibri"/>
                <w:sz w:val="16"/>
                <w:szCs w:val="16"/>
              </w:rPr>
            </w:pPr>
            <w:r w:rsidRPr="00371409">
              <w:rPr>
                <w:rFonts w:ascii="Calibri" w:hAnsi="Calibri" w:cs="Calibri"/>
                <w:sz w:val="16"/>
                <w:szCs w:val="16"/>
              </w:rPr>
              <w:t>(RM-1646) Is any open source software leveraged by the software supply (product) not currently up to date on its security patches?</w:t>
            </w:r>
          </w:p>
          <w:p w14:paraId="38B29766" w14:textId="77777777" w:rsidR="00A079BA" w:rsidRDefault="001602B0">
            <w:pPr>
              <w:rPr>
                <w:rFonts w:ascii="Calibri" w:hAnsi="Calibri" w:cs="Calibri"/>
                <w:sz w:val="16"/>
                <w:szCs w:val="16"/>
              </w:rPr>
            </w:pPr>
            <w:r w:rsidRPr="00371409">
              <w:rPr>
                <w:rFonts w:ascii="Calibri" w:hAnsi="Calibri" w:cs="Calibri"/>
                <w:sz w:val="16"/>
                <w:szCs w:val="16"/>
              </w:rPr>
              <w:t>(RM-1647) Are there any currently known unresolved security vulnerabilities in any open source software leveraged by the software supply (product)?</w:t>
            </w:r>
          </w:p>
          <w:p w14:paraId="28E2E0E9" w14:textId="77777777" w:rsidR="005D1C82" w:rsidRPr="00371409" w:rsidRDefault="005D1C82">
            <w:pPr>
              <w:rPr>
                <w:rFonts w:ascii="Calibri" w:hAnsi="Calibri" w:cs="Calibri"/>
                <w:sz w:val="16"/>
                <w:szCs w:val="16"/>
              </w:rPr>
            </w:pPr>
          </w:p>
        </w:tc>
      </w:tr>
      <w:tr w:rsidR="00371409" w:rsidRPr="00371409" w14:paraId="587FE831" w14:textId="77777777" w:rsidTr="00D0500B">
        <w:trPr>
          <w:gridBefore w:val="15"/>
          <w:wBefore w:w="2070" w:type="dxa"/>
          <w:trHeight w:val="727"/>
        </w:trPr>
        <w:tc>
          <w:tcPr>
            <w:tcW w:w="86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4B67027A" w14:textId="77777777" w:rsidR="008770C5" w:rsidRPr="00371409" w:rsidRDefault="008770C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(RF-746) Inadequate contribution control for open source software for software supply (product) </w:t>
            </w:r>
          </w:p>
          <w:p w14:paraId="49D6ECCB" w14:textId="77777777" w:rsidR="008770C5" w:rsidRPr="00371409" w:rsidRDefault="008770C5" w:rsidP="00AD34F5">
            <w:pPr>
              <w:ind w:left="796" w:hanging="796"/>
              <w:rPr>
                <w:rFonts w:ascii="Calibri" w:eastAsia="Times New Roman" w:hAnsi="Calibri" w:cs="Calibri"/>
                <w:sz w:val="16"/>
                <w:szCs w:val="16"/>
              </w:rPr>
            </w:pPr>
          </w:p>
          <w:p w14:paraId="554705DB" w14:textId="77777777" w:rsidR="008770C5" w:rsidRPr="00371409" w:rsidRDefault="008770C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inadequate contribution control for leveraged open source software supply (product) components.</w:t>
            </w:r>
          </w:p>
          <w:p w14:paraId="20B881CB" w14:textId="77777777" w:rsidR="008770C5" w:rsidRPr="00371409" w:rsidRDefault="008770C5" w:rsidP="00AD34F5">
            <w:pPr>
              <w:ind w:left="796" w:hanging="796"/>
              <w:rPr>
                <w:rFonts w:ascii="Calibri" w:eastAsia="Times New Roman" w:hAnsi="Calibri" w:cs="Calibri"/>
                <w:sz w:val="16"/>
                <w:szCs w:val="16"/>
              </w:rPr>
            </w:pPr>
          </w:p>
          <w:p w14:paraId="61581D6A" w14:textId="77777777" w:rsidR="008770C5" w:rsidRPr="00371409" w:rsidRDefault="008770C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0C6D4F17" w14:textId="77777777" w:rsidR="008770C5" w:rsidRPr="00371409" w:rsidRDefault="008770C5" w:rsidP="00AD34F5">
            <w:pPr>
              <w:ind w:left="796" w:hanging="796"/>
              <w:rPr>
                <w:rFonts w:ascii="Calibri" w:eastAsia="Times New Roman" w:hAnsi="Calibri" w:cs="Calibri"/>
                <w:sz w:val="16"/>
                <w:szCs w:val="16"/>
              </w:rPr>
            </w:pPr>
          </w:p>
        </w:tc>
      </w:tr>
      <w:tr w:rsidR="001E260C" w:rsidRPr="00371409" w14:paraId="29ADB5F5" w14:textId="77777777" w:rsidTr="00D0500B">
        <w:trPr>
          <w:gridBefore w:val="15"/>
          <w:wBefore w:w="2070" w:type="dxa"/>
          <w:trHeight w:val="727"/>
        </w:trPr>
        <w:tc>
          <w:tcPr>
            <w:tcW w:w="86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5ABCEDAD" w14:textId="77777777" w:rsidR="001E260C" w:rsidRPr="00371409" w:rsidRDefault="001E260C" w:rsidP="0057370B">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lastRenderedPageBreak/>
              <w:t xml:space="preserve">(RF-744) Insufficient security review of open source software for software supply (product) </w:t>
            </w:r>
          </w:p>
          <w:p w14:paraId="1CF6F14C" w14:textId="77777777" w:rsidR="001E260C" w:rsidRPr="00371409" w:rsidRDefault="001E260C" w:rsidP="0057370B">
            <w:pPr>
              <w:keepNext/>
              <w:ind w:left="792" w:hanging="792"/>
              <w:rPr>
                <w:rFonts w:ascii="Calibri" w:eastAsia="Times New Roman" w:hAnsi="Calibri" w:cs="Calibri"/>
                <w:sz w:val="16"/>
                <w:szCs w:val="16"/>
              </w:rPr>
            </w:pPr>
          </w:p>
          <w:p w14:paraId="4893B638" w14:textId="77777777" w:rsidR="001E260C" w:rsidRPr="00371409" w:rsidRDefault="001E260C" w:rsidP="0057370B">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software supply (product) may be due to an insufficient level of security review of leveraged open source software supply (product) components.</w:t>
            </w:r>
          </w:p>
          <w:p w14:paraId="65C2525D" w14:textId="77777777" w:rsidR="001E260C" w:rsidRPr="00371409" w:rsidRDefault="001E260C" w:rsidP="0057370B">
            <w:pPr>
              <w:keepNext/>
              <w:ind w:left="792" w:hanging="792"/>
              <w:rPr>
                <w:rFonts w:ascii="Calibri" w:eastAsia="Times New Roman" w:hAnsi="Calibri" w:cs="Calibri"/>
                <w:sz w:val="16"/>
                <w:szCs w:val="16"/>
              </w:rPr>
            </w:pPr>
          </w:p>
          <w:p w14:paraId="6ADEB9AF" w14:textId="77777777" w:rsidR="001E260C" w:rsidRPr="00371409" w:rsidRDefault="001E260C" w:rsidP="0057370B">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Possible Measures:</w:t>
            </w:r>
          </w:p>
          <w:p w14:paraId="7D867119" w14:textId="77777777" w:rsidR="001E260C" w:rsidRPr="00371409" w:rsidRDefault="001E260C" w:rsidP="0057370B">
            <w:pPr>
              <w:keepNext/>
              <w:ind w:left="792" w:hanging="792"/>
              <w:rPr>
                <w:rFonts w:ascii="Calibri" w:eastAsia="Times New Roman" w:hAnsi="Calibri" w:cs="Calibri"/>
                <w:sz w:val="16"/>
                <w:szCs w:val="16"/>
              </w:rPr>
            </w:pPr>
          </w:p>
        </w:tc>
      </w:tr>
      <w:tr w:rsidR="001E260C" w:rsidRPr="00371409" w14:paraId="2CC860CD" w14:textId="77777777" w:rsidTr="00007FD9">
        <w:trPr>
          <w:gridBefore w:val="13"/>
          <w:wBefore w:w="1890" w:type="dxa"/>
          <w:trHeight w:val="727"/>
        </w:trPr>
        <w:tc>
          <w:tcPr>
            <w:tcW w:w="8820" w:type="dxa"/>
            <w:gridSpan w:val="7"/>
            <w:tcBorders>
              <w:top w:val="single" w:sz="8" w:space="0" w:color="auto"/>
              <w:left w:val="single" w:sz="8" w:space="0" w:color="auto"/>
              <w:bottom w:val="single" w:sz="8" w:space="0" w:color="auto"/>
              <w:right w:val="single" w:sz="8" w:space="0" w:color="auto"/>
            </w:tcBorders>
            <w:shd w:val="clear" w:color="auto" w:fill="BAFFC8"/>
          </w:tcPr>
          <w:p w14:paraId="7F8BA9C2" w14:textId="02E14780" w:rsidR="001E260C" w:rsidRPr="003403EB" w:rsidRDefault="00007FD9" w:rsidP="0057370B">
            <w:pPr>
              <w:rPr>
                <w:rFonts w:ascii="Calibri" w:eastAsia="Times New Roman" w:hAnsi="Calibri" w:cs="Calibri"/>
                <w:sz w:val="16"/>
                <w:szCs w:val="16"/>
              </w:rPr>
            </w:pPr>
            <w:r w:rsidRPr="00371409">
              <w:rPr>
                <w:rFonts w:ascii="Calibri" w:eastAsia="Times New Roman" w:hAnsi="Calibri" w:cs="Calibri"/>
                <w:noProof/>
                <w:color w:val="FF0000"/>
                <w:sz w:val="16"/>
                <w:szCs w:val="16"/>
              </w:rPr>
              <w:drawing>
                <wp:anchor distT="0" distB="0" distL="114300" distR="114300" simplePos="0" relativeHeight="252470272" behindDoc="0" locked="0" layoutInCell="1" allowOverlap="1" wp14:anchorId="77FFAAEF" wp14:editId="5C4EB066">
                  <wp:simplePos x="0" y="0"/>
                  <wp:positionH relativeFrom="column">
                    <wp:posOffset>-478473</wp:posOffset>
                  </wp:positionH>
                  <wp:positionV relativeFrom="paragraph">
                    <wp:posOffset>194629</wp:posOffset>
                  </wp:positionV>
                  <wp:extent cx="548640" cy="159385"/>
                  <wp:effectExtent l="4127" t="0" r="1588" b="1587"/>
                  <wp:wrapNone/>
                  <wp:docPr id="2068202973" name="Picture 24"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r w:rsidR="001E260C" w:rsidRPr="003403EB">
              <w:rPr>
                <w:rFonts w:ascii="Calibri" w:eastAsia="Times New Roman" w:hAnsi="Calibri" w:cs="Calibri"/>
                <w:color w:val="FF0000"/>
                <w:sz w:val="16"/>
                <w:szCs w:val="16"/>
              </w:rPr>
              <w:t>(RC-x16) Agentic AI Supply Chain Integrity Risks</w:t>
            </w:r>
          </w:p>
          <w:p w14:paraId="2BFC7D26" w14:textId="53873CE6" w:rsidR="001E260C" w:rsidRPr="00AE7B17" w:rsidRDefault="001E260C" w:rsidP="0057370B">
            <w:pPr>
              <w:rPr>
                <w:rFonts w:ascii="Calibri" w:eastAsia="Times New Roman" w:hAnsi="Calibri" w:cs="Calibri"/>
                <w:color w:val="EE0000"/>
                <w:sz w:val="16"/>
                <w:szCs w:val="16"/>
              </w:rPr>
            </w:pPr>
          </w:p>
          <w:p w14:paraId="1059F672" w14:textId="0CF7360D" w:rsidR="001E260C" w:rsidRPr="00AE7B17" w:rsidRDefault="001E260C" w:rsidP="0057370B">
            <w:pPr>
              <w:ind w:left="789" w:hanging="789"/>
              <w:rPr>
                <w:rFonts w:ascii="Calibri" w:eastAsia="Times New Roman" w:hAnsi="Calibri" w:cs="Calibri"/>
                <w:color w:val="EE0000"/>
                <w:sz w:val="16"/>
                <w:szCs w:val="16"/>
              </w:rPr>
            </w:pPr>
            <w:r w:rsidRPr="00AE7B17">
              <w:rPr>
                <w:rFonts w:ascii="Calibri" w:eastAsia="Times New Roman" w:hAnsi="Calibri" w:cs="Calibri"/>
                <w:color w:val="EE0000"/>
                <w:sz w:val="16"/>
                <w:szCs w:val="16"/>
              </w:rPr>
              <w:t>Definition:   Risks arising from the integrity and security of third-party components used to extend agentic AI systems, including plugins, skills, tools, and external AI models sourced from package registries, marketplaces, or third-party repositories, which may introduce malicious instructions, hidden functionality, or supply chain compromise vectors into otherwise trusted agent deployments.</w:t>
            </w:r>
          </w:p>
          <w:p w14:paraId="66502C82" w14:textId="77777777" w:rsidR="001E260C" w:rsidRPr="003403EB" w:rsidRDefault="001E260C" w:rsidP="0057370B">
            <w:pPr>
              <w:rPr>
                <w:rFonts w:ascii="Calibri" w:eastAsia="Times New Roman" w:hAnsi="Calibri" w:cs="Calibri"/>
                <w:sz w:val="16"/>
                <w:szCs w:val="16"/>
              </w:rPr>
            </w:pPr>
          </w:p>
        </w:tc>
      </w:tr>
      <w:tr w:rsidR="001E260C" w:rsidRPr="00371409" w14:paraId="142EBB47" w14:textId="77777777" w:rsidTr="00007FD9">
        <w:trPr>
          <w:gridBefore w:val="15"/>
          <w:wBefore w:w="2070" w:type="dxa"/>
          <w:trHeight w:val="727"/>
        </w:trPr>
        <w:tc>
          <w:tcPr>
            <w:tcW w:w="86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1E366FB1" w14:textId="6E48AFF1" w:rsidR="001E260C" w:rsidRPr="003403EB" w:rsidRDefault="001E260C" w:rsidP="0057370B">
            <w:pPr>
              <w:rPr>
                <w:rFonts w:ascii="Calibri" w:hAnsi="Calibri" w:cs="Calibri"/>
                <w:sz w:val="16"/>
                <w:szCs w:val="16"/>
              </w:rPr>
            </w:pPr>
            <w:r w:rsidRPr="003403EB">
              <w:rPr>
                <w:rFonts w:ascii="Calibri" w:hAnsi="Calibri" w:cs="Calibri"/>
                <w:color w:val="FF0000"/>
                <w:sz w:val="16"/>
                <w:szCs w:val="16"/>
              </w:rPr>
              <w:t xml:space="preserve">(RF-x50) </w:t>
            </w:r>
            <w:r w:rsidR="00945445" w:rsidRPr="003403EB">
              <w:rPr>
                <w:rFonts w:ascii="Calibri" w:hAnsi="Calibri" w:cs="Calibri"/>
                <w:color w:val="FF0000"/>
                <w:sz w:val="16"/>
                <w:szCs w:val="16"/>
              </w:rPr>
              <w:t xml:space="preserve">Inadequate </w:t>
            </w:r>
            <w:r w:rsidR="00945445">
              <w:rPr>
                <w:rFonts w:ascii="Calibri" w:hAnsi="Calibri" w:cs="Calibri"/>
                <w:color w:val="FF0000"/>
                <w:sz w:val="16"/>
                <w:szCs w:val="16"/>
              </w:rPr>
              <w:t>s</w:t>
            </w:r>
            <w:r w:rsidR="00945445" w:rsidRPr="003403EB">
              <w:rPr>
                <w:rFonts w:ascii="Calibri" w:hAnsi="Calibri" w:cs="Calibri"/>
                <w:color w:val="FF0000"/>
                <w:sz w:val="16"/>
                <w:szCs w:val="16"/>
              </w:rPr>
              <w:t xml:space="preserve">ecurity </w:t>
            </w:r>
            <w:r w:rsidR="00945445">
              <w:rPr>
                <w:rFonts w:ascii="Calibri" w:hAnsi="Calibri" w:cs="Calibri"/>
                <w:color w:val="FF0000"/>
                <w:sz w:val="16"/>
                <w:szCs w:val="16"/>
              </w:rPr>
              <w:t>v</w:t>
            </w:r>
            <w:r w:rsidR="00945445" w:rsidRPr="003403EB">
              <w:rPr>
                <w:rFonts w:ascii="Calibri" w:hAnsi="Calibri" w:cs="Calibri"/>
                <w:color w:val="FF0000"/>
                <w:sz w:val="16"/>
                <w:szCs w:val="16"/>
              </w:rPr>
              <w:t xml:space="preserve">etting of </w:t>
            </w:r>
            <w:r w:rsidR="00945445">
              <w:rPr>
                <w:rFonts w:ascii="Calibri" w:hAnsi="Calibri" w:cs="Calibri"/>
                <w:color w:val="FF0000"/>
                <w:sz w:val="16"/>
                <w:szCs w:val="16"/>
              </w:rPr>
              <w:t>t</w:t>
            </w:r>
            <w:r w:rsidR="00945445" w:rsidRPr="003403EB">
              <w:rPr>
                <w:rFonts w:ascii="Calibri" w:hAnsi="Calibri" w:cs="Calibri"/>
                <w:color w:val="FF0000"/>
                <w:sz w:val="16"/>
                <w:szCs w:val="16"/>
              </w:rPr>
              <w:t>hird-</w:t>
            </w:r>
            <w:r w:rsidR="00945445">
              <w:rPr>
                <w:rFonts w:ascii="Calibri" w:hAnsi="Calibri" w:cs="Calibri"/>
                <w:color w:val="FF0000"/>
                <w:sz w:val="16"/>
                <w:szCs w:val="16"/>
              </w:rPr>
              <w:t>p</w:t>
            </w:r>
            <w:r w:rsidR="00945445" w:rsidRPr="003403EB">
              <w:rPr>
                <w:rFonts w:ascii="Calibri" w:hAnsi="Calibri" w:cs="Calibri"/>
                <w:color w:val="FF0000"/>
                <w:sz w:val="16"/>
                <w:szCs w:val="16"/>
              </w:rPr>
              <w:t xml:space="preserve">arty AI </w:t>
            </w:r>
            <w:r w:rsidR="00945445">
              <w:rPr>
                <w:rFonts w:ascii="Calibri" w:hAnsi="Calibri" w:cs="Calibri"/>
                <w:color w:val="FF0000"/>
                <w:sz w:val="16"/>
                <w:szCs w:val="16"/>
              </w:rPr>
              <w:t>a</w:t>
            </w:r>
            <w:r w:rsidR="00945445" w:rsidRPr="003403EB">
              <w:rPr>
                <w:rFonts w:ascii="Calibri" w:hAnsi="Calibri" w:cs="Calibri"/>
                <w:color w:val="FF0000"/>
                <w:sz w:val="16"/>
                <w:szCs w:val="16"/>
              </w:rPr>
              <w:t xml:space="preserve">gent </w:t>
            </w:r>
            <w:r w:rsidR="00945445">
              <w:rPr>
                <w:rFonts w:ascii="Calibri" w:hAnsi="Calibri" w:cs="Calibri"/>
                <w:color w:val="FF0000"/>
                <w:sz w:val="16"/>
                <w:szCs w:val="16"/>
              </w:rPr>
              <w:t>s</w:t>
            </w:r>
            <w:r w:rsidR="00945445" w:rsidRPr="003403EB">
              <w:rPr>
                <w:rFonts w:ascii="Calibri" w:hAnsi="Calibri" w:cs="Calibri"/>
                <w:color w:val="FF0000"/>
                <w:sz w:val="16"/>
                <w:szCs w:val="16"/>
              </w:rPr>
              <w:t>kills,</w:t>
            </w:r>
            <w:r w:rsidR="00945445">
              <w:rPr>
                <w:rFonts w:ascii="Calibri" w:hAnsi="Calibri" w:cs="Calibri"/>
                <w:color w:val="FF0000"/>
                <w:sz w:val="16"/>
                <w:szCs w:val="16"/>
              </w:rPr>
              <w:t xml:space="preserve"> p</w:t>
            </w:r>
            <w:r w:rsidR="00945445" w:rsidRPr="003403EB">
              <w:rPr>
                <w:rFonts w:ascii="Calibri" w:hAnsi="Calibri" w:cs="Calibri"/>
                <w:color w:val="FF0000"/>
                <w:sz w:val="16"/>
                <w:szCs w:val="16"/>
              </w:rPr>
              <w:t xml:space="preserve">lugins, and </w:t>
            </w:r>
            <w:r w:rsidR="00945445">
              <w:rPr>
                <w:rFonts w:ascii="Calibri" w:hAnsi="Calibri" w:cs="Calibri"/>
                <w:color w:val="FF0000"/>
                <w:sz w:val="16"/>
                <w:szCs w:val="16"/>
              </w:rPr>
              <w:t>t</w:t>
            </w:r>
            <w:r w:rsidR="00945445" w:rsidRPr="003403EB">
              <w:rPr>
                <w:rFonts w:ascii="Calibri" w:hAnsi="Calibri" w:cs="Calibri"/>
                <w:color w:val="FF0000"/>
                <w:sz w:val="16"/>
                <w:szCs w:val="16"/>
              </w:rPr>
              <w:t>ools</w:t>
            </w:r>
          </w:p>
          <w:p w14:paraId="29679D43" w14:textId="77777777" w:rsidR="001E260C" w:rsidRPr="003403EB" w:rsidRDefault="001E260C" w:rsidP="0057370B">
            <w:pPr>
              <w:rPr>
                <w:rFonts w:ascii="Calibri" w:hAnsi="Calibri" w:cs="Calibri"/>
                <w:sz w:val="16"/>
                <w:szCs w:val="16"/>
              </w:rPr>
            </w:pPr>
          </w:p>
          <w:p w14:paraId="0708E384" w14:textId="77777777" w:rsidR="001E260C" w:rsidRPr="003250F6" w:rsidRDefault="001E260C" w:rsidP="0057370B">
            <w:pPr>
              <w:rPr>
                <w:rFonts w:ascii="Calibri" w:hAnsi="Calibri" w:cs="Calibri"/>
                <w:color w:val="EE0000"/>
                <w:sz w:val="16"/>
                <w:szCs w:val="16"/>
              </w:rPr>
            </w:pPr>
            <w:r w:rsidRPr="003250F6">
              <w:rPr>
                <w:rFonts w:ascii="Calibri" w:hAnsi="Calibri" w:cs="Calibri"/>
                <w:color w:val="EE0000"/>
                <w:sz w:val="16"/>
                <w:szCs w:val="16"/>
              </w:rPr>
              <w:t>Definition:   This risk considers the likelihood of supply chain compromise through third-party AI agent skills, plugins, or tools — including those sourced from community package registries — that have not been adequately vetted for malicious instructions, hidden prompt injections, or behaviors that execute with full agent privileges upon installation or invocation.</w:t>
            </w:r>
          </w:p>
          <w:p w14:paraId="7B0D0010" w14:textId="77777777" w:rsidR="001E260C" w:rsidRPr="003250F6" w:rsidRDefault="001E260C" w:rsidP="0057370B">
            <w:pPr>
              <w:rPr>
                <w:rFonts w:ascii="Calibri" w:hAnsi="Calibri" w:cs="Calibri"/>
                <w:color w:val="EE0000"/>
                <w:sz w:val="16"/>
                <w:szCs w:val="16"/>
              </w:rPr>
            </w:pPr>
          </w:p>
          <w:p w14:paraId="3CC86019" w14:textId="77777777" w:rsidR="001E260C" w:rsidRPr="003250F6" w:rsidRDefault="001E260C" w:rsidP="0057370B">
            <w:pPr>
              <w:rPr>
                <w:rFonts w:ascii="Calibri" w:hAnsi="Calibri" w:cs="Calibri"/>
                <w:color w:val="EE0000"/>
                <w:sz w:val="16"/>
                <w:szCs w:val="16"/>
              </w:rPr>
            </w:pPr>
            <w:r w:rsidRPr="003250F6">
              <w:rPr>
                <w:rFonts w:ascii="Calibri" w:hAnsi="Calibri" w:cs="Calibri"/>
                <w:color w:val="EE0000"/>
                <w:sz w:val="16"/>
                <w:szCs w:val="16"/>
              </w:rPr>
              <w:t>Possible Measures:</w:t>
            </w:r>
          </w:p>
          <w:p w14:paraId="6E1B6357" w14:textId="77777777" w:rsidR="001E260C" w:rsidRPr="004A445E" w:rsidRDefault="001E260C" w:rsidP="004A445E">
            <w:pPr>
              <w:ind w:left="705" w:hanging="705"/>
              <w:rPr>
                <w:rFonts w:ascii="Calibri" w:hAnsi="Calibri" w:cs="Calibri"/>
                <w:color w:val="FF0000"/>
                <w:sz w:val="16"/>
                <w:szCs w:val="16"/>
              </w:rPr>
            </w:pPr>
            <w:r w:rsidRPr="003403EB">
              <w:rPr>
                <w:rFonts w:ascii="Calibri" w:hAnsi="Calibri" w:cs="Calibri"/>
                <w:color w:val="FF0000"/>
                <w:sz w:val="16"/>
                <w:szCs w:val="16"/>
              </w:rPr>
              <w:t>(RM-x339) Does the supplier lack a formal vetting and approval process for third-party skills or plugins used to extend deployed AI agents?</w:t>
            </w:r>
          </w:p>
          <w:p w14:paraId="2BBEECA7" w14:textId="77777777" w:rsidR="001E260C" w:rsidRPr="004A445E" w:rsidRDefault="001E260C" w:rsidP="004A445E">
            <w:pPr>
              <w:ind w:left="705" w:hanging="705"/>
              <w:rPr>
                <w:rFonts w:ascii="Calibri" w:hAnsi="Calibri" w:cs="Calibri"/>
                <w:color w:val="FF0000"/>
                <w:sz w:val="16"/>
                <w:szCs w:val="16"/>
              </w:rPr>
            </w:pPr>
            <w:r w:rsidRPr="003403EB">
              <w:rPr>
                <w:rFonts w:ascii="Calibri" w:hAnsi="Calibri" w:cs="Calibri"/>
                <w:color w:val="FF0000"/>
                <w:sz w:val="16"/>
                <w:szCs w:val="16"/>
              </w:rPr>
              <w:t>(RM-x340) Are third-party AI agent skills installed and executed with full agent privileges without sandboxing or permission restriction?</w:t>
            </w:r>
          </w:p>
          <w:p w14:paraId="568999A9" w14:textId="77777777" w:rsidR="001E260C" w:rsidRPr="004A445E" w:rsidRDefault="001E260C" w:rsidP="004A445E">
            <w:pPr>
              <w:ind w:left="705" w:hanging="705"/>
              <w:rPr>
                <w:rFonts w:ascii="Calibri" w:hAnsi="Calibri" w:cs="Calibri"/>
                <w:color w:val="FF0000"/>
                <w:sz w:val="16"/>
                <w:szCs w:val="16"/>
              </w:rPr>
            </w:pPr>
            <w:r w:rsidRPr="003403EB">
              <w:rPr>
                <w:rFonts w:ascii="Calibri" w:hAnsi="Calibri" w:cs="Calibri"/>
                <w:color w:val="FF0000"/>
                <w:sz w:val="16"/>
                <w:szCs w:val="16"/>
              </w:rPr>
              <w:t>(RM-x341) Does the supplier fail to inspect skill or plugin payloads for embedded prompt injection instructions before deployment?</w:t>
            </w:r>
          </w:p>
          <w:p w14:paraId="77D8BDCF" w14:textId="77777777" w:rsidR="001E260C" w:rsidRPr="004A445E" w:rsidRDefault="001E260C" w:rsidP="004A445E">
            <w:pPr>
              <w:ind w:left="705" w:hanging="705"/>
              <w:rPr>
                <w:rFonts w:ascii="Calibri" w:hAnsi="Calibri" w:cs="Calibri"/>
                <w:color w:val="FF0000"/>
                <w:sz w:val="16"/>
                <w:szCs w:val="16"/>
              </w:rPr>
            </w:pPr>
            <w:r w:rsidRPr="003403EB">
              <w:rPr>
                <w:rFonts w:ascii="Calibri" w:hAnsi="Calibri" w:cs="Calibri"/>
                <w:color w:val="FF0000"/>
                <w:sz w:val="16"/>
                <w:szCs w:val="16"/>
              </w:rPr>
              <w:t>(RM-x342) Are AI agent skills sourced from community registries (e.g., public package hubs) without provenance verification or cryptographic signing?</w:t>
            </w:r>
          </w:p>
          <w:p w14:paraId="50F6B119" w14:textId="77777777" w:rsidR="001E260C" w:rsidRPr="004A445E" w:rsidRDefault="001E260C" w:rsidP="004A445E">
            <w:pPr>
              <w:ind w:left="705" w:hanging="705"/>
              <w:rPr>
                <w:rFonts w:ascii="Calibri" w:hAnsi="Calibri" w:cs="Calibri"/>
                <w:color w:val="FF0000"/>
                <w:sz w:val="16"/>
                <w:szCs w:val="16"/>
              </w:rPr>
            </w:pPr>
            <w:r w:rsidRPr="003403EB">
              <w:rPr>
                <w:rFonts w:ascii="Calibri" w:hAnsi="Calibri" w:cs="Calibri"/>
                <w:color w:val="FF0000"/>
                <w:sz w:val="16"/>
                <w:szCs w:val="16"/>
              </w:rPr>
              <w:t>(RM-x343) Does the supplier lack a maintained inventory of all third-party skills and plugins used in production agentic AI deployments?</w:t>
            </w:r>
          </w:p>
          <w:p w14:paraId="22F4F283" w14:textId="77777777" w:rsidR="001E260C" w:rsidRPr="004A445E" w:rsidRDefault="001E260C" w:rsidP="004A445E">
            <w:pPr>
              <w:ind w:left="705" w:hanging="705"/>
              <w:rPr>
                <w:rFonts w:ascii="Calibri" w:hAnsi="Calibri" w:cs="Calibri"/>
                <w:color w:val="FF0000"/>
                <w:sz w:val="16"/>
                <w:szCs w:val="16"/>
              </w:rPr>
            </w:pPr>
            <w:r w:rsidRPr="003403EB">
              <w:rPr>
                <w:rFonts w:ascii="Calibri" w:hAnsi="Calibri" w:cs="Calibri"/>
                <w:color w:val="FF0000"/>
                <w:sz w:val="16"/>
                <w:szCs w:val="16"/>
              </w:rPr>
              <w:t>(RM-x344) Are download or popularity metrics (e.g., high download counts) used as a proxy for trustworthiness of agent skills without independent security review?</w:t>
            </w:r>
          </w:p>
          <w:p w14:paraId="2A084AAE" w14:textId="77777777" w:rsidR="001E260C" w:rsidRPr="004A445E" w:rsidRDefault="001E260C" w:rsidP="004A445E">
            <w:pPr>
              <w:ind w:left="705" w:hanging="705"/>
              <w:rPr>
                <w:rFonts w:ascii="Calibri" w:hAnsi="Calibri" w:cs="Calibri"/>
                <w:color w:val="FF0000"/>
                <w:sz w:val="16"/>
                <w:szCs w:val="16"/>
              </w:rPr>
            </w:pPr>
            <w:r w:rsidRPr="003403EB">
              <w:rPr>
                <w:rFonts w:ascii="Calibri" w:hAnsi="Calibri" w:cs="Calibri"/>
                <w:color w:val="FF0000"/>
                <w:sz w:val="16"/>
                <w:szCs w:val="16"/>
              </w:rPr>
              <w:t>(RM-x345) Does the supplier fail to monitor for updates to installed agent skills that may introduce malicious changes post-deployment?</w:t>
            </w:r>
          </w:p>
          <w:p w14:paraId="1B25CCCE" w14:textId="77777777" w:rsidR="001E260C" w:rsidRPr="003403EB" w:rsidRDefault="001E260C" w:rsidP="0057370B">
            <w:pPr>
              <w:rPr>
                <w:rFonts w:ascii="Calibri" w:hAnsi="Calibri" w:cs="Calibri"/>
                <w:sz w:val="16"/>
                <w:szCs w:val="16"/>
              </w:rPr>
            </w:pPr>
          </w:p>
        </w:tc>
      </w:tr>
      <w:tr w:rsidR="001E260C" w:rsidRPr="00371409" w14:paraId="4BA028CD" w14:textId="77777777" w:rsidTr="00007FD9">
        <w:trPr>
          <w:gridBefore w:val="15"/>
          <w:wBefore w:w="2070" w:type="dxa"/>
          <w:trHeight w:val="727"/>
        </w:trPr>
        <w:tc>
          <w:tcPr>
            <w:tcW w:w="864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5FD34E5C" w14:textId="202A8FD9" w:rsidR="001E260C" w:rsidRPr="003403EB" w:rsidRDefault="001E260C" w:rsidP="0057370B">
            <w:pPr>
              <w:rPr>
                <w:rFonts w:ascii="Calibri" w:hAnsi="Calibri" w:cs="Calibri"/>
                <w:sz w:val="16"/>
                <w:szCs w:val="16"/>
              </w:rPr>
            </w:pPr>
            <w:r w:rsidRPr="003403EB">
              <w:rPr>
                <w:rFonts w:ascii="Calibri" w:hAnsi="Calibri" w:cs="Calibri"/>
                <w:color w:val="FF0000"/>
                <w:sz w:val="16"/>
                <w:szCs w:val="16"/>
              </w:rPr>
              <w:t xml:space="preserve">(RF-x51) </w:t>
            </w:r>
            <w:r w:rsidR="00945445" w:rsidRPr="003403EB">
              <w:rPr>
                <w:rFonts w:ascii="Calibri" w:hAnsi="Calibri" w:cs="Calibri"/>
                <w:color w:val="FF0000"/>
                <w:sz w:val="16"/>
                <w:szCs w:val="16"/>
              </w:rPr>
              <w:t xml:space="preserve">Lack of </w:t>
            </w:r>
            <w:r w:rsidR="00945445">
              <w:rPr>
                <w:rFonts w:ascii="Calibri" w:hAnsi="Calibri" w:cs="Calibri"/>
                <w:color w:val="FF0000"/>
                <w:sz w:val="16"/>
                <w:szCs w:val="16"/>
              </w:rPr>
              <w:t>u</w:t>
            </w:r>
            <w:r w:rsidR="00945445" w:rsidRPr="003403EB">
              <w:rPr>
                <w:rFonts w:ascii="Calibri" w:hAnsi="Calibri" w:cs="Calibri"/>
                <w:color w:val="FF0000"/>
                <w:sz w:val="16"/>
                <w:szCs w:val="16"/>
              </w:rPr>
              <w:t xml:space="preserve">pstream AI </w:t>
            </w:r>
            <w:r w:rsidR="00945445">
              <w:rPr>
                <w:rFonts w:ascii="Calibri" w:hAnsi="Calibri" w:cs="Calibri"/>
                <w:color w:val="FF0000"/>
                <w:sz w:val="16"/>
                <w:szCs w:val="16"/>
              </w:rPr>
              <w:t>m</w:t>
            </w:r>
            <w:r w:rsidR="00945445" w:rsidRPr="003403EB">
              <w:rPr>
                <w:rFonts w:ascii="Calibri" w:hAnsi="Calibri" w:cs="Calibri"/>
                <w:color w:val="FF0000"/>
                <w:sz w:val="16"/>
                <w:szCs w:val="16"/>
              </w:rPr>
              <w:t xml:space="preserve">odel </w:t>
            </w:r>
            <w:r w:rsidR="00945445">
              <w:rPr>
                <w:rFonts w:ascii="Calibri" w:hAnsi="Calibri" w:cs="Calibri"/>
                <w:color w:val="FF0000"/>
                <w:sz w:val="16"/>
                <w:szCs w:val="16"/>
              </w:rPr>
              <w:t>v</w:t>
            </w:r>
            <w:r w:rsidR="00945445" w:rsidRPr="003403EB">
              <w:rPr>
                <w:rFonts w:ascii="Calibri" w:hAnsi="Calibri" w:cs="Calibri"/>
                <w:color w:val="FF0000"/>
                <w:sz w:val="16"/>
                <w:szCs w:val="16"/>
              </w:rPr>
              <w:t xml:space="preserve">alidation for </w:t>
            </w:r>
            <w:r w:rsidR="00945445">
              <w:rPr>
                <w:rFonts w:ascii="Calibri" w:hAnsi="Calibri" w:cs="Calibri"/>
                <w:color w:val="FF0000"/>
                <w:sz w:val="16"/>
                <w:szCs w:val="16"/>
              </w:rPr>
              <w:t>a</w:t>
            </w:r>
            <w:r w:rsidR="00945445" w:rsidRPr="003403EB">
              <w:rPr>
                <w:rFonts w:ascii="Calibri" w:hAnsi="Calibri" w:cs="Calibri"/>
                <w:color w:val="FF0000"/>
                <w:sz w:val="16"/>
                <w:szCs w:val="16"/>
              </w:rPr>
              <w:t xml:space="preserve">gentic </w:t>
            </w:r>
            <w:r w:rsidR="00945445">
              <w:rPr>
                <w:rFonts w:ascii="Calibri" w:hAnsi="Calibri" w:cs="Calibri"/>
                <w:color w:val="FF0000"/>
                <w:sz w:val="16"/>
                <w:szCs w:val="16"/>
              </w:rPr>
              <w:t>d</w:t>
            </w:r>
            <w:r w:rsidR="00945445" w:rsidRPr="003403EB">
              <w:rPr>
                <w:rFonts w:ascii="Calibri" w:hAnsi="Calibri" w:cs="Calibri"/>
                <w:color w:val="FF0000"/>
                <w:sz w:val="16"/>
                <w:szCs w:val="16"/>
              </w:rPr>
              <w:t>eployments</w:t>
            </w:r>
          </w:p>
          <w:p w14:paraId="487208C5" w14:textId="77777777" w:rsidR="001E260C" w:rsidRPr="003403EB" w:rsidRDefault="001E260C" w:rsidP="0057370B">
            <w:pPr>
              <w:rPr>
                <w:rFonts w:ascii="Calibri" w:hAnsi="Calibri" w:cs="Calibri"/>
                <w:sz w:val="16"/>
                <w:szCs w:val="16"/>
              </w:rPr>
            </w:pPr>
          </w:p>
          <w:p w14:paraId="59C7563D" w14:textId="77777777" w:rsidR="001E260C" w:rsidRPr="003250F6" w:rsidRDefault="001E260C" w:rsidP="0057370B">
            <w:pPr>
              <w:rPr>
                <w:rFonts w:ascii="Calibri" w:hAnsi="Calibri" w:cs="Calibri"/>
                <w:color w:val="EE0000"/>
                <w:sz w:val="16"/>
                <w:szCs w:val="16"/>
              </w:rPr>
            </w:pPr>
            <w:r w:rsidRPr="003250F6">
              <w:rPr>
                <w:rFonts w:ascii="Calibri" w:hAnsi="Calibri" w:cs="Calibri"/>
                <w:color w:val="EE0000"/>
                <w:sz w:val="16"/>
                <w:szCs w:val="16"/>
              </w:rPr>
              <w:t>Definition:   This risk considers supply chain vulnerability where agentic AI systems use upstream large language models sourced from third parties without validating fine-tuning data integrity, safety alignment, or behavioral alignment with the operator's intended use scope, enabling adversary-influenced model behavior throughout the agent's operational lifecycle.</w:t>
            </w:r>
          </w:p>
          <w:p w14:paraId="4F4458D9" w14:textId="77777777" w:rsidR="001E260C" w:rsidRPr="003250F6" w:rsidRDefault="001E260C" w:rsidP="0057370B">
            <w:pPr>
              <w:rPr>
                <w:rFonts w:ascii="Calibri" w:hAnsi="Calibri" w:cs="Calibri"/>
                <w:color w:val="EE0000"/>
                <w:sz w:val="16"/>
                <w:szCs w:val="16"/>
              </w:rPr>
            </w:pPr>
          </w:p>
          <w:p w14:paraId="0C114BE3" w14:textId="77777777" w:rsidR="001E260C" w:rsidRPr="003250F6" w:rsidRDefault="001E260C" w:rsidP="0057370B">
            <w:pPr>
              <w:rPr>
                <w:rFonts w:ascii="Calibri" w:hAnsi="Calibri" w:cs="Calibri"/>
                <w:color w:val="EE0000"/>
                <w:sz w:val="16"/>
                <w:szCs w:val="16"/>
              </w:rPr>
            </w:pPr>
            <w:r w:rsidRPr="003250F6">
              <w:rPr>
                <w:rFonts w:ascii="Calibri" w:hAnsi="Calibri" w:cs="Calibri"/>
                <w:color w:val="EE0000"/>
                <w:sz w:val="16"/>
                <w:szCs w:val="16"/>
              </w:rPr>
              <w:t>Possible Measures:</w:t>
            </w:r>
          </w:p>
          <w:p w14:paraId="0E98E8C8" w14:textId="77777777" w:rsidR="001E260C" w:rsidRPr="003403EB" w:rsidRDefault="001E260C" w:rsidP="004A445E">
            <w:pPr>
              <w:ind w:left="705" w:hanging="705"/>
              <w:rPr>
                <w:rFonts w:ascii="Calibri" w:hAnsi="Calibri" w:cs="Calibri"/>
                <w:sz w:val="16"/>
                <w:szCs w:val="16"/>
              </w:rPr>
            </w:pPr>
            <w:r w:rsidRPr="003403EB">
              <w:rPr>
                <w:rFonts w:ascii="Calibri" w:hAnsi="Calibri" w:cs="Calibri"/>
                <w:color w:val="FF0000"/>
                <w:sz w:val="16"/>
                <w:szCs w:val="16"/>
              </w:rPr>
              <w:t>(RM-x346) Does the supplier deploy agentic systems using upstream LLMs sourced from third parties without validating fine-tuning data provenance or safety alignment?</w:t>
            </w:r>
          </w:p>
          <w:p w14:paraId="1B2705AB" w14:textId="77777777" w:rsidR="001E260C" w:rsidRPr="003403EB" w:rsidRDefault="001E260C" w:rsidP="004A445E">
            <w:pPr>
              <w:ind w:left="705" w:hanging="705"/>
              <w:rPr>
                <w:rFonts w:ascii="Calibri" w:hAnsi="Calibri" w:cs="Calibri"/>
                <w:sz w:val="16"/>
                <w:szCs w:val="16"/>
              </w:rPr>
            </w:pPr>
            <w:r w:rsidRPr="003403EB">
              <w:rPr>
                <w:rFonts w:ascii="Calibri" w:hAnsi="Calibri" w:cs="Calibri"/>
                <w:color w:val="FF0000"/>
                <w:sz w:val="16"/>
                <w:szCs w:val="16"/>
              </w:rPr>
              <w:t>(RM-x347) Are upstream AI models used in agentic deployments not subject to behavioral testing in the supplier's target operational environment prior to deployment?</w:t>
            </w:r>
          </w:p>
          <w:p w14:paraId="43112FC3" w14:textId="77777777" w:rsidR="001E260C" w:rsidRPr="003403EB" w:rsidRDefault="001E260C" w:rsidP="004A445E">
            <w:pPr>
              <w:ind w:left="705" w:hanging="705"/>
              <w:rPr>
                <w:rFonts w:ascii="Calibri" w:hAnsi="Calibri" w:cs="Calibri"/>
                <w:sz w:val="16"/>
                <w:szCs w:val="16"/>
              </w:rPr>
            </w:pPr>
            <w:r w:rsidRPr="003403EB">
              <w:rPr>
                <w:rFonts w:ascii="Calibri" w:hAnsi="Calibri" w:cs="Calibri"/>
                <w:color w:val="FF0000"/>
                <w:sz w:val="16"/>
                <w:szCs w:val="16"/>
              </w:rPr>
              <w:t>(RM-x348) Does the supplier lack processes to detect and respond to changes in upstream model behavior following provider-side updates?</w:t>
            </w:r>
          </w:p>
          <w:p w14:paraId="05621FFD" w14:textId="77777777" w:rsidR="001E260C" w:rsidRPr="003403EB" w:rsidRDefault="001E260C" w:rsidP="004A445E">
            <w:pPr>
              <w:ind w:left="705" w:hanging="705"/>
              <w:rPr>
                <w:rFonts w:ascii="Calibri" w:hAnsi="Calibri" w:cs="Calibri"/>
                <w:sz w:val="16"/>
                <w:szCs w:val="16"/>
              </w:rPr>
            </w:pPr>
            <w:r w:rsidRPr="003403EB">
              <w:rPr>
                <w:rFonts w:ascii="Calibri" w:hAnsi="Calibri" w:cs="Calibri"/>
                <w:color w:val="FF0000"/>
                <w:sz w:val="16"/>
                <w:szCs w:val="16"/>
              </w:rPr>
              <w:t>(RM-x349) Are there no contractual or technical controls ensuring the upstream AI model provider maintains safety alignment standards over time?</w:t>
            </w:r>
          </w:p>
          <w:p w14:paraId="2071DFB7" w14:textId="77777777" w:rsidR="001E260C" w:rsidRPr="003403EB" w:rsidRDefault="001E260C" w:rsidP="0057370B">
            <w:pPr>
              <w:rPr>
                <w:rFonts w:ascii="Calibri" w:hAnsi="Calibri" w:cs="Calibri"/>
                <w:sz w:val="16"/>
                <w:szCs w:val="16"/>
              </w:rPr>
            </w:pPr>
          </w:p>
        </w:tc>
      </w:tr>
      <w:tr w:rsidR="005506D2" w:rsidRPr="00371409" w14:paraId="460809A9" w14:textId="77777777" w:rsidTr="00007FD9">
        <w:trPr>
          <w:gridBefore w:val="9"/>
          <w:wBefore w:w="1530" w:type="dxa"/>
          <w:trHeight w:val="727"/>
        </w:trPr>
        <w:tc>
          <w:tcPr>
            <w:tcW w:w="9180" w:type="dxa"/>
            <w:gridSpan w:val="11"/>
            <w:tcBorders>
              <w:top w:val="single" w:sz="8" w:space="0" w:color="auto"/>
              <w:left w:val="single" w:sz="8" w:space="0" w:color="auto"/>
              <w:bottom w:val="single" w:sz="8" w:space="0" w:color="auto"/>
              <w:right w:val="single" w:sz="8" w:space="0" w:color="auto"/>
            </w:tcBorders>
            <w:shd w:val="clear" w:color="auto" w:fill="BAFFC8"/>
          </w:tcPr>
          <w:p w14:paraId="2B77B64F" w14:textId="77777777" w:rsidR="00CE6B66" w:rsidRPr="00371409" w:rsidRDefault="00CE6B66" w:rsidP="004C3F81">
            <w:pPr>
              <w:rPr>
                <w:rFonts w:ascii="Calibri" w:eastAsia="Times New Roman" w:hAnsi="Calibri" w:cs="Calibri"/>
                <w:sz w:val="16"/>
                <w:szCs w:val="16"/>
              </w:rPr>
            </w:pPr>
            <w:r w:rsidRPr="00371409">
              <w:rPr>
                <w:rFonts w:ascii="Calibri" w:eastAsia="Times New Roman" w:hAnsi="Calibri" w:cs="Calibri"/>
                <w:sz w:val="16"/>
                <w:szCs w:val="16"/>
              </w:rPr>
              <w:t>(RC-521) Software supply (product) coding language risks</w:t>
            </w:r>
          </w:p>
          <w:p w14:paraId="2A99AD0C" w14:textId="77777777" w:rsidR="00CE6B66" w:rsidRPr="00371409" w:rsidRDefault="00E77484"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002304" behindDoc="0" locked="0" layoutInCell="1" allowOverlap="1" wp14:anchorId="703C1B55" wp14:editId="7D724355">
                  <wp:simplePos x="0" y="0"/>
                  <wp:positionH relativeFrom="column">
                    <wp:posOffset>-475615</wp:posOffset>
                  </wp:positionH>
                  <wp:positionV relativeFrom="paragraph">
                    <wp:posOffset>110490</wp:posOffset>
                  </wp:positionV>
                  <wp:extent cx="548640" cy="160020"/>
                  <wp:effectExtent l="3810" t="0" r="1270" b="1270"/>
                  <wp:wrapNone/>
                  <wp:docPr id="168"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64906F9D" w14:textId="77777777" w:rsidR="00CE6B66" w:rsidRPr="00371409" w:rsidRDefault="00CE6B66"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that increase the likelihood a software supply (product) will be unable to resist and withstand malicious actions because of underlying security issues in coding languages utilized for the software supply (product).</w:t>
            </w:r>
          </w:p>
          <w:p w14:paraId="1416B41A" w14:textId="77777777" w:rsidR="00CE6B66" w:rsidRPr="00371409" w:rsidRDefault="00CE6B66" w:rsidP="004C3F81">
            <w:pPr>
              <w:rPr>
                <w:rFonts w:ascii="Calibri" w:eastAsia="Times New Roman" w:hAnsi="Calibri" w:cs="Calibri"/>
                <w:sz w:val="16"/>
                <w:szCs w:val="16"/>
              </w:rPr>
            </w:pPr>
          </w:p>
        </w:tc>
      </w:tr>
      <w:tr w:rsidR="005506D2" w:rsidRPr="00371409" w14:paraId="2A0D95C5" w14:textId="77777777" w:rsidTr="00007FD9">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3D67656C" w14:textId="77777777" w:rsidR="00250B68" w:rsidRPr="00371409" w:rsidRDefault="00250B68" w:rsidP="00EA5138">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lastRenderedPageBreak/>
              <w:t>(RF-722) Choices of utilized coding languages for software supply (product) insufficiently justified for security</w:t>
            </w:r>
          </w:p>
          <w:p w14:paraId="42AAAF95" w14:textId="77777777" w:rsidR="00250B68" w:rsidRPr="00371409" w:rsidRDefault="00250B68" w:rsidP="00EA5138">
            <w:pPr>
              <w:keepNext/>
              <w:ind w:left="792" w:hanging="792"/>
              <w:rPr>
                <w:rFonts w:ascii="Calibri" w:eastAsia="Times New Roman" w:hAnsi="Calibri" w:cs="Calibri"/>
                <w:sz w:val="16"/>
                <w:szCs w:val="16"/>
              </w:rPr>
            </w:pPr>
          </w:p>
          <w:p w14:paraId="291ECEAE" w14:textId="77777777" w:rsidR="00250B68" w:rsidRPr="00371409" w:rsidRDefault="00250B68" w:rsidP="00EA5138">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insufficient consideration and justification of security concerns with the supplier's choice of software coding languages utilized for the software supply (product).</w:t>
            </w:r>
          </w:p>
          <w:p w14:paraId="1DEBC41A" w14:textId="77777777" w:rsidR="00250B68" w:rsidRPr="00371409" w:rsidRDefault="00250B68" w:rsidP="00EA5138">
            <w:pPr>
              <w:keepNext/>
              <w:ind w:left="792" w:hanging="792"/>
              <w:rPr>
                <w:rFonts w:ascii="Calibri" w:eastAsia="Times New Roman" w:hAnsi="Calibri" w:cs="Calibri"/>
                <w:sz w:val="16"/>
                <w:szCs w:val="16"/>
              </w:rPr>
            </w:pPr>
          </w:p>
          <w:p w14:paraId="78CED995" w14:textId="77777777" w:rsidR="00250B68" w:rsidRPr="00371409" w:rsidRDefault="00250B68" w:rsidP="00EA5138">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Possible Measures:</w:t>
            </w:r>
          </w:p>
          <w:p w14:paraId="327E158D" w14:textId="77777777" w:rsidR="00250B68" w:rsidRPr="00371409" w:rsidRDefault="00250B68" w:rsidP="00EA5138">
            <w:pPr>
              <w:keepNext/>
              <w:ind w:left="792" w:hanging="792"/>
              <w:rPr>
                <w:rFonts w:ascii="Calibri" w:eastAsia="Times New Roman" w:hAnsi="Calibri" w:cs="Calibri"/>
                <w:sz w:val="16"/>
                <w:szCs w:val="16"/>
              </w:rPr>
            </w:pPr>
          </w:p>
        </w:tc>
      </w:tr>
      <w:tr w:rsidR="005506D2" w:rsidRPr="00371409" w14:paraId="77122D2D" w14:textId="77777777" w:rsidTr="00007FD9">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66376E59" w14:textId="77777777" w:rsidR="00660E3B" w:rsidRPr="00371409" w:rsidRDefault="00660E3B"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(RF-723) Utilization of insufficiently secure coding languages for software supply (product) </w:t>
            </w:r>
          </w:p>
          <w:p w14:paraId="7791269E" w14:textId="77777777" w:rsidR="00660E3B" w:rsidRPr="00371409" w:rsidRDefault="00660E3B" w:rsidP="00AD34F5">
            <w:pPr>
              <w:ind w:left="796" w:hanging="796"/>
              <w:rPr>
                <w:rFonts w:ascii="Calibri" w:eastAsia="Times New Roman" w:hAnsi="Calibri" w:cs="Calibri"/>
                <w:sz w:val="16"/>
                <w:szCs w:val="16"/>
              </w:rPr>
            </w:pPr>
          </w:p>
          <w:p w14:paraId="168376E2" w14:textId="77777777" w:rsidR="00660E3B" w:rsidRPr="00371409" w:rsidRDefault="00660E3B"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software supply (product) utilization of software coding languages with known security concerns.</w:t>
            </w:r>
          </w:p>
          <w:p w14:paraId="4C747CC4" w14:textId="77777777" w:rsidR="00660E3B" w:rsidRPr="00371409" w:rsidRDefault="00660E3B" w:rsidP="00AD34F5">
            <w:pPr>
              <w:ind w:left="796" w:hanging="796"/>
              <w:rPr>
                <w:rFonts w:ascii="Calibri" w:eastAsia="Times New Roman" w:hAnsi="Calibri" w:cs="Calibri"/>
                <w:sz w:val="16"/>
                <w:szCs w:val="16"/>
              </w:rPr>
            </w:pPr>
          </w:p>
          <w:p w14:paraId="2BE33BAD" w14:textId="77777777" w:rsidR="00660E3B" w:rsidRPr="00371409" w:rsidRDefault="00660E3B"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477538D5" w14:textId="726CAB42" w:rsidR="00660E3B" w:rsidRPr="00371409" w:rsidRDefault="00660E3B" w:rsidP="00AD34F5">
            <w:pPr>
              <w:ind w:left="796" w:hanging="796"/>
              <w:rPr>
                <w:rFonts w:ascii="Calibri" w:eastAsia="Times New Roman" w:hAnsi="Calibri" w:cs="Calibri"/>
                <w:sz w:val="16"/>
                <w:szCs w:val="16"/>
              </w:rPr>
            </w:pPr>
          </w:p>
        </w:tc>
      </w:tr>
      <w:tr w:rsidR="00371409" w:rsidRPr="00371409" w14:paraId="3B081D20" w14:textId="77777777" w:rsidTr="00007FD9">
        <w:trPr>
          <w:gridBefore w:val="9"/>
          <w:wBefore w:w="1530" w:type="dxa"/>
          <w:trHeight w:val="727"/>
        </w:trPr>
        <w:tc>
          <w:tcPr>
            <w:tcW w:w="9180" w:type="dxa"/>
            <w:gridSpan w:val="11"/>
            <w:tcBorders>
              <w:top w:val="single" w:sz="8" w:space="0" w:color="auto"/>
              <w:left w:val="single" w:sz="8" w:space="0" w:color="auto"/>
              <w:bottom w:val="single" w:sz="8" w:space="0" w:color="auto"/>
              <w:right w:val="single" w:sz="8" w:space="0" w:color="auto"/>
            </w:tcBorders>
            <w:shd w:val="clear" w:color="auto" w:fill="BAFFC8"/>
          </w:tcPr>
          <w:p w14:paraId="0F5C0379" w14:textId="4DF2EBF3" w:rsidR="00660E3B" w:rsidRPr="00371409" w:rsidRDefault="00007FD9"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004352" behindDoc="0" locked="0" layoutInCell="1" allowOverlap="1" wp14:anchorId="64FD4866" wp14:editId="4CA8A943">
                  <wp:simplePos x="0" y="0"/>
                  <wp:positionH relativeFrom="column">
                    <wp:posOffset>-474980</wp:posOffset>
                  </wp:positionH>
                  <wp:positionV relativeFrom="paragraph">
                    <wp:posOffset>130810</wp:posOffset>
                  </wp:positionV>
                  <wp:extent cx="548640" cy="160020"/>
                  <wp:effectExtent l="3810" t="0" r="1270" b="1270"/>
                  <wp:wrapNone/>
                  <wp:docPr id="169"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r w:rsidR="00660E3B" w:rsidRPr="00371409">
              <w:rPr>
                <w:rFonts w:ascii="Calibri" w:eastAsia="Times New Roman" w:hAnsi="Calibri" w:cs="Calibri"/>
                <w:sz w:val="16"/>
                <w:szCs w:val="16"/>
              </w:rPr>
              <w:t>(RC-527) Software supply (product) pedigree and provenance risks</w:t>
            </w:r>
          </w:p>
          <w:p w14:paraId="57FDF0A1" w14:textId="23756095" w:rsidR="00660E3B" w:rsidRPr="00371409" w:rsidRDefault="00660E3B" w:rsidP="004C3F81">
            <w:pPr>
              <w:rPr>
                <w:rFonts w:ascii="Calibri" w:eastAsia="Times New Roman" w:hAnsi="Calibri" w:cs="Calibri"/>
                <w:sz w:val="16"/>
                <w:szCs w:val="16"/>
              </w:rPr>
            </w:pPr>
          </w:p>
          <w:p w14:paraId="440528C1" w14:textId="77777777" w:rsidR="00660E3B" w:rsidRPr="00371409" w:rsidRDefault="00660E3B"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that increase the likelihood a supplier will be unable to resist and withstand malicious actions because of inadequate software supply (product) pedigree and provenance practices.</w:t>
            </w:r>
          </w:p>
          <w:p w14:paraId="14F94CE8" w14:textId="77777777" w:rsidR="00660E3B" w:rsidRPr="00371409" w:rsidRDefault="00660E3B" w:rsidP="004C3F81">
            <w:pPr>
              <w:rPr>
                <w:rFonts w:ascii="Calibri" w:eastAsia="Times New Roman" w:hAnsi="Calibri" w:cs="Calibri"/>
                <w:sz w:val="16"/>
                <w:szCs w:val="16"/>
              </w:rPr>
            </w:pPr>
          </w:p>
        </w:tc>
      </w:tr>
      <w:tr w:rsidR="00371409" w:rsidRPr="00371409" w14:paraId="2099163D" w14:textId="77777777" w:rsidTr="00007FD9">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41521AFC" w14:textId="77777777" w:rsidR="00A079BA" w:rsidRPr="00371409" w:rsidRDefault="001602B0">
            <w:pPr>
              <w:rPr>
                <w:rFonts w:ascii="Calibri" w:hAnsi="Calibri" w:cs="Calibri"/>
                <w:sz w:val="16"/>
                <w:szCs w:val="16"/>
              </w:rPr>
            </w:pPr>
            <w:r w:rsidRPr="00371409">
              <w:rPr>
                <w:rFonts w:ascii="Calibri" w:hAnsi="Calibri" w:cs="Calibri"/>
                <w:sz w:val="16"/>
                <w:szCs w:val="16"/>
              </w:rPr>
              <w:t>(RF-741) Insufficient visibility and transparency of software supply (product) pedigree and provenance</w:t>
            </w:r>
          </w:p>
          <w:p w14:paraId="05E1FE88" w14:textId="77777777" w:rsidR="00A079BA" w:rsidRPr="00371409" w:rsidRDefault="00A079BA">
            <w:pPr>
              <w:rPr>
                <w:rFonts w:ascii="Calibri" w:hAnsi="Calibri" w:cs="Calibri"/>
                <w:sz w:val="16"/>
                <w:szCs w:val="16"/>
              </w:rPr>
            </w:pPr>
          </w:p>
          <w:p w14:paraId="49EE57BC"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software supply (product) may be due to an insufficient level of visibility and transparency of software supply (product) pedigree and provenance.</w:t>
            </w:r>
          </w:p>
          <w:p w14:paraId="57A8A734" w14:textId="77777777" w:rsidR="00A079BA" w:rsidRPr="00371409" w:rsidRDefault="00A079BA">
            <w:pPr>
              <w:rPr>
                <w:rFonts w:ascii="Calibri" w:hAnsi="Calibri" w:cs="Calibri"/>
                <w:sz w:val="16"/>
                <w:szCs w:val="16"/>
              </w:rPr>
            </w:pPr>
          </w:p>
          <w:p w14:paraId="7C2362E8"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496697F" w14:textId="77777777" w:rsidR="00A079BA" w:rsidRPr="00371409" w:rsidRDefault="001602B0">
            <w:pPr>
              <w:rPr>
                <w:rFonts w:ascii="Calibri" w:hAnsi="Calibri" w:cs="Calibri"/>
                <w:sz w:val="16"/>
                <w:szCs w:val="16"/>
              </w:rPr>
            </w:pPr>
            <w:r w:rsidRPr="00371409">
              <w:rPr>
                <w:rFonts w:ascii="Calibri" w:hAnsi="Calibri" w:cs="Calibri"/>
                <w:sz w:val="16"/>
                <w:szCs w:val="16"/>
              </w:rPr>
              <w:t>(RM-1142) Do results from an up-to-date Software Component Analysis of supplier produced software not exist?</w:t>
            </w:r>
          </w:p>
          <w:p w14:paraId="2B04AFCB" w14:textId="77777777" w:rsidR="00A079BA" w:rsidRDefault="001602B0">
            <w:pPr>
              <w:rPr>
                <w:rFonts w:ascii="Calibri" w:hAnsi="Calibri" w:cs="Calibri"/>
                <w:sz w:val="16"/>
                <w:szCs w:val="16"/>
              </w:rPr>
            </w:pPr>
            <w:r w:rsidRPr="00371409">
              <w:rPr>
                <w:rFonts w:ascii="Calibri" w:hAnsi="Calibri" w:cs="Calibri"/>
                <w:sz w:val="16"/>
                <w:szCs w:val="16"/>
              </w:rPr>
              <w:t>(RM-1143) Does an up-to-date Software Bill of Material (SBOM) of supplier produced software not exist?</w:t>
            </w:r>
          </w:p>
          <w:p w14:paraId="495A19B5" w14:textId="77777777" w:rsidR="005D1C82" w:rsidRPr="00371409" w:rsidRDefault="005D1C82">
            <w:pPr>
              <w:rPr>
                <w:rFonts w:ascii="Calibri" w:hAnsi="Calibri" w:cs="Calibri"/>
                <w:sz w:val="16"/>
                <w:szCs w:val="16"/>
              </w:rPr>
            </w:pPr>
          </w:p>
        </w:tc>
      </w:tr>
      <w:tr w:rsidR="00371409" w:rsidRPr="00371409" w14:paraId="4E3E2E08" w14:textId="77777777" w:rsidTr="00007FD9">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BF6E1B3" w14:textId="77777777" w:rsidR="00660E3B" w:rsidRPr="00371409" w:rsidRDefault="00660E3B"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(RF-742) Insufficient management of software supply (product) pedigree and provenance</w:t>
            </w:r>
          </w:p>
          <w:p w14:paraId="393D6B11" w14:textId="77777777" w:rsidR="00660E3B" w:rsidRPr="00371409" w:rsidRDefault="00660E3B" w:rsidP="00AD34F5">
            <w:pPr>
              <w:ind w:left="796" w:hanging="796"/>
              <w:rPr>
                <w:rFonts w:ascii="Calibri" w:eastAsia="Times New Roman" w:hAnsi="Calibri" w:cs="Calibri"/>
                <w:sz w:val="16"/>
                <w:szCs w:val="16"/>
              </w:rPr>
            </w:pPr>
          </w:p>
          <w:p w14:paraId="04413941" w14:textId="77777777" w:rsidR="00660E3B" w:rsidRPr="00371409" w:rsidRDefault="00660E3B"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insufficient management of software supply (product) pedigree and provenance.</w:t>
            </w:r>
          </w:p>
          <w:p w14:paraId="553E306E" w14:textId="77777777" w:rsidR="00660E3B" w:rsidRPr="00371409" w:rsidRDefault="00660E3B" w:rsidP="00AD34F5">
            <w:pPr>
              <w:ind w:left="796" w:hanging="796"/>
              <w:rPr>
                <w:rFonts w:ascii="Calibri" w:eastAsia="Times New Roman" w:hAnsi="Calibri" w:cs="Calibri"/>
                <w:sz w:val="16"/>
                <w:szCs w:val="16"/>
              </w:rPr>
            </w:pPr>
          </w:p>
          <w:p w14:paraId="4DD4C02E" w14:textId="77777777" w:rsidR="00660E3B" w:rsidRPr="00371409" w:rsidRDefault="00660E3B"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75DD84D7" w14:textId="77777777" w:rsidR="00660E3B" w:rsidRPr="00371409" w:rsidRDefault="00660E3B" w:rsidP="00AD34F5">
            <w:pPr>
              <w:ind w:left="796" w:hanging="796"/>
              <w:rPr>
                <w:rFonts w:ascii="Calibri" w:eastAsia="Times New Roman" w:hAnsi="Calibri" w:cs="Calibri"/>
                <w:sz w:val="16"/>
                <w:szCs w:val="16"/>
              </w:rPr>
            </w:pPr>
          </w:p>
        </w:tc>
      </w:tr>
      <w:tr w:rsidR="00371409" w:rsidRPr="00371409" w14:paraId="235700FE" w14:textId="77777777" w:rsidTr="00007FD9">
        <w:trPr>
          <w:gridBefore w:val="9"/>
          <w:wBefore w:w="1530" w:type="dxa"/>
          <w:trHeight w:val="727"/>
        </w:trPr>
        <w:tc>
          <w:tcPr>
            <w:tcW w:w="9180" w:type="dxa"/>
            <w:gridSpan w:val="11"/>
            <w:tcBorders>
              <w:top w:val="single" w:sz="8" w:space="0" w:color="auto"/>
              <w:left w:val="single" w:sz="8" w:space="0" w:color="auto"/>
              <w:bottom w:val="single" w:sz="8" w:space="0" w:color="auto"/>
              <w:right w:val="single" w:sz="8" w:space="0" w:color="auto"/>
            </w:tcBorders>
            <w:shd w:val="clear" w:color="auto" w:fill="BAFFC8"/>
          </w:tcPr>
          <w:p w14:paraId="4278C166" w14:textId="77777777" w:rsidR="00660E3B" w:rsidRPr="00371409" w:rsidRDefault="00827053" w:rsidP="004C3F81">
            <w:pPr>
              <w:rPr>
                <w:rFonts w:ascii="Calibri" w:eastAsia="Times New Roman" w:hAnsi="Calibri" w:cs="Calibri"/>
                <w:sz w:val="16"/>
                <w:szCs w:val="16"/>
              </w:rPr>
            </w:pPr>
            <w:r w:rsidRPr="00371409">
              <w:rPr>
                <w:rFonts w:ascii="Calibri" w:eastAsia="Times New Roman" w:hAnsi="Calibri" w:cs="Calibri"/>
                <w:sz w:val="16"/>
                <w:szCs w:val="16"/>
              </w:rPr>
              <w:t>(RC-520) Software supply (product) architecture and design security risks</w:t>
            </w:r>
          </w:p>
          <w:p w14:paraId="2DA02D63" w14:textId="77777777" w:rsidR="00827053" w:rsidRPr="00371409" w:rsidRDefault="00E77484"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006400" behindDoc="0" locked="0" layoutInCell="1" allowOverlap="1" wp14:anchorId="23B256C5" wp14:editId="102DEB4D">
                  <wp:simplePos x="0" y="0"/>
                  <wp:positionH relativeFrom="column">
                    <wp:posOffset>-446075</wp:posOffset>
                  </wp:positionH>
                  <wp:positionV relativeFrom="paragraph">
                    <wp:posOffset>107315</wp:posOffset>
                  </wp:positionV>
                  <wp:extent cx="548640" cy="160020"/>
                  <wp:effectExtent l="3810" t="0" r="1270" b="1270"/>
                  <wp:wrapNone/>
                  <wp:docPr id="170"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74FA05CE" w14:textId="77777777" w:rsidR="00660E3B" w:rsidRPr="00371409" w:rsidRDefault="00660E3B"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that increase the likelihood a software supply (product) will be unable to resist and withstand malicious actions because of inadequate definition and review practices for its software architecture and design security.</w:t>
            </w:r>
          </w:p>
          <w:p w14:paraId="36BD9DAF" w14:textId="77777777" w:rsidR="00660E3B" w:rsidRPr="00371409" w:rsidRDefault="00660E3B" w:rsidP="004C3F81">
            <w:pPr>
              <w:rPr>
                <w:rFonts w:ascii="Calibri" w:eastAsia="Times New Roman" w:hAnsi="Calibri" w:cs="Calibri"/>
                <w:sz w:val="16"/>
                <w:szCs w:val="16"/>
              </w:rPr>
            </w:pPr>
          </w:p>
        </w:tc>
      </w:tr>
      <w:tr w:rsidR="00371409" w:rsidRPr="00371409" w14:paraId="0272781C" w14:textId="77777777" w:rsidTr="00007FD9">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5BCDCF83" w14:textId="77777777" w:rsidR="00A079BA" w:rsidRPr="00371409" w:rsidRDefault="001602B0">
            <w:pPr>
              <w:rPr>
                <w:rFonts w:ascii="Calibri" w:hAnsi="Calibri" w:cs="Calibri"/>
                <w:sz w:val="16"/>
                <w:szCs w:val="16"/>
              </w:rPr>
            </w:pPr>
            <w:r w:rsidRPr="00371409">
              <w:rPr>
                <w:rFonts w:ascii="Calibri" w:hAnsi="Calibri" w:cs="Calibri"/>
                <w:sz w:val="16"/>
                <w:szCs w:val="16"/>
              </w:rPr>
              <w:t>(RF-720) Insufficient software supply (product) threat modeling</w:t>
            </w:r>
          </w:p>
          <w:p w14:paraId="019EBA1F" w14:textId="77777777" w:rsidR="00A079BA" w:rsidRPr="00371409" w:rsidRDefault="00A079BA">
            <w:pPr>
              <w:rPr>
                <w:rFonts w:ascii="Calibri" w:hAnsi="Calibri" w:cs="Calibri"/>
                <w:sz w:val="16"/>
                <w:szCs w:val="16"/>
              </w:rPr>
            </w:pPr>
          </w:p>
          <w:p w14:paraId="4156EF75"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software supply (product) may be due to an insufficient level of software threat modeling against it.</w:t>
            </w:r>
          </w:p>
          <w:p w14:paraId="3F2D3E30" w14:textId="77777777" w:rsidR="00A079BA" w:rsidRPr="00371409" w:rsidRDefault="00A079BA">
            <w:pPr>
              <w:rPr>
                <w:rFonts w:ascii="Calibri" w:hAnsi="Calibri" w:cs="Calibri"/>
                <w:sz w:val="16"/>
                <w:szCs w:val="16"/>
              </w:rPr>
            </w:pPr>
          </w:p>
          <w:p w14:paraId="45B77ED8"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B8A0248" w14:textId="77777777" w:rsidR="00A079BA" w:rsidRPr="00371409" w:rsidRDefault="001602B0">
            <w:pPr>
              <w:rPr>
                <w:rFonts w:ascii="Calibri" w:hAnsi="Calibri" w:cs="Calibri"/>
                <w:sz w:val="16"/>
                <w:szCs w:val="16"/>
              </w:rPr>
            </w:pPr>
            <w:r w:rsidRPr="00371409">
              <w:rPr>
                <w:rFonts w:ascii="Calibri" w:hAnsi="Calibri" w:cs="Calibri"/>
                <w:sz w:val="16"/>
                <w:szCs w:val="16"/>
              </w:rPr>
              <w:t>(RM-1648) Does supplier lack explicit policy for threat modeling analysis of the software supply (product)?</w:t>
            </w:r>
          </w:p>
          <w:p w14:paraId="7428F80D" w14:textId="77777777" w:rsidR="00A079BA" w:rsidRDefault="001602B0">
            <w:pPr>
              <w:rPr>
                <w:rFonts w:ascii="Calibri" w:hAnsi="Calibri" w:cs="Calibri"/>
                <w:sz w:val="16"/>
                <w:szCs w:val="16"/>
              </w:rPr>
            </w:pPr>
            <w:r w:rsidRPr="00371409">
              <w:rPr>
                <w:rFonts w:ascii="Calibri" w:hAnsi="Calibri" w:cs="Calibri"/>
                <w:sz w:val="16"/>
                <w:szCs w:val="16"/>
              </w:rPr>
              <w:t>(RM-1649) Does supplier lack explicitly defined process and procedures for threat modeling analysis of the software supply (product)?</w:t>
            </w:r>
          </w:p>
          <w:p w14:paraId="68864784" w14:textId="77777777" w:rsidR="005D1C82" w:rsidRPr="00371409" w:rsidRDefault="005D1C82">
            <w:pPr>
              <w:rPr>
                <w:rFonts w:ascii="Calibri" w:hAnsi="Calibri" w:cs="Calibri"/>
                <w:sz w:val="16"/>
                <w:szCs w:val="16"/>
              </w:rPr>
            </w:pPr>
          </w:p>
        </w:tc>
      </w:tr>
      <w:tr w:rsidR="00371409" w:rsidRPr="00371409" w14:paraId="77E62D5B" w14:textId="77777777" w:rsidTr="00007FD9">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C7685E3" w14:textId="77777777" w:rsidR="00827053" w:rsidRPr="00371409" w:rsidRDefault="00827053" w:rsidP="004E2F04">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(RF-718) Insufficient software supply (product) design security review</w:t>
            </w:r>
          </w:p>
          <w:p w14:paraId="69FB4CC0" w14:textId="77777777" w:rsidR="00827053" w:rsidRPr="00371409" w:rsidRDefault="00827053" w:rsidP="004E2F04">
            <w:pPr>
              <w:keepNext/>
              <w:ind w:left="792" w:hanging="792"/>
              <w:rPr>
                <w:rFonts w:ascii="Calibri" w:eastAsia="Times New Roman" w:hAnsi="Calibri" w:cs="Calibri"/>
                <w:sz w:val="16"/>
                <w:szCs w:val="16"/>
              </w:rPr>
            </w:pPr>
          </w:p>
          <w:p w14:paraId="68BC591C" w14:textId="77777777" w:rsidR="00827053" w:rsidRPr="00371409" w:rsidRDefault="00827053" w:rsidP="004E2F04">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an insufficient level of security review of its software design.</w:t>
            </w:r>
          </w:p>
          <w:p w14:paraId="1CB36E93" w14:textId="77777777" w:rsidR="00827053" w:rsidRPr="00371409" w:rsidRDefault="00827053" w:rsidP="004E2F04">
            <w:pPr>
              <w:keepNext/>
              <w:ind w:left="792" w:hanging="792"/>
              <w:rPr>
                <w:rFonts w:ascii="Calibri" w:eastAsia="Times New Roman" w:hAnsi="Calibri" w:cs="Calibri"/>
                <w:sz w:val="16"/>
                <w:szCs w:val="16"/>
              </w:rPr>
            </w:pPr>
          </w:p>
          <w:p w14:paraId="2AA5CA5B" w14:textId="77777777" w:rsidR="00827053" w:rsidRPr="00371409" w:rsidRDefault="00827053" w:rsidP="004E2F04">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Possible Measures:</w:t>
            </w:r>
          </w:p>
          <w:p w14:paraId="3550CD71" w14:textId="77777777" w:rsidR="00827053" w:rsidRPr="00371409" w:rsidRDefault="00827053" w:rsidP="004E2F04">
            <w:pPr>
              <w:keepNext/>
              <w:ind w:left="792" w:hanging="792"/>
              <w:rPr>
                <w:rFonts w:ascii="Calibri" w:eastAsia="Times New Roman" w:hAnsi="Calibri" w:cs="Calibri"/>
                <w:sz w:val="16"/>
                <w:szCs w:val="16"/>
              </w:rPr>
            </w:pPr>
          </w:p>
        </w:tc>
      </w:tr>
      <w:tr w:rsidR="00371409" w:rsidRPr="00371409" w14:paraId="5D61DC2D" w14:textId="77777777" w:rsidTr="00007FD9">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5466FCEF" w14:textId="77777777" w:rsidR="00827053" w:rsidRPr="00371409" w:rsidRDefault="00827053" w:rsidP="004C3F81">
            <w:pPr>
              <w:rPr>
                <w:rFonts w:ascii="Calibri" w:eastAsia="Times New Roman" w:hAnsi="Calibri" w:cs="Calibri"/>
                <w:sz w:val="16"/>
                <w:szCs w:val="16"/>
              </w:rPr>
            </w:pPr>
            <w:r w:rsidRPr="00371409">
              <w:rPr>
                <w:rFonts w:ascii="Calibri" w:eastAsia="Times New Roman" w:hAnsi="Calibri" w:cs="Calibri"/>
                <w:sz w:val="16"/>
                <w:szCs w:val="16"/>
              </w:rPr>
              <w:t xml:space="preserve">(RF-717) Inadequate mitigation or remediation of software supply (product) architecture security review findings for software supply (product) </w:t>
            </w:r>
          </w:p>
          <w:p w14:paraId="0E0246DA" w14:textId="77777777" w:rsidR="00827053" w:rsidRPr="00371409" w:rsidRDefault="00827053" w:rsidP="004C3F81">
            <w:pPr>
              <w:rPr>
                <w:rFonts w:ascii="Calibri" w:eastAsia="Times New Roman" w:hAnsi="Calibri" w:cs="Calibri"/>
                <w:sz w:val="16"/>
                <w:szCs w:val="16"/>
              </w:rPr>
            </w:pPr>
          </w:p>
          <w:p w14:paraId="0864CD80" w14:textId="77777777" w:rsidR="00827053" w:rsidRPr="00371409" w:rsidRDefault="00827053"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inadequate mitigation or remediation of security risks identified by architecture security review of the software supply (product).</w:t>
            </w:r>
          </w:p>
          <w:p w14:paraId="1E2C52BC" w14:textId="77777777" w:rsidR="00827053" w:rsidRPr="00371409" w:rsidRDefault="00827053" w:rsidP="004C3F81">
            <w:pPr>
              <w:rPr>
                <w:rFonts w:ascii="Calibri" w:eastAsia="Times New Roman" w:hAnsi="Calibri" w:cs="Calibri"/>
                <w:sz w:val="16"/>
                <w:szCs w:val="16"/>
              </w:rPr>
            </w:pPr>
          </w:p>
          <w:p w14:paraId="256EC8B8" w14:textId="77777777" w:rsidR="00827053" w:rsidRPr="00371409" w:rsidRDefault="00827053"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16498796" w14:textId="77777777" w:rsidR="00D51E48" w:rsidRPr="00371409" w:rsidRDefault="00D51E48" w:rsidP="00D51E48">
            <w:pPr>
              <w:rPr>
                <w:rFonts w:ascii="Calibri" w:eastAsia="Times New Roman" w:hAnsi="Calibri" w:cs="Calibri"/>
                <w:sz w:val="16"/>
                <w:szCs w:val="16"/>
              </w:rPr>
            </w:pPr>
            <w:r w:rsidRPr="00371409">
              <w:rPr>
                <w:rFonts w:ascii="Calibri" w:eastAsia="Times New Roman" w:hAnsi="Calibri" w:cs="Calibri"/>
                <w:sz w:val="16"/>
                <w:szCs w:val="16"/>
              </w:rPr>
              <w:t>(RM-1650) Does supplier lack explicit policy for mitigation or remediation of software supply (product) architecture security review analysis findings?</w:t>
            </w:r>
          </w:p>
          <w:p w14:paraId="5D6301F8" w14:textId="77777777" w:rsidR="00827053" w:rsidRDefault="00D51E48" w:rsidP="00D51E48">
            <w:pPr>
              <w:rPr>
                <w:rFonts w:ascii="Calibri" w:eastAsia="Times New Roman" w:hAnsi="Calibri" w:cs="Calibri"/>
                <w:sz w:val="16"/>
                <w:szCs w:val="16"/>
              </w:rPr>
            </w:pPr>
            <w:r w:rsidRPr="00371409">
              <w:rPr>
                <w:rFonts w:ascii="Calibri" w:eastAsia="Times New Roman" w:hAnsi="Calibri" w:cs="Calibri"/>
                <w:sz w:val="16"/>
                <w:szCs w:val="16"/>
              </w:rPr>
              <w:lastRenderedPageBreak/>
              <w:t>(RM-1651) Does supplier lack explicitly defined process and procedures for mitigation or remediation of software supply (product) architecture security review analysis findings?</w:t>
            </w:r>
          </w:p>
          <w:p w14:paraId="26170D31" w14:textId="1DE34B07" w:rsidR="005D1C82" w:rsidRPr="00371409" w:rsidRDefault="005D1C82" w:rsidP="00D51E48">
            <w:pPr>
              <w:rPr>
                <w:rFonts w:ascii="Calibri" w:eastAsia="Times New Roman" w:hAnsi="Calibri" w:cs="Calibri"/>
                <w:sz w:val="16"/>
                <w:szCs w:val="16"/>
              </w:rPr>
            </w:pPr>
          </w:p>
        </w:tc>
      </w:tr>
      <w:tr w:rsidR="00371409" w:rsidRPr="00371409" w14:paraId="398FAAB3" w14:textId="77777777" w:rsidTr="00007FD9">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0E48A037" w14:textId="77777777" w:rsidR="00827053" w:rsidRPr="00371409" w:rsidRDefault="00827053"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lastRenderedPageBreak/>
              <w:t>(RF-716) Insufficient software supply (product) architecture security review</w:t>
            </w:r>
          </w:p>
          <w:p w14:paraId="133706BF" w14:textId="77777777" w:rsidR="00827053" w:rsidRPr="00371409" w:rsidRDefault="00827053" w:rsidP="00AD34F5">
            <w:pPr>
              <w:ind w:left="796" w:hanging="796"/>
              <w:rPr>
                <w:rFonts w:ascii="Calibri" w:eastAsia="Times New Roman" w:hAnsi="Calibri" w:cs="Calibri"/>
                <w:sz w:val="16"/>
                <w:szCs w:val="16"/>
              </w:rPr>
            </w:pPr>
          </w:p>
          <w:p w14:paraId="410A79AB" w14:textId="77777777" w:rsidR="00827053" w:rsidRPr="00371409" w:rsidRDefault="00827053"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an insufficient level of security review of its software architecture.</w:t>
            </w:r>
          </w:p>
          <w:p w14:paraId="49EA7C5F" w14:textId="77777777" w:rsidR="00827053" w:rsidRPr="00371409" w:rsidRDefault="00827053" w:rsidP="00AD34F5">
            <w:pPr>
              <w:ind w:left="796" w:hanging="796"/>
              <w:rPr>
                <w:rFonts w:ascii="Calibri" w:eastAsia="Times New Roman" w:hAnsi="Calibri" w:cs="Calibri"/>
                <w:sz w:val="16"/>
                <w:szCs w:val="16"/>
              </w:rPr>
            </w:pPr>
          </w:p>
          <w:p w14:paraId="43B22DE4" w14:textId="77777777" w:rsidR="00827053" w:rsidRPr="00371409" w:rsidRDefault="00827053"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50B36ED8" w14:textId="77777777" w:rsidR="00D51E48" w:rsidRPr="00371409" w:rsidRDefault="00D51E48" w:rsidP="00D51E48">
            <w:pPr>
              <w:ind w:left="796" w:hanging="796"/>
              <w:rPr>
                <w:rFonts w:ascii="Calibri" w:eastAsia="Times New Roman" w:hAnsi="Calibri" w:cs="Calibri"/>
                <w:sz w:val="16"/>
                <w:szCs w:val="16"/>
              </w:rPr>
            </w:pPr>
            <w:r w:rsidRPr="00371409">
              <w:rPr>
                <w:rFonts w:ascii="Calibri" w:eastAsia="Times New Roman" w:hAnsi="Calibri" w:cs="Calibri"/>
                <w:sz w:val="16"/>
                <w:szCs w:val="16"/>
              </w:rPr>
              <w:t>(RM-1652) Does supplier lack explicit policy for architecture security review analysis of the software supply (product)?</w:t>
            </w:r>
          </w:p>
          <w:p w14:paraId="5FB4F4BA" w14:textId="77777777" w:rsidR="00827053" w:rsidRDefault="00D51E48" w:rsidP="00D51E48">
            <w:pPr>
              <w:ind w:left="796" w:hanging="796"/>
              <w:rPr>
                <w:rFonts w:ascii="Calibri" w:eastAsia="Times New Roman" w:hAnsi="Calibri" w:cs="Calibri"/>
                <w:sz w:val="16"/>
                <w:szCs w:val="16"/>
              </w:rPr>
            </w:pPr>
            <w:r w:rsidRPr="00371409">
              <w:rPr>
                <w:rFonts w:ascii="Calibri" w:eastAsia="Times New Roman" w:hAnsi="Calibri" w:cs="Calibri"/>
                <w:sz w:val="16"/>
                <w:szCs w:val="16"/>
              </w:rPr>
              <w:t>(RM-1653) Does supplier lack explicitly defined process and procedures for architecture security review analysis of the software supply (product)?</w:t>
            </w:r>
          </w:p>
          <w:p w14:paraId="25975474" w14:textId="0EB03248" w:rsidR="005D1C82" w:rsidRPr="00371409" w:rsidRDefault="005D1C82" w:rsidP="00D51E48">
            <w:pPr>
              <w:ind w:left="796" w:hanging="796"/>
              <w:rPr>
                <w:rFonts w:ascii="Calibri" w:eastAsia="Times New Roman" w:hAnsi="Calibri" w:cs="Calibri"/>
                <w:sz w:val="16"/>
                <w:szCs w:val="16"/>
              </w:rPr>
            </w:pPr>
          </w:p>
        </w:tc>
      </w:tr>
      <w:tr w:rsidR="00371409" w:rsidRPr="00371409" w14:paraId="5A158BD5" w14:textId="77777777" w:rsidTr="00007FD9">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57947695" w14:textId="77777777" w:rsidR="00827053" w:rsidRPr="00371409" w:rsidRDefault="00827053"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(RF-719) Inadequate mitigation or remediation of software supply (product) design security review findings for software supply (product) </w:t>
            </w:r>
          </w:p>
          <w:p w14:paraId="75961EFF" w14:textId="77777777" w:rsidR="00827053" w:rsidRPr="00371409" w:rsidRDefault="00827053" w:rsidP="00AD34F5">
            <w:pPr>
              <w:ind w:left="796" w:hanging="796"/>
              <w:rPr>
                <w:rFonts w:ascii="Calibri" w:eastAsia="Times New Roman" w:hAnsi="Calibri" w:cs="Calibri"/>
                <w:sz w:val="16"/>
                <w:szCs w:val="16"/>
              </w:rPr>
            </w:pPr>
          </w:p>
          <w:p w14:paraId="1B3019EB" w14:textId="77777777" w:rsidR="00827053" w:rsidRPr="00371409" w:rsidRDefault="00827053"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inadequate mitigation or remediation of security risks identified by design security review of the software supply (product).</w:t>
            </w:r>
          </w:p>
          <w:p w14:paraId="1F5F1AD3" w14:textId="77777777" w:rsidR="00827053" w:rsidRPr="00371409" w:rsidRDefault="00827053" w:rsidP="00AD34F5">
            <w:pPr>
              <w:ind w:left="796" w:hanging="796"/>
              <w:rPr>
                <w:rFonts w:ascii="Calibri" w:eastAsia="Times New Roman" w:hAnsi="Calibri" w:cs="Calibri"/>
                <w:sz w:val="16"/>
                <w:szCs w:val="16"/>
              </w:rPr>
            </w:pPr>
          </w:p>
          <w:p w14:paraId="1E94CAF3" w14:textId="77777777" w:rsidR="00827053" w:rsidRPr="00371409" w:rsidRDefault="00827053"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33A0FD29" w14:textId="77777777" w:rsidR="00E937AE" w:rsidRPr="00371409" w:rsidRDefault="00E937AE" w:rsidP="00E937AE">
            <w:pPr>
              <w:ind w:left="796" w:hanging="796"/>
              <w:rPr>
                <w:rFonts w:ascii="Calibri" w:eastAsia="Times New Roman" w:hAnsi="Calibri" w:cs="Calibri"/>
                <w:sz w:val="16"/>
                <w:szCs w:val="16"/>
              </w:rPr>
            </w:pPr>
            <w:r w:rsidRPr="00371409">
              <w:rPr>
                <w:rFonts w:ascii="Calibri" w:eastAsia="Times New Roman" w:hAnsi="Calibri" w:cs="Calibri"/>
                <w:sz w:val="16"/>
                <w:szCs w:val="16"/>
              </w:rPr>
              <w:t>(RM-1654) Does supplier lack explicit policy for design security review analysis of the software supply (product)?</w:t>
            </w:r>
          </w:p>
          <w:p w14:paraId="0385D6D3" w14:textId="77777777" w:rsidR="00827053" w:rsidRDefault="00E937AE" w:rsidP="00E937AE">
            <w:pPr>
              <w:ind w:left="796" w:hanging="796"/>
              <w:rPr>
                <w:rFonts w:ascii="Calibri" w:eastAsia="Times New Roman" w:hAnsi="Calibri" w:cs="Calibri"/>
                <w:sz w:val="16"/>
                <w:szCs w:val="16"/>
              </w:rPr>
            </w:pPr>
            <w:r w:rsidRPr="00371409">
              <w:rPr>
                <w:rFonts w:ascii="Calibri" w:eastAsia="Times New Roman" w:hAnsi="Calibri" w:cs="Calibri"/>
                <w:sz w:val="16"/>
                <w:szCs w:val="16"/>
              </w:rPr>
              <w:t>(RM-1655) Does supplier lack explicitly defined process and procedures for design security review analysis of the software supply (product)?</w:t>
            </w:r>
          </w:p>
          <w:p w14:paraId="4D3A8BE4" w14:textId="421CE483" w:rsidR="005D1C82" w:rsidRPr="00371409" w:rsidRDefault="005D1C82" w:rsidP="00E937AE">
            <w:pPr>
              <w:ind w:left="796" w:hanging="796"/>
              <w:rPr>
                <w:rFonts w:ascii="Calibri" w:eastAsia="Times New Roman" w:hAnsi="Calibri" w:cs="Calibri"/>
                <w:sz w:val="16"/>
                <w:szCs w:val="16"/>
              </w:rPr>
            </w:pPr>
          </w:p>
        </w:tc>
      </w:tr>
      <w:tr w:rsidR="00371409" w:rsidRPr="00371409" w14:paraId="12CEB042" w14:textId="77777777" w:rsidTr="00007FD9">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07A25AB3" w14:textId="77777777" w:rsidR="00660E3B" w:rsidRPr="00371409" w:rsidRDefault="00827053"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(RF-721) Inadequate mitigation or remediation of software supply (product) threat modeling findings for software supply (product) </w:t>
            </w:r>
          </w:p>
          <w:p w14:paraId="7A7E4337" w14:textId="77777777" w:rsidR="00827053" w:rsidRPr="00371409" w:rsidRDefault="00827053" w:rsidP="00AD34F5">
            <w:pPr>
              <w:ind w:left="796" w:hanging="796"/>
              <w:rPr>
                <w:rFonts w:ascii="Calibri" w:eastAsia="Times New Roman" w:hAnsi="Calibri" w:cs="Calibri"/>
                <w:sz w:val="16"/>
                <w:szCs w:val="16"/>
              </w:rPr>
            </w:pPr>
          </w:p>
          <w:p w14:paraId="58E58C0A" w14:textId="77777777" w:rsidR="00660E3B" w:rsidRPr="00371409" w:rsidRDefault="00660E3B"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inadequate mitigation or remediation of security risks identified by threat modeling of the software supply (product).</w:t>
            </w:r>
          </w:p>
          <w:p w14:paraId="793A4D98" w14:textId="77777777" w:rsidR="00660E3B" w:rsidRPr="00371409" w:rsidRDefault="00660E3B" w:rsidP="00AD34F5">
            <w:pPr>
              <w:ind w:left="796" w:hanging="796"/>
              <w:rPr>
                <w:rFonts w:ascii="Calibri" w:eastAsia="Times New Roman" w:hAnsi="Calibri" w:cs="Calibri"/>
                <w:sz w:val="16"/>
                <w:szCs w:val="16"/>
              </w:rPr>
            </w:pPr>
          </w:p>
          <w:p w14:paraId="4CBFCAFC" w14:textId="77777777" w:rsidR="00660E3B" w:rsidRPr="00371409" w:rsidRDefault="00660E3B"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6E190A41" w14:textId="77777777" w:rsidR="00F16539" w:rsidRPr="00371409" w:rsidRDefault="00F16539" w:rsidP="00F16539">
            <w:pPr>
              <w:ind w:left="-15" w:firstLine="15"/>
              <w:rPr>
                <w:rFonts w:ascii="Calibri" w:eastAsia="Times New Roman" w:hAnsi="Calibri" w:cs="Calibri"/>
                <w:sz w:val="16"/>
                <w:szCs w:val="16"/>
              </w:rPr>
            </w:pPr>
            <w:r w:rsidRPr="00371409">
              <w:rPr>
                <w:rFonts w:ascii="Calibri" w:eastAsia="Times New Roman" w:hAnsi="Calibri" w:cs="Calibri"/>
                <w:sz w:val="16"/>
                <w:szCs w:val="16"/>
              </w:rPr>
              <w:t>(RM-1656) Does supplier lack lack explicit policy for mitigation or remediation of software supply (product) threat modeling analysis findings?</w:t>
            </w:r>
          </w:p>
          <w:p w14:paraId="123D1758" w14:textId="77777777" w:rsidR="00660E3B" w:rsidRDefault="00F16539" w:rsidP="00F16539">
            <w:pPr>
              <w:ind w:left="-15" w:firstLine="15"/>
              <w:rPr>
                <w:rFonts w:ascii="Calibri" w:eastAsia="Times New Roman" w:hAnsi="Calibri" w:cs="Calibri"/>
                <w:sz w:val="16"/>
                <w:szCs w:val="16"/>
              </w:rPr>
            </w:pPr>
            <w:r w:rsidRPr="00371409">
              <w:rPr>
                <w:rFonts w:ascii="Calibri" w:eastAsia="Times New Roman" w:hAnsi="Calibri" w:cs="Calibri"/>
                <w:sz w:val="16"/>
                <w:szCs w:val="16"/>
              </w:rPr>
              <w:t>(RM-1657) Does supplier lack explicitly defined process and procedures for mitigation or remediation of software supply (product) threat modeling analysis findings?</w:t>
            </w:r>
          </w:p>
          <w:p w14:paraId="74DB0EAB" w14:textId="51AB4ECE" w:rsidR="005D1C82" w:rsidRPr="00371409" w:rsidRDefault="005D1C82" w:rsidP="00F16539">
            <w:pPr>
              <w:ind w:left="-15" w:firstLine="15"/>
              <w:rPr>
                <w:rFonts w:ascii="Calibri" w:eastAsia="Times New Roman" w:hAnsi="Calibri" w:cs="Calibri"/>
                <w:sz w:val="16"/>
                <w:szCs w:val="16"/>
              </w:rPr>
            </w:pPr>
          </w:p>
        </w:tc>
      </w:tr>
      <w:tr w:rsidR="00371409" w:rsidRPr="00371409" w14:paraId="2BB1684C" w14:textId="77777777" w:rsidTr="00007FD9">
        <w:trPr>
          <w:gridBefore w:val="9"/>
          <w:wBefore w:w="1530" w:type="dxa"/>
          <w:trHeight w:val="727"/>
        </w:trPr>
        <w:tc>
          <w:tcPr>
            <w:tcW w:w="9180" w:type="dxa"/>
            <w:gridSpan w:val="11"/>
            <w:tcBorders>
              <w:top w:val="single" w:sz="8" w:space="0" w:color="auto"/>
              <w:left w:val="single" w:sz="8" w:space="0" w:color="auto"/>
              <w:bottom w:val="single" w:sz="8" w:space="0" w:color="auto"/>
              <w:right w:val="single" w:sz="8" w:space="0" w:color="auto"/>
            </w:tcBorders>
            <w:shd w:val="clear" w:color="auto" w:fill="BAFFC8"/>
          </w:tcPr>
          <w:p w14:paraId="1E4C8A4D" w14:textId="77777777" w:rsidR="00DE0F24" w:rsidRPr="00371409" w:rsidRDefault="00DE0F24" w:rsidP="004C3F81">
            <w:pPr>
              <w:rPr>
                <w:rFonts w:ascii="Calibri" w:eastAsia="Times New Roman" w:hAnsi="Calibri" w:cs="Calibri"/>
                <w:sz w:val="16"/>
                <w:szCs w:val="16"/>
              </w:rPr>
            </w:pPr>
            <w:r w:rsidRPr="00371409">
              <w:rPr>
                <w:rFonts w:ascii="Calibri" w:eastAsia="Times New Roman" w:hAnsi="Calibri" w:cs="Calibri"/>
                <w:sz w:val="16"/>
                <w:szCs w:val="16"/>
              </w:rPr>
              <w:t>(RC-518) Software supply (product) security process risks</w:t>
            </w:r>
          </w:p>
          <w:p w14:paraId="796279E5" w14:textId="77777777" w:rsidR="00DE0F24" w:rsidRPr="00371409" w:rsidRDefault="00E77484"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008448" behindDoc="0" locked="0" layoutInCell="1" allowOverlap="1" wp14:anchorId="19F9C02D" wp14:editId="616C3B5B">
                  <wp:simplePos x="0" y="0"/>
                  <wp:positionH relativeFrom="column">
                    <wp:posOffset>-446075</wp:posOffset>
                  </wp:positionH>
                  <wp:positionV relativeFrom="paragraph">
                    <wp:posOffset>100330</wp:posOffset>
                  </wp:positionV>
                  <wp:extent cx="548640" cy="160020"/>
                  <wp:effectExtent l="3810" t="0" r="1270" b="1270"/>
                  <wp:wrapNone/>
                  <wp:docPr id="171"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51EB42CC" w14:textId="77777777" w:rsidR="00DE0F24" w:rsidRPr="00371409" w:rsidRDefault="00DE0F24"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that increase the likelihood a software supply (product) will be unable to resist and withstand malicious actions because of inadequately defined and implemented software supply (product) security processes.</w:t>
            </w:r>
          </w:p>
          <w:p w14:paraId="496E68A5" w14:textId="77777777" w:rsidR="00DE0F24" w:rsidRPr="00371409" w:rsidRDefault="00DE0F24" w:rsidP="004C3F81">
            <w:pPr>
              <w:rPr>
                <w:rFonts w:ascii="Calibri" w:eastAsia="Times New Roman" w:hAnsi="Calibri" w:cs="Calibri"/>
                <w:sz w:val="16"/>
                <w:szCs w:val="16"/>
              </w:rPr>
            </w:pPr>
          </w:p>
        </w:tc>
      </w:tr>
      <w:tr w:rsidR="00371409" w:rsidRPr="00371409" w14:paraId="0E093AF9" w14:textId="77777777" w:rsidTr="00007FD9">
        <w:trPr>
          <w:gridBefore w:val="11"/>
          <w:wBefore w:w="1710" w:type="dxa"/>
          <w:trHeight w:val="727"/>
        </w:trPr>
        <w:tc>
          <w:tcPr>
            <w:tcW w:w="9000" w:type="dxa"/>
            <w:gridSpan w:val="9"/>
            <w:tcBorders>
              <w:top w:val="single" w:sz="8" w:space="0" w:color="auto"/>
              <w:left w:val="single" w:sz="8" w:space="0" w:color="auto"/>
              <w:bottom w:val="single" w:sz="8" w:space="0" w:color="auto"/>
              <w:right w:val="single" w:sz="8" w:space="0" w:color="auto"/>
            </w:tcBorders>
            <w:shd w:val="clear" w:color="auto" w:fill="E8FFEC"/>
          </w:tcPr>
          <w:p w14:paraId="4FFAE3BB" w14:textId="77777777" w:rsidR="00DE0F24" w:rsidRPr="00371409" w:rsidRDefault="00DE0F24"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(RF-712) Software supply (product) developed with an inadequately implemented software secure development lifecycle (SDLC) </w:t>
            </w:r>
          </w:p>
          <w:p w14:paraId="66FF58A5" w14:textId="77777777" w:rsidR="00DE0F24" w:rsidRPr="00371409" w:rsidRDefault="00DE0F24" w:rsidP="00AD34F5">
            <w:pPr>
              <w:ind w:left="796" w:hanging="796"/>
              <w:rPr>
                <w:rFonts w:ascii="Calibri" w:eastAsia="Times New Roman" w:hAnsi="Calibri" w:cs="Calibri"/>
                <w:sz w:val="16"/>
                <w:szCs w:val="16"/>
              </w:rPr>
            </w:pPr>
          </w:p>
          <w:p w14:paraId="6CF8985E" w14:textId="77777777" w:rsidR="00DE0F24" w:rsidRPr="00371409" w:rsidRDefault="00DE0F24"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its development with an inadequately implemented software secure development lifecycle (SDLC).</w:t>
            </w:r>
          </w:p>
          <w:p w14:paraId="17FA339B" w14:textId="77777777" w:rsidR="00DE0F24" w:rsidRPr="00371409" w:rsidRDefault="00DE0F24" w:rsidP="00AD34F5">
            <w:pPr>
              <w:ind w:left="796" w:hanging="796"/>
              <w:rPr>
                <w:rFonts w:ascii="Calibri" w:eastAsia="Times New Roman" w:hAnsi="Calibri" w:cs="Calibri"/>
                <w:sz w:val="16"/>
                <w:szCs w:val="16"/>
              </w:rPr>
            </w:pPr>
          </w:p>
          <w:p w14:paraId="749A7289" w14:textId="77777777" w:rsidR="00DE0F24" w:rsidRPr="00371409" w:rsidRDefault="00DE0F24"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6428D892" w14:textId="77777777" w:rsidR="00DE0F24" w:rsidRPr="00371409" w:rsidRDefault="00DE0F24" w:rsidP="00AD34F5">
            <w:pPr>
              <w:ind w:left="796" w:hanging="796"/>
              <w:rPr>
                <w:rFonts w:ascii="Calibri" w:eastAsia="Times New Roman" w:hAnsi="Calibri" w:cs="Calibri"/>
                <w:sz w:val="16"/>
                <w:szCs w:val="16"/>
              </w:rPr>
            </w:pPr>
          </w:p>
        </w:tc>
      </w:tr>
      <w:tr w:rsidR="00371409" w:rsidRPr="00371409" w14:paraId="7B81BC8E" w14:textId="77777777" w:rsidTr="00007FD9">
        <w:trPr>
          <w:gridBefore w:val="11"/>
          <w:wBefore w:w="1710" w:type="dxa"/>
          <w:trHeight w:val="727"/>
        </w:trPr>
        <w:tc>
          <w:tcPr>
            <w:tcW w:w="9000" w:type="dxa"/>
            <w:gridSpan w:val="9"/>
            <w:tcBorders>
              <w:top w:val="single" w:sz="8" w:space="0" w:color="auto"/>
              <w:left w:val="single" w:sz="8" w:space="0" w:color="auto"/>
              <w:bottom w:val="single" w:sz="8" w:space="0" w:color="000000" w:themeColor="text1"/>
              <w:right w:val="single" w:sz="8" w:space="0" w:color="auto"/>
            </w:tcBorders>
            <w:shd w:val="clear" w:color="auto" w:fill="E8FFEC"/>
          </w:tcPr>
          <w:p w14:paraId="13282572" w14:textId="77777777" w:rsidR="00DE0F24" w:rsidRPr="00371409" w:rsidRDefault="00DE0F24"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(RF-713) Software supply (product) developed with an insufficiently effective software secure development lifecycle (SDLC) </w:t>
            </w:r>
          </w:p>
          <w:p w14:paraId="063148BB" w14:textId="77777777" w:rsidR="00DE0F24" w:rsidRPr="00371409" w:rsidRDefault="00DE0F24" w:rsidP="00AD34F5">
            <w:pPr>
              <w:ind w:left="796" w:hanging="796"/>
              <w:rPr>
                <w:rFonts w:ascii="Calibri" w:eastAsia="Times New Roman" w:hAnsi="Calibri" w:cs="Calibri"/>
                <w:sz w:val="16"/>
                <w:szCs w:val="16"/>
              </w:rPr>
            </w:pPr>
          </w:p>
          <w:p w14:paraId="2BBFD7E5" w14:textId="77777777" w:rsidR="00DE0F24" w:rsidRPr="00371409" w:rsidRDefault="00DE0F24"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27EFE" w:rsidRPr="00371409">
              <w:rPr>
                <w:rFonts w:ascii="Calibri" w:eastAsia="Times New Roman" w:hAnsi="Calibri" w:cs="Calibri"/>
                <w:sz w:val="16"/>
                <w:szCs w:val="16"/>
              </w:rPr>
              <w:t>This risk considers how vulnerable to malicious activity a software supply (product) may be due to its development with an insufficiently effective software secure development lifecycle (SDLC) implementation.</w:t>
            </w:r>
          </w:p>
          <w:p w14:paraId="79CA3B3D" w14:textId="77777777" w:rsidR="00DE0F24" w:rsidRPr="00371409" w:rsidRDefault="00DE0F24" w:rsidP="00AD34F5">
            <w:pPr>
              <w:ind w:left="796" w:hanging="796"/>
              <w:rPr>
                <w:rFonts w:ascii="Calibri" w:eastAsia="Times New Roman" w:hAnsi="Calibri" w:cs="Calibri"/>
                <w:sz w:val="16"/>
                <w:szCs w:val="16"/>
              </w:rPr>
            </w:pPr>
          </w:p>
          <w:p w14:paraId="5E4F8533" w14:textId="77777777" w:rsidR="00DE0F24" w:rsidRPr="00371409" w:rsidRDefault="00DE0F24"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2BB5E0E7" w14:textId="77777777" w:rsidR="00DE0F24" w:rsidRPr="00371409" w:rsidRDefault="00DE0F24" w:rsidP="00AD34F5">
            <w:pPr>
              <w:ind w:left="796" w:hanging="796"/>
              <w:rPr>
                <w:rFonts w:ascii="Calibri" w:eastAsia="Times New Roman" w:hAnsi="Calibri" w:cs="Calibri"/>
                <w:sz w:val="16"/>
                <w:szCs w:val="16"/>
              </w:rPr>
            </w:pPr>
          </w:p>
        </w:tc>
      </w:tr>
      <w:tr w:rsidR="00371409" w:rsidRPr="00371409" w14:paraId="479E3808" w14:textId="77777777" w:rsidTr="00007FD9">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3B2B8E18" w14:textId="77777777" w:rsidR="00DE0F24" w:rsidRPr="00371409" w:rsidRDefault="00DE0F24"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(RF-711) Software supply (product) developed with an inadequately specified software secure development lifecycle (SDLC) </w:t>
            </w:r>
          </w:p>
          <w:p w14:paraId="10F707F6" w14:textId="77777777" w:rsidR="00DE0F24" w:rsidRPr="00371409" w:rsidRDefault="00DE0F24" w:rsidP="00AD34F5">
            <w:pPr>
              <w:ind w:left="796" w:hanging="796"/>
              <w:rPr>
                <w:rFonts w:ascii="Calibri" w:eastAsia="Times New Roman" w:hAnsi="Calibri" w:cs="Calibri"/>
                <w:sz w:val="16"/>
                <w:szCs w:val="16"/>
              </w:rPr>
            </w:pPr>
          </w:p>
          <w:p w14:paraId="6FF928A7" w14:textId="77777777" w:rsidR="00DE0F24" w:rsidRPr="00371409" w:rsidRDefault="00DE0F24"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F79BF" w:rsidRPr="00371409">
              <w:rPr>
                <w:rFonts w:ascii="Calibri" w:eastAsia="Times New Roman" w:hAnsi="Calibri" w:cs="Calibri"/>
                <w:sz w:val="16"/>
                <w:szCs w:val="16"/>
              </w:rPr>
              <w:t>This risk considers how vulnerable to malicious activity a software supply (product) may be due to its development with an inadequately specified software secure development lifecycle (SDLC).</w:t>
            </w:r>
          </w:p>
          <w:p w14:paraId="44998907" w14:textId="77777777" w:rsidR="00DE0F24" w:rsidRPr="00371409" w:rsidRDefault="00DE0F24" w:rsidP="00AD34F5">
            <w:pPr>
              <w:ind w:left="796" w:hanging="796"/>
              <w:rPr>
                <w:rFonts w:ascii="Calibri" w:eastAsia="Times New Roman" w:hAnsi="Calibri" w:cs="Calibri"/>
                <w:sz w:val="16"/>
                <w:szCs w:val="16"/>
              </w:rPr>
            </w:pPr>
          </w:p>
          <w:p w14:paraId="512A9CD8" w14:textId="77777777" w:rsidR="00DE0F24" w:rsidRPr="00371409" w:rsidRDefault="00DE0F24"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6ACFF95C" w14:textId="77777777" w:rsidR="00DE0F24" w:rsidRPr="00371409" w:rsidRDefault="00DE0F24" w:rsidP="00AD34F5">
            <w:pPr>
              <w:ind w:left="796" w:hanging="796"/>
              <w:rPr>
                <w:rFonts w:ascii="Calibri" w:eastAsia="Times New Roman" w:hAnsi="Calibri" w:cs="Calibri"/>
                <w:sz w:val="16"/>
                <w:szCs w:val="16"/>
              </w:rPr>
            </w:pPr>
          </w:p>
        </w:tc>
      </w:tr>
      <w:tr w:rsidR="00371409" w:rsidRPr="00371409" w14:paraId="351346BC" w14:textId="77777777" w:rsidTr="00007FD9">
        <w:trPr>
          <w:gridBefore w:val="9"/>
          <w:wBefore w:w="1530" w:type="dxa"/>
          <w:trHeight w:val="727"/>
        </w:trPr>
        <w:tc>
          <w:tcPr>
            <w:tcW w:w="9180" w:type="dxa"/>
            <w:gridSpan w:val="11"/>
            <w:tcBorders>
              <w:top w:val="single" w:sz="8" w:space="0" w:color="auto"/>
              <w:left w:val="single" w:sz="8" w:space="0" w:color="auto"/>
              <w:bottom w:val="single" w:sz="8" w:space="0" w:color="auto"/>
              <w:right w:val="single" w:sz="8" w:space="0" w:color="auto"/>
            </w:tcBorders>
            <w:shd w:val="clear" w:color="auto" w:fill="BAFFC8"/>
          </w:tcPr>
          <w:p w14:paraId="1BD85D41" w14:textId="311570D4" w:rsidR="00214500" w:rsidRPr="00371409" w:rsidRDefault="005506D2"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010496" behindDoc="0" locked="0" layoutInCell="1" allowOverlap="1" wp14:anchorId="5F74F3CF" wp14:editId="1107559E">
                  <wp:simplePos x="0" y="0"/>
                  <wp:positionH relativeFrom="column">
                    <wp:posOffset>-474980</wp:posOffset>
                  </wp:positionH>
                  <wp:positionV relativeFrom="paragraph">
                    <wp:posOffset>205740</wp:posOffset>
                  </wp:positionV>
                  <wp:extent cx="548640" cy="160020"/>
                  <wp:effectExtent l="3810" t="0" r="1270" b="1270"/>
                  <wp:wrapNone/>
                  <wp:docPr id="172"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r w:rsidR="00214500" w:rsidRPr="00371409">
              <w:rPr>
                <w:rFonts w:ascii="Calibri" w:eastAsia="Times New Roman" w:hAnsi="Calibri" w:cs="Calibri"/>
                <w:sz w:val="16"/>
                <w:szCs w:val="16"/>
              </w:rPr>
              <w:t>(RC-523) Software supply (product) security testing risks</w:t>
            </w:r>
          </w:p>
          <w:p w14:paraId="567E51FD" w14:textId="34E0D9EF" w:rsidR="00214500" w:rsidRPr="00371409" w:rsidRDefault="00214500" w:rsidP="004C3F81">
            <w:pPr>
              <w:rPr>
                <w:rFonts w:ascii="Calibri" w:eastAsia="Times New Roman" w:hAnsi="Calibri" w:cs="Calibri"/>
                <w:sz w:val="16"/>
                <w:szCs w:val="16"/>
              </w:rPr>
            </w:pPr>
          </w:p>
          <w:p w14:paraId="471C4CC6" w14:textId="77777777" w:rsidR="00214500" w:rsidRPr="00371409" w:rsidRDefault="00214500"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that increase the likelihood a software supply (product) will be unable to resist and withstand malicious actions because of inadequate software security testing practices in its development.</w:t>
            </w:r>
          </w:p>
          <w:p w14:paraId="23BA170E" w14:textId="77777777" w:rsidR="00214500" w:rsidRPr="00371409" w:rsidRDefault="00214500" w:rsidP="004C3F81">
            <w:pPr>
              <w:rPr>
                <w:rFonts w:ascii="Calibri" w:eastAsia="Times New Roman" w:hAnsi="Calibri" w:cs="Calibri"/>
                <w:sz w:val="16"/>
                <w:szCs w:val="16"/>
              </w:rPr>
            </w:pPr>
          </w:p>
        </w:tc>
      </w:tr>
      <w:tr w:rsidR="00371409" w:rsidRPr="00371409" w14:paraId="6F30DC3A" w14:textId="77777777" w:rsidTr="00007FD9">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3F8D5B2F" w14:textId="77777777" w:rsidR="00A87161" w:rsidRPr="00371409" w:rsidRDefault="00A8716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lastRenderedPageBreak/>
              <w:t xml:space="preserve">(RF-731) Inadequate mitigation or remediation of software security testing findings of software supply (product) </w:t>
            </w:r>
          </w:p>
          <w:p w14:paraId="2CEFFF74" w14:textId="77777777" w:rsidR="00A87161" w:rsidRPr="00371409" w:rsidRDefault="00A87161" w:rsidP="00AD34F5">
            <w:pPr>
              <w:ind w:left="796" w:hanging="796"/>
              <w:rPr>
                <w:rFonts w:ascii="Calibri" w:eastAsia="Times New Roman" w:hAnsi="Calibri" w:cs="Calibri"/>
                <w:sz w:val="16"/>
                <w:szCs w:val="16"/>
              </w:rPr>
            </w:pPr>
          </w:p>
          <w:p w14:paraId="0E27D5C4" w14:textId="77777777" w:rsidR="00A87161" w:rsidRPr="00371409" w:rsidRDefault="00A8716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F79BF" w:rsidRPr="00371409">
              <w:rPr>
                <w:rFonts w:ascii="Calibri" w:eastAsia="Times New Roman" w:hAnsi="Calibri" w:cs="Calibri"/>
                <w:sz w:val="16"/>
                <w:szCs w:val="16"/>
              </w:rPr>
              <w:t>This risk considers how vulnerable to malicious activity a software supply (product) may be due to inadequate mitigation or remediation of security risks identified by software security testing in its development.</w:t>
            </w:r>
          </w:p>
          <w:p w14:paraId="294084C4" w14:textId="77777777" w:rsidR="00A87161" w:rsidRPr="00371409" w:rsidRDefault="00A87161" w:rsidP="00AD34F5">
            <w:pPr>
              <w:ind w:left="796" w:hanging="796"/>
              <w:rPr>
                <w:rFonts w:ascii="Calibri" w:eastAsia="Times New Roman" w:hAnsi="Calibri" w:cs="Calibri"/>
                <w:sz w:val="16"/>
                <w:szCs w:val="16"/>
              </w:rPr>
            </w:pPr>
          </w:p>
          <w:p w14:paraId="2B320E66" w14:textId="77777777" w:rsidR="00A87161" w:rsidRPr="00371409" w:rsidRDefault="00A8716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74AE64F9" w14:textId="77777777" w:rsidR="003E5AA1" w:rsidRPr="00371409" w:rsidRDefault="003E5AA1" w:rsidP="003E5AA1">
            <w:pPr>
              <w:rPr>
                <w:rFonts w:ascii="Calibri" w:eastAsia="Times New Roman" w:hAnsi="Calibri" w:cs="Calibri"/>
                <w:sz w:val="16"/>
                <w:szCs w:val="16"/>
              </w:rPr>
            </w:pPr>
            <w:r w:rsidRPr="00371409">
              <w:rPr>
                <w:rFonts w:ascii="Calibri" w:eastAsia="Times New Roman" w:hAnsi="Calibri" w:cs="Calibri"/>
                <w:sz w:val="16"/>
                <w:szCs w:val="16"/>
              </w:rPr>
              <w:t>(RM-1658) Does supplier lack explicit policy for mitigation or remediation of software supply (product) security testing findings?</w:t>
            </w:r>
          </w:p>
          <w:p w14:paraId="7EAEFFF7" w14:textId="77777777" w:rsidR="00A87161" w:rsidRDefault="003E5AA1" w:rsidP="003E5AA1">
            <w:pPr>
              <w:rPr>
                <w:rFonts w:ascii="Calibri" w:eastAsia="Times New Roman" w:hAnsi="Calibri" w:cs="Calibri"/>
                <w:sz w:val="16"/>
                <w:szCs w:val="16"/>
              </w:rPr>
            </w:pPr>
            <w:r w:rsidRPr="00371409">
              <w:rPr>
                <w:rFonts w:ascii="Calibri" w:eastAsia="Times New Roman" w:hAnsi="Calibri" w:cs="Calibri"/>
                <w:sz w:val="16"/>
                <w:szCs w:val="16"/>
              </w:rPr>
              <w:t>(RM-1659) Does supplier lack explicitly defined process and procedures for mitigation or remediation of software supply (product) security testing findings?</w:t>
            </w:r>
          </w:p>
          <w:p w14:paraId="3A5F2590" w14:textId="6164A40F" w:rsidR="005D1C82" w:rsidRPr="00371409" w:rsidRDefault="005D1C82" w:rsidP="003E5AA1">
            <w:pPr>
              <w:rPr>
                <w:rFonts w:ascii="Calibri" w:eastAsia="Times New Roman" w:hAnsi="Calibri" w:cs="Calibri"/>
                <w:sz w:val="16"/>
                <w:szCs w:val="16"/>
              </w:rPr>
            </w:pPr>
          </w:p>
        </w:tc>
      </w:tr>
      <w:tr w:rsidR="00371409" w:rsidRPr="00371409" w14:paraId="2798D967" w14:textId="77777777" w:rsidTr="00007FD9">
        <w:trPr>
          <w:gridBefore w:val="11"/>
          <w:wBefore w:w="1710" w:type="dxa"/>
          <w:trHeight w:val="727"/>
        </w:trPr>
        <w:tc>
          <w:tcPr>
            <w:tcW w:w="9000"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407D91E2" w14:textId="77777777" w:rsidR="00A87161" w:rsidRPr="00371409" w:rsidRDefault="00A8716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(RF-729) Inadequate fuzz testing of software supply (product) </w:t>
            </w:r>
          </w:p>
          <w:p w14:paraId="2C526BD6" w14:textId="77777777" w:rsidR="00A87161" w:rsidRPr="00371409" w:rsidRDefault="00A87161" w:rsidP="00AD34F5">
            <w:pPr>
              <w:ind w:left="796" w:hanging="796"/>
              <w:rPr>
                <w:rFonts w:ascii="Calibri" w:eastAsia="Times New Roman" w:hAnsi="Calibri" w:cs="Calibri"/>
                <w:sz w:val="16"/>
                <w:szCs w:val="16"/>
              </w:rPr>
            </w:pPr>
          </w:p>
          <w:p w14:paraId="70FFB752" w14:textId="77777777" w:rsidR="00A87161" w:rsidRPr="00371409" w:rsidRDefault="00A8716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F79BF" w:rsidRPr="00371409">
              <w:rPr>
                <w:rFonts w:ascii="Calibri" w:eastAsia="Times New Roman" w:hAnsi="Calibri" w:cs="Calibri"/>
                <w:sz w:val="16"/>
                <w:szCs w:val="16"/>
              </w:rPr>
              <w:t>This risk considers how vulnerable to malicious activity a supplier may be due to an inadequate level of software fuzz testing.</w:t>
            </w:r>
          </w:p>
          <w:p w14:paraId="1D28C90A" w14:textId="77777777" w:rsidR="00A87161" w:rsidRPr="00371409" w:rsidRDefault="00A87161" w:rsidP="00AD34F5">
            <w:pPr>
              <w:ind w:left="796" w:hanging="796"/>
              <w:rPr>
                <w:rFonts w:ascii="Calibri" w:eastAsia="Times New Roman" w:hAnsi="Calibri" w:cs="Calibri"/>
                <w:sz w:val="16"/>
                <w:szCs w:val="16"/>
              </w:rPr>
            </w:pPr>
          </w:p>
          <w:p w14:paraId="40B54F09" w14:textId="77777777" w:rsidR="00A87161" w:rsidRPr="00371409" w:rsidRDefault="00A8716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51CD14D4" w14:textId="77777777" w:rsidR="003E5AA1" w:rsidRPr="00371409" w:rsidRDefault="003E5AA1" w:rsidP="003E5AA1">
            <w:pPr>
              <w:ind w:left="796" w:hanging="796"/>
              <w:rPr>
                <w:rFonts w:ascii="Calibri" w:eastAsia="Times New Roman" w:hAnsi="Calibri" w:cs="Calibri"/>
                <w:sz w:val="16"/>
                <w:szCs w:val="16"/>
              </w:rPr>
            </w:pPr>
            <w:r w:rsidRPr="00371409">
              <w:rPr>
                <w:rFonts w:ascii="Calibri" w:eastAsia="Times New Roman" w:hAnsi="Calibri" w:cs="Calibri"/>
                <w:sz w:val="16"/>
                <w:szCs w:val="16"/>
              </w:rPr>
              <w:t>(RM-1660) Has there been no security-focused fuzz testing of the software supply (product) performed?</w:t>
            </w:r>
          </w:p>
          <w:p w14:paraId="43A4E447" w14:textId="77777777" w:rsidR="003E5AA1" w:rsidRPr="00371409" w:rsidRDefault="003E5AA1" w:rsidP="003E5AA1">
            <w:pPr>
              <w:ind w:left="796" w:hanging="796"/>
              <w:rPr>
                <w:rFonts w:ascii="Calibri" w:eastAsia="Times New Roman" w:hAnsi="Calibri" w:cs="Calibri"/>
                <w:sz w:val="16"/>
                <w:szCs w:val="16"/>
              </w:rPr>
            </w:pPr>
            <w:r w:rsidRPr="00371409">
              <w:rPr>
                <w:rFonts w:ascii="Calibri" w:eastAsia="Times New Roman" w:hAnsi="Calibri" w:cs="Calibri"/>
                <w:sz w:val="16"/>
                <w:szCs w:val="16"/>
              </w:rPr>
              <w:t>(RM-1661) Has there been no security-focused template or grammar-based fuzz testing of the software supply (product) performed?</w:t>
            </w:r>
          </w:p>
          <w:p w14:paraId="27D65AC6" w14:textId="77777777" w:rsidR="003E5AA1" w:rsidRPr="00371409" w:rsidRDefault="003E5AA1" w:rsidP="003E5AA1">
            <w:pPr>
              <w:ind w:left="796" w:hanging="796"/>
              <w:rPr>
                <w:rFonts w:ascii="Calibri" w:eastAsia="Times New Roman" w:hAnsi="Calibri" w:cs="Calibri"/>
                <w:sz w:val="16"/>
                <w:szCs w:val="16"/>
              </w:rPr>
            </w:pPr>
            <w:r w:rsidRPr="00371409">
              <w:rPr>
                <w:rFonts w:ascii="Calibri" w:eastAsia="Times New Roman" w:hAnsi="Calibri" w:cs="Calibri"/>
                <w:sz w:val="16"/>
                <w:szCs w:val="16"/>
              </w:rPr>
              <w:t>(RM-1662) Has there been no security-focused guided fuzz testing of the software supply (product) performed?</w:t>
            </w:r>
          </w:p>
          <w:p w14:paraId="0C0AF3D0" w14:textId="77777777" w:rsidR="00A87161" w:rsidRDefault="003E5AA1" w:rsidP="003E5AA1">
            <w:pPr>
              <w:ind w:left="796" w:hanging="796"/>
              <w:rPr>
                <w:rFonts w:ascii="Calibri" w:eastAsia="Times New Roman" w:hAnsi="Calibri" w:cs="Calibri"/>
                <w:sz w:val="16"/>
                <w:szCs w:val="16"/>
              </w:rPr>
            </w:pPr>
            <w:r w:rsidRPr="00371409">
              <w:rPr>
                <w:rFonts w:ascii="Calibri" w:eastAsia="Times New Roman" w:hAnsi="Calibri" w:cs="Calibri"/>
                <w:sz w:val="16"/>
                <w:szCs w:val="16"/>
              </w:rPr>
              <w:t>(RM-1663) Has there been no security-focused advanced random fuzz testing of the software supply (product) performed?</w:t>
            </w:r>
          </w:p>
          <w:p w14:paraId="06A5F446" w14:textId="656535BE" w:rsidR="005D1C82" w:rsidRPr="00371409" w:rsidRDefault="005D1C82" w:rsidP="003E5AA1">
            <w:pPr>
              <w:ind w:left="796" w:hanging="796"/>
              <w:rPr>
                <w:rFonts w:ascii="Calibri" w:eastAsia="Times New Roman" w:hAnsi="Calibri" w:cs="Calibri"/>
                <w:sz w:val="16"/>
                <w:szCs w:val="16"/>
              </w:rPr>
            </w:pPr>
          </w:p>
        </w:tc>
      </w:tr>
      <w:tr w:rsidR="00371409" w:rsidRPr="00371409" w14:paraId="76D9C3D2" w14:textId="77777777" w:rsidTr="00007FD9">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DD91232" w14:textId="77777777" w:rsidR="00A87161" w:rsidRPr="00371409" w:rsidRDefault="00A8716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(RF-728) Inadequate security testing of software supply (product) </w:t>
            </w:r>
          </w:p>
          <w:p w14:paraId="7B9BD077" w14:textId="77777777" w:rsidR="00A87161" w:rsidRPr="00371409" w:rsidRDefault="00A87161" w:rsidP="00AD34F5">
            <w:pPr>
              <w:ind w:left="796" w:hanging="796"/>
              <w:rPr>
                <w:rFonts w:ascii="Calibri" w:eastAsia="Times New Roman" w:hAnsi="Calibri" w:cs="Calibri"/>
                <w:sz w:val="16"/>
                <w:szCs w:val="16"/>
              </w:rPr>
            </w:pPr>
          </w:p>
          <w:p w14:paraId="2399704D" w14:textId="77777777" w:rsidR="00A87161" w:rsidRPr="00371409" w:rsidRDefault="00A8716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F79BF" w:rsidRPr="00371409">
              <w:rPr>
                <w:rFonts w:ascii="Calibri" w:eastAsia="Times New Roman" w:hAnsi="Calibri" w:cs="Calibri"/>
                <w:sz w:val="16"/>
                <w:szCs w:val="16"/>
              </w:rPr>
              <w:t>This risk considers how vulnerable to malicious activity a software supply (product) may be due to an inadequate level of software security testing in its development.</w:t>
            </w:r>
          </w:p>
          <w:p w14:paraId="5075F23E" w14:textId="77777777" w:rsidR="00A87161" w:rsidRPr="00371409" w:rsidRDefault="00A87161" w:rsidP="00AD34F5">
            <w:pPr>
              <w:ind w:left="796" w:hanging="796"/>
              <w:rPr>
                <w:rFonts w:ascii="Calibri" w:eastAsia="Times New Roman" w:hAnsi="Calibri" w:cs="Calibri"/>
                <w:sz w:val="16"/>
                <w:szCs w:val="16"/>
              </w:rPr>
            </w:pPr>
          </w:p>
          <w:p w14:paraId="57DB1E2C" w14:textId="77777777" w:rsidR="00A87161" w:rsidRPr="00371409" w:rsidRDefault="00A8716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599D32C7" w14:textId="77777777" w:rsidR="003E5AA1" w:rsidRPr="00371409" w:rsidRDefault="003E5AA1" w:rsidP="003E5AA1">
            <w:pPr>
              <w:ind w:left="796" w:hanging="796"/>
              <w:rPr>
                <w:rFonts w:ascii="Calibri" w:eastAsia="Times New Roman" w:hAnsi="Calibri" w:cs="Calibri"/>
                <w:sz w:val="16"/>
                <w:szCs w:val="16"/>
              </w:rPr>
            </w:pPr>
            <w:r w:rsidRPr="00371409">
              <w:rPr>
                <w:rFonts w:ascii="Calibri" w:eastAsia="Times New Roman" w:hAnsi="Calibri" w:cs="Calibri"/>
                <w:sz w:val="16"/>
                <w:szCs w:val="16"/>
              </w:rPr>
              <w:t>(RM-1664) Does supplier lack explicit policy for security testing of the software supply (product)?</w:t>
            </w:r>
          </w:p>
          <w:p w14:paraId="7EB1E7F6" w14:textId="77777777" w:rsidR="003E5AA1" w:rsidRPr="00371409" w:rsidRDefault="003E5AA1" w:rsidP="003E5AA1">
            <w:pPr>
              <w:ind w:left="796" w:hanging="796"/>
              <w:rPr>
                <w:rFonts w:ascii="Calibri" w:eastAsia="Times New Roman" w:hAnsi="Calibri" w:cs="Calibri"/>
                <w:sz w:val="16"/>
                <w:szCs w:val="16"/>
              </w:rPr>
            </w:pPr>
            <w:r w:rsidRPr="00371409">
              <w:rPr>
                <w:rFonts w:ascii="Calibri" w:eastAsia="Times New Roman" w:hAnsi="Calibri" w:cs="Calibri"/>
                <w:sz w:val="16"/>
                <w:szCs w:val="16"/>
              </w:rPr>
              <w:t>(RM-1665) Does supplier lack explicitly defined process and procedures for security testing of the software supply (product)?</w:t>
            </w:r>
          </w:p>
          <w:p w14:paraId="0A1CC93F" w14:textId="77777777" w:rsidR="003E5AA1" w:rsidRPr="00371409" w:rsidRDefault="003E5AA1" w:rsidP="003E5AA1">
            <w:pPr>
              <w:ind w:left="796" w:hanging="796"/>
              <w:rPr>
                <w:rFonts w:ascii="Calibri" w:eastAsia="Times New Roman" w:hAnsi="Calibri" w:cs="Calibri"/>
                <w:sz w:val="16"/>
                <w:szCs w:val="16"/>
              </w:rPr>
            </w:pPr>
            <w:r w:rsidRPr="00371409">
              <w:rPr>
                <w:rFonts w:ascii="Calibri" w:eastAsia="Times New Roman" w:hAnsi="Calibri" w:cs="Calibri"/>
                <w:sz w:val="16"/>
                <w:szCs w:val="16"/>
              </w:rPr>
              <w:t>(RM-1666) Does supplier lack explicit security requirements for the software supply (product)?</w:t>
            </w:r>
          </w:p>
          <w:p w14:paraId="137C8308" w14:textId="77777777" w:rsidR="00A87161" w:rsidRDefault="003E5AA1" w:rsidP="003E5AA1">
            <w:pPr>
              <w:ind w:left="796" w:hanging="796"/>
              <w:rPr>
                <w:rFonts w:ascii="Calibri" w:eastAsia="Times New Roman" w:hAnsi="Calibri" w:cs="Calibri"/>
                <w:sz w:val="16"/>
                <w:szCs w:val="16"/>
              </w:rPr>
            </w:pPr>
            <w:r w:rsidRPr="00371409">
              <w:rPr>
                <w:rFonts w:ascii="Calibri" w:eastAsia="Times New Roman" w:hAnsi="Calibri" w:cs="Calibri"/>
                <w:sz w:val="16"/>
                <w:szCs w:val="16"/>
              </w:rPr>
              <w:t>(RM-1667) Does supplier lack an explicit security test plan for the software supply (product)?</w:t>
            </w:r>
          </w:p>
          <w:p w14:paraId="0C215C2C" w14:textId="0D61398D" w:rsidR="005D1C82" w:rsidRPr="00371409" w:rsidRDefault="005D1C82" w:rsidP="003E5AA1">
            <w:pPr>
              <w:ind w:left="796" w:hanging="796"/>
              <w:rPr>
                <w:rFonts w:ascii="Calibri" w:eastAsia="Times New Roman" w:hAnsi="Calibri" w:cs="Calibri"/>
                <w:sz w:val="16"/>
                <w:szCs w:val="16"/>
              </w:rPr>
            </w:pPr>
          </w:p>
        </w:tc>
      </w:tr>
      <w:tr w:rsidR="00371409" w:rsidRPr="00371409" w14:paraId="13EA5B4F" w14:textId="77777777" w:rsidTr="00007FD9">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1B3A4634" w14:textId="77777777" w:rsidR="00214500" w:rsidRPr="00371409" w:rsidRDefault="00A8716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(RF-730) Inadequate penetration testing of software supply (product) </w:t>
            </w:r>
          </w:p>
          <w:p w14:paraId="25A3F68F" w14:textId="77777777" w:rsidR="00A87161" w:rsidRPr="00371409" w:rsidRDefault="00A87161" w:rsidP="00AD34F5">
            <w:pPr>
              <w:ind w:left="796" w:hanging="796"/>
              <w:rPr>
                <w:rFonts w:ascii="Calibri" w:eastAsia="Times New Roman" w:hAnsi="Calibri" w:cs="Calibri"/>
                <w:sz w:val="16"/>
                <w:szCs w:val="16"/>
              </w:rPr>
            </w:pPr>
          </w:p>
          <w:p w14:paraId="1E36923C" w14:textId="77777777" w:rsidR="00214500" w:rsidRPr="00371409" w:rsidRDefault="00214500"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F79BF" w:rsidRPr="00371409">
              <w:rPr>
                <w:rFonts w:ascii="Calibri" w:eastAsia="Times New Roman" w:hAnsi="Calibri" w:cs="Calibri"/>
                <w:sz w:val="16"/>
                <w:szCs w:val="16"/>
              </w:rPr>
              <w:t>This risk considers how vulnerable to malicious activity a software supply (product) may be due to an inadequate level of software security penetration testing in its development.</w:t>
            </w:r>
          </w:p>
          <w:p w14:paraId="2E94C9CF" w14:textId="77777777" w:rsidR="00214500" w:rsidRPr="00371409" w:rsidRDefault="00214500" w:rsidP="00AD34F5">
            <w:pPr>
              <w:ind w:left="796" w:hanging="796"/>
              <w:rPr>
                <w:rFonts w:ascii="Calibri" w:eastAsia="Times New Roman" w:hAnsi="Calibri" w:cs="Calibri"/>
                <w:sz w:val="16"/>
                <w:szCs w:val="16"/>
              </w:rPr>
            </w:pPr>
          </w:p>
          <w:p w14:paraId="1D0EE504" w14:textId="77777777" w:rsidR="00214500" w:rsidRPr="00371409" w:rsidRDefault="00214500"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69D96616" w14:textId="77777777" w:rsidR="003E5AA1" w:rsidRPr="00371409" w:rsidRDefault="003E5AA1" w:rsidP="003E5AA1">
            <w:pPr>
              <w:ind w:left="796" w:hanging="796"/>
              <w:rPr>
                <w:rFonts w:ascii="Calibri" w:eastAsia="Times New Roman" w:hAnsi="Calibri" w:cs="Calibri"/>
                <w:sz w:val="16"/>
                <w:szCs w:val="16"/>
              </w:rPr>
            </w:pPr>
            <w:r w:rsidRPr="00371409">
              <w:rPr>
                <w:rFonts w:ascii="Calibri" w:eastAsia="Times New Roman" w:hAnsi="Calibri" w:cs="Calibri"/>
                <w:sz w:val="16"/>
                <w:szCs w:val="16"/>
              </w:rPr>
              <w:t>(RM-1668) Does supplier lack explicit policy for security penetration testing of the software supply (product)?</w:t>
            </w:r>
          </w:p>
          <w:p w14:paraId="542E4BE2" w14:textId="77777777" w:rsidR="003E5AA1" w:rsidRPr="00371409" w:rsidRDefault="003E5AA1" w:rsidP="003E5AA1">
            <w:pPr>
              <w:ind w:left="796" w:hanging="796"/>
              <w:rPr>
                <w:rFonts w:ascii="Calibri" w:eastAsia="Times New Roman" w:hAnsi="Calibri" w:cs="Calibri"/>
                <w:sz w:val="16"/>
                <w:szCs w:val="16"/>
              </w:rPr>
            </w:pPr>
            <w:r w:rsidRPr="00371409">
              <w:rPr>
                <w:rFonts w:ascii="Calibri" w:eastAsia="Times New Roman" w:hAnsi="Calibri" w:cs="Calibri"/>
                <w:sz w:val="16"/>
                <w:szCs w:val="16"/>
              </w:rPr>
              <w:t>(RM-1669) Does supplier lack explicitly defined process and procedures for security penetration testing of the software supply (product)?</w:t>
            </w:r>
          </w:p>
          <w:p w14:paraId="0F21FA8A" w14:textId="77777777" w:rsidR="003E5AA1" w:rsidRPr="00371409" w:rsidRDefault="003E5AA1" w:rsidP="003E5AA1">
            <w:pPr>
              <w:ind w:left="796" w:hanging="796"/>
              <w:rPr>
                <w:rFonts w:ascii="Calibri" w:eastAsia="Times New Roman" w:hAnsi="Calibri" w:cs="Calibri"/>
                <w:sz w:val="16"/>
                <w:szCs w:val="16"/>
              </w:rPr>
            </w:pPr>
            <w:r w:rsidRPr="00371409">
              <w:rPr>
                <w:rFonts w:ascii="Calibri" w:eastAsia="Times New Roman" w:hAnsi="Calibri" w:cs="Calibri"/>
                <w:sz w:val="16"/>
                <w:szCs w:val="16"/>
              </w:rPr>
              <w:t>(RM-1670) Does supplier lack explicit security requirements with regards to penetration resistance for the software supply (product)?</w:t>
            </w:r>
          </w:p>
          <w:p w14:paraId="11F148CB" w14:textId="77777777" w:rsidR="00214500" w:rsidRDefault="003E5AA1" w:rsidP="003E5AA1">
            <w:pPr>
              <w:ind w:left="796" w:hanging="796"/>
              <w:rPr>
                <w:rFonts w:ascii="Calibri" w:eastAsia="Times New Roman" w:hAnsi="Calibri" w:cs="Calibri"/>
                <w:sz w:val="16"/>
                <w:szCs w:val="16"/>
              </w:rPr>
            </w:pPr>
            <w:r w:rsidRPr="00371409">
              <w:rPr>
                <w:rFonts w:ascii="Calibri" w:eastAsia="Times New Roman" w:hAnsi="Calibri" w:cs="Calibri"/>
                <w:sz w:val="16"/>
                <w:szCs w:val="16"/>
              </w:rPr>
              <w:t>(RM-1671) Does supplier lack an explicit security penetration test plan for the software supply (product)?</w:t>
            </w:r>
          </w:p>
          <w:p w14:paraId="5F74839F" w14:textId="25954704" w:rsidR="005D1C82" w:rsidRPr="00371409" w:rsidRDefault="005D1C82" w:rsidP="003E5AA1">
            <w:pPr>
              <w:ind w:left="796" w:hanging="796"/>
              <w:rPr>
                <w:rFonts w:ascii="Calibri" w:eastAsia="Times New Roman" w:hAnsi="Calibri" w:cs="Calibri"/>
                <w:sz w:val="16"/>
                <w:szCs w:val="16"/>
              </w:rPr>
            </w:pPr>
          </w:p>
        </w:tc>
      </w:tr>
      <w:tr w:rsidR="00371409" w:rsidRPr="00371409" w14:paraId="4353C03A" w14:textId="77777777" w:rsidTr="00D0500B">
        <w:trPr>
          <w:gridBefore w:val="11"/>
          <w:wBefore w:w="1710" w:type="dxa"/>
          <w:trHeight w:val="727"/>
        </w:trPr>
        <w:tc>
          <w:tcPr>
            <w:tcW w:w="9000" w:type="dxa"/>
            <w:gridSpan w:val="9"/>
            <w:tcBorders>
              <w:top w:val="single" w:sz="8" w:space="0" w:color="auto"/>
              <w:left w:val="single" w:sz="8" w:space="0" w:color="auto"/>
              <w:bottom w:val="single" w:sz="8" w:space="0" w:color="auto"/>
              <w:right w:val="single" w:sz="8" w:space="0" w:color="auto"/>
            </w:tcBorders>
            <w:shd w:val="clear" w:color="auto" w:fill="BAFFC8"/>
          </w:tcPr>
          <w:p w14:paraId="20BD926F" w14:textId="77777777" w:rsidR="00876A65" w:rsidRPr="00371409" w:rsidRDefault="00876A65" w:rsidP="004C3F81">
            <w:pPr>
              <w:rPr>
                <w:rFonts w:ascii="Calibri" w:eastAsia="Times New Roman" w:hAnsi="Calibri" w:cs="Calibri"/>
                <w:sz w:val="16"/>
                <w:szCs w:val="16"/>
              </w:rPr>
            </w:pPr>
            <w:r w:rsidRPr="00371409">
              <w:rPr>
                <w:rFonts w:ascii="Calibri" w:eastAsia="Times New Roman" w:hAnsi="Calibri" w:cs="Calibri"/>
                <w:sz w:val="16"/>
                <w:szCs w:val="16"/>
              </w:rPr>
              <w:t>(RC-526) Software supply (product) secure update risks</w:t>
            </w:r>
          </w:p>
          <w:p w14:paraId="23A770A9" w14:textId="77777777" w:rsidR="00876A65" w:rsidRPr="00371409" w:rsidRDefault="00E77484"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012544" behindDoc="0" locked="0" layoutInCell="1" allowOverlap="1" wp14:anchorId="173A9DD0" wp14:editId="26331708">
                  <wp:simplePos x="0" y="0"/>
                  <wp:positionH relativeFrom="column">
                    <wp:posOffset>-452450</wp:posOffset>
                  </wp:positionH>
                  <wp:positionV relativeFrom="paragraph">
                    <wp:posOffset>97790</wp:posOffset>
                  </wp:positionV>
                  <wp:extent cx="548640" cy="160020"/>
                  <wp:effectExtent l="3810" t="0" r="1270" b="1270"/>
                  <wp:wrapNone/>
                  <wp:docPr id="173"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6999D00B" w14:textId="77777777" w:rsidR="00876A65" w:rsidRPr="00371409" w:rsidRDefault="00876A65"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that increase the likelihood a software supply (product) will be unable to resist and withstand malicious actions because of inadequate software supply (product) secure update practices.</w:t>
            </w:r>
          </w:p>
          <w:p w14:paraId="4CCF2F3B" w14:textId="77777777" w:rsidR="00876A65" w:rsidRPr="00371409" w:rsidRDefault="00876A65" w:rsidP="004C3F81">
            <w:pPr>
              <w:rPr>
                <w:rFonts w:ascii="Calibri" w:eastAsia="Times New Roman" w:hAnsi="Calibri" w:cs="Calibri"/>
                <w:sz w:val="16"/>
                <w:szCs w:val="16"/>
              </w:rPr>
            </w:pPr>
          </w:p>
        </w:tc>
      </w:tr>
      <w:tr w:rsidR="00371409" w:rsidRPr="00371409" w14:paraId="43B33EAB" w14:textId="77777777" w:rsidTr="00D0500B">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F024A15" w14:textId="77777777" w:rsidR="00876A65" w:rsidRPr="00371409" w:rsidRDefault="00876A6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(RF-740) Insufficient security protection of software supply (product) update process</w:t>
            </w:r>
          </w:p>
          <w:p w14:paraId="15E0FFBE" w14:textId="77777777" w:rsidR="00876A65" w:rsidRPr="00371409" w:rsidRDefault="00876A65" w:rsidP="00AD34F5">
            <w:pPr>
              <w:ind w:left="796" w:hanging="796"/>
              <w:rPr>
                <w:rFonts w:ascii="Calibri" w:eastAsia="Times New Roman" w:hAnsi="Calibri" w:cs="Calibri"/>
                <w:sz w:val="16"/>
                <w:szCs w:val="16"/>
              </w:rPr>
            </w:pPr>
          </w:p>
          <w:p w14:paraId="73BFD617" w14:textId="77777777" w:rsidR="00876A65" w:rsidRPr="00371409" w:rsidRDefault="00876A6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F79BF" w:rsidRPr="00371409">
              <w:rPr>
                <w:rFonts w:ascii="Calibri" w:eastAsia="Times New Roman" w:hAnsi="Calibri" w:cs="Calibri"/>
                <w:sz w:val="16"/>
                <w:szCs w:val="16"/>
              </w:rPr>
              <w:t>This risk considers how vulnerable to malicious activity a software supply (product) may be due to insufficient security protection of the software supply (product) update process.</w:t>
            </w:r>
          </w:p>
          <w:p w14:paraId="218527CB" w14:textId="77777777" w:rsidR="00876A65" w:rsidRPr="00371409" w:rsidRDefault="00876A65" w:rsidP="00AD34F5">
            <w:pPr>
              <w:ind w:left="796" w:hanging="796"/>
              <w:rPr>
                <w:rFonts w:ascii="Calibri" w:eastAsia="Times New Roman" w:hAnsi="Calibri" w:cs="Calibri"/>
                <w:sz w:val="16"/>
                <w:szCs w:val="16"/>
              </w:rPr>
            </w:pPr>
          </w:p>
          <w:p w14:paraId="0C545EC1" w14:textId="77777777" w:rsidR="00876A65" w:rsidRPr="00371409" w:rsidRDefault="00876A6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1BC3DAF2" w14:textId="77777777" w:rsidR="00876A65" w:rsidRPr="00371409" w:rsidRDefault="00876A65" w:rsidP="00AD34F5">
            <w:pPr>
              <w:ind w:left="796" w:hanging="796"/>
              <w:rPr>
                <w:rFonts w:ascii="Calibri" w:eastAsia="Times New Roman" w:hAnsi="Calibri" w:cs="Calibri"/>
                <w:sz w:val="16"/>
                <w:szCs w:val="16"/>
              </w:rPr>
            </w:pPr>
          </w:p>
        </w:tc>
      </w:tr>
      <w:tr w:rsidR="00371409" w:rsidRPr="00371409" w14:paraId="410C3ECD" w14:textId="77777777" w:rsidTr="00D0500B">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4E780E45" w14:textId="77777777" w:rsidR="00876A65" w:rsidRPr="00371409" w:rsidRDefault="00876A6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(RF-78) Insufficient software supply (product) update process </w:t>
            </w:r>
          </w:p>
          <w:p w14:paraId="6EC85956" w14:textId="77777777" w:rsidR="00876A65" w:rsidRPr="00371409" w:rsidRDefault="00876A65" w:rsidP="00AD34F5">
            <w:pPr>
              <w:ind w:left="796" w:hanging="796"/>
              <w:rPr>
                <w:rFonts w:ascii="Calibri" w:eastAsia="Times New Roman" w:hAnsi="Calibri" w:cs="Calibri"/>
                <w:sz w:val="16"/>
                <w:szCs w:val="16"/>
              </w:rPr>
            </w:pPr>
          </w:p>
          <w:p w14:paraId="17182424" w14:textId="77777777" w:rsidR="00876A65" w:rsidRPr="00371409" w:rsidRDefault="00876A6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F79BF" w:rsidRPr="00371409">
              <w:rPr>
                <w:rFonts w:ascii="Calibri" w:eastAsia="Times New Roman" w:hAnsi="Calibri" w:cs="Calibri"/>
                <w:sz w:val="16"/>
                <w:szCs w:val="16"/>
              </w:rPr>
              <w:t>This risk considers how vulnerable to malicious activity a software supply (product) may be due to insufficient software supply (product) update processes.</w:t>
            </w:r>
          </w:p>
          <w:p w14:paraId="142F4223" w14:textId="77777777" w:rsidR="00876A65" w:rsidRPr="00371409" w:rsidRDefault="00876A65" w:rsidP="00AD34F5">
            <w:pPr>
              <w:ind w:left="796" w:hanging="796"/>
              <w:rPr>
                <w:rFonts w:ascii="Calibri" w:eastAsia="Times New Roman" w:hAnsi="Calibri" w:cs="Calibri"/>
                <w:sz w:val="16"/>
                <w:szCs w:val="16"/>
              </w:rPr>
            </w:pPr>
          </w:p>
          <w:p w14:paraId="7408F002" w14:textId="77777777" w:rsidR="00876A65" w:rsidRPr="00371409" w:rsidRDefault="00876A6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15EC7EE1" w14:textId="77777777" w:rsidR="00A30228" w:rsidRPr="00371409" w:rsidRDefault="00A30228"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(RM-147) </w:t>
            </w:r>
            <w:r w:rsidR="00E22BDB" w:rsidRPr="00371409">
              <w:rPr>
                <w:rFonts w:ascii="Calibri" w:eastAsia="Times New Roman" w:hAnsi="Calibri" w:cs="Calibri"/>
                <w:sz w:val="16"/>
                <w:szCs w:val="16"/>
              </w:rPr>
              <w:t xml:space="preserve"> </w:t>
            </w:r>
            <w:r w:rsidRPr="00371409">
              <w:rPr>
                <w:rFonts w:ascii="Calibri" w:eastAsia="Times New Roman" w:hAnsi="Calibri" w:cs="Calibri"/>
                <w:sz w:val="16"/>
                <w:szCs w:val="16"/>
              </w:rPr>
              <w:t>Are software updates made on a timely basis?</w:t>
            </w:r>
          </w:p>
          <w:p w14:paraId="2CCC44D9" w14:textId="77777777" w:rsidR="00E22BDB" w:rsidRPr="00371409" w:rsidRDefault="00E22BDB"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(RM-672)  Are software updates verified authentic?</w:t>
            </w:r>
          </w:p>
          <w:p w14:paraId="3379FAC5" w14:textId="77777777" w:rsidR="00E22BDB" w:rsidRPr="00371409" w:rsidRDefault="00E22BDB"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(RM-673)  Are software updates transmitted and applied in a secure fashion?</w:t>
            </w:r>
          </w:p>
          <w:p w14:paraId="69962B69" w14:textId="77777777" w:rsidR="00876A65" w:rsidRPr="00371409" w:rsidRDefault="00876A65" w:rsidP="00AD34F5">
            <w:pPr>
              <w:ind w:left="796" w:hanging="796"/>
              <w:rPr>
                <w:rFonts w:ascii="Calibri" w:eastAsia="Times New Roman" w:hAnsi="Calibri" w:cs="Calibri"/>
                <w:sz w:val="16"/>
                <w:szCs w:val="16"/>
              </w:rPr>
            </w:pPr>
          </w:p>
        </w:tc>
      </w:tr>
      <w:tr w:rsidR="00371409" w:rsidRPr="00371409" w14:paraId="182E4F0C" w14:textId="77777777" w:rsidTr="00D0500B">
        <w:trPr>
          <w:gridBefore w:val="11"/>
          <w:wBefore w:w="1710" w:type="dxa"/>
          <w:trHeight w:val="727"/>
        </w:trPr>
        <w:tc>
          <w:tcPr>
            <w:tcW w:w="9000" w:type="dxa"/>
            <w:gridSpan w:val="9"/>
            <w:tcBorders>
              <w:top w:val="single" w:sz="8" w:space="0" w:color="auto"/>
              <w:left w:val="single" w:sz="8" w:space="0" w:color="auto"/>
              <w:bottom w:val="single" w:sz="8" w:space="0" w:color="auto"/>
              <w:right w:val="single" w:sz="8" w:space="0" w:color="auto"/>
            </w:tcBorders>
            <w:shd w:val="clear" w:color="auto" w:fill="BAFFC8"/>
          </w:tcPr>
          <w:p w14:paraId="0DD20848" w14:textId="77777777" w:rsidR="002019AF" w:rsidRPr="00371409" w:rsidRDefault="00D73525"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(RC-519) Software supply (product) security requirements risks</w:t>
            </w:r>
          </w:p>
          <w:p w14:paraId="4D946269" w14:textId="77777777" w:rsidR="00D73525" w:rsidRPr="00371409" w:rsidRDefault="00E77484"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014592" behindDoc="0" locked="0" layoutInCell="1" allowOverlap="1" wp14:anchorId="23FAEE50" wp14:editId="7188BFCD">
                  <wp:simplePos x="0" y="0"/>
                  <wp:positionH relativeFrom="column">
                    <wp:posOffset>-460045</wp:posOffset>
                  </wp:positionH>
                  <wp:positionV relativeFrom="paragraph">
                    <wp:posOffset>110490</wp:posOffset>
                  </wp:positionV>
                  <wp:extent cx="548640" cy="160020"/>
                  <wp:effectExtent l="3810" t="0" r="1270" b="1270"/>
                  <wp:wrapNone/>
                  <wp:docPr id="174"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50902F15" w14:textId="77777777" w:rsidR="002019AF" w:rsidRPr="00371409" w:rsidRDefault="002019AF"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that increase the likelihood a software supply (product) will be unable to resist and withstand malicious actions because of inadequate definition and review practices for software supply (product) security requirements.</w:t>
            </w:r>
          </w:p>
          <w:p w14:paraId="466B29C5" w14:textId="77777777" w:rsidR="002019AF" w:rsidRPr="00371409" w:rsidRDefault="002019AF" w:rsidP="004C3F81">
            <w:pPr>
              <w:rPr>
                <w:rFonts w:ascii="Calibri" w:eastAsia="Times New Roman" w:hAnsi="Calibri" w:cs="Calibri"/>
                <w:sz w:val="16"/>
                <w:szCs w:val="16"/>
              </w:rPr>
            </w:pPr>
          </w:p>
        </w:tc>
      </w:tr>
      <w:tr w:rsidR="00371409" w:rsidRPr="00371409" w14:paraId="1B89CD05" w14:textId="77777777" w:rsidTr="00D0500B">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439B4917" w14:textId="77777777" w:rsidR="00386A13" w:rsidRPr="00371409" w:rsidRDefault="00386A13" w:rsidP="002F506D">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 xml:space="preserve">(RF-715) Inadequate software supply (product) security requirements review </w:t>
            </w:r>
          </w:p>
          <w:p w14:paraId="374FC701" w14:textId="77777777" w:rsidR="00386A13" w:rsidRPr="00371409" w:rsidRDefault="00386A13" w:rsidP="002F506D">
            <w:pPr>
              <w:keepNext/>
              <w:ind w:left="792" w:hanging="792"/>
              <w:rPr>
                <w:rFonts w:ascii="Calibri" w:eastAsia="Times New Roman" w:hAnsi="Calibri" w:cs="Calibri"/>
                <w:sz w:val="16"/>
                <w:szCs w:val="16"/>
              </w:rPr>
            </w:pPr>
          </w:p>
          <w:p w14:paraId="0A924E6E" w14:textId="77777777" w:rsidR="00386A13" w:rsidRPr="00371409" w:rsidRDefault="00386A13" w:rsidP="002F506D">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F79BF" w:rsidRPr="00371409">
              <w:rPr>
                <w:rFonts w:ascii="Calibri" w:eastAsia="Times New Roman" w:hAnsi="Calibri" w:cs="Calibri"/>
                <w:sz w:val="16"/>
                <w:szCs w:val="16"/>
              </w:rPr>
              <w:t>This risk considers how vulnerable to malicious activity a software supply (product) may be due to an inadequate level of review of its software security requirements.</w:t>
            </w:r>
          </w:p>
          <w:p w14:paraId="29D77601" w14:textId="77777777" w:rsidR="00386A13" w:rsidRPr="00371409" w:rsidRDefault="00386A13" w:rsidP="002F506D">
            <w:pPr>
              <w:keepNext/>
              <w:ind w:left="792" w:hanging="792"/>
              <w:rPr>
                <w:rFonts w:ascii="Calibri" w:eastAsia="Times New Roman" w:hAnsi="Calibri" w:cs="Calibri"/>
                <w:sz w:val="16"/>
                <w:szCs w:val="16"/>
              </w:rPr>
            </w:pPr>
          </w:p>
          <w:p w14:paraId="49D6C600" w14:textId="77777777" w:rsidR="00386A13" w:rsidRPr="00371409" w:rsidRDefault="00386A13" w:rsidP="002F506D">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Possible Measures:</w:t>
            </w:r>
          </w:p>
          <w:p w14:paraId="14F70B51" w14:textId="77777777" w:rsidR="00D51E48" w:rsidRPr="00371409" w:rsidRDefault="00D51E48" w:rsidP="00D51E48">
            <w:pPr>
              <w:keepNext/>
              <w:rPr>
                <w:rFonts w:ascii="Calibri" w:eastAsia="Times New Roman" w:hAnsi="Calibri" w:cs="Calibri"/>
                <w:sz w:val="16"/>
                <w:szCs w:val="16"/>
              </w:rPr>
            </w:pPr>
            <w:r w:rsidRPr="00371409">
              <w:rPr>
                <w:rFonts w:ascii="Calibri" w:eastAsia="Times New Roman" w:hAnsi="Calibri" w:cs="Calibri"/>
                <w:sz w:val="16"/>
                <w:szCs w:val="16"/>
              </w:rPr>
              <w:t>(RM-1674) Does supplier lack explicit security requirements for the software supply (product)?</w:t>
            </w:r>
          </w:p>
          <w:p w14:paraId="6479EB7B" w14:textId="77777777" w:rsidR="00D51E48" w:rsidRPr="00371409" w:rsidRDefault="00D51E48" w:rsidP="00D51E48">
            <w:pPr>
              <w:keepNext/>
              <w:rPr>
                <w:rFonts w:ascii="Calibri" w:eastAsia="Times New Roman" w:hAnsi="Calibri" w:cs="Calibri"/>
                <w:sz w:val="16"/>
                <w:szCs w:val="16"/>
              </w:rPr>
            </w:pPr>
            <w:r w:rsidRPr="00371409">
              <w:rPr>
                <w:rFonts w:ascii="Calibri" w:eastAsia="Times New Roman" w:hAnsi="Calibri" w:cs="Calibri"/>
                <w:sz w:val="16"/>
                <w:szCs w:val="16"/>
              </w:rPr>
              <w:t>(RM-1675) Does supplier lack explicit policy for security requirements review of the software supply (product) performed?</w:t>
            </w:r>
          </w:p>
          <w:p w14:paraId="0B1AB278" w14:textId="77777777" w:rsidR="00386A13" w:rsidRDefault="00D51E48" w:rsidP="00D51E48">
            <w:pPr>
              <w:keepNext/>
              <w:rPr>
                <w:rFonts w:ascii="Calibri" w:eastAsia="Times New Roman" w:hAnsi="Calibri" w:cs="Calibri"/>
                <w:sz w:val="16"/>
                <w:szCs w:val="16"/>
              </w:rPr>
            </w:pPr>
            <w:r w:rsidRPr="00371409">
              <w:rPr>
                <w:rFonts w:ascii="Calibri" w:eastAsia="Times New Roman" w:hAnsi="Calibri" w:cs="Calibri"/>
                <w:sz w:val="16"/>
                <w:szCs w:val="16"/>
              </w:rPr>
              <w:t>(RM-1676) Does supplier lack explicitly defined process and procedures for security requirements review of the software supply (product) performed?</w:t>
            </w:r>
          </w:p>
          <w:p w14:paraId="4F76CC56" w14:textId="344BAB58" w:rsidR="005D1C82" w:rsidRPr="00371409" w:rsidRDefault="005D1C82" w:rsidP="00D51E48">
            <w:pPr>
              <w:keepNext/>
              <w:rPr>
                <w:rFonts w:ascii="Calibri" w:eastAsia="Times New Roman" w:hAnsi="Calibri" w:cs="Calibri"/>
                <w:sz w:val="16"/>
                <w:szCs w:val="16"/>
              </w:rPr>
            </w:pPr>
          </w:p>
        </w:tc>
      </w:tr>
      <w:tr w:rsidR="00371409" w:rsidRPr="00371409" w14:paraId="3FC67D42" w14:textId="77777777" w:rsidTr="00D0500B">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3FB6E6F7" w14:textId="77777777" w:rsidR="002019AF" w:rsidRPr="00371409" w:rsidRDefault="00D73525"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(RF-714) Inadequate consistency in explicit specification of security requirements for software supply (product) </w:t>
            </w:r>
          </w:p>
          <w:p w14:paraId="66C7705D" w14:textId="77777777" w:rsidR="00D73525" w:rsidRPr="00371409" w:rsidRDefault="00D73525" w:rsidP="00AD34F5">
            <w:pPr>
              <w:ind w:left="796" w:hanging="796"/>
              <w:rPr>
                <w:rFonts w:ascii="Calibri" w:eastAsia="Times New Roman" w:hAnsi="Calibri" w:cs="Calibri"/>
                <w:sz w:val="16"/>
                <w:szCs w:val="16"/>
              </w:rPr>
            </w:pPr>
          </w:p>
          <w:p w14:paraId="0C2E8970" w14:textId="77777777" w:rsidR="002019AF" w:rsidRPr="00371409" w:rsidRDefault="002019A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F79BF" w:rsidRPr="00371409">
              <w:rPr>
                <w:rFonts w:ascii="Calibri" w:eastAsia="Times New Roman" w:hAnsi="Calibri" w:cs="Calibri"/>
                <w:sz w:val="16"/>
                <w:szCs w:val="16"/>
              </w:rPr>
              <w:t>This risk considers how vulnerable to malicious activity a software supply (product) may be due to inadequate consistency in explicit specification of its software security requirements.</w:t>
            </w:r>
          </w:p>
          <w:p w14:paraId="705B4582" w14:textId="77777777" w:rsidR="002019AF" w:rsidRPr="00371409" w:rsidRDefault="002019AF" w:rsidP="00AD34F5">
            <w:pPr>
              <w:ind w:left="796" w:hanging="796"/>
              <w:rPr>
                <w:rFonts w:ascii="Calibri" w:eastAsia="Times New Roman" w:hAnsi="Calibri" w:cs="Calibri"/>
                <w:sz w:val="16"/>
                <w:szCs w:val="16"/>
              </w:rPr>
            </w:pPr>
          </w:p>
          <w:p w14:paraId="7886726D" w14:textId="77777777" w:rsidR="002019AF" w:rsidRPr="00371409" w:rsidRDefault="002019AF"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23401249" w14:textId="77777777" w:rsidR="00715A02" w:rsidRPr="00371409" w:rsidRDefault="00715A02" w:rsidP="00715A02">
            <w:pPr>
              <w:rPr>
                <w:rFonts w:ascii="Calibri" w:eastAsia="Times New Roman" w:hAnsi="Calibri" w:cs="Calibri"/>
                <w:sz w:val="16"/>
                <w:szCs w:val="16"/>
              </w:rPr>
            </w:pPr>
            <w:r w:rsidRPr="00371409">
              <w:rPr>
                <w:rFonts w:ascii="Calibri" w:eastAsia="Times New Roman" w:hAnsi="Calibri" w:cs="Calibri"/>
                <w:sz w:val="16"/>
                <w:szCs w:val="16"/>
              </w:rPr>
              <w:t>(RM-1677) Does supplier lack explicit policy for security requirements specification for the software supply (product) performed?</w:t>
            </w:r>
          </w:p>
          <w:p w14:paraId="6C0A3423" w14:textId="77777777" w:rsidR="00715A02" w:rsidRPr="00371409" w:rsidRDefault="00715A02" w:rsidP="00715A02">
            <w:pPr>
              <w:rPr>
                <w:rFonts w:ascii="Calibri" w:eastAsia="Times New Roman" w:hAnsi="Calibri" w:cs="Calibri"/>
                <w:sz w:val="16"/>
                <w:szCs w:val="16"/>
              </w:rPr>
            </w:pPr>
            <w:r w:rsidRPr="00371409">
              <w:rPr>
                <w:rFonts w:ascii="Calibri" w:eastAsia="Times New Roman" w:hAnsi="Calibri" w:cs="Calibri"/>
                <w:sz w:val="16"/>
                <w:szCs w:val="16"/>
              </w:rPr>
              <w:t>(RM-1678) Does supplier lack explicitly defined process and procedures for security requirements specification for the software supply (product) performed?</w:t>
            </w:r>
          </w:p>
          <w:p w14:paraId="5E7F16B4" w14:textId="77777777" w:rsidR="00715A02" w:rsidRPr="00371409" w:rsidRDefault="00715A02" w:rsidP="00715A02">
            <w:pPr>
              <w:rPr>
                <w:rFonts w:ascii="Calibri" w:eastAsia="Times New Roman" w:hAnsi="Calibri" w:cs="Calibri"/>
                <w:sz w:val="16"/>
                <w:szCs w:val="16"/>
              </w:rPr>
            </w:pPr>
            <w:r w:rsidRPr="00371409">
              <w:rPr>
                <w:rFonts w:ascii="Calibri" w:eastAsia="Times New Roman" w:hAnsi="Calibri" w:cs="Calibri"/>
                <w:sz w:val="16"/>
                <w:szCs w:val="16"/>
              </w:rPr>
              <w:t>(RM-1679) Does supplier lack explicit policy for auditing security requirements specification for the software supply (product) performed?</w:t>
            </w:r>
          </w:p>
          <w:p w14:paraId="4868B5B4" w14:textId="77777777" w:rsidR="002019AF" w:rsidRDefault="00715A02" w:rsidP="00715A02">
            <w:pPr>
              <w:rPr>
                <w:rFonts w:ascii="Calibri" w:eastAsia="Times New Roman" w:hAnsi="Calibri" w:cs="Calibri"/>
                <w:sz w:val="16"/>
                <w:szCs w:val="16"/>
              </w:rPr>
            </w:pPr>
            <w:r w:rsidRPr="00371409">
              <w:rPr>
                <w:rFonts w:ascii="Calibri" w:eastAsia="Times New Roman" w:hAnsi="Calibri" w:cs="Calibri"/>
                <w:sz w:val="16"/>
                <w:szCs w:val="16"/>
              </w:rPr>
              <w:t>(RM-1680) Does supplier lack explicitly defined audit process and procedures for security requirements specification for the software supply (product) performed?</w:t>
            </w:r>
          </w:p>
          <w:p w14:paraId="58E0B682" w14:textId="4C96D81F" w:rsidR="005D1C82" w:rsidRPr="00371409" w:rsidRDefault="005D1C82" w:rsidP="00715A02">
            <w:pPr>
              <w:rPr>
                <w:rFonts w:ascii="Calibri" w:eastAsia="Times New Roman" w:hAnsi="Calibri" w:cs="Calibri"/>
                <w:sz w:val="16"/>
                <w:szCs w:val="16"/>
              </w:rPr>
            </w:pPr>
          </w:p>
        </w:tc>
      </w:tr>
      <w:tr w:rsidR="00371409" w:rsidRPr="00371409" w14:paraId="21768306" w14:textId="77777777" w:rsidTr="00D0500B">
        <w:trPr>
          <w:gridBefore w:val="11"/>
          <w:wBefore w:w="1710" w:type="dxa"/>
          <w:trHeight w:val="727"/>
        </w:trPr>
        <w:tc>
          <w:tcPr>
            <w:tcW w:w="9000" w:type="dxa"/>
            <w:gridSpan w:val="9"/>
            <w:tcBorders>
              <w:top w:val="single" w:sz="8" w:space="0" w:color="auto"/>
              <w:left w:val="single" w:sz="8" w:space="0" w:color="auto"/>
              <w:bottom w:val="single" w:sz="8" w:space="0" w:color="auto"/>
              <w:right w:val="single" w:sz="8" w:space="0" w:color="auto"/>
            </w:tcBorders>
            <w:shd w:val="clear" w:color="auto" w:fill="BAFFC8"/>
          </w:tcPr>
          <w:p w14:paraId="3CC01343" w14:textId="0AF6D365" w:rsidR="00386A13" w:rsidRPr="00371409" w:rsidRDefault="00D641D8"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016640" behindDoc="0" locked="0" layoutInCell="1" allowOverlap="1" wp14:anchorId="35E23508" wp14:editId="36979DAD">
                  <wp:simplePos x="0" y="0"/>
                  <wp:positionH relativeFrom="column">
                    <wp:posOffset>-457359</wp:posOffset>
                  </wp:positionH>
                  <wp:positionV relativeFrom="paragraph">
                    <wp:posOffset>190024</wp:posOffset>
                  </wp:positionV>
                  <wp:extent cx="548640" cy="160020"/>
                  <wp:effectExtent l="3810" t="0" r="1270" b="1270"/>
                  <wp:wrapNone/>
                  <wp:docPr id="175"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r w:rsidR="00386A13" w:rsidRPr="00371409">
              <w:rPr>
                <w:rFonts w:ascii="Calibri" w:eastAsia="Times New Roman" w:hAnsi="Calibri" w:cs="Calibri"/>
                <w:sz w:val="16"/>
                <w:szCs w:val="16"/>
              </w:rPr>
              <w:t>(RC-525) Software supply (product) secure integration and deployment risks</w:t>
            </w:r>
          </w:p>
          <w:p w14:paraId="2FAFB35A" w14:textId="6B5D115B" w:rsidR="00386A13" w:rsidRPr="00371409" w:rsidRDefault="00386A13" w:rsidP="004C3F81">
            <w:pPr>
              <w:rPr>
                <w:rFonts w:ascii="Calibri" w:eastAsia="Times New Roman" w:hAnsi="Calibri" w:cs="Calibri"/>
                <w:sz w:val="16"/>
                <w:szCs w:val="16"/>
              </w:rPr>
            </w:pPr>
          </w:p>
          <w:p w14:paraId="02805E83" w14:textId="77777777" w:rsidR="00386A13" w:rsidRPr="00371409" w:rsidRDefault="00386A13"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that increase the likelihood a software supply (product) will be unable to resist and withstand malicious actions because of inadequate software supply (product) secure integration and deployment practices.</w:t>
            </w:r>
          </w:p>
          <w:p w14:paraId="11B680C3" w14:textId="77777777" w:rsidR="00386A13" w:rsidRPr="00371409" w:rsidRDefault="00386A13" w:rsidP="004C3F81">
            <w:pPr>
              <w:rPr>
                <w:rFonts w:ascii="Calibri" w:eastAsia="Times New Roman" w:hAnsi="Calibri" w:cs="Calibri"/>
                <w:sz w:val="16"/>
                <w:szCs w:val="16"/>
              </w:rPr>
            </w:pPr>
          </w:p>
        </w:tc>
      </w:tr>
      <w:tr w:rsidR="000F6F02" w:rsidRPr="00371409" w14:paraId="6B0AE835" w14:textId="77777777" w:rsidTr="00D0500B">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5A8D40EA" w14:textId="77777777" w:rsidR="00A079BA" w:rsidRPr="00371409" w:rsidRDefault="001602B0">
            <w:pPr>
              <w:rPr>
                <w:rFonts w:ascii="Calibri" w:hAnsi="Calibri" w:cs="Calibri"/>
                <w:sz w:val="16"/>
                <w:szCs w:val="16"/>
              </w:rPr>
            </w:pPr>
            <w:r w:rsidRPr="00371409">
              <w:rPr>
                <w:rFonts w:ascii="Calibri" w:hAnsi="Calibri" w:cs="Calibri"/>
                <w:sz w:val="16"/>
                <w:szCs w:val="16"/>
              </w:rPr>
              <w:t>(RF-737) Insufficient security protection of software supply (product) integration and deployment process</w:t>
            </w:r>
          </w:p>
          <w:p w14:paraId="780032A3" w14:textId="77777777" w:rsidR="00A079BA" w:rsidRPr="00371409" w:rsidRDefault="00A079BA">
            <w:pPr>
              <w:rPr>
                <w:rFonts w:ascii="Calibri" w:hAnsi="Calibri" w:cs="Calibri"/>
                <w:sz w:val="16"/>
                <w:szCs w:val="16"/>
              </w:rPr>
            </w:pPr>
          </w:p>
          <w:p w14:paraId="3AA38B0E"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software supply (product) may be due to insufficient security protection of the software supply (product) integration and deployment process.</w:t>
            </w:r>
          </w:p>
          <w:p w14:paraId="2F1A6AE2" w14:textId="77777777" w:rsidR="00A079BA" w:rsidRPr="00371409" w:rsidRDefault="00A079BA">
            <w:pPr>
              <w:rPr>
                <w:rFonts w:ascii="Calibri" w:hAnsi="Calibri" w:cs="Calibri"/>
                <w:sz w:val="16"/>
                <w:szCs w:val="16"/>
              </w:rPr>
            </w:pPr>
          </w:p>
          <w:p w14:paraId="23832EEE"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AAC173B" w14:textId="77777777" w:rsidR="00A079BA" w:rsidRPr="00371409" w:rsidRDefault="001602B0">
            <w:pPr>
              <w:rPr>
                <w:rFonts w:ascii="Calibri" w:hAnsi="Calibri" w:cs="Calibri"/>
                <w:sz w:val="16"/>
                <w:szCs w:val="16"/>
              </w:rPr>
            </w:pPr>
            <w:r w:rsidRPr="00371409">
              <w:rPr>
                <w:rFonts w:ascii="Calibri" w:hAnsi="Calibri" w:cs="Calibri"/>
                <w:sz w:val="16"/>
                <w:szCs w:val="16"/>
              </w:rPr>
              <w:t>(RM-1681) Does supplier lack explicit policy for software supply (product) integration and deployment?</w:t>
            </w:r>
          </w:p>
          <w:p w14:paraId="37042A2B" w14:textId="77777777" w:rsidR="00A079BA" w:rsidRPr="00371409" w:rsidRDefault="001602B0">
            <w:pPr>
              <w:rPr>
                <w:rFonts w:ascii="Calibri" w:hAnsi="Calibri" w:cs="Calibri"/>
                <w:sz w:val="16"/>
                <w:szCs w:val="16"/>
              </w:rPr>
            </w:pPr>
            <w:r w:rsidRPr="00371409">
              <w:rPr>
                <w:rFonts w:ascii="Calibri" w:hAnsi="Calibri" w:cs="Calibri"/>
                <w:sz w:val="16"/>
                <w:szCs w:val="16"/>
              </w:rPr>
              <w:t>(RM-1682) Does supplier lack explicitly defined process and procedures for integration and deployment of the software supply (product)</w:t>
            </w:r>
          </w:p>
          <w:p w14:paraId="149C783F" w14:textId="77777777" w:rsidR="00A079BA" w:rsidRDefault="001602B0">
            <w:pPr>
              <w:rPr>
                <w:rFonts w:ascii="Calibri" w:hAnsi="Calibri" w:cs="Calibri"/>
                <w:sz w:val="16"/>
                <w:szCs w:val="16"/>
              </w:rPr>
            </w:pPr>
            <w:r w:rsidRPr="00371409">
              <w:rPr>
                <w:rFonts w:ascii="Calibri" w:hAnsi="Calibri" w:cs="Calibri"/>
                <w:sz w:val="16"/>
                <w:szCs w:val="16"/>
              </w:rPr>
              <w:t>(RM-1683) Does supplier lack explicit security requirements for software supply (product) integration and deployment process?</w:t>
            </w:r>
          </w:p>
          <w:p w14:paraId="35D29780" w14:textId="77777777" w:rsidR="005D1C82" w:rsidRPr="00371409" w:rsidRDefault="005D1C82">
            <w:pPr>
              <w:rPr>
                <w:rFonts w:ascii="Calibri" w:hAnsi="Calibri" w:cs="Calibri"/>
                <w:sz w:val="16"/>
                <w:szCs w:val="16"/>
              </w:rPr>
            </w:pPr>
          </w:p>
        </w:tc>
      </w:tr>
      <w:tr w:rsidR="00371409" w:rsidRPr="00371409" w14:paraId="13F43D65" w14:textId="77777777" w:rsidTr="00D0500B">
        <w:trPr>
          <w:gridBefore w:val="13"/>
          <w:wBefore w:w="1890" w:type="dxa"/>
          <w:trHeight w:val="727"/>
        </w:trPr>
        <w:tc>
          <w:tcPr>
            <w:tcW w:w="882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1C7B29E0" w14:textId="77777777" w:rsidR="00A079BA" w:rsidRPr="00371409" w:rsidRDefault="001602B0">
            <w:pPr>
              <w:rPr>
                <w:rFonts w:ascii="Calibri" w:hAnsi="Calibri" w:cs="Calibri"/>
                <w:sz w:val="16"/>
                <w:szCs w:val="16"/>
              </w:rPr>
            </w:pPr>
            <w:r w:rsidRPr="00371409">
              <w:rPr>
                <w:rFonts w:ascii="Calibri" w:hAnsi="Calibri" w:cs="Calibri"/>
                <w:sz w:val="16"/>
                <w:szCs w:val="16"/>
              </w:rPr>
              <w:t>(RF-736) Inadequate security design of software supply (product) integration and deployment process</w:t>
            </w:r>
          </w:p>
          <w:p w14:paraId="3C022A27" w14:textId="77777777" w:rsidR="00A079BA" w:rsidRPr="00371409" w:rsidRDefault="00A079BA">
            <w:pPr>
              <w:rPr>
                <w:rFonts w:ascii="Calibri" w:hAnsi="Calibri" w:cs="Calibri"/>
                <w:sz w:val="16"/>
                <w:szCs w:val="16"/>
              </w:rPr>
            </w:pPr>
          </w:p>
          <w:p w14:paraId="3A17E15A"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vulnerable to malicious activity a software supply (product) may be due to inadequacy of the security design of the software supply (product) integration and deployment process.</w:t>
            </w:r>
          </w:p>
          <w:p w14:paraId="412D029A" w14:textId="77777777" w:rsidR="00A079BA" w:rsidRPr="00371409" w:rsidRDefault="00A079BA">
            <w:pPr>
              <w:rPr>
                <w:rFonts w:ascii="Calibri" w:hAnsi="Calibri" w:cs="Calibri"/>
                <w:sz w:val="16"/>
                <w:szCs w:val="16"/>
              </w:rPr>
            </w:pPr>
          </w:p>
          <w:p w14:paraId="76C99DA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FB28D27" w14:textId="77777777" w:rsidR="00A079BA" w:rsidRPr="00371409" w:rsidRDefault="001602B0">
            <w:pPr>
              <w:rPr>
                <w:rFonts w:ascii="Calibri" w:hAnsi="Calibri" w:cs="Calibri"/>
                <w:sz w:val="16"/>
                <w:szCs w:val="16"/>
              </w:rPr>
            </w:pPr>
            <w:r w:rsidRPr="00371409">
              <w:rPr>
                <w:rFonts w:ascii="Calibri" w:hAnsi="Calibri" w:cs="Calibri"/>
                <w:sz w:val="16"/>
                <w:szCs w:val="16"/>
              </w:rPr>
              <w:t>(RM-1681) Does supplier lack explicit policy for software supply (product) integration and deployment?</w:t>
            </w:r>
          </w:p>
          <w:p w14:paraId="6FDDD786" w14:textId="77777777" w:rsidR="00A079BA" w:rsidRPr="00371409" w:rsidRDefault="001602B0">
            <w:pPr>
              <w:rPr>
                <w:rFonts w:ascii="Calibri" w:hAnsi="Calibri" w:cs="Calibri"/>
                <w:sz w:val="16"/>
                <w:szCs w:val="16"/>
              </w:rPr>
            </w:pPr>
            <w:r w:rsidRPr="00371409">
              <w:rPr>
                <w:rFonts w:ascii="Calibri" w:hAnsi="Calibri" w:cs="Calibri"/>
                <w:sz w:val="16"/>
                <w:szCs w:val="16"/>
              </w:rPr>
              <w:t>(RM-1682) Does supplier lack explicitly defined process and procedures for integration and deployment of the software supply (product)</w:t>
            </w:r>
          </w:p>
          <w:p w14:paraId="2CA21F06" w14:textId="77777777" w:rsidR="00A079BA" w:rsidRPr="00371409" w:rsidRDefault="001602B0">
            <w:pPr>
              <w:rPr>
                <w:rFonts w:ascii="Calibri" w:hAnsi="Calibri" w:cs="Calibri"/>
                <w:sz w:val="16"/>
                <w:szCs w:val="16"/>
              </w:rPr>
            </w:pPr>
            <w:r w:rsidRPr="00371409">
              <w:rPr>
                <w:rFonts w:ascii="Calibri" w:hAnsi="Calibri" w:cs="Calibri"/>
                <w:sz w:val="16"/>
                <w:szCs w:val="16"/>
              </w:rPr>
              <w:t>(RM-1683) Does supplier lack explicit security requirements for software supply (product) integration and deployment process?</w:t>
            </w:r>
          </w:p>
          <w:p w14:paraId="628CFFDF" w14:textId="77777777" w:rsidR="00A079BA" w:rsidRPr="00371409" w:rsidRDefault="001602B0">
            <w:pPr>
              <w:rPr>
                <w:rFonts w:ascii="Calibri" w:hAnsi="Calibri" w:cs="Calibri"/>
                <w:sz w:val="16"/>
                <w:szCs w:val="16"/>
              </w:rPr>
            </w:pPr>
            <w:r w:rsidRPr="00371409">
              <w:rPr>
                <w:rFonts w:ascii="Calibri" w:hAnsi="Calibri" w:cs="Calibri"/>
                <w:sz w:val="16"/>
                <w:szCs w:val="16"/>
              </w:rPr>
              <w:t>(RM-1687) Does supplier lack explicit policy for security design analysis of software supply (product) integration and deployment process?</w:t>
            </w:r>
          </w:p>
          <w:p w14:paraId="5640EDEB" w14:textId="06D8DC1B" w:rsidR="005D1C82" w:rsidRPr="00371409" w:rsidRDefault="001602B0">
            <w:pPr>
              <w:rPr>
                <w:rFonts w:ascii="Calibri" w:hAnsi="Calibri" w:cs="Calibri"/>
                <w:sz w:val="16"/>
                <w:szCs w:val="16"/>
              </w:rPr>
            </w:pPr>
            <w:r w:rsidRPr="00371409">
              <w:rPr>
                <w:rFonts w:ascii="Calibri" w:hAnsi="Calibri" w:cs="Calibri"/>
                <w:sz w:val="16"/>
                <w:szCs w:val="16"/>
              </w:rPr>
              <w:t>(RM-1688) Does supplier lack explicitly defined process and procedures for security design analysis of software supply (product) integration and deployment process?</w:t>
            </w:r>
          </w:p>
        </w:tc>
      </w:tr>
      <w:tr w:rsidR="00371409" w:rsidRPr="00371409" w14:paraId="725D990B" w14:textId="77777777" w:rsidTr="00D0500B">
        <w:trPr>
          <w:gridBefore w:val="8"/>
          <w:wBefore w:w="1440" w:type="dxa"/>
          <w:trHeight w:val="727"/>
        </w:trPr>
        <w:tc>
          <w:tcPr>
            <w:tcW w:w="9270" w:type="dxa"/>
            <w:gridSpan w:val="12"/>
            <w:tcBorders>
              <w:top w:val="single" w:sz="8" w:space="0" w:color="auto"/>
              <w:left w:val="single" w:sz="8" w:space="0" w:color="auto"/>
              <w:bottom w:val="single" w:sz="8" w:space="0" w:color="auto"/>
              <w:right w:val="single" w:sz="8" w:space="0" w:color="auto"/>
            </w:tcBorders>
            <w:shd w:val="clear" w:color="auto" w:fill="BAFFC8"/>
          </w:tcPr>
          <w:p w14:paraId="1BE40A2F" w14:textId="54D97ABE" w:rsidR="003363BC" w:rsidRPr="00371409" w:rsidRDefault="005506D2" w:rsidP="00347B44">
            <w:pPr>
              <w:rPr>
                <w:rFonts w:ascii="Calibri" w:eastAsia="Times New Roman" w:hAnsi="Calibri" w:cs="Calibri"/>
                <w:sz w:val="16"/>
                <w:szCs w:val="16"/>
              </w:rPr>
            </w:pPr>
            <w:r w:rsidRPr="00371409">
              <w:rPr>
                <w:rFonts w:ascii="Calibri" w:hAnsi="Calibri" w:cs="Calibri"/>
                <w:noProof/>
                <w:sz w:val="16"/>
                <w:szCs w:val="16"/>
              </w:rPr>
              <w:lastRenderedPageBreak/>
              <w:drawing>
                <wp:anchor distT="0" distB="0" distL="114300" distR="114300" simplePos="0" relativeHeight="252181504" behindDoc="0" locked="0" layoutInCell="1" allowOverlap="1" wp14:anchorId="5ED1352E" wp14:editId="5026B8D6">
                  <wp:simplePos x="0" y="0"/>
                  <wp:positionH relativeFrom="column">
                    <wp:posOffset>-495300</wp:posOffset>
                  </wp:positionH>
                  <wp:positionV relativeFrom="paragraph">
                    <wp:posOffset>221615</wp:posOffset>
                  </wp:positionV>
                  <wp:extent cx="548640" cy="171450"/>
                  <wp:effectExtent l="0" t="1905" r="0" b="0"/>
                  <wp:wrapNone/>
                  <wp:docPr id="188" name="Picture 188"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3363BC" w:rsidRPr="00371409">
              <w:rPr>
                <w:rFonts w:ascii="Calibri" w:eastAsia="Times New Roman" w:hAnsi="Calibri" w:cs="Calibri"/>
                <w:sz w:val="16"/>
                <w:szCs w:val="16"/>
              </w:rPr>
              <w:t>(RC-530) Pharma supply (product) security risks</w:t>
            </w:r>
          </w:p>
          <w:p w14:paraId="16677349" w14:textId="6D8CFD2C" w:rsidR="003363BC" w:rsidRPr="00371409" w:rsidRDefault="003363BC" w:rsidP="00347B44">
            <w:pPr>
              <w:rPr>
                <w:rFonts w:ascii="Calibri" w:eastAsia="Times New Roman" w:hAnsi="Calibri" w:cs="Calibri"/>
                <w:sz w:val="16"/>
                <w:szCs w:val="16"/>
              </w:rPr>
            </w:pPr>
          </w:p>
          <w:p w14:paraId="19BE7291" w14:textId="77777777" w:rsidR="003363BC" w:rsidRPr="00371409" w:rsidRDefault="003363BC" w:rsidP="00347B44">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affecting the ability of a pharma supply (product) to maintain its intended properties in the face of intentional malicious action without violating its confidentiality, integrity, availability, accountability, or non-repudiation.</w:t>
            </w:r>
          </w:p>
          <w:p w14:paraId="3A3DDD3F" w14:textId="77777777" w:rsidR="003363BC" w:rsidRPr="00371409" w:rsidRDefault="003363BC" w:rsidP="00347B44">
            <w:pPr>
              <w:rPr>
                <w:rFonts w:ascii="Calibri" w:eastAsia="Times New Roman" w:hAnsi="Calibri" w:cs="Calibri"/>
                <w:sz w:val="16"/>
                <w:szCs w:val="16"/>
              </w:rPr>
            </w:pPr>
          </w:p>
        </w:tc>
      </w:tr>
      <w:tr w:rsidR="00371409" w:rsidRPr="00371409" w14:paraId="0944DAE2" w14:textId="77777777" w:rsidTr="00D0500B">
        <w:trPr>
          <w:gridBefore w:val="10"/>
          <w:wBefore w:w="1620" w:type="dxa"/>
          <w:trHeight w:val="727"/>
        </w:trPr>
        <w:tc>
          <w:tcPr>
            <w:tcW w:w="909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0BC52F10" w14:textId="77777777" w:rsidR="00A079BA" w:rsidRPr="00371409" w:rsidRDefault="001602B0">
            <w:pPr>
              <w:rPr>
                <w:rFonts w:ascii="Calibri" w:hAnsi="Calibri" w:cs="Calibri"/>
                <w:sz w:val="16"/>
                <w:szCs w:val="16"/>
              </w:rPr>
            </w:pPr>
            <w:r w:rsidRPr="00371409">
              <w:rPr>
                <w:rFonts w:ascii="Calibri" w:hAnsi="Calibri" w:cs="Calibri"/>
                <w:sz w:val="16"/>
                <w:szCs w:val="16"/>
              </w:rPr>
              <w:t>(RF-296) Supply (product) manufacturer information system software not kept current</w:t>
            </w:r>
          </w:p>
          <w:p w14:paraId="26AB3A3A" w14:textId="77777777" w:rsidR="00A079BA" w:rsidRPr="00371409" w:rsidRDefault="00A079BA">
            <w:pPr>
              <w:rPr>
                <w:rFonts w:ascii="Calibri" w:hAnsi="Calibri" w:cs="Calibri"/>
                <w:sz w:val="16"/>
                <w:szCs w:val="16"/>
              </w:rPr>
            </w:pPr>
          </w:p>
          <w:p w14:paraId="11E58C81"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supply (product) may be unable to maintain its security properties due to failure to keep software current on information systems used for its manufacture.</w:t>
            </w:r>
          </w:p>
          <w:p w14:paraId="2E4BE4A4" w14:textId="77777777" w:rsidR="00A079BA" w:rsidRPr="00371409" w:rsidRDefault="00A079BA">
            <w:pPr>
              <w:rPr>
                <w:rFonts w:ascii="Calibri" w:hAnsi="Calibri" w:cs="Calibri"/>
                <w:sz w:val="16"/>
                <w:szCs w:val="16"/>
              </w:rPr>
            </w:pPr>
          </w:p>
          <w:p w14:paraId="308F2EC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001B7C0" w14:textId="77777777" w:rsidR="00A079BA" w:rsidRPr="00371409" w:rsidRDefault="001602B0">
            <w:pPr>
              <w:rPr>
                <w:rFonts w:ascii="Calibri" w:hAnsi="Calibri" w:cs="Calibri"/>
                <w:sz w:val="16"/>
                <w:szCs w:val="16"/>
              </w:rPr>
            </w:pPr>
            <w:r w:rsidRPr="00371409">
              <w:rPr>
                <w:rFonts w:ascii="Calibri" w:hAnsi="Calibri" w:cs="Calibri"/>
                <w:sz w:val="16"/>
                <w:szCs w:val="16"/>
              </w:rPr>
              <w:t>(RM-656) Does the product manufacturer have a designated person responsible for software configuration management of its information systems?</w:t>
            </w:r>
          </w:p>
          <w:p w14:paraId="5CF2EA1C" w14:textId="77777777" w:rsidR="00A079BA" w:rsidRPr="00371409" w:rsidRDefault="001602B0">
            <w:pPr>
              <w:rPr>
                <w:rFonts w:ascii="Calibri" w:hAnsi="Calibri" w:cs="Calibri"/>
                <w:sz w:val="16"/>
                <w:szCs w:val="16"/>
              </w:rPr>
            </w:pPr>
            <w:r w:rsidRPr="00371409">
              <w:rPr>
                <w:rFonts w:ascii="Calibri" w:hAnsi="Calibri" w:cs="Calibri"/>
                <w:sz w:val="16"/>
                <w:szCs w:val="16"/>
              </w:rPr>
              <w:t>(RM-657) Is software on the product manufacturer's information systems managed to current patch levels?</w:t>
            </w:r>
          </w:p>
          <w:p w14:paraId="6E0C1833" w14:textId="77777777" w:rsidR="00A079BA" w:rsidRPr="00371409" w:rsidRDefault="001602B0">
            <w:pPr>
              <w:rPr>
                <w:rFonts w:ascii="Calibri" w:hAnsi="Calibri" w:cs="Calibri"/>
                <w:sz w:val="16"/>
                <w:szCs w:val="16"/>
              </w:rPr>
            </w:pPr>
            <w:r w:rsidRPr="00371409">
              <w:rPr>
                <w:rFonts w:ascii="Calibri" w:hAnsi="Calibri" w:cs="Calibri"/>
                <w:sz w:val="16"/>
                <w:szCs w:val="16"/>
              </w:rPr>
              <w:t>(RM-658) Is software on the product manufacturer's information systems managed to current revision levels?</w:t>
            </w:r>
          </w:p>
          <w:p w14:paraId="61095709" w14:textId="77777777" w:rsidR="00A079BA" w:rsidRPr="00371409" w:rsidRDefault="001602B0">
            <w:pPr>
              <w:rPr>
                <w:rFonts w:ascii="Calibri" w:hAnsi="Calibri" w:cs="Calibri"/>
                <w:sz w:val="16"/>
                <w:szCs w:val="16"/>
              </w:rPr>
            </w:pPr>
            <w:r w:rsidRPr="00371409">
              <w:rPr>
                <w:rFonts w:ascii="Calibri" w:hAnsi="Calibri" w:cs="Calibri"/>
                <w:sz w:val="16"/>
                <w:szCs w:val="16"/>
              </w:rPr>
              <w:t>(RM-1689) Does supplier lack explicit policy for managing maintenance and updating of the information systems used in the manufacture of the software supply (product)?</w:t>
            </w:r>
          </w:p>
          <w:p w14:paraId="4AF24C47" w14:textId="77777777" w:rsidR="00A079BA" w:rsidRDefault="001602B0">
            <w:pPr>
              <w:rPr>
                <w:rFonts w:ascii="Calibri" w:hAnsi="Calibri" w:cs="Calibri"/>
                <w:sz w:val="16"/>
                <w:szCs w:val="16"/>
              </w:rPr>
            </w:pPr>
            <w:r w:rsidRPr="00371409">
              <w:rPr>
                <w:rFonts w:ascii="Calibri" w:hAnsi="Calibri" w:cs="Calibri"/>
                <w:sz w:val="16"/>
                <w:szCs w:val="16"/>
              </w:rPr>
              <w:t>(RM-1690) Does supplier lack explicitly defined process and procedures for managing maintenance and updating of the information systems used in the manufacture of the software supply (product)?</w:t>
            </w:r>
          </w:p>
          <w:p w14:paraId="3E5CCD82" w14:textId="77777777" w:rsidR="005D1C82" w:rsidRPr="00371409" w:rsidRDefault="005D1C82">
            <w:pPr>
              <w:rPr>
                <w:rFonts w:ascii="Calibri" w:hAnsi="Calibri" w:cs="Calibri"/>
                <w:sz w:val="16"/>
                <w:szCs w:val="16"/>
              </w:rPr>
            </w:pPr>
          </w:p>
        </w:tc>
      </w:tr>
      <w:tr w:rsidR="00371409" w:rsidRPr="00371409" w14:paraId="29DA66DC" w14:textId="77777777" w:rsidTr="00D0500B">
        <w:trPr>
          <w:gridBefore w:val="10"/>
          <w:wBefore w:w="1620" w:type="dxa"/>
          <w:trHeight w:val="727"/>
        </w:trPr>
        <w:tc>
          <w:tcPr>
            <w:tcW w:w="909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318DBDBC" w14:textId="77777777" w:rsidR="00A079BA" w:rsidRPr="00371409" w:rsidRDefault="001602B0">
            <w:pPr>
              <w:rPr>
                <w:rFonts w:ascii="Calibri" w:hAnsi="Calibri" w:cs="Calibri"/>
                <w:sz w:val="16"/>
                <w:szCs w:val="16"/>
              </w:rPr>
            </w:pPr>
            <w:r w:rsidRPr="00371409">
              <w:rPr>
                <w:rFonts w:ascii="Calibri" w:hAnsi="Calibri" w:cs="Calibri"/>
                <w:sz w:val="16"/>
                <w:szCs w:val="16"/>
              </w:rPr>
              <w:t>(RF-294) Misconfigured access controls on information systems used for supply (product) manufacture.</w:t>
            </w:r>
          </w:p>
          <w:p w14:paraId="25B4A087" w14:textId="77777777" w:rsidR="00A079BA" w:rsidRPr="00371409" w:rsidRDefault="00A079BA">
            <w:pPr>
              <w:rPr>
                <w:rFonts w:ascii="Calibri" w:hAnsi="Calibri" w:cs="Calibri"/>
                <w:sz w:val="16"/>
                <w:szCs w:val="16"/>
              </w:rPr>
            </w:pPr>
          </w:p>
          <w:p w14:paraId="1D7F1C9C"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supply (product) may be unable to maintain its security properties due to misconfigured access controls on information systems used for its manufacture.</w:t>
            </w:r>
          </w:p>
          <w:p w14:paraId="30793DAD" w14:textId="77777777" w:rsidR="00A079BA" w:rsidRPr="00371409" w:rsidRDefault="00A079BA">
            <w:pPr>
              <w:rPr>
                <w:rFonts w:ascii="Calibri" w:hAnsi="Calibri" w:cs="Calibri"/>
                <w:sz w:val="16"/>
                <w:szCs w:val="16"/>
              </w:rPr>
            </w:pPr>
          </w:p>
          <w:p w14:paraId="363FE7B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CAA5251" w14:textId="77777777" w:rsidR="00A079BA" w:rsidRPr="00371409" w:rsidRDefault="001602B0">
            <w:pPr>
              <w:rPr>
                <w:rFonts w:ascii="Calibri" w:hAnsi="Calibri" w:cs="Calibri"/>
                <w:sz w:val="16"/>
                <w:szCs w:val="16"/>
              </w:rPr>
            </w:pPr>
            <w:r w:rsidRPr="00371409">
              <w:rPr>
                <w:rFonts w:ascii="Calibri" w:hAnsi="Calibri" w:cs="Calibri"/>
                <w:sz w:val="16"/>
                <w:szCs w:val="16"/>
              </w:rPr>
              <w:t>(RM-654) Do the product manufacturer's information systems implement access controls consistent with access control AC-3 ACCESS ENFORCEMENT described in NIST SP 800-53r4?</w:t>
            </w:r>
          </w:p>
          <w:p w14:paraId="3D24D5A7" w14:textId="77777777" w:rsidR="00A079BA" w:rsidRPr="00371409" w:rsidRDefault="001602B0">
            <w:pPr>
              <w:rPr>
                <w:rFonts w:ascii="Calibri" w:hAnsi="Calibri" w:cs="Calibri"/>
                <w:sz w:val="16"/>
                <w:szCs w:val="16"/>
              </w:rPr>
            </w:pPr>
            <w:r w:rsidRPr="00371409">
              <w:rPr>
                <w:rFonts w:ascii="Calibri" w:hAnsi="Calibri" w:cs="Calibri"/>
                <w:sz w:val="16"/>
                <w:szCs w:val="16"/>
              </w:rPr>
              <w:t>(RM-1691) Does supplier lack explicitly specified configurations for access controls on information systems used for software supply (product) manufacture?</w:t>
            </w:r>
          </w:p>
          <w:p w14:paraId="4925348B" w14:textId="77777777" w:rsidR="00A079BA" w:rsidRPr="00371409" w:rsidRDefault="001602B0">
            <w:pPr>
              <w:rPr>
                <w:rFonts w:ascii="Calibri" w:hAnsi="Calibri" w:cs="Calibri"/>
                <w:sz w:val="16"/>
                <w:szCs w:val="16"/>
              </w:rPr>
            </w:pPr>
            <w:r w:rsidRPr="00371409">
              <w:rPr>
                <w:rFonts w:ascii="Calibri" w:hAnsi="Calibri" w:cs="Calibri"/>
                <w:sz w:val="16"/>
                <w:szCs w:val="16"/>
              </w:rPr>
              <w:t>(RM-1692) Does supplier lack an explicit policy for managing configurations for access controls on information systems used for software supply (product) manufacture?</w:t>
            </w:r>
          </w:p>
          <w:p w14:paraId="17A1466D" w14:textId="77777777" w:rsidR="00A079BA" w:rsidRDefault="001602B0">
            <w:pPr>
              <w:rPr>
                <w:rFonts w:ascii="Calibri" w:hAnsi="Calibri" w:cs="Calibri"/>
                <w:sz w:val="16"/>
                <w:szCs w:val="16"/>
              </w:rPr>
            </w:pPr>
            <w:r w:rsidRPr="00371409">
              <w:rPr>
                <w:rFonts w:ascii="Calibri" w:hAnsi="Calibri" w:cs="Calibri"/>
                <w:sz w:val="16"/>
                <w:szCs w:val="16"/>
              </w:rPr>
              <w:t>(RM-1693) Does supplier lack an audit program to ensure implemented configurations for access controls on information systems used for software supply (product) manufacture conform to specified configurations?</w:t>
            </w:r>
          </w:p>
          <w:p w14:paraId="335DA046" w14:textId="77777777" w:rsidR="005D1C82" w:rsidRPr="00371409" w:rsidRDefault="005D1C82">
            <w:pPr>
              <w:rPr>
                <w:rFonts w:ascii="Calibri" w:hAnsi="Calibri" w:cs="Calibri"/>
                <w:sz w:val="16"/>
                <w:szCs w:val="16"/>
              </w:rPr>
            </w:pPr>
          </w:p>
        </w:tc>
      </w:tr>
      <w:tr w:rsidR="00371409" w:rsidRPr="00371409" w14:paraId="60B0E028" w14:textId="77777777" w:rsidTr="00D0500B">
        <w:trPr>
          <w:gridBefore w:val="10"/>
          <w:wBefore w:w="1620" w:type="dxa"/>
          <w:trHeight w:val="727"/>
        </w:trPr>
        <w:tc>
          <w:tcPr>
            <w:tcW w:w="909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3AA8E010" w14:textId="77777777" w:rsidR="00A079BA" w:rsidRPr="00371409" w:rsidRDefault="001602B0">
            <w:pPr>
              <w:rPr>
                <w:rFonts w:ascii="Calibri" w:hAnsi="Calibri" w:cs="Calibri"/>
                <w:sz w:val="16"/>
                <w:szCs w:val="16"/>
              </w:rPr>
            </w:pPr>
            <w:r w:rsidRPr="00371409">
              <w:rPr>
                <w:rFonts w:ascii="Calibri" w:hAnsi="Calibri" w:cs="Calibri"/>
                <w:sz w:val="16"/>
                <w:szCs w:val="16"/>
              </w:rPr>
              <w:t>(RF-297) Information systems used for supply (product) manufacture do not run anti-malware software</w:t>
            </w:r>
          </w:p>
          <w:p w14:paraId="7BA88CFE" w14:textId="77777777" w:rsidR="00A079BA" w:rsidRPr="00371409" w:rsidRDefault="00A079BA">
            <w:pPr>
              <w:rPr>
                <w:rFonts w:ascii="Calibri" w:hAnsi="Calibri" w:cs="Calibri"/>
                <w:sz w:val="16"/>
                <w:szCs w:val="16"/>
              </w:rPr>
            </w:pPr>
          </w:p>
          <w:p w14:paraId="0C35DB8C"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supply (product) may be unable to maintain its security properties due to failure to run anti-malware software on information systems used for its manufacture.</w:t>
            </w:r>
          </w:p>
          <w:p w14:paraId="0934334C" w14:textId="77777777" w:rsidR="00A079BA" w:rsidRPr="00371409" w:rsidRDefault="00A079BA">
            <w:pPr>
              <w:rPr>
                <w:rFonts w:ascii="Calibri" w:hAnsi="Calibri" w:cs="Calibri"/>
                <w:sz w:val="16"/>
                <w:szCs w:val="16"/>
              </w:rPr>
            </w:pPr>
          </w:p>
          <w:p w14:paraId="32A0AF3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96FC60C" w14:textId="77777777" w:rsidR="00A079BA" w:rsidRPr="00371409" w:rsidRDefault="001602B0">
            <w:pPr>
              <w:rPr>
                <w:rFonts w:ascii="Calibri" w:hAnsi="Calibri" w:cs="Calibri"/>
                <w:sz w:val="16"/>
                <w:szCs w:val="16"/>
              </w:rPr>
            </w:pPr>
            <w:r w:rsidRPr="00371409">
              <w:rPr>
                <w:rFonts w:ascii="Calibri" w:hAnsi="Calibri" w:cs="Calibri"/>
                <w:sz w:val="16"/>
                <w:szCs w:val="16"/>
              </w:rPr>
              <w:t>(RM-659) Are product manufacturer's information systems required to and verified as running software that blocks execution of unauthorized code to include viruses, trojans, and other forms of malware?</w:t>
            </w:r>
          </w:p>
          <w:p w14:paraId="300DA31C" w14:textId="77777777" w:rsidR="00A079BA" w:rsidRPr="00371409" w:rsidRDefault="001602B0">
            <w:pPr>
              <w:rPr>
                <w:rFonts w:ascii="Calibri" w:hAnsi="Calibri" w:cs="Calibri"/>
                <w:sz w:val="16"/>
                <w:szCs w:val="16"/>
              </w:rPr>
            </w:pPr>
            <w:r w:rsidRPr="00371409">
              <w:rPr>
                <w:rFonts w:ascii="Calibri" w:hAnsi="Calibri" w:cs="Calibri"/>
                <w:sz w:val="16"/>
                <w:szCs w:val="16"/>
              </w:rPr>
              <w:t>(RM-1694) Does supplier lack an explicit policy for running anti-malware software on information systems used for software supply (product) manufacture?</w:t>
            </w:r>
          </w:p>
          <w:p w14:paraId="752E2681" w14:textId="77777777" w:rsidR="00A079BA" w:rsidRDefault="001602B0">
            <w:pPr>
              <w:rPr>
                <w:rFonts w:ascii="Calibri" w:hAnsi="Calibri" w:cs="Calibri"/>
                <w:sz w:val="16"/>
                <w:szCs w:val="16"/>
              </w:rPr>
            </w:pPr>
            <w:r w:rsidRPr="00371409">
              <w:rPr>
                <w:rFonts w:ascii="Calibri" w:hAnsi="Calibri" w:cs="Calibri"/>
                <w:sz w:val="16"/>
                <w:szCs w:val="16"/>
              </w:rPr>
              <w:t>(RM-1695) Does supplier lack an explicit policy for managing anti-malware software on information systems used for software supply (product) manufacture?</w:t>
            </w:r>
          </w:p>
          <w:p w14:paraId="16374077" w14:textId="77777777" w:rsidR="005D1C82" w:rsidRPr="00371409" w:rsidRDefault="005D1C82">
            <w:pPr>
              <w:rPr>
                <w:rFonts w:ascii="Calibri" w:hAnsi="Calibri" w:cs="Calibri"/>
                <w:sz w:val="16"/>
                <w:szCs w:val="16"/>
              </w:rPr>
            </w:pPr>
          </w:p>
        </w:tc>
      </w:tr>
      <w:tr w:rsidR="00371409" w:rsidRPr="00371409" w14:paraId="650FD993" w14:textId="77777777" w:rsidTr="00D0500B">
        <w:trPr>
          <w:gridBefore w:val="10"/>
          <w:wBefore w:w="1620" w:type="dxa"/>
          <w:trHeight w:val="727"/>
        </w:trPr>
        <w:tc>
          <w:tcPr>
            <w:tcW w:w="909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7C9450F2" w14:textId="77777777" w:rsidR="00A079BA" w:rsidRPr="00371409" w:rsidRDefault="001602B0">
            <w:pPr>
              <w:rPr>
                <w:rFonts w:ascii="Calibri" w:hAnsi="Calibri" w:cs="Calibri"/>
                <w:sz w:val="16"/>
                <w:szCs w:val="16"/>
              </w:rPr>
            </w:pPr>
            <w:r w:rsidRPr="00371409">
              <w:rPr>
                <w:rFonts w:ascii="Calibri" w:hAnsi="Calibri" w:cs="Calibri"/>
                <w:sz w:val="16"/>
                <w:szCs w:val="16"/>
              </w:rPr>
              <w:t>(RF-293) Information on information systems used for supply (product) manufacture not backed up regularly</w:t>
            </w:r>
          </w:p>
          <w:p w14:paraId="60F23BC3" w14:textId="77777777" w:rsidR="00A079BA" w:rsidRPr="00371409" w:rsidRDefault="00A079BA">
            <w:pPr>
              <w:rPr>
                <w:rFonts w:ascii="Calibri" w:hAnsi="Calibri" w:cs="Calibri"/>
                <w:sz w:val="16"/>
                <w:szCs w:val="16"/>
              </w:rPr>
            </w:pPr>
          </w:p>
          <w:p w14:paraId="47EB9E9A"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supply (product) may be unable to maintain its security properties due to failure to regularly back up information on information systems used for its manufacture.</w:t>
            </w:r>
          </w:p>
          <w:p w14:paraId="35304FF7" w14:textId="77777777" w:rsidR="00A079BA" w:rsidRPr="00371409" w:rsidRDefault="00A079BA">
            <w:pPr>
              <w:rPr>
                <w:rFonts w:ascii="Calibri" w:hAnsi="Calibri" w:cs="Calibri"/>
                <w:sz w:val="16"/>
                <w:szCs w:val="16"/>
              </w:rPr>
            </w:pPr>
          </w:p>
          <w:p w14:paraId="19787E4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E91A244" w14:textId="77777777" w:rsidR="00A079BA" w:rsidRPr="00371409" w:rsidRDefault="001602B0">
            <w:pPr>
              <w:rPr>
                <w:rFonts w:ascii="Calibri" w:hAnsi="Calibri" w:cs="Calibri"/>
                <w:sz w:val="16"/>
                <w:szCs w:val="16"/>
              </w:rPr>
            </w:pPr>
            <w:r w:rsidRPr="00371409">
              <w:rPr>
                <w:rFonts w:ascii="Calibri" w:hAnsi="Calibri" w:cs="Calibri"/>
                <w:sz w:val="16"/>
                <w:szCs w:val="16"/>
              </w:rPr>
              <w:t>(RM-653) Is information on the product manufacturer's information systems backed up to an alternative site (offline storage) at least once daily?</w:t>
            </w:r>
          </w:p>
          <w:p w14:paraId="740AEC2F" w14:textId="77777777" w:rsidR="00A079BA" w:rsidRPr="00371409" w:rsidRDefault="001602B0">
            <w:pPr>
              <w:rPr>
                <w:rFonts w:ascii="Calibri" w:hAnsi="Calibri" w:cs="Calibri"/>
                <w:sz w:val="16"/>
                <w:szCs w:val="16"/>
              </w:rPr>
            </w:pPr>
            <w:r w:rsidRPr="00371409">
              <w:rPr>
                <w:rFonts w:ascii="Calibri" w:hAnsi="Calibri" w:cs="Calibri"/>
                <w:sz w:val="16"/>
                <w:szCs w:val="16"/>
              </w:rPr>
              <w:t>(RM-1700) Does the supplier lack an explicit policy for backing up information on information systems used for software supply (product) manufacture?</w:t>
            </w:r>
          </w:p>
          <w:p w14:paraId="6213ACFA" w14:textId="77777777" w:rsidR="00A079BA" w:rsidRPr="00371409" w:rsidRDefault="001602B0">
            <w:pPr>
              <w:rPr>
                <w:rFonts w:ascii="Calibri" w:hAnsi="Calibri" w:cs="Calibri"/>
                <w:sz w:val="16"/>
                <w:szCs w:val="16"/>
              </w:rPr>
            </w:pPr>
            <w:r w:rsidRPr="00371409">
              <w:rPr>
                <w:rFonts w:ascii="Calibri" w:hAnsi="Calibri" w:cs="Calibri"/>
                <w:sz w:val="16"/>
                <w:szCs w:val="16"/>
              </w:rPr>
              <w:t>(RM-1701) Does the supplier have an explicit policy for backing up information on information systems used for software supply (product) manufacture that lacks a requirement for specific frequency of backup?</w:t>
            </w:r>
          </w:p>
          <w:p w14:paraId="27DFCDDC" w14:textId="77777777" w:rsidR="00A079BA" w:rsidRPr="00371409" w:rsidRDefault="001602B0">
            <w:pPr>
              <w:rPr>
                <w:rFonts w:ascii="Calibri" w:hAnsi="Calibri" w:cs="Calibri"/>
                <w:sz w:val="16"/>
                <w:szCs w:val="16"/>
              </w:rPr>
            </w:pPr>
            <w:r w:rsidRPr="00371409">
              <w:rPr>
                <w:rFonts w:ascii="Calibri" w:hAnsi="Calibri" w:cs="Calibri"/>
                <w:sz w:val="16"/>
                <w:szCs w:val="16"/>
              </w:rPr>
              <w:t>(RM-1702) Does the supplier have an explicit policy for backing up information on information systems used for software supply (product) manufacture that lacks a requirement for specific duration of retention of backed up information?</w:t>
            </w:r>
          </w:p>
          <w:p w14:paraId="4FE93EFF" w14:textId="77777777" w:rsidR="00A079BA" w:rsidRPr="00371409" w:rsidRDefault="001602B0">
            <w:pPr>
              <w:rPr>
                <w:rFonts w:ascii="Calibri" w:hAnsi="Calibri" w:cs="Calibri"/>
                <w:sz w:val="16"/>
                <w:szCs w:val="16"/>
              </w:rPr>
            </w:pPr>
            <w:r w:rsidRPr="00371409">
              <w:rPr>
                <w:rFonts w:ascii="Calibri" w:hAnsi="Calibri" w:cs="Calibri"/>
                <w:sz w:val="16"/>
                <w:szCs w:val="16"/>
              </w:rPr>
              <w:t>(RM-1703) Does the supplier lack explicitly defined procedures for backing up information on information systems used for software supply (product) manufacture?</w:t>
            </w:r>
          </w:p>
          <w:p w14:paraId="4222A0D1" w14:textId="77777777" w:rsidR="00A079BA" w:rsidRPr="00371409" w:rsidRDefault="001602B0">
            <w:pPr>
              <w:rPr>
                <w:rFonts w:ascii="Calibri" w:hAnsi="Calibri" w:cs="Calibri"/>
                <w:sz w:val="16"/>
                <w:szCs w:val="16"/>
              </w:rPr>
            </w:pPr>
            <w:r w:rsidRPr="00371409">
              <w:rPr>
                <w:rFonts w:ascii="Calibri" w:hAnsi="Calibri" w:cs="Calibri"/>
                <w:sz w:val="16"/>
                <w:szCs w:val="16"/>
              </w:rPr>
              <w:t>(RM-1704) Does the supplier lack periodic integrity testing of backed up information on information systems used for software supply (product) manufacture?</w:t>
            </w:r>
          </w:p>
          <w:p w14:paraId="2D97446B" w14:textId="77777777" w:rsidR="00A079BA" w:rsidRDefault="001602B0">
            <w:pPr>
              <w:rPr>
                <w:rFonts w:ascii="Calibri" w:hAnsi="Calibri" w:cs="Calibri"/>
                <w:sz w:val="16"/>
                <w:szCs w:val="16"/>
              </w:rPr>
            </w:pPr>
            <w:r w:rsidRPr="00371409">
              <w:rPr>
                <w:rFonts w:ascii="Calibri" w:hAnsi="Calibri" w:cs="Calibri"/>
                <w:sz w:val="16"/>
                <w:szCs w:val="16"/>
              </w:rPr>
              <w:lastRenderedPageBreak/>
              <w:t>(RM-1705) Does the supplier lack periodic restoration testing of backed up information on information systems used for software supply (product) manufacture?</w:t>
            </w:r>
          </w:p>
          <w:p w14:paraId="45804625" w14:textId="77777777" w:rsidR="005D1C82" w:rsidRPr="00371409" w:rsidRDefault="005D1C82">
            <w:pPr>
              <w:rPr>
                <w:rFonts w:ascii="Calibri" w:hAnsi="Calibri" w:cs="Calibri"/>
                <w:sz w:val="16"/>
                <w:szCs w:val="16"/>
              </w:rPr>
            </w:pPr>
          </w:p>
        </w:tc>
      </w:tr>
      <w:tr w:rsidR="00371409" w:rsidRPr="00371409" w14:paraId="428256C4" w14:textId="77777777" w:rsidTr="00D0500B">
        <w:trPr>
          <w:gridBefore w:val="10"/>
          <w:wBefore w:w="1620" w:type="dxa"/>
          <w:trHeight w:val="727"/>
        </w:trPr>
        <w:tc>
          <w:tcPr>
            <w:tcW w:w="909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C1AB7F7"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(RF-309) Users not required to set strong passwords on manufacturer information systems used for supply (product) manufacture.</w:t>
            </w:r>
          </w:p>
          <w:p w14:paraId="18105739" w14:textId="77777777" w:rsidR="00A079BA" w:rsidRPr="00371409" w:rsidRDefault="00A079BA">
            <w:pPr>
              <w:rPr>
                <w:rFonts w:ascii="Calibri" w:hAnsi="Calibri" w:cs="Calibri"/>
                <w:sz w:val="16"/>
                <w:szCs w:val="16"/>
              </w:rPr>
            </w:pPr>
          </w:p>
          <w:p w14:paraId="45EEED0A"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supply (product) may be unable to maintain its security properties due to failure to require users to set strong passwords on information systems used for its manufacture.</w:t>
            </w:r>
          </w:p>
          <w:p w14:paraId="7A086F79" w14:textId="77777777" w:rsidR="00A079BA" w:rsidRPr="00371409" w:rsidRDefault="00A079BA">
            <w:pPr>
              <w:rPr>
                <w:rFonts w:ascii="Calibri" w:hAnsi="Calibri" w:cs="Calibri"/>
                <w:sz w:val="16"/>
                <w:szCs w:val="16"/>
              </w:rPr>
            </w:pPr>
          </w:p>
          <w:p w14:paraId="30A962CE"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D403740" w14:textId="77777777" w:rsidR="00A079BA" w:rsidRPr="00371409" w:rsidRDefault="001602B0">
            <w:pPr>
              <w:rPr>
                <w:rFonts w:ascii="Calibri" w:hAnsi="Calibri" w:cs="Calibri"/>
                <w:sz w:val="16"/>
                <w:szCs w:val="16"/>
              </w:rPr>
            </w:pPr>
            <w:r w:rsidRPr="00371409">
              <w:rPr>
                <w:rFonts w:ascii="Calibri" w:hAnsi="Calibri" w:cs="Calibri"/>
                <w:sz w:val="16"/>
                <w:szCs w:val="16"/>
              </w:rPr>
              <w:t>(RM-665) Are users required to set strong passwords on the product manufacturer's information systems following password creation guidelines described in NIST 800-63 Password Guidelines?</w:t>
            </w:r>
          </w:p>
          <w:p w14:paraId="539477DA" w14:textId="77777777" w:rsidR="00A079BA" w:rsidRPr="00371409" w:rsidRDefault="001602B0">
            <w:pPr>
              <w:rPr>
                <w:rFonts w:ascii="Calibri" w:hAnsi="Calibri" w:cs="Calibri"/>
                <w:sz w:val="16"/>
                <w:szCs w:val="16"/>
              </w:rPr>
            </w:pPr>
            <w:r w:rsidRPr="00371409">
              <w:rPr>
                <w:rFonts w:ascii="Calibri" w:hAnsi="Calibri" w:cs="Calibri"/>
                <w:sz w:val="16"/>
                <w:szCs w:val="16"/>
              </w:rPr>
              <w:t>(RM-1706) Does supplier lack an explicit password standard for information systems used for software supply (product) manufacture?</w:t>
            </w:r>
          </w:p>
          <w:p w14:paraId="619D4BB9" w14:textId="77777777" w:rsidR="00A079BA" w:rsidRDefault="001602B0">
            <w:pPr>
              <w:rPr>
                <w:rFonts w:ascii="Calibri" w:hAnsi="Calibri" w:cs="Calibri"/>
                <w:sz w:val="16"/>
                <w:szCs w:val="16"/>
              </w:rPr>
            </w:pPr>
            <w:r w:rsidRPr="00371409">
              <w:rPr>
                <w:rFonts w:ascii="Calibri" w:hAnsi="Calibri" w:cs="Calibri"/>
                <w:sz w:val="16"/>
                <w:szCs w:val="16"/>
              </w:rPr>
              <w:t>(RM-1707) Does supplier have an explicit password standard for information systems used for software supply (product) manufacture that lacks strong password requirements?</w:t>
            </w:r>
          </w:p>
          <w:p w14:paraId="01C6CBBA" w14:textId="77777777" w:rsidR="005D1C82" w:rsidRPr="00371409" w:rsidRDefault="005D1C82">
            <w:pPr>
              <w:rPr>
                <w:rFonts w:ascii="Calibri" w:hAnsi="Calibri" w:cs="Calibri"/>
                <w:sz w:val="16"/>
                <w:szCs w:val="16"/>
              </w:rPr>
            </w:pPr>
          </w:p>
        </w:tc>
      </w:tr>
      <w:tr w:rsidR="00371409" w:rsidRPr="00371409" w14:paraId="511CDC61" w14:textId="77777777" w:rsidTr="00D0500B">
        <w:trPr>
          <w:gridBefore w:val="10"/>
          <w:wBefore w:w="1620" w:type="dxa"/>
          <w:trHeight w:val="727"/>
        </w:trPr>
        <w:tc>
          <w:tcPr>
            <w:tcW w:w="909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1D477FE3" w14:textId="77777777" w:rsidR="00A079BA" w:rsidRPr="00371409" w:rsidRDefault="001602B0">
            <w:pPr>
              <w:rPr>
                <w:rFonts w:ascii="Calibri" w:hAnsi="Calibri" w:cs="Calibri"/>
                <w:sz w:val="16"/>
                <w:szCs w:val="16"/>
              </w:rPr>
            </w:pPr>
            <w:r w:rsidRPr="00371409">
              <w:rPr>
                <w:rFonts w:ascii="Calibri" w:hAnsi="Calibri" w:cs="Calibri"/>
                <w:sz w:val="16"/>
                <w:szCs w:val="16"/>
              </w:rPr>
              <w:t>(RF-298) Information systems used for supply (product) manufacture running anti-malware software are not running current versions</w:t>
            </w:r>
          </w:p>
          <w:p w14:paraId="5B01FA69" w14:textId="77777777" w:rsidR="00A079BA" w:rsidRPr="00371409" w:rsidRDefault="00A079BA">
            <w:pPr>
              <w:rPr>
                <w:rFonts w:ascii="Calibri" w:hAnsi="Calibri" w:cs="Calibri"/>
                <w:sz w:val="16"/>
                <w:szCs w:val="16"/>
              </w:rPr>
            </w:pPr>
          </w:p>
          <w:p w14:paraId="75F06AE7"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supply (product) may be unable to maintain its security properties due to failure to run current versions of anti-malware software on information systems used for its manufacture.</w:t>
            </w:r>
          </w:p>
          <w:p w14:paraId="23421B2D" w14:textId="77777777" w:rsidR="00A079BA" w:rsidRPr="00371409" w:rsidRDefault="00A079BA">
            <w:pPr>
              <w:rPr>
                <w:rFonts w:ascii="Calibri" w:hAnsi="Calibri" w:cs="Calibri"/>
                <w:sz w:val="16"/>
                <w:szCs w:val="16"/>
              </w:rPr>
            </w:pPr>
          </w:p>
          <w:p w14:paraId="3A195F8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A733B4C" w14:textId="77777777" w:rsidR="00A079BA" w:rsidRPr="00371409" w:rsidRDefault="001602B0">
            <w:pPr>
              <w:rPr>
                <w:rFonts w:ascii="Calibri" w:hAnsi="Calibri" w:cs="Calibri"/>
                <w:sz w:val="16"/>
                <w:szCs w:val="16"/>
              </w:rPr>
            </w:pPr>
            <w:r w:rsidRPr="00371409">
              <w:rPr>
                <w:rFonts w:ascii="Calibri" w:hAnsi="Calibri" w:cs="Calibri"/>
                <w:sz w:val="16"/>
                <w:szCs w:val="16"/>
              </w:rPr>
              <w:t>(RM-660) Do product manufacturer's information systems running anti-malware software run current versions that include patches, builds, signature identification, and heuristic patterns?</w:t>
            </w:r>
          </w:p>
          <w:p w14:paraId="31B6D0B7" w14:textId="77777777" w:rsidR="00A079BA" w:rsidRPr="00371409" w:rsidRDefault="001602B0">
            <w:pPr>
              <w:rPr>
                <w:rFonts w:ascii="Calibri" w:hAnsi="Calibri" w:cs="Calibri"/>
                <w:sz w:val="16"/>
                <w:szCs w:val="16"/>
              </w:rPr>
            </w:pPr>
            <w:r w:rsidRPr="00371409">
              <w:rPr>
                <w:rFonts w:ascii="Calibri" w:hAnsi="Calibri" w:cs="Calibri"/>
                <w:sz w:val="16"/>
                <w:szCs w:val="16"/>
              </w:rPr>
              <w:t>(RM-1696) Does supplier lack an explicit policy for running anti-malware software on information systems used for software supply (product) manufacture?</w:t>
            </w:r>
          </w:p>
          <w:p w14:paraId="4D71CAEE" w14:textId="77777777" w:rsidR="00A079BA" w:rsidRPr="00371409" w:rsidRDefault="001602B0">
            <w:pPr>
              <w:rPr>
                <w:rFonts w:ascii="Calibri" w:hAnsi="Calibri" w:cs="Calibri"/>
                <w:sz w:val="16"/>
                <w:szCs w:val="16"/>
              </w:rPr>
            </w:pPr>
            <w:r w:rsidRPr="00371409">
              <w:rPr>
                <w:rFonts w:ascii="Calibri" w:hAnsi="Calibri" w:cs="Calibri"/>
                <w:sz w:val="16"/>
                <w:szCs w:val="16"/>
              </w:rPr>
              <w:t>(RM-1697) Does supplier lack an explicit policy for managing anti-malware software on information systems used for software supply (product) manufacture?</w:t>
            </w:r>
          </w:p>
          <w:p w14:paraId="2182ED1F" w14:textId="77777777" w:rsidR="00A079BA" w:rsidRPr="00371409" w:rsidRDefault="001602B0">
            <w:pPr>
              <w:rPr>
                <w:rFonts w:ascii="Calibri" w:hAnsi="Calibri" w:cs="Calibri"/>
                <w:sz w:val="16"/>
                <w:szCs w:val="16"/>
              </w:rPr>
            </w:pPr>
            <w:r w:rsidRPr="00371409">
              <w:rPr>
                <w:rFonts w:ascii="Calibri" w:hAnsi="Calibri" w:cs="Calibri"/>
                <w:sz w:val="16"/>
                <w:szCs w:val="16"/>
              </w:rPr>
              <w:t>(RM-1698) Does supplier have an explicit policy for managing anti-malware software on information systems used for software supply (product) manufacture that lacks a requirement for running the latest version?</w:t>
            </w:r>
          </w:p>
          <w:p w14:paraId="3B0BF479" w14:textId="77777777" w:rsidR="00A079BA" w:rsidRDefault="001602B0">
            <w:pPr>
              <w:rPr>
                <w:rFonts w:ascii="Calibri" w:hAnsi="Calibri" w:cs="Calibri"/>
                <w:sz w:val="16"/>
                <w:szCs w:val="16"/>
              </w:rPr>
            </w:pPr>
            <w:r w:rsidRPr="00371409">
              <w:rPr>
                <w:rFonts w:ascii="Calibri" w:hAnsi="Calibri" w:cs="Calibri"/>
                <w:sz w:val="16"/>
                <w:szCs w:val="16"/>
              </w:rPr>
              <w:t>(RM-1699) Does the supplier lack explicitly defined procedures for updating anti-malware software on information systems used for software supply (product) manufacture?</w:t>
            </w:r>
          </w:p>
          <w:p w14:paraId="36CF7DE0" w14:textId="77777777" w:rsidR="005D1C82" w:rsidRPr="00371409" w:rsidRDefault="005D1C82">
            <w:pPr>
              <w:rPr>
                <w:rFonts w:ascii="Calibri" w:hAnsi="Calibri" w:cs="Calibri"/>
                <w:sz w:val="16"/>
                <w:szCs w:val="16"/>
              </w:rPr>
            </w:pPr>
          </w:p>
        </w:tc>
      </w:tr>
      <w:tr w:rsidR="00371409" w:rsidRPr="00371409" w14:paraId="46F72F89" w14:textId="77777777" w:rsidTr="00D0500B">
        <w:trPr>
          <w:gridBefore w:val="10"/>
          <w:wBefore w:w="1620" w:type="dxa"/>
          <w:trHeight w:val="727"/>
        </w:trPr>
        <w:tc>
          <w:tcPr>
            <w:tcW w:w="909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5B3F658E" w14:textId="77777777" w:rsidR="00A079BA" w:rsidRPr="00371409" w:rsidRDefault="001602B0">
            <w:pPr>
              <w:rPr>
                <w:rFonts w:ascii="Calibri" w:hAnsi="Calibri" w:cs="Calibri"/>
                <w:sz w:val="16"/>
                <w:szCs w:val="16"/>
              </w:rPr>
            </w:pPr>
            <w:r w:rsidRPr="00371409">
              <w:rPr>
                <w:rFonts w:ascii="Calibri" w:hAnsi="Calibri" w:cs="Calibri"/>
                <w:sz w:val="16"/>
                <w:szCs w:val="16"/>
              </w:rPr>
              <w:t>(RF-311) Weak identification and authentication controls on manufacturer information systems used for supply (product) manufacture.</w:t>
            </w:r>
          </w:p>
          <w:p w14:paraId="2A27DD24" w14:textId="77777777" w:rsidR="00A079BA" w:rsidRPr="00371409" w:rsidRDefault="00A079BA">
            <w:pPr>
              <w:rPr>
                <w:rFonts w:ascii="Calibri" w:hAnsi="Calibri" w:cs="Calibri"/>
                <w:sz w:val="16"/>
                <w:szCs w:val="16"/>
              </w:rPr>
            </w:pPr>
          </w:p>
          <w:p w14:paraId="565B7EC6"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supply (product) may be unable to maintain its security properties due to weak identification and authentication controls on information systems used for its manufacture.</w:t>
            </w:r>
          </w:p>
          <w:p w14:paraId="0F1B63D3" w14:textId="77777777" w:rsidR="00A079BA" w:rsidRPr="00371409" w:rsidRDefault="00A079BA">
            <w:pPr>
              <w:rPr>
                <w:rFonts w:ascii="Calibri" w:hAnsi="Calibri" w:cs="Calibri"/>
                <w:sz w:val="16"/>
                <w:szCs w:val="16"/>
              </w:rPr>
            </w:pPr>
          </w:p>
          <w:p w14:paraId="28D14CB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B61F13E" w14:textId="77777777" w:rsidR="00A079BA" w:rsidRDefault="001602B0">
            <w:pPr>
              <w:rPr>
                <w:rFonts w:ascii="Calibri" w:hAnsi="Calibri" w:cs="Calibri"/>
                <w:sz w:val="16"/>
                <w:szCs w:val="16"/>
              </w:rPr>
            </w:pPr>
            <w:r w:rsidRPr="00371409">
              <w:rPr>
                <w:rFonts w:ascii="Calibri" w:hAnsi="Calibri" w:cs="Calibri"/>
                <w:sz w:val="16"/>
                <w:szCs w:val="16"/>
              </w:rPr>
              <w:t>(RM-667) Do the product manufacturer's information systems implement identification and authentication controls consistent with identification and authentication control IA-2 IDENTIFICATION AND AUTHENTICATION (ORGANIZATIONAL USERS) described in NIST SP 800-53r4?</w:t>
            </w:r>
          </w:p>
          <w:p w14:paraId="00794275" w14:textId="77777777" w:rsidR="005D1C82" w:rsidRPr="00371409" w:rsidRDefault="005D1C82">
            <w:pPr>
              <w:rPr>
                <w:rFonts w:ascii="Calibri" w:hAnsi="Calibri" w:cs="Calibri"/>
                <w:sz w:val="16"/>
                <w:szCs w:val="16"/>
              </w:rPr>
            </w:pPr>
          </w:p>
        </w:tc>
      </w:tr>
      <w:tr w:rsidR="00371409" w:rsidRPr="00371409" w14:paraId="2DB8B773" w14:textId="77777777" w:rsidTr="00D0500B">
        <w:trPr>
          <w:gridBefore w:val="8"/>
          <w:wBefore w:w="1440" w:type="dxa"/>
          <w:trHeight w:val="727"/>
        </w:trPr>
        <w:tc>
          <w:tcPr>
            <w:tcW w:w="9270" w:type="dxa"/>
            <w:gridSpan w:val="12"/>
            <w:tcBorders>
              <w:top w:val="single" w:sz="8" w:space="0" w:color="auto"/>
              <w:left w:val="single" w:sz="8" w:space="0" w:color="auto"/>
              <w:bottom w:val="single" w:sz="8" w:space="0" w:color="auto"/>
              <w:right w:val="single" w:sz="8" w:space="0" w:color="auto"/>
            </w:tcBorders>
            <w:shd w:val="clear" w:color="auto" w:fill="BAFFC8"/>
          </w:tcPr>
          <w:p w14:paraId="13E77AFB" w14:textId="74B1D431" w:rsidR="00EF5EEE" w:rsidRPr="00371409" w:rsidRDefault="005506D2" w:rsidP="00347B44">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87648" behindDoc="0" locked="0" layoutInCell="1" allowOverlap="1" wp14:anchorId="523306E4" wp14:editId="32D57988">
                  <wp:simplePos x="0" y="0"/>
                  <wp:positionH relativeFrom="column">
                    <wp:posOffset>-466725</wp:posOffset>
                  </wp:positionH>
                  <wp:positionV relativeFrom="paragraph">
                    <wp:posOffset>183515</wp:posOffset>
                  </wp:positionV>
                  <wp:extent cx="548640" cy="171450"/>
                  <wp:effectExtent l="0" t="1905" r="0" b="0"/>
                  <wp:wrapNone/>
                  <wp:docPr id="192" name="Picture 192"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EF5EEE" w:rsidRPr="00371409">
              <w:rPr>
                <w:rFonts w:ascii="Calibri" w:eastAsia="Times New Roman" w:hAnsi="Calibri" w:cs="Calibri"/>
                <w:sz w:val="16"/>
                <w:szCs w:val="16"/>
              </w:rPr>
              <w:t>(RC-532) Inadequate supply (product) data security protection</w:t>
            </w:r>
          </w:p>
          <w:p w14:paraId="3265B6D1" w14:textId="668418A1" w:rsidR="00EF5EEE" w:rsidRPr="00371409" w:rsidRDefault="00EF5EEE" w:rsidP="00347B44">
            <w:pPr>
              <w:rPr>
                <w:rFonts w:ascii="Calibri" w:eastAsia="Times New Roman" w:hAnsi="Calibri" w:cs="Calibri"/>
                <w:sz w:val="16"/>
                <w:szCs w:val="16"/>
              </w:rPr>
            </w:pPr>
          </w:p>
          <w:p w14:paraId="03233C48" w14:textId="77777777" w:rsidR="00EF5EEE" w:rsidRPr="00371409" w:rsidRDefault="00EF5EEE" w:rsidP="00347B44">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affecting the ability of a supply (product) to maintain its intended security properties due to inadequate security protections for data relevant to its manufacture.</w:t>
            </w:r>
          </w:p>
          <w:p w14:paraId="79CC4D27" w14:textId="77777777" w:rsidR="00EF5EEE" w:rsidRPr="00371409" w:rsidRDefault="00EF5EEE" w:rsidP="00347B44">
            <w:pPr>
              <w:rPr>
                <w:rFonts w:ascii="Calibri" w:eastAsia="Times New Roman" w:hAnsi="Calibri" w:cs="Calibri"/>
                <w:sz w:val="16"/>
                <w:szCs w:val="16"/>
              </w:rPr>
            </w:pPr>
          </w:p>
        </w:tc>
      </w:tr>
      <w:tr w:rsidR="00371409" w:rsidRPr="00371409" w14:paraId="01336285" w14:textId="77777777" w:rsidTr="00D0500B">
        <w:trPr>
          <w:gridBefore w:val="10"/>
          <w:wBefore w:w="1620" w:type="dxa"/>
          <w:trHeight w:val="727"/>
        </w:trPr>
        <w:tc>
          <w:tcPr>
            <w:tcW w:w="909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2627EEF" w14:textId="76247335" w:rsidR="00A079BA" w:rsidRPr="00371409" w:rsidRDefault="001602B0">
            <w:pPr>
              <w:rPr>
                <w:rFonts w:ascii="Calibri" w:hAnsi="Calibri" w:cs="Calibri"/>
                <w:sz w:val="16"/>
                <w:szCs w:val="16"/>
              </w:rPr>
            </w:pPr>
            <w:r w:rsidRPr="00371409">
              <w:rPr>
                <w:rFonts w:ascii="Calibri" w:hAnsi="Calibri" w:cs="Calibri"/>
                <w:sz w:val="16"/>
                <w:szCs w:val="16"/>
              </w:rPr>
              <w:t>(RF-306) Sensitive information in digital form relevant to supply (product) manufacture not encrypted while in physical transit either to or from supply (product) manufacturer.</w:t>
            </w:r>
          </w:p>
          <w:p w14:paraId="37AC6D98" w14:textId="77777777" w:rsidR="00A079BA" w:rsidRPr="00371409" w:rsidRDefault="00A079BA">
            <w:pPr>
              <w:rPr>
                <w:rFonts w:ascii="Calibri" w:hAnsi="Calibri" w:cs="Calibri"/>
                <w:sz w:val="16"/>
                <w:szCs w:val="16"/>
              </w:rPr>
            </w:pPr>
          </w:p>
          <w:p w14:paraId="6CF520BB"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supply (product) may be unable to maintain its security properties due to lack of encryption of sensitive information in digital form while in physical transit either to or from printed circuit board manufacturer.</w:t>
            </w:r>
          </w:p>
          <w:p w14:paraId="12F58ED6" w14:textId="77777777" w:rsidR="00A079BA" w:rsidRPr="00371409" w:rsidRDefault="00A079BA">
            <w:pPr>
              <w:rPr>
                <w:rFonts w:ascii="Calibri" w:hAnsi="Calibri" w:cs="Calibri"/>
                <w:sz w:val="16"/>
                <w:szCs w:val="16"/>
              </w:rPr>
            </w:pPr>
          </w:p>
          <w:p w14:paraId="7175669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FEE315C" w14:textId="77777777" w:rsidR="00A079BA" w:rsidRPr="00371409" w:rsidRDefault="001602B0">
            <w:pPr>
              <w:rPr>
                <w:rFonts w:ascii="Calibri" w:hAnsi="Calibri" w:cs="Calibri"/>
                <w:sz w:val="16"/>
                <w:szCs w:val="16"/>
              </w:rPr>
            </w:pPr>
            <w:r w:rsidRPr="00371409">
              <w:rPr>
                <w:rFonts w:ascii="Calibri" w:hAnsi="Calibri" w:cs="Calibri"/>
                <w:sz w:val="16"/>
                <w:szCs w:val="16"/>
              </w:rPr>
              <w:t>(RM-662) Is sensitive information related to the manufacture of the product, including product specifications and architecture designs, encrypted while in physical transit between the manufacturer and any other point?</w:t>
            </w:r>
          </w:p>
          <w:p w14:paraId="7997DE47" w14:textId="77777777" w:rsidR="00A079BA" w:rsidRDefault="001602B0">
            <w:pPr>
              <w:rPr>
                <w:rFonts w:ascii="Calibri" w:hAnsi="Calibri" w:cs="Calibri"/>
                <w:sz w:val="16"/>
                <w:szCs w:val="16"/>
              </w:rPr>
            </w:pPr>
            <w:r w:rsidRPr="00371409">
              <w:rPr>
                <w:rFonts w:ascii="Calibri" w:hAnsi="Calibri" w:cs="Calibri"/>
                <w:sz w:val="16"/>
                <w:szCs w:val="16"/>
              </w:rPr>
              <w:t>(RM-1708) Does supplier lack an explicit encryption standard for information relevant to supply (product) manufacture while in physical transit?</w:t>
            </w:r>
          </w:p>
          <w:p w14:paraId="2FE8633A" w14:textId="77777777" w:rsidR="005D1C82" w:rsidRPr="00371409" w:rsidRDefault="005D1C82">
            <w:pPr>
              <w:rPr>
                <w:rFonts w:ascii="Calibri" w:hAnsi="Calibri" w:cs="Calibri"/>
                <w:sz w:val="16"/>
                <w:szCs w:val="16"/>
              </w:rPr>
            </w:pPr>
          </w:p>
        </w:tc>
      </w:tr>
      <w:tr w:rsidR="00371409" w:rsidRPr="00371409" w14:paraId="7E8EC968" w14:textId="77777777" w:rsidTr="00D0500B">
        <w:trPr>
          <w:gridBefore w:val="10"/>
          <w:wBefore w:w="1620" w:type="dxa"/>
          <w:trHeight w:val="727"/>
        </w:trPr>
        <w:tc>
          <w:tcPr>
            <w:tcW w:w="909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2B572F81" w14:textId="77777777" w:rsidR="00A079BA" w:rsidRPr="00371409" w:rsidRDefault="001602B0">
            <w:pPr>
              <w:rPr>
                <w:rFonts w:ascii="Calibri" w:hAnsi="Calibri" w:cs="Calibri"/>
                <w:sz w:val="16"/>
                <w:szCs w:val="16"/>
              </w:rPr>
            </w:pPr>
            <w:r w:rsidRPr="00371409">
              <w:rPr>
                <w:rFonts w:ascii="Calibri" w:hAnsi="Calibri" w:cs="Calibri"/>
                <w:sz w:val="16"/>
                <w:szCs w:val="16"/>
              </w:rPr>
              <w:t>(RF-292) Inadequate protection for controlled unclassified information on information systems used for supply (product) manufacture.</w:t>
            </w:r>
          </w:p>
          <w:p w14:paraId="4AC641A1" w14:textId="77777777" w:rsidR="00A079BA" w:rsidRPr="00371409" w:rsidRDefault="00A079BA">
            <w:pPr>
              <w:rPr>
                <w:rFonts w:ascii="Calibri" w:hAnsi="Calibri" w:cs="Calibri"/>
                <w:sz w:val="16"/>
                <w:szCs w:val="16"/>
              </w:rPr>
            </w:pPr>
          </w:p>
          <w:p w14:paraId="32D093B2"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supply (product) may be unable to maintain its security properties due to inadequate protection for controlled unclassified information on information systems used for its manufacture.</w:t>
            </w:r>
          </w:p>
          <w:p w14:paraId="06BED980" w14:textId="77777777" w:rsidR="00A079BA" w:rsidRPr="00371409" w:rsidRDefault="00A079BA">
            <w:pPr>
              <w:rPr>
                <w:rFonts w:ascii="Calibri" w:hAnsi="Calibri" w:cs="Calibri"/>
                <w:sz w:val="16"/>
                <w:szCs w:val="16"/>
              </w:rPr>
            </w:pPr>
          </w:p>
          <w:p w14:paraId="62AAC21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BE3D35A"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(RM-652) Does the product manufacturer implement NIST SP 800-171 Rev. 2 Protecting Controlled Unclassified Information in Nonfederal Systems and Organizations?</w:t>
            </w:r>
          </w:p>
          <w:p w14:paraId="7E3000FA" w14:textId="77777777" w:rsidR="00A079BA" w:rsidRPr="00371409" w:rsidRDefault="001602B0">
            <w:pPr>
              <w:rPr>
                <w:rFonts w:ascii="Calibri" w:hAnsi="Calibri" w:cs="Calibri"/>
                <w:sz w:val="16"/>
                <w:szCs w:val="16"/>
              </w:rPr>
            </w:pPr>
            <w:r w:rsidRPr="00371409">
              <w:rPr>
                <w:rFonts w:ascii="Calibri" w:hAnsi="Calibri" w:cs="Calibri"/>
                <w:sz w:val="16"/>
                <w:szCs w:val="16"/>
              </w:rPr>
              <w:t>(RM-1709) Does the supplier lack an explicit information classification policy for information on information systems used for supply (product) manufacture?</w:t>
            </w:r>
          </w:p>
          <w:p w14:paraId="12A27C7F" w14:textId="0FA61AA2" w:rsidR="005D1C82" w:rsidRPr="00371409" w:rsidRDefault="001602B0">
            <w:pPr>
              <w:rPr>
                <w:rFonts w:ascii="Calibri" w:hAnsi="Calibri" w:cs="Calibri"/>
                <w:sz w:val="16"/>
                <w:szCs w:val="16"/>
              </w:rPr>
            </w:pPr>
            <w:r w:rsidRPr="00371409">
              <w:rPr>
                <w:rFonts w:ascii="Calibri" w:hAnsi="Calibri" w:cs="Calibri"/>
                <w:sz w:val="16"/>
                <w:szCs w:val="16"/>
              </w:rPr>
              <w:t>(RM-1710) Does the supplier lack explicitly defined procedures for handling different classifications of information on information systems used for supply (product) manufacture?</w:t>
            </w:r>
          </w:p>
        </w:tc>
      </w:tr>
      <w:tr w:rsidR="00371409" w:rsidRPr="00371409" w14:paraId="2F8D5150" w14:textId="77777777" w:rsidTr="00D0500B">
        <w:trPr>
          <w:gridBefore w:val="10"/>
          <w:wBefore w:w="1620" w:type="dxa"/>
          <w:trHeight w:val="727"/>
        </w:trPr>
        <w:tc>
          <w:tcPr>
            <w:tcW w:w="909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46D1A09A"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(RF-307) Sensitive information relevant to supply (product) manufacture not encrypted while in electronic transit either to or from supply (product) manufacturer information systems</w:t>
            </w:r>
          </w:p>
          <w:p w14:paraId="730B1D84" w14:textId="77777777" w:rsidR="00A079BA" w:rsidRPr="00371409" w:rsidRDefault="00A079BA">
            <w:pPr>
              <w:rPr>
                <w:rFonts w:ascii="Calibri" w:hAnsi="Calibri" w:cs="Calibri"/>
                <w:sz w:val="16"/>
                <w:szCs w:val="16"/>
              </w:rPr>
            </w:pPr>
          </w:p>
          <w:p w14:paraId="0C784E89"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supply (product) may be unable to maintain its security properties due to lack of encryption of sensitive information while in electronic transit either to or from information systems used for its manufacture.</w:t>
            </w:r>
          </w:p>
          <w:p w14:paraId="7E69A1BA" w14:textId="77777777" w:rsidR="00A079BA" w:rsidRPr="00371409" w:rsidRDefault="00A079BA">
            <w:pPr>
              <w:rPr>
                <w:rFonts w:ascii="Calibri" w:hAnsi="Calibri" w:cs="Calibri"/>
                <w:sz w:val="16"/>
                <w:szCs w:val="16"/>
              </w:rPr>
            </w:pPr>
          </w:p>
          <w:p w14:paraId="356E531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4771A48" w14:textId="77777777" w:rsidR="00A079BA" w:rsidRPr="00371409" w:rsidRDefault="001602B0">
            <w:pPr>
              <w:rPr>
                <w:rFonts w:ascii="Calibri" w:hAnsi="Calibri" w:cs="Calibri"/>
                <w:sz w:val="16"/>
                <w:szCs w:val="16"/>
              </w:rPr>
            </w:pPr>
            <w:r w:rsidRPr="00371409">
              <w:rPr>
                <w:rFonts w:ascii="Calibri" w:hAnsi="Calibri" w:cs="Calibri"/>
                <w:sz w:val="16"/>
                <w:szCs w:val="16"/>
              </w:rPr>
              <w:t>(RM-663) Is sensitive information related to the manufacture of the product, including product specifications and architecture designs, encrypted while in electronic transit between the manufacturer and any other point?</w:t>
            </w:r>
          </w:p>
          <w:p w14:paraId="6212B644" w14:textId="77777777" w:rsidR="00A079BA" w:rsidRDefault="001602B0">
            <w:pPr>
              <w:rPr>
                <w:rFonts w:ascii="Calibri" w:hAnsi="Calibri" w:cs="Calibri"/>
                <w:sz w:val="16"/>
                <w:szCs w:val="16"/>
              </w:rPr>
            </w:pPr>
            <w:r w:rsidRPr="00371409">
              <w:rPr>
                <w:rFonts w:ascii="Calibri" w:hAnsi="Calibri" w:cs="Calibri"/>
                <w:sz w:val="16"/>
                <w:szCs w:val="16"/>
              </w:rPr>
              <w:t>(RM-1711) Does supplier lack an explicit encryption standard for information relevant to supply (product) manufacture while in electronic transit?</w:t>
            </w:r>
          </w:p>
          <w:p w14:paraId="48383670" w14:textId="77777777" w:rsidR="005D1C82" w:rsidRPr="00371409" w:rsidRDefault="005D1C82">
            <w:pPr>
              <w:rPr>
                <w:rFonts w:ascii="Calibri" w:hAnsi="Calibri" w:cs="Calibri"/>
                <w:sz w:val="16"/>
                <w:szCs w:val="16"/>
              </w:rPr>
            </w:pPr>
          </w:p>
        </w:tc>
      </w:tr>
      <w:tr w:rsidR="00371409" w:rsidRPr="00371409" w14:paraId="5EC6E916" w14:textId="77777777" w:rsidTr="00D0500B">
        <w:trPr>
          <w:gridBefore w:val="10"/>
          <w:wBefore w:w="1620" w:type="dxa"/>
          <w:trHeight w:val="727"/>
        </w:trPr>
        <w:tc>
          <w:tcPr>
            <w:tcW w:w="909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FFEC"/>
          </w:tcPr>
          <w:p w14:paraId="39B58961" w14:textId="77777777" w:rsidR="00A079BA" w:rsidRPr="00371409" w:rsidRDefault="001602B0">
            <w:pPr>
              <w:rPr>
                <w:rFonts w:ascii="Calibri" w:hAnsi="Calibri" w:cs="Calibri"/>
                <w:sz w:val="16"/>
                <w:szCs w:val="16"/>
              </w:rPr>
            </w:pPr>
            <w:r w:rsidRPr="00371409">
              <w:rPr>
                <w:rFonts w:ascii="Calibri" w:hAnsi="Calibri" w:cs="Calibri"/>
                <w:sz w:val="16"/>
                <w:szCs w:val="16"/>
              </w:rPr>
              <w:t>(RF-308) Sensitive information stored on information systems used for supply (product) manufacture not encrypted.</w:t>
            </w:r>
          </w:p>
          <w:p w14:paraId="046423A9" w14:textId="77777777" w:rsidR="00A079BA" w:rsidRPr="00371409" w:rsidRDefault="00A079BA">
            <w:pPr>
              <w:rPr>
                <w:rFonts w:ascii="Calibri" w:hAnsi="Calibri" w:cs="Calibri"/>
                <w:sz w:val="16"/>
                <w:szCs w:val="16"/>
              </w:rPr>
            </w:pPr>
          </w:p>
          <w:p w14:paraId="10B8C092"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supply (product) may be unable to maintain its security properties due to lack of encryption of sensitive information stored on information systems used for its manufacture.</w:t>
            </w:r>
          </w:p>
          <w:p w14:paraId="1AC06108" w14:textId="77777777" w:rsidR="00A079BA" w:rsidRPr="00371409" w:rsidRDefault="00A079BA">
            <w:pPr>
              <w:rPr>
                <w:rFonts w:ascii="Calibri" w:hAnsi="Calibri" w:cs="Calibri"/>
                <w:sz w:val="16"/>
                <w:szCs w:val="16"/>
              </w:rPr>
            </w:pPr>
          </w:p>
          <w:p w14:paraId="6157280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7A77041" w14:textId="77777777" w:rsidR="00A079BA" w:rsidRPr="00371409" w:rsidRDefault="001602B0">
            <w:pPr>
              <w:rPr>
                <w:rFonts w:ascii="Calibri" w:hAnsi="Calibri" w:cs="Calibri"/>
                <w:sz w:val="16"/>
                <w:szCs w:val="16"/>
              </w:rPr>
            </w:pPr>
            <w:r w:rsidRPr="00371409">
              <w:rPr>
                <w:rFonts w:ascii="Calibri" w:hAnsi="Calibri" w:cs="Calibri"/>
                <w:sz w:val="16"/>
                <w:szCs w:val="16"/>
              </w:rPr>
              <w:t>(RM-664) Is sensitive information related to product manufacturing, including product specifications and architecture designs, stored encrypted on the product manufacturer's information systems?</w:t>
            </w:r>
          </w:p>
          <w:p w14:paraId="6FB3F28C" w14:textId="77777777" w:rsidR="00A079BA" w:rsidRDefault="001602B0">
            <w:pPr>
              <w:rPr>
                <w:rFonts w:ascii="Calibri" w:hAnsi="Calibri" w:cs="Calibri"/>
                <w:sz w:val="16"/>
                <w:szCs w:val="16"/>
              </w:rPr>
            </w:pPr>
            <w:r w:rsidRPr="00371409">
              <w:rPr>
                <w:rFonts w:ascii="Calibri" w:hAnsi="Calibri" w:cs="Calibri"/>
                <w:sz w:val="16"/>
                <w:szCs w:val="16"/>
              </w:rPr>
              <w:t>(RM-1712) Does supplier lack an explicit encryption standard for information relevant to supply (product) manufacture while stored on information systems used for supply (product) manufacture?</w:t>
            </w:r>
          </w:p>
          <w:p w14:paraId="1D8A540B" w14:textId="77777777" w:rsidR="005D1C82" w:rsidRPr="00371409" w:rsidRDefault="005D1C82">
            <w:pPr>
              <w:rPr>
                <w:rFonts w:ascii="Calibri" w:hAnsi="Calibri" w:cs="Calibri"/>
                <w:sz w:val="16"/>
                <w:szCs w:val="16"/>
              </w:rPr>
            </w:pPr>
          </w:p>
        </w:tc>
      </w:tr>
      <w:tr w:rsidR="00371409" w:rsidRPr="00371409" w14:paraId="3D473C65" w14:textId="77777777" w:rsidTr="00D0500B">
        <w:trPr>
          <w:gridBefore w:val="5"/>
          <w:wBefore w:w="1080" w:type="dxa"/>
          <w:trHeight w:val="727"/>
        </w:trPr>
        <w:tc>
          <w:tcPr>
            <w:tcW w:w="9630" w:type="dxa"/>
            <w:gridSpan w:val="15"/>
            <w:tcBorders>
              <w:top w:val="single" w:sz="8" w:space="0" w:color="auto"/>
              <w:left w:val="single" w:sz="8" w:space="0" w:color="auto"/>
              <w:bottom w:val="single" w:sz="8" w:space="0" w:color="auto"/>
              <w:right w:val="single" w:sz="8" w:space="0" w:color="auto"/>
            </w:tcBorders>
            <w:shd w:val="clear" w:color="auto" w:fill="BAFFC8"/>
          </w:tcPr>
          <w:p w14:paraId="0FE8C896" w14:textId="7A508172" w:rsidR="00665472" w:rsidRPr="00371409" w:rsidRDefault="00665472" w:rsidP="00EA5138">
            <w:pPr>
              <w:keepNext/>
              <w:rPr>
                <w:rFonts w:ascii="Calibri" w:eastAsia="Times New Roman" w:hAnsi="Calibri" w:cs="Calibri"/>
                <w:sz w:val="16"/>
                <w:szCs w:val="16"/>
              </w:rPr>
            </w:pPr>
            <w:r w:rsidRPr="00371409">
              <w:rPr>
                <w:rFonts w:ascii="Calibri" w:eastAsia="Times New Roman" w:hAnsi="Calibri" w:cs="Calibri"/>
                <w:sz w:val="16"/>
                <w:szCs w:val="16"/>
              </w:rPr>
              <w:t>(RC-201) Supply (product) quality risks</w:t>
            </w:r>
          </w:p>
          <w:p w14:paraId="7063E2EE" w14:textId="7D82EF51" w:rsidR="00665472" w:rsidRPr="00371409" w:rsidRDefault="005506D2" w:rsidP="00EA5138">
            <w:pPr>
              <w:keepNext/>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028928" behindDoc="0" locked="0" layoutInCell="1" allowOverlap="1" wp14:anchorId="2858B8E0" wp14:editId="7E012134">
                  <wp:simplePos x="0" y="0"/>
                  <wp:positionH relativeFrom="column">
                    <wp:posOffset>-480695</wp:posOffset>
                  </wp:positionH>
                  <wp:positionV relativeFrom="paragraph">
                    <wp:posOffset>137795</wp:posOffset>
                  </wp:positionV>
                  <wp:extent cx="548640" cy="171450"/>
                  <wp:effectExtent l="0" t="1905" r="0" b="0"/>
                  <wp:wrapNone/>
                  <wp:docPr id="194"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4305A664" w14:textId="77777777" w:rsidR="00665472" w:rsidRPr="00371409" w:rsidRDefault="00665472" w:rsidP="00EA5138">
            <w:pPr>
              <w:keepNext/>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affecting the ability of a supply (product) to conform structurally and functionally, within expected environmental or usage parameters, to a specific expected standard or other set of requirements.</w:t>
            </w:r>
          </w:p>
          <w:p w14:paraId="4ACD33C0" w14:textId="77777777" w:rsidR="00665472" w:rsidRPr="00371409" w:rsidRDefault="00665472" w:rsidP="00EA5138">
            <w:pPr>
              <w:keepNext/>
              <w:rPr>
                <w:rFonts w:ascii="Calibri" w:eastAsia="Times New Roman" w:hAnsi="Calibri" w:cs="Calibri"/>
                <w:sz w:val="16"/>
                <w:szCs w:val="16"/>
              </w:rPr>
            </w:pPr>
          </w:p>
        </w:tc>
      </w:tr>
      <w:tr w:rsidR="00371409" w:rsidRPr="00371409" w14:paraId="3671A093" w14:textId="77777777" w:rsidTr="00D0500B">
        <w:trPr>
          <w:gridBefore w:val="8"/>
          <w:wBefore w:w="1440" w:type="dxa"/>
          <w:trHeight w:val="727"/>
        </w:trPr>
        <w:tc>
          <w:tcPr>
            <w:tcW w:w="9270" w:type="dxa"/>
            <w:gridSpan w:val="12"/>
            <w:tcBorders>
              <w:top w:val="single" w:sz="8" w:space="0" w:color="auto"/>
              <w:left w:val="single" w:sz="8" w:space="0" w:color="auto"/>
              <w:bottom w:val="single" w:sz="8" w:space="0" w:color="auto"/>
              <w:right w:val="single" w:sz="8" w:space="0" w:color="auto"/>
            </w:tcBorders>
            <w:shd w:val="clear" w:color="auto" w:fill="BAFFC8"/>
          </w:tcPr>
          <w:p w14:paraId="70E4BAE4" w14:textId="77777777" w:rsidR="006E39FC" w:rsidRPr="00371409" w:rsidRDefault="006E39FC" w:rsidP="004C3F81">
            <w:pPr>
              <w:rPr>
                <w:rFonts w:ascii="Calibri" w:eastAsia="Times New Roman" w:hAnsi="Calibri" w:cs="Calibri"/>
                <w:sz w:val="16"/>
                <w:szCs w:val="16"/>
              </w:rPr>
            </w:pPr>
            <w:r w:rsidRPr="00371409">
              <w:rPr>
                <w:rFonts w:ascii="Calibri" w:eastAsia="Times New Roman" w:hAnsi="Calibri" w:cs="Calibri"/>
                <w:sz w:val="16"/>
                <w:szCs w:val="16"/>
              </w:rPr>
              <w:t>(RC-215) Supply (product) quality requirements risks</w:t>
            </w:r>
          </w:p>
          <w:p w14:paraId="11E2B29E" w14:textId="77777777" w:rsidR="006E39FC" w:rsidRPr="00371409" w:rsidRDefault="00981B5B"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95840" behindDoc="0" locked="0" layoutInCell="1" allowOverlap="1" wp14:anchorId="543D67B0" wp14:editId="52BF9EEE">
                  <wp:simplePos x="0" y="0"/>
                  <wp:positionH relativeFrom="column">
                    <wp:posOffset>-461391</wp:posOffset>
                  </wp:positionH>
                  <wp:positionV relativeFrom="paragraph">
                    <wp:posOffset>117348</wp:posOffset>
                  </wp:positionV>
                  <wp:extent cx="548640" cy="171450"/>
                  <wp:effectExtent l="0" t="1905" r="0" b="0"/>
                  <wp:wrapNone/>
                  <wp:docPr id="197" name="Picture 197"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40EB1F8E" w14:textId="77777777" w:rsidR="006E39FC" w:rsidRPr="00371409" w:rsidRDefault="006E39FC"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EC7752" w:rsidRPr="00371409">
              <w:rPr>
                <w:rFonts w:ascii="Calibri" w:eastAsia="Times New Roman" w:hAnsi="Calibri" w:cs="Calibri"/>
                <w:sz w:val="16"/>
                <w:szCs w:val="16"/>
              </w:rPr>
              <w:t>Risks that inadequate requirements specification, management, evaluation or conformance will negatively affect the ability of a supply (product) to meet quality standards.</w:t>
            </w:r>
          </w:p>
          <w:p w14:paraId="1726615B" w14:textId="77777777" w:rsidR="006E39FC" w:rsidRPr="00371409" w:rsidRDefault="006E39FC" w:rsidP="004C3F81">
            <w:pPr>
              <w:rPr>
                <w:rFonts w:ascii="Calibri" w:eastAsia="Times New Roman" w:hAnsi="Calibri" w:cs="Calibri"/>
                <w:sz w:val="16"/>
                <w:szCs w:val="16"/>
              </w:rPr>
            </w:pPr>
          </w:p>
        </w:tc>
      </w:tr>
      <w:tr w:rsidR="00371409" w:rsidRPr="00371409" w14:paraId="7279A08E" w14:textId="77777777" w:rsidTr="00D0500B">
        <w:trPr>
          <w:gridBefore w:val="13"/>
          <w:wBefore w:w="1890" w:type="dxa"/>
          <w:trHeight w:val="727"/>
        </w:trPr>
        <w:tc>
          <w:tcPr>
            <w:tcW w:w="8820" w:type="dxa"/>
            <w:gridSpan w:val="7"/>
            <w:tcBorders>
              <w:top w:val="single" w:sz="8" w:space="0" w:color="auto"/>
              <w:left w:val="single" w:sz="8" w:space="0" w:color="auto"/>
              <w:bottom w:val="single" w:sz="8" w:space="0" w:color="auto"/>
              <w:right w:val="single" w:sz="8" w:space="0" w:color="auto"/>
            </w:tcBorders>
            <w:shd w:val="clear" w:color="auto" w:fill="BAFFC8"/>
          </w:tcPr>
          <w:p w14:paraId="4029E9F0" w14:textId="77777777" w:rsidR="002D4D68" w:rsidRPr="00371409" w:rsidRDefault="002D4D68" w:rsidP="004C3F81">
            <w:pPr>
              <w:rPr>
                <w:rFonts w:ascii="Calibri" w:eastAsia="Times New Roman" w:hAnsi="Calibri" w:cs="Calibri"/>
                <w:sz w:val="16"/>
                <w:szCs w:val="16"/>
              </w:rPr>
            </w:pPr>
            <w:r w:rsidRPr="00371409">
              <w:rPr>
                <w:rFonts w:ascii="Calibri" w:eastAsia="Times New Roman" w:hAnsi="Calibri" w:cs="Calibri"/>
                <w:sz w:val="16"/>
                <w:szCs w:val="16"/>
              </w:rPr>
              <w:t>(RC-474) Foodstuff supply (product) quality requirements risks</w:t>
            </w:r>
          </w:p>
          <w:p w14:paraId="596CDE61" w14:textId="1B890A8A" w:rsidR="00036C82" w:rsidRDefault="00036C82" w:rsidP="004C3F81">
            <w:pPr>
              <w:rPr>
                <w:rFonts w:ascii="Calibri" w:eastAsia="Times New Roman" w:hAnsi="Calibri" w:cs="Calibri"/>
                <w:sz w:val="16"/>
                <w:szCs w:val="16"/>
              </w:rPr>
            </w:pPr>
          </w:p>
          <w:p w14:paraId="2300816B" w14:textId="719576A2" w:rsidR="002D4D68" w:rsidRPr="00371409" w:rsidRDefault="002D4D68" w:rsidP="004C3F81">
            <w:pPr>
              <w:rPr>
                <w:rFonts w:ascii="Calibri" w:eastAsia="Times New Roman" w:hAnsi="Calibri" w:cs="Calibri"/>
                <w:sz w:val="16"/>
                <w:szCs w:val="16"/>
              </w:rPr>
            </w:pPr>
          </w:p>
          <w:p w14:paraId="6571A88E" w14:textId="59878939" w:rsidR="002D4D68" w:rsidRPr="00371409" w:rsidRDefault="002D4D68"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0E2BFD" w:rsidRPr="00371409">
              <w:rPr>
                <w:rFonts w:ascii="Calibri" w:eastAsia="Times New Roman" w:hAnsi="Calibri" w:cs="Calibri"/>
                <w:sz w:val="16"/>
                <w:szCs w:val="16"/>
              </w:rPr>
              <w:t>Risks that inadequate requirements specification, management, evaluation or conformance will negatively affect the ability of a foodstuff supply (product) to meet quality standards.</w:t>
            </w:r>
          </w:p>
          <w:p w14:paraId="545C42C0" w14:textId="77777777" w:rsidR="002D4D68" w:rsidRPr="00371409" w:rsidRDefault="002D4D68" w:rsidP="004C3F81">
            <w:pPr>
              <w:rPr>
                <w:rFonts w:ascii="Calibri" w:eastAsia="Times New Roman" w:hAnsi="Calibri" w:cs="Calibri"/>
                <w:sz w:val="16"/>
                <w:szCs w:val="16"/>
              </w:rPr>
            </w:pPr>
          </w:p>
        </w:tc>
      </w:tr>
      <w:tr w:rsidR="00371409" w:rsidRPr="00371409" w14:paraId="30CEA860" w14:textId="77777777" w:rsidTr="00D0500B">
        <w:trPr>
          <w:gridBefore w:val="13"/>
          <w:wBefore w:w="1890" w:type="dxa"/>
          <w:trHeight w:val="727"/>
        </w:trPr>
        <w:tc>
          <w:tcPr>
            <w:tcW w:w="8820" w:type="dxa"/>
            <w:gridSpan w:val="7"/>
            <w:tcBorders>
              <w:top w:val="single" w:sz="8" w:space="0" w:color="auto"/>
              <w:left w:val="single" w:sz="8" w:space="0" w:color="auto"/>
              <w:bottom w:val="single" w:sz="8" w:space="0" w:color="auto"/>
              <w:right w:val="single" w:sz="8" w:space="0" w:color="auto"/>
            </w:tcBorders>
            <w:shd w:val="clear" w:color="auto" w:fill="BAFFC8"/>
          </w:tcPr>
          <w:p w14:paraId="3F115B80" w14:textId="2AD5C8D4" w:rsidR="0044074B" w:rsidRPr="00371409" w:rsidRDefault="0044074B" w:rsidP="00347B44">
            <w:pPr>
              <w:rPr>
                <w:rFonts w:ascii="Calibri" w:eastAsia="Times New Roman" w:hAnsi="Calibri" w:cs="Calibri"/>
                <w:sz w:val="16"/>
                <w:szCs w:val="16"/>
              </w:rPr>
            </w:pPr>
            <w:r w:rsidRPr="00371409">
              <w:rPr>
                <w:rFonts w:ascii="Calibri" w:eastAsia="Times New Roman" w:hAnsi="Calibri" w:cs="Calibri"/>
                <w:sz w:val="16"/>
                <w:szCs w:val="16"/>
              </w:rPr>
              <w:t>(RC-473) Pharma supply (product) quality requirements risks</w:t>
            </w:r>
          </w:p>
          <w:p w14:paraId="17F01757" w14:textId="66864102" w:rsidR="0044074B" w:rsidRPr="00371409" w:rsidRDefault="005D1C82" w:rsidP="00347B44">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024832" behindDoc="0" locked="0" layoutInCell="1" allowOverlap="1" wp14:anchorId="1C41020E" wp14:editId="021339A8">
                  <wp:simplePos x="0" y="0"/>
                  <wp:positionH relativeFrom="column">
                    <wp:posOffset>-470854</wp:posOffset>
                  </wp:positionH>
                  <wp:positionV relativeFrom="paragraph">
                    <wp:posOffset>105410</wp:posOffset>
                  </wp:positionV>
                  <wp:extent cx="548640" cy="160020"/>
                  <wp:effectExtent l="3810" t="0" r="1270" b="1270"/>
                  <wp:wrapNone/>
                  <wp:docPr id="179"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70BC3646" w14:textId="77777777" w:rsidR="0044074B" w:rsidRPr="00371409" w:rsidRDefault="0044074B" w:rsidP="00347B44">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Risks that inadequate requirements specification, management, evaluation or conformance will negatively affect the ability of a pharma supply (product) to meet quality standards. </w:t>
            </w:r>
          </w:p>
          <w:p w14:paraId="7F7B1B2E" w14:textId="77777777" w:rsidR="0044074B" w:rsidRPr="00371409" w:rsidRDefault="0044074B" w:rsidP="00347B44">
            <w:pPr>
              <w:rPr>
                <w:rFonts w:ascii="Calibri" w:eastAsia="Times New Roman" w:hAnsi="Calibri" w:cs="Calibri"/>
                <w:sz w:val="16"/>
                <w:szCs w:val="16"/>
              </w:rPr>
            </w:pPr>
          </w:p>
        </w:tc>
      </w:tr>
      <w:tr w:rsidR="00371409" w:rsidRPr="00371409" w14:paraId="08736CCA" w14:textId="77777777" w:rsidTr="00D0500B">
        <w:trPr>
          <w:gridBefore w:val="13"/>
          <w:wBefore w:w="1890" w:type="dxa"/>
          <w:trHeight w:val="727"/>
        </w:trPr>
        <w:tc>
          <w:tcPr>
            <w:tcW w:w="8820" w:type="dxa"/>
            <w:gridSpan w:val="7"/>
            <w:tcBorders>
              <w:top w:val="single" w:sz="8" w:space="0" w:color="auto"/>
              <w:left w:val="single" w:sz="8" w:space="0" w:color="auto"/>
              <w:bottom w:val="single" w:sz="8" w:space="0" w:color="auto"/>
              <w:right w:val="single" w:sz="8" w:space="0" w:color="auto"/>
            </w:tcBorders>
            <w:shd w:val="clear" w:color="auto" w:fill="BAFFC8"/>
          </w:tcPr>
          <w:p w14:paraId="031E3DAD" w14:textId="1B2A1181" w:rsidR="002D4D68" w:rsidRPr="00371409" w:rsidRDefault="002D4D68" w:rsidP="004C3F81">
            <w:pPr>
              <w:rPr>
                <w:rFonts w:ascii="Calibri" w:eastAsia="Times New Roman" w:hAnsi="Calibri" w:cs="Calibri"/>
                <w:sz w:val="16"/>
                <w:szCs w:val="16"/>
              </w:rPr>
            </w:pPr>
            <w:r w:rsidRPr="00371409">
              <w:rPr>
                <w:rFonts w:ascii="Calibri" w:eastAsia="Times New Roman" w:hAnsi="Calibri" w:cs="Calibri"/>
                <w:sz w:val="16"/>
                <w:szCs w:val="16"/>
              </w:rPr>
              <w:t>(RC-234) ICT hardware supply (product) quality requirements risks</w:t>
            </w:r>
          </w:p>
          <w:p w14:paraId="3A30BE4F" w14:textId="53BE099B" w:rsidR="002D4D68" w:rsidRPr="00371409" w:rsidRDefault="002D4D68" w:rsidP="004C3F81">
            <w:pPr>
              <w:rPr>
                <w:rFonts w:ascii="Calibri" w:eastAsia="Times New Roman" w:hAnsi="Calibri" w:cs="Calibri"/>
                <w:sz w:val="16"/>
                <w:szCs w:val="16"/>
              </w:rPr>
            </w:pPr>
          </w:p>
          <w:p w14:paraId="7B01B9D6" w14:textId="71F10B76" w:rsidR="002D4D68" w:rsidRPr="00371409" w:rsidRDefault="002D4D68"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0E2BFD" w:rsidRPr="00371409">
              <w:rPr>
                <w:rFonts w:ascii="Calibri" w:eastAsia="Times New Roman" w:hAnsi="Calibri" w:cs="Calibri"/>
                <w:sz w:val="16"/>
                <w:szCs w:val="16"/>
              </w:rPr>
              <w:t>Risks that inadequate requirements specification, management, evaluation or conformance will negatively affect the ability of an ICT hardware supply (product) to meet quality standards.</w:t>
            </w:r>
          </w:p>
          <w:p w14:paraId="0C432F1F" w14:textId="77777777" w:rsidR="002D4D68" w:rsidRPr="00371409" w:rsidRDefault="002D4D68" w:rsidP="004C3F81">
            <w:pPr>
              <w:rPr>
                <w:rFonts w:ascii="Calibri" w:eastAsia="Times New Roman" w:hAnsi="Calibri" w:cs="Calibri"/>
                <w:sz w:val="16"/>
                <w:szCs w:val="16"/>
              </w:rPr>
            </w:pPr>
          </w:p>
        </w:tc>
      </w:tr>
      <w:tr w:rsidR="00371409" w:rsidRPr="00371409" w14:paraId="5056569E"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4F214185" w14:textId="77777777" w:rsidR="00A079BA" w:rsidRPr="00371409" w:rsidRDefault="001602B0">
            <w:pPr>
              <w:rPr>
                <w:rFonts w:ascii="Calibri" w:hAnsi="Calibri" w:cs="Calibri"/>
                <w:sz w:val="16"/>
                <w:szCs w:val="16"/>
              </w:rPr>
            </w:pPr>
            <w:r w:rsidRPr="00371409">
              <w:rPr>
                <w:rFonts w:ascii="Calibri" w:hAnsi="Calibri" w:cs="Calibri"/>
                <w:sz w:val="16"/>
                <w:szCs w:val="16"/>
              </w:rPr>
              <w:t>(RF-284) ICT hardware fails to meet requirements</w:t>
            </w:r>
          </w:p>
          <w:p w14:paraId="49DB77BD" w14:textId="77777777" w:rsidR="00A079BA" w:rsidRPr="00371409" w:rsidRDefault="00A079BA">
            <w:pPr>
              <w:rPr>
                <w:rFonts w:ascii="Calibri" w:hAnsi="Calibri" w:cs="Calibri"/>
                <w:sz w:val="16"/>
                <w:szCs w:val="16"/>
              </w:rPr>
            </w:pPr>
          </w:p>
          <w:p w14:paraId="038D6122"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supply (product) may fail to meet quality standards due to its failure to meet requirements.</w:t>
            </w:r>
          </w:p>
          <w:p w14:paraId="61D4162A" w14:textId="77777777" w:rsidR="00A079BA" w:rsidRPr="00371409" w:rsidRDefault="00A079BA">
            <w:pPr>
              <w:rPr>
                <w:rFonts w:ascii="Calibri" w:hAnsi="Calibri" w:cs="Calibri"/>
                <w:sz w:val="16"/>
                <w:szCs w:val="16"/>
              </w:rPr>
            </w:pPr>
          </w:p>
          <w:p w14:paraId="206327A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6F59FDE" w14:textId="77777777" w:rsidR="00A079BA" w:rsidRPr="00371409" w:rsidRDefault="001602B0">
            <w:pPr>
              <w:rPr>
                <w:rFonts w:ascii="Calibri" w:hAnsi="Calibri" w:cs="Calibri"/>
                <w:sz w:val="16"/>
                <w:szCs w:val="16"/>
              </w:rPr>
            </w:pPr>
            <w:r w:rsidRPr="00371409">
              <w:rPr>
                <w:rFonts w:ascii="Calibri" w:hAnsi="Calibri" w:cs="Calibri"/>
                <w:sz w:val="16"/>
                <w:szCs w:val="16"/>
              </w:rPr>
              <w:t>(RM-89) Does the quality of the hardware meet the stated contractual requirements?</w:t>
            </w:r>
          </w:p>
          <w:p w14:paraId="6802CBD5" w14:textId="77777777" w:rsidR="00A079BA" w:rsidRPr="00371409" w:rsidRDefault="001602B0">
            <w:pPr>
              <w:rPr>
                <w:rFonts w:ascii="Calibri" w:hAnsi="Calibri" w:cs="Calibri"/>
                <w:sz w:val="16"/>
                <w:szCs w:val="16"/>
              </w:rPr>
            </w:pPr>
            <w:r w:rsidRPr="00371409">
              <w:rPr>
                <w:rFonts w:ascii="Calibri" w:hAnsi="Calibri" w:cs="Calibri"/>
                <w:sz w:val="16"/>
                <w:szCs w:val="16"/>
              </w:rPr>
              <w:t>(RM-149) Are there any reported hardware failure incidents  (through GIDEP Failure Experience reports or other reporting sources)?</w:t>
            </w:r>
          </w:p>
          <w:p w14:paraId="4E528F75" w14:textId="77777777" w:rsidR="00A079BA" w:rsidRPr="00371409" w:rsidRDefault="001602B0">
            <w:pPr>
              <w:rPr>
                <w:rFonts w:ascii="Calibri" w:hAnsi="Calibri" w:cs="Calibri"/>
                <w:sz w:val="16"/>
                <w:szCs w:val="16"/>
              </w:rPr>
            </w:pPr>
            <w:r w:rsidRPr="00371409">
              <w:rPr>
                <w:rFonts w:ascii="Calibri" w:hAnsi="Calibri" w:cs="Calibri"/>
                <w:sz w:val="16"/>
                <w:szCs w:val="16"/>
              </w:rPr>
              <w:t>(RM-649) Does the ICT hardware fail to meet the stated contractual requirements?</w:t>
            </w:r>
          </w:p>
        </w:tc>
      </w:tr>
      <w:tr w:rsidR="00371409" w:rsidRPr="00371409" w14:paraId="5568B130"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1B45C072" w14:textId="77777777" w:rsidR="0044074B" w:rsidRPr="00371409" w:rsidRDefault="0044074B"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lastRenderedPageBreak/>
              <w:t>(RF-613) ICT hardware requirements lack structured test and evaluation</w:t>
            </w:r>
          </w:p>
          <w:p w14:paraId="5DF48F1B" w14:textId="77777777" w:rsidR="0044074B" w:rsidRPr="00371409" w:rsidRDefault="0044074B" w:rsidP="00347B44">
            <w:pPr>
              <w:ind w:left="796" w:hanging="796"/>
              <w:rPr>
                <w:rFonts w:ascii="Calibri" w:eastAsia="Times New Roman" w:hAnsi="Calibri" w:cs="Calibri"/>
                <w:sz w:val="16"/>
                <w:szCs w:val="16"/>
              </w:rPr>
            </w:pPr>
          </w:p>
          <w:p w14:paraId="0A22F9C5" w14:textId="77777777" w:rsidR="0044074B" w:rsidRPr="00371409" w:rsidRDefault="0044074B"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how an ICT hardware supply (product) may fail to meet quality standards due to a lack of structured test and evaluation of requirements.</w:t>
            </w:r>
          </w:p>
          <w:p w14:paraId="7AD4B0D0" w14:textId="77777777" w:rsidR="0044074B" w:rsidRPr="00371409" w:rsidRDefault="0044074B" w:rsidP="00347B44">
            <w:pPr>
              <w:ind w:left="796" w:hanging="796"/>
              <w:rPr>
                <w:rFonts w:ascii="Calibri" w:eastAsia="Times New Roman" w:hAnsi="Calibri" w:cs="Calibri"/>
                <w:sz w:val="16"/>
                <w:szCs w:val="16"/>
              </w:rPr>
            </w:pPr>
          </w:p>
          <w:p w14:paraId="4C9008E2" w14:textId="77777777" w:rsidR="0044074B" w:rsidRPr="00371409" w:rsidRDefault="0044074B"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4CB1A08A" w14:textId="77777777" w:rsidR="0044074B" w:rsidRPr="00371409" w:rsidRDefault="0044074B" w:rsidP="00347B44">
            <w:pPr>
              <w:ind w:left="796" w:hanging="796"/>
              <w:rPr>
                <w:rFonts w:ascii="Calibri" w:eastAsia="Times New Roman" w:hAnsi="Calibri" w:cs="Calibri"/>
                <w:sz w:val="16"/>
                <w:szCs w:val="16"/>
              </w:rPr>
            </w:pPr>
          </w:p>
        </w:tc>
      </w:tr>
      <w:tr w:rsidR="00371409" w:rsidRPr="00371409" w14:paraId="1566C152"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2C625D39" w14:textId="5EA5E5CB" w:rsidR="001711D4" w:rsidRPr="00371409" w:rsidRDefault="001711D4" w:rsidP="00371A48">
            <w:pPr>
              <w:ind w:left="796" w:hanging="796"/>
              <w:rPr>
                <w:rFonts w:ascii="Calibri" w:eastAsia="Times New Roman" w:hAnsi="Calibri" w:cs="Calibri"/>
                <w:sz w:val="16"/>
                <w:szCs w:val="16"/>
              </w:rPr>
            </w:pPr>
            <w:r w:rsidRPr="00371409">
              <w:rPr>
                <w:rFonts w:ascii="Calibri" w:eastAsia="Times New Roman" w:hAnsi="Calibri" w:cs="Calibri"/>
                <w:sz w:val="16"/>
                <w:szCs w:val="16"/>
              </w:rPr>
              <w:t>(RF-612) ICT hardware requirements lack explicit documentation</w:t>
            </w:r>
          </w:p>
          <w:p w14:paraId="549F24EE" w14:textId="77777777" w:rsidR="001711D4" w:rsidRPr="00371409" w:rsidRDefault="001711D4" w:rsidP="00371A48">
            <w:pPr>
              <w:ind w:left="796" w:hanging="796"/>
              <w:rPr>
                <w:rFonts w:ascii="Calibri" w:eastAsia="Times New Roman" w:hAnsi="Calibri" w:cs="Calibri"/>
                <w:sz w:val="16"/>
                <w:szCs w:val="16"/>
              </w:rPr>
            </w:pPr>
          </w:p>
          <w:p w14:paraId="78589467" w14:textId="77777777" w:rsidR="001711D4" w:rsidRPr="00371409" w:rsidRDefault="001711D4" w:rsidP="00371A48">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how an ICT hardware supply (product) may fail to meet quality standards due to its failure to meet requirements.</w:t>
            </w:r>
          </w:p>
          <w:p w14:paraId="79421A5E" w14:textId="77777777" w:rsidR="001711D4" w:rsidRPr="00371409" w:rsidRDefault="001711D4" w:rsidP="00371A48">
            <w:pPr>
              <w:ind w:left="796" w:hanging="796"/>
              <w:rPr>
                <w:rFonts w:ascii="Calibri" w:eastAsia="Times New Roman" w:hAnsi="Calibri" w:cs="Calibri"/>
                <w:sz w:val="16"/>
                <w:szCs w:val="16"/>
              </w:rPr>
            </w:pPr>
          </w:p>
          <w:p w14:paraId="77FA7803" w14:textId="77777777" w:rsidR="001711D4" w:rsidRPr="00371409" w:rsidRDefault="001711D4" w:rsidP="00371A48">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5EDB12A2" w14:textId="77777777" w:rsidR="000D67B1" w:rsidRPr="00371409" w:rsidRDefault="000D67B1" w:rsidP="000641D0">
            <w:pPr>
              <w:rPr>
                <w:rFonts w:ascii="Calibri" w:eastAsia="Times New Roman" w:hAnsi="Calibri" w:cs="Calibri"/>
                <w:sz w:val="16"/>
                <w:szCs w:val="16"/>
              </w:rPr>
            </w:pPr>
          </w:p>
        </w:tc>
      </w:tr>
      <w:tr w:rsidR="00371409" w:rsidRPr="00371409" w14:paraId="70B2E49C" w14:textId="77777777" w:rsidTr="00D0500B">
        <w:trPr>
          <w:gridBefore w:val="16"/>
          <w:wBefore w:w="2250" w:type="dxa"/>
          <w:trHeight w:val="727"/>
        </w:trPr>
        <w:tc>
          <w:tcPr>
            <w:tcW w:w="8460" w:type="dxa"/>
            <w:gridSpan w:val="4"/>
            <w:tcBorders>
              <w:top w:val="single" w:sz="8" w:space="0" w:color="auto"/>
              <w:left w:val="single" w:sz="8" w:space="0" w:color="auto"/>
              <w:bottom w:val="single" w:sz="8" w:space="0" w:color="auto"/>
              <w:right w:val="single" w:sz="8" w:space="0" w:color="auto"/>
            </w:tcBorders>
            <w:shd w:val="clear" w:color="auto" w:fill="BAFFC8"/>
          </w:tcPr>
          <w:p w14:paraId="221332EB" w14:textId="77777777" w:rsidR="002D4D68" w:rsidRPr="00371409" w:rsidRDefault="002D4D68" w:rsidP="004C3F81">
            <w:pPr>
              <w:rPr>
                <w:rFonts w:ascii="Calibri" w:eastAsia="Times New Roman" w:hAnsi="Calibri" w:cs="Calibri"/>
                <w:sz w:val="16"/>
                <w:szCs w:val="16"/>
              </w:rPr>
            </w:pPr>
            <w:r w:rsidRPr="00371409">
              <w:rPr>
                <w:rFonts w:ascii="Calibri" w:eastAsia="Times New Roman" w:hAnsi="Calibri" w:cs="Calibri"/>
                <w:sz w:val="16"/>
                <w:szCs w:val="16"/>
              </w:rPr>
              <w:t>(RC-237) ICT hardware board supply (product) quality requirements risks</w:t>
            </w:r>
          </w:p>
          <w:p w14:paraId="559529D3" w14:textId="77777777" w:rsidR="002D4D68" w:rsidRPr="00371409" w:rsidRDefault="0044074B" w:rsidP="004C3F81">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1927552" behindDoc="0" locked="0" layoutInCell="1" allowOverlap="1" wp14:anchorId="4F6B7BAC" wp14:editId="69744761">
                  <wp:simplePos x="0" y="0"/>
                  <wp:positionH relativeFrom="column">
                    <wp:posOffset>-454976</wp:posOffset>
                  </wp:positionH>
                  <wp:positionV relativeFrom="paragraph">
                    <wp:posOffset>95441</wp:posOffset>
                  </wp:positionV>
                  <wp:extent cx="548640" cy="159385"/>
                  <wp:effectExtent l="4127" t="0" r="1588" b="1587"/>
                  <wp:wrapNone/>
                  <wp:docPr id="132" name="Picture 24"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p>
          <w:p w14:paraId="5672764B" w14:textId="77777777" w:rsidR="002D4D68" w:rsidRPr="00371409" w:rsidRDefault="002D4D68"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0E2BFD" w:rsidRPr="00371409">
              <w:rPr>
                <w:rFonts w:ascii="Calibri" w:eastAsia="Times New Roman" w:hAnsi="Calibri" w:cs="Calibri"/>
                <w:sz w:val="16"/>
                <w:szCs w:val="16"/>
              </w:rPr>
              <w:t>Risks that inadequate requirements specification, management, evaluation or conformance will negatively affect the ability of an ICT hardware board supply (product) to meet quality standards.</w:t>
            </w:r>
          </w:p>
          <w:p w14:paraId="0030F1A5" w14:textId="77777777" w:rsidR="002D4D68" w:rsidRPr="00371409" w:rsidRDefault="002D4D68" w:rsidP="004C3F81">
            <w:pPr>
              <w:rPr>
                <w:rFonts w:ascii="Calibri" w:eastAsia="Times New Roman" w:hAnsi="Calibri" w:cs="Calibri"/>
                <w:sz w:val="16"/>
                <w:szCs w:val="16"/>
              </w:rPr>
            </w:pPr>
          </w:p>
        </w:tc>
      </w:tr>
      <w:tr w:rsidR="00371409" w:rsidRPr="00371409" w14:paraId="78F9B00C" w14:textId="77777777" w:rsidTr="00D0500B">
        <w:trPr>
          <w:gridBefore w:val="17"/>
          <w:wBefore w:w="2430" w:type="dxa"/>
          <w:trHeight w:val="727"/>
        </w:trPr>
        <w:tc>
          <w:tcPr>
            <w:tcW w:w="8280" w:type="dxa"/>
            <w:gridSpan w:val="3"/>
            <w:tcBorders>
              <w:top w:val="single" w:sz="8" w:space="0" w:color="auto"/>
              <w:left w:val="single" w:sz="8" w:space="0" w:color="auto"/>
              <w:bottom w:val="single" w:sz="8" w:space="0" w:color="auto"/>
              <w:right w:val="single" w:sz="8" w:space="0" w:color="auto"/>
            </w:tcBorders>
            <w:shd w:val="clear" w:color="auto" w:fill="E8FFEC"/>
          </w:tcPr>
          <w:p w14:paraId="0806DA05" w14:textId="77777777" w:rsidR="004E215E" w:rsidRPr="00371409" w:rsidRDefault="004E215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(RF-608) ICT hardware board requirements lack structured test and evaluation</w:t>
            </w:r>
          </w:p>
          <w:p w14:paraId="09E693FD" w14:textId="77777777" w:rsidR="004E215E" w:rsidRPr="00371409" w:rsidRDefault="004E215E" w:rsidP="00AD34F5">
            <w:pPr>
              <w:ind w:left="796" w:hanging="796"/>
              <w:rPr>
                <w:rFonts w:ascii="Calibri" w:eastAsia="Times New Roman" w:hAnsi="Calibri" w:cs="Calibri"/>
                <w:sz w:val="16"/>
                <w:szCs w:val="16"/>
              </w:rPr>
            </w:pPr>
          </w:p>
          <w:p w14:paraId="6DC7FDCA" w14:textId="77777777" w:rsidR="004E215E" w:rsidRPr="00371409" w:rsidRDefault="004E215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F121E" w:rsidRPr="00371409">
              <w:rPr>
                <w:rFonts w:ascii="Calibri" w:eastAsia="Times New Roman" w:hAnsi="Calibri" w:cs="Calibri"/>
                <w:sz w:val="16"/>
                <w:szCs w:val="16"/>
              </w:rPr>
              <w:t>This risk considers how an ICT hardware board supply (product) may fail to meet quality standards due to a lack of structured test and evaluation of requirements.</w:t>
            </w:r>
          </w:p>
          <w:p w14:paraId="2C602705" w14:textId="77777777" w:rsidR="004E215E" w:rsidRPr="00371409" w:rsidRDefault="004E215E" w:rsidP="00AD34F5">
            <w:pPr>
              <w:ind w:left="796" w:hanging="796"/>
              <w:rPr>
                <w:rFonts w:ascii="Calibri" w:eastAsia="Times New Roman" w:hAnsi="Calibri" w:cs="Calibri"/>
                <w:sz w:val="16"/>
                <w:szCs w:val="16"/>
              </w:rPr>
            </w:pPr>
          </w:p>
          <w:p w14:paraId="7FC5AF39" w14:textId="77777777" w:rsidR="004E215E" w:rsidRPr="00371409" w:rsidRDefault="004E215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5DE017B0" w14:textId="77777777" w:rsidR="004E215E" w:rsidRPr="00371409" w:rsidRDefault="004E215E" w:rsidP="00AD34F5">
            <w:pPr>
              <w:ind w:left="796" w:hanging="796"/>
              <w:rPr>
                <w:rFonts w:ascii="Calibri" w:eastAsia="Times New Roman" w:hAnsi="Calibri" w:cs="Calibri"/>
                <w:sz w:val="16"/>
                <w:szCs w:val="16"/>
              </w:rPr>
            </w:pPr>
          </w:p>
        </w:tc>
      </w:tr>
      <w:tr w:rsidR="00371409" w:rsidRPr="00371409" w14:paraId="481CAABD" w14:textId="77777777" w:rsidTr="00D0500B">
        <w:trPr>
          <w:gridBefore w:val="17"/>
          <w:wBefore w:w="2430" w:type="dxa"/>
          <w:trHeight w:val="727"/>
        </w:trPr>
        <w:tc>
          <w:tcPr>
            <w:tcW w:w="8280" w:type="dxa"/>
            <w:gridSpan w:val="3"/>
            <w:tcBorders>
              <w:top w:val="single" w:sz="8" w:space="0" w:color="auto"/>
              <w:left w:val="single" w:sz="8" w:space="0" w:color="auto"/>
              <w:bottom w:val="single" w:sz="8" w:space="0" w:color="auto"/>
              <w:right w:val="single" w:sz="8" w:space="0" w:color="auto"/>
            </w:tcBorders>
            <w:shd w:val="clear" w:color="auto" w:fill="E8FFEC"/>
          </w:tcPr>
          <w:p w14:paraId="1DE3B8E5" w14:textId="77777777" w:rsidR="00A079BA" w:rsidRPr="00371409" w:rsidRDefault="001602B0">
            <w:pPr>
              <w:rPr>
                <w:rFonts w:ascii="Calibri" w:hAnsi="Calibri" w:cs="Calibri"/>
                <w:sz w:val="16"/>
                <w:szCs w:val="16"/>
              </w:rPr>
            </w:pPr>
            <w:r w:rsidRPr="00371409">
              <w:rPr>
                <w:rFonts w:ascii="Calibri" w:hAnsi="Calibri" w:cs="Calibri"/>
                <w:sz w:val="16"/>
                <w:szCs w:val="16"/>
              </w:rPr>
              <w:t>(RF-66) ICT hardware boards fail to meet requirements</w:t>
            </w:r>
          </w:p>
          <w:p w14:paraId="4438D852" w14:textId="77777777" w:rsidR="00A079BA" w:rsidRPr="00371409" w:rsidRDefault="00A079BA">
            <w:pPr>
              <w:rPr>
                <w:rFonts w:ascii="Calibri" w:hAnsi="Calibri" w:cs="Calibri"/>
                <w:sz w:val="16"/>
                <w:szCs w:val="16"/>
              </w:rPr>
            </w:pPr>
          </w:p>
          <w:p w14:paraId="53CFA54B"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board supply (product) may fail to meet quality standards due to its failure to meet requirements.</w:t>
            </w:r>
          </w:p>
          <w:p w14:paraId="6005107A" w14:textId="77777777" w:rsidR="00A079BA" w:rsidRPr="00371409" w:rsidRDefault="00A079BA">
            <w:pPr>
              <w:rPr>
                <w:rFonts w:ascii="Calibri" w:hAnsi="Calibri" w:cs="Calibri"/>
                <w:sz w:val="16"/>
                <w:szCs w:val="16"/>
              </w:rPr>
            </w:pPr>
          </w:p>
          <w:p w14:paraId="3D55F72E"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5A2826E" w14:textId="77777777" w:rsidR="00A079BA" w:rsidRDefault="001602B0">
            <w:pPr>
              <w:rPr>
                <w:rFonts w:ascii="Calibri" w:hAnsi="Calibri" w:cs="Calibri"/>
                <w:sz w:val="16"/>
                <w:szCs w:val="16"/>
              </w:rPr>
            </w:pPr>
            <w:r w:rsidRPr="00371409">
              <w:rPr>
                <w:rFonts w:ascii="Calibri" w:hAnsi="Calibri" w:cs="Calibri"/>
                <w:sz w:val="16"/>
                <w:szCs w:val="16"/>
              </w:rPr>
              <w:t>(RM-145) Does the quality of the boards in question meet the stated contractual requirements?</w:t>
            </w:r>
          </w:p>
          <w:p w14:paraId="25F877E7" w14:textId="77777777" w:rsidR="005D1C82" w:rsidRPr="00371409" w:rsidRDefault="005D1C82">
            <w:pPr>
              <w:rPr>
                <w:rFonts w:ascii="Calibri" w:hAnsi="Calibri" w:cs="Calibri"/>
                <w:sz w:val="16"/>
                <w:szCs w:val="16"/>
              </w:rPr>
            </w:pPr>
          </w:p>
        </w:tc>
      </w:tr>
      <w:tr w:rsidR="00371409" w:rsidRPr="00371409" w14:paraId="32E76E8D" w14:textId="77777777" w:rsidTr="00D0500B">
        <w:trPr>
          <w:gridBefore w:val="17"/>
          <w:wBefore w:w="2430" w:type="dxa"/>
          <w:trHeight w:val="727"/>
        </w:trPr>
        <w:tc>
          <w:tcPr>
            <w:tcW w:w="8280" w:type="dxa"/>
            <w:gridSpan w:val="3"/>
            <w:tcBorders>
              <w:top w:val="single" w:sz="8" w:space="0" w:color="auto"/>
              <w:left w:val="single" w:sz="8" w:space="0" w:color="auto"/>
              <w:bottom w:val="single" w:sz="8" w:space="0" w:color="auto"/>
              <w:right w:val="single" w:sz="8" w:space="0" w:color="auto"/>
            </w:tcBorders>
            <w:shd w:val="clear" w:color="auto" w:fill="E8FFEC"/>
          </w:tcPr>
          <w:p w14:paraId="0ECEFBFD" w14:textId="77777777" w:rsidR="00A079BA" w:rsidRPr="00371409" w:rsidRDefault="001602B0">
            <w:pPr>
              <w:rPr>
                <w:rFonts w:ascii="Calibri" w:hAnsi="Calibri" w:cs="Calibri"/>
                <w:sz w:val="16"/>
                <w:szCs w:val="16"/>
              </w:rPr>
            </w:pPr>
            <w:r w:rsidRPr="00371409">
              <w:rPr>
                <w:rFonts w:ascii="Calibri" w:hAnsi="Calibri" w:cs="Calibri"/>
                <w:sz w:val="16"/>
                <w:szCs w:val="16"/>
              </w:rPr>
              <w:t>(RF-607) ICT hardware board requirements lack explicit documentation</w:t>
            </w:r>
          </w:p>
          <w:p w14:paraId="35A5DEE5" w14:textId="77777777" w:rsidR="00A079BA" w:rsidRPr="00371409" w:rsidRDefault="00A079BA">
            <w:pPr>
              <w:rPr>
                <w:rFonts w:ascii="Calibri" w:hAnsi="Calibri" w:cs="Calibri"/>
                <w:sz w:val="16"/>
                <w:szCs w:val="16"/>
              </w:rPr>
            </w:pPr>
          </w:p>
          <w:p w14:paraId="3764C3B2"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board supply (product) may fail to meet quality standards due to a lack of explicitly specified requirements.</w:t>
            </w:r>
          </w:p>
          <w:p w14:paraId="2FB44899" w14:textId="77777777" w:rsidR="00A079BA" w:rsidRPr="00371409" w:rsidRDefault="00A079BA">
            <w:pPr>
              <w:rPr>
                <w:rFonts w:ascii="Calibri" w:hAnsi="Calibri" w:cs="Calibri"/>
                <w:sz w:val="16"/>
                <w:szCs w:val="16"/>
              </w:rPr>
            </w:pPr>
          </w:p>
          <w:p w14:paraId="3251F39E"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20F98A9" w14:textId="77777777" w:rsidR="00A079BA" w:rsidRDefault="001602B0">
            <w:pPr>
              <w:rPr>
                <w:rFonts w:ascii="Calibri" w:hAnsi="Calibri" w:cs="Calibri"/>
                <w:sz w:val="16"/>
                <w:szCs w:val="16"/>
              </w:rPr>
            </w:pPr>
            <w:r w:rsidRPr="00371409">
              <w:rPr>
                <w:rFonts w:ascii="Calibri" w:hAnsi="Calibri" w:cs="Calibri"/>
                <w:sz w:val="16"/>
                <w:szCs w:val="16"/>
              </w:rPr>
              <w:t>(RM-1713) Does the supplier lack explicit documented requirements for the ICT hardware board supply(product)?</w:t>
            </w:r>
          </w:p>
          <w:p w14:paraId="0CFBCCAB" w14:textId="77777777" w:rsidR="005D1C82" w:rsidRPr="00371409" w:rsidRDefault="005D1C82">
            <w:pPr>
              <w:rPr>
                <w:rFonts w:ascii="Calibri" w:hAnsi="Calibri" w:cs="Calibri"/>
                <w:sz w:val="16"/>
                <w:szCs w:val="16"/>
              </w:rPr>
            </w:pPr>
          </w:p>
        </w:tc>
      </w:tr>
      <w:tr w:rsidR="00371409" w:rsidRPr="00371409" w14:paraId="1F3F62DA" w14:textId="77777777" w:rsidTr="00D0500B">
        <w:trPr>
          <w:gridBefore w:val="16"/>
          <w:wBefore w:w="2250" w:type="dxa"/>
          <w:trHeight w:val="727"/>
        </w:trPr>
        <w:tc>
          <w:tcPr>
            <w:tcW w:w="8460" w:type="dxa"/>
            <w:gridSpan w:val="4"/>
            <w:tcBorders>
              <w:top w:val="single" w:sz="8" w:space="0" w:color="auto"/>
              <w:left w:val="single" w:sz="8" w:space="0" w:color="auto"/>
              <w:bottom w:val="single" w:sz="8" w:space="0" w:color="auto"/>
              <w:right w:val="single" w:sz="8" w:space="0" w:color="auto"/>
            </w:tcBorders>
            <w:shd w:val="clear" w:color="auto" w:fill="BAFFC8"/>
          </w:tcPr>
          <w:p w14:paraId="7388D410" w14:textId="0ACAB69B" w:rsidR="003A3776" w:rsidRPr="00371409" w:rsidRDefault="006D5913" w:rsidP="004C3F81">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1929600" behindDoc="0" locked="0" layoutInCell="1" allowOverlap="1" wp14:anchorId="2CE34289" wp14:editId="03A2BB44">
                  <wp:simplePos x="0" y="0"/>
                  <wp:positionH relativeFrom="column">
                    <wp:posOffset>-497839</wp:posOffset>
                  </wp:positionH>
                  <wp:positionV relativeFrom="paragraph">
                    <wp:posOffset>184467</wp:posOffset>
                  </wp:positionV>
                  <wp:extent cx="548640" cy="159385"/>
                  <wp:effectExtent l="4127" t="0" r="1588" b="1587"/>
                  <wp:wrapNone/>
                  <wp:docPr id="133" name="Picture 24"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r w:rsidR="003A3776" w:rsidRPr="00371409">
              <w:rPr>
                <w:rFonts w:ascii="Calibri" w:eastAsia="Times New Roman" w:hAnsi="Calibri" w:cs="Calibri"/>
                <w:sz w:val="16"/>
                <w:szCs w:val="16"/>
              </w:rPr>
              <w:t>(RC-45) ICT hardware device supply (product) quality requirements risks</w:t>
            </w:r>
          </w:p>
          <w:p w14:paraId="633C5688" w14:textId="226EAC0A" w:rsidR="003A3776" w:rsidRPr="00371409" w:rsidRDefault="003A3776" w:rsidP="004C3F81">
            <w:pPr>
              <w:rPr>
                <w:rFonts w:ascii="Calibri" w:eastAsia="Times New Roman" w:hAnsi="Calibri" w:cs="Calibri"/>
                <w:sz w:val="16"/>
                <w:szCs w:val="16"/>
              </w:rPr>
            </w:pPr>
          </w:p>
          <w:p w14:paraId="1CD08ED4" w14:textId="77777777" w:rsidR="003A3776" w:rsidRPr="00371409" w:rsidRDefault="003A3776"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0E2BFD" w:rsidRPr="00371409">
              <w:rPr>
                <w:rFonts w:ascii="Calibri" w:eastAsia="Times New Roman" w:hAnsi="Calibri" w:cs="Calibri"/>
                <w:sz w:val="16"/>
                <w:szCs w:val="16"/>
              </w:rPr>
              <w:t>Risks that inadequate requirements specification, management, evaluation or conformance will negatively affect the ability of an ICT hardware chip supply (product) to meet quality standards.</w:t>
            </w:r>
          </w:p>
          <w:p w14:paraId="08041251" w14:textId="77777777" w:rsidR="003A3776" w:rsidRPr="00371409" w:rsidRDefault="003A3776" w:rsidP="004C3F81">
            <w:pPr>
              <w:rPr>
                <w:rFonts w:ascii="Calibri" w:eastAsia="Times New Roman" w:hAnsi="Calibri" w:cs="Calibri"/>
                <w:sz w:val="16"/>
                <w:szCs w:val="16"/>
              </w:rPr>
            </w:pPr>
          </w:p>
        </w:tc>
      </w:tr>
      <w:tr w:rsidR="00371409" w:rsidRPr="00371409" w14:paraId="7968633E" w14:textId="77777777" w:rsidTr="00D0500B">
        <w:trPr>
          <w:gridBefore w:val="17"/>
          <w:wBefore w:w="2430" w:type="dxa"/>
          <w:trHeight w:val="727"/>
        </w:trPr>
        <w:tc>
          <w:tcPr>
            <w:tcW w:w="8280" w:type="dxa"/>
            <w:gridSpan w:val="3"/>
            <w:tcBorders>
              <w:top w:val="single" w:sz="8" w:space="0" w:color="auto"/>
              <w:left w:val="single" w:sz="8" w:space="0" w:color="auto"/>
              <w:bottom w:val="single" w:sz="8" w:space="0" w:color="auto"/>
              <w:right w:val="single" w:sz="8" w:space="0" w:color="auto"/>
            </w:tcBorders>
            <w:shd w:val="clear" w:color="auto" w:fill="E8FFEC"/>
          </w:tcPr>
          <w:p w14:paraId="5DC00C3A" w14:textId="77777777" w:rsidR="00D021E1" w:rsidRPr="00371409" w:rsidRDefault="00D021E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(RF-65) ICT hardware device fails to meet requirements</w:t>
            </w:r>
          </w:p>
          <w:p w14:paraId="2BA1EE67" w14:textId="77777777" w:rsidR="00D021E1" w:rsidRPr="00371409" w:rsidRDefault="00D021E1" w:rsidP="00AD34F5">
            <w:pPr>
              <w:ind w:left="796" w:hanging="796"/>
              <w:rPr>
                <w:rFonts w:ascii="Calibri" w:eastAsia="Times New Roman" w:hAnsi="Calibri" w:cs="Calibri"/>
                <w:sz w:val="16"/>
                <w:szCs w:val="16"/>
              </w:rPr>
            </w:pPr>
          </w:p>
          <w:p w14:paraId="7E43BD61" w14:textId="77777777" w:rsidR="00D021E1" w:rsidRPr="00371409" w:rsidRDefault="00D021E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F121E" w:rsidRPr="00371409">
              <w:rPr>
                <w:rFonts w:ascii="Calibri" w:eastAsia="Times New Roman" w:hAnsi="Calibri" w:cs="Calibri"/>
                <w:sz w:val="16"/>
                <w:szCs w:val="16"/>
              </w:rPr>
              <w:t>This risk considers how an ICT hardware device supply (product) may fail to meet quality standards due to its failure to meet requirements.</w:t>
            </w:r>
          </w:p>
          <w:p w14:paraId="07C53BE3" w14:textId="77777777" w:rsidR="00D021E1" w:rsidRPr="00371409" w:rsidRDefault="00D021E1" w:rsidP="00AD34F5">
            <w:pPr>
              <w:ind w:left="796" w:hanging="796"/>
              <w:rPr>
                <w:rFonts w:ascii="Calibri" w:eastAsia="Times New Roman" w:hAnsi="Calibri" w:cs="Calibri"/>
                <w:sz w:val="16"/>
                <w:szCs w:val="16"/>
              </w:rPr>
            </w:pPr>
          </w:p>
          <w:p w14:paraId="34971A81" w14:textId="77777777" w:rsidR="00D021E1" w:rsidRPr="00371409" w:rsidRDefault="00D021E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23E092B1" w14:textId="77777777" w:rsidR="00D021E1" w:rsidRPr="00371409" w:rsidRDefault="00D021E1" w:rsidP="00AD34F5">
            <w:pPr>
              <w:ind w:left="796" w:hanging="796"/>
              <w:rPr>
                <w:rFonts w:ascii="Calibri" w:eastAsia="Times New Roman" w:hAnsi="Calibri" w:cs="Calibri"/>
                <w:sz w:val="16"/>
                <w:szCs w:val="16"/>
              </w:rPr>
            </w:pPr>
          </w:p>
        </w:tc>
      </w:tr>
      <w:tr w:rsidR="00371409" w:rsidRPr="00371409" w14:paraId="2310D5DE" w14:textId="77777777" w:rsidTr="00D0500B">
        <w:trPr>
          <w:gridBefore w:val="17"/>
          <w:wBefore w:w="2430" w:type="dxa"/>
          <w:trHeight w:val="727"/>
        </w:trPr>
        <w:tc>
          <w:tcPr>
            <w:tcW w:w="8280" w:type="dxa"/>
            <w:gridSpan w:val="3"/>
            <w:tcBorders>
              <w:top w:val="single" w:sz="8" w:space="0" w:color="auto"/>
              <w:left w:val="single" w:sz="8" w:space="0" w:color="auto"/>
              <w:bottom w:val="single" w:sz="8" w:space="0" w:color="auto"/>
              <w:right w:val="single" w:sz="8" w:space="0" w:color="auto"/>
            </w:tcBorders>
            <w:shd w:val="clear" w:color="auto" w:fill="E8FFEC"/>
          </w:tcPr>
          <w:p w14:paraId="34B444A6" w14:textId="77777777" w:rsidR="00D021E1" w:rsidRPr="00371409" w:rsidRDefault="00D021E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(RF-611) ICT hardware device requirements lack structured test and evaluation</w:t>
            </w:r>
          </w:p>
          <w:p w14:paraId="02BA6934" w14:textId="77777777" w:rsidR="00D021E1" w:rsidRPr="00371409" w:rsidRDefault="00D021E1" w:rsidP="00AD34F5">
            <w:pPr>
              <w:ind w:left="796" w:hanging="796"/>
              <w:rPr>
                <w:rFonts w:ascii="Calibri" w:eastAsia="Times New Roman" w:hAnsi="Calibri" w:cs="Calibri"/>
                <w:sz w:val="16"/>
                <w:szCs w:val="16"/>
              </w:rPr>
            </w:pPr>
          </w:p>
          <w:p w14:paraId="44629BA6" w14:textId="77777777" w:rsidR="00D021E1" w:rsidRPr="00371409" w:rsidRDefault="00D021E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F121E" w:rsidRPr="00371409">
              <w:rPr>
                <w:rFonts w:ascii="Calibri" w:eastAsia="Times New Roman" w:hAnsi="Calibri" w:cs="Calibri"/>
                <w:sz w:val="16"/>
                <w:szCs w:val="16"/>
              </w:rPr>
              <w:t>This risk considers how an ICT hardware device supply (product) may fail to meet quality standards due to a lack of structured test and evaluation of requirements.</w:t>
            </w:r>
          </w:p>
          <w:p w14:paraId="15FA0C25" w14:textId="77777777" w:rsidR="00D021E1" w:rsidRPr="00371409" w:rsidRDefault="00D021E1" w:rsidP="00AD34F5">
            <w:pPr>
              <w:ind w:left="796" w:hanging="796"/>
              <w:rPr>
                <w:rFonts w:ascii="Calibri" w:eastAsia="Times New Roman" w:hAnsi="Calibri" w:cs="Calibri"/>
                <w:sz w:val="16"/>
                <w:szCs w:val="16"/>
              </w:rPr>
            </w:pPr>
          </w:p>
          <w:p w14:paraId="34B0B3F2" w14:textId="77777777" w:rsidR="00D021E1" w:rsidRPr="00371409" w:rsidRDefault="00D021E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79F40FD8" w14:textId="77777777" w:rsidR="00D021E1" w:rsidRPr="00371409" w:rsidRDefault="00D021E1" w:rsidP="00AD34F5">
            <w:pPr>
              <w:ind w:left="796" w:hanging="796"/>
              <w:rPr>
                <w:rFonts w:ascii="Calibri" w:eastAsia="Times New Roman" w:hAnsi="Calibri" w:cs="Calibri"/>
                <w:sz w:val="16"/>
                <w:szCs w:val="16"/>
              </w:rPr>
            </w:pPr>
          </w:p>
        </w:tc>
      </w:tr>
      <w:tr w:rsidR="00371409" w:rsidRPr="00371409" w14:paraId="3388085D" w14:textId="77777777" w:rsidTr="00D0500B">
        <w:trPr>
          <w:gridBefore w:val="17"/>
          <w:wBefore w:w="2430" w:type="dxa"/>
          <w:trHeight w:val="727"/>
        </w:trPr>
        <w:tc>
          <w:tcPr>
            <w:tcW w:w="8280" w:type="dxa"/>
            <w:gridSpan w:val="3"/>
            <w:tcBorders>
              <w:top w:val="single" w:sz="8" w:space="0" w:color="auto"/>
              <w:left w:val="single" w:sz="8" w:space="0" w:color="auto"/>
              <w:bottom w:val="single" w:sz="8" w:space="0" w:color="auto"/>
              <w:right w:val="single" w:sz="8" w:space="0" w:color="auto"/>
            </w:tcBorders>
            <w:shd w:val="clear" w:color="auto" w:fill="E8FFEC"/>
          </w:tcPr>
          <w:p w14:paraId="57E97DFD" w14:textId="77777777" w:rsidR="00A079BA" w:rsidRPr="00371409" w:rsidRDefault="001602B0">
            <w:pPr>
              <w:rPr>
                <w:rFonts w:ascii="Calibri" w:hAnsi="Calibri" w:cs="Calibri"/>
                <w:sz w:val="16"/>
                <w:szCs w:val="16"/>
              </w:rPr>
            </w:pPr>
            <w:r w:rsidRPr="00371409">
              <w:rPr>
                <w:rFonts w:ascii="Calibri" w:hAnsi="Calibri" w:cs="Calibri"/>
                <w:sz w:val="16"/>
                <w:szCs w:val="16"/>
              </w:rPr>
              <w:t>(RF-610) ICT hardware device requirements lack explicit documentation</w:t>
            </w:r>
          </w:p>
          <w:p w14:paraId="339332AB" w14:textId="77777777" w:rsidR="00A079BA" w:rsidRPr="00371409" w:rsidRDefault="00A079BA">
            <w:pPr>
              <w:rPr>
                <w:rFonts w:ascii="Calibri" w:hAnsi="Calibri" w:cs="Calibri"/>
                <w:sz w:val="16"/>
                <w:szCs w:val="16"/>
              </w:rPr>
            </w:pPr>
          </w:p>
          <w:p w14:paraId="310BA935"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device supply (product) may fail to meet quality standards due to a lack of explicitly specified requirements.</w:t>
            </w:r>
          </w:p>
          <w:p w14:paraId="27671CFD" w14:textId="77777777" w:rsidR="00A079BA" w:rsidRPr="00371409" w:rsidRDefault="00A079BA">
            <w:pPr>
              <w:rPr>
                <w:rFonts w:ascii="Calibri" w:hAnsi="Calibri" w:cs="Calibri"/>
                <w:sz w:val="16"/>
                <w:szCs w:val="16"/>
              </w:rPr>
            </w:pPr>
          </w:p>
          <w:p w14:paraId="39CFDB5F"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Possible Measures:</w:t>
            </w:r>
          </w:p>
          <w:p w14:paraId="6F8E8AA9" w14:textId="77777777" w:rsidR="00A079BA" w:rsidRDefault="001602B0">
            <w:pPr>
              <w:rPr>
                <w:rFonts w:ascii="Calibri" w:hAnsi="Calibri" w:cs="Calibri"/>
                <w:sz w:val="16"/>
                <w:szCs w:val="16"/>
              </w:rPr>
            </w:pPr>
            <w:r w:rsidRPr="00371409">
              <w:rPr>
                <w:rFonts w:ascii="Calibri" w:hAnsi="Calibri" w:cs="Calibri"/>
                <w:sz w:val="16"/>
                <w:szCs w:val="16"/>
              </w:rPr>
              <w:t>(RM-1714) Does the supplier lack explicit documented requirements for the ICT hardware device supply(product)?</w:t>
            </w:r>
          </w:p>
          <w:p w14:paraId="761F8D98" w14:textId="77777777" w:rsidR="005D1C82" w:rsidRPr="00371409" w:rsidRDefault="005D1C82">
            <w:pPr>
              <w:rPr>
                <w:rFonts w:ascii="Calibri" w:hAnsi="Calibri" w:cs="Calibri"/>
                <w:sz w:val="16"/>
                <w:szCs w:val="16"/>
              </w:rPr>
            </w:pPr>
          </w:p>
        </w:tc>
      </w:tr>
      <w:tr w:rsidR="00371409" w:rsidRPr="00371409" w14:paraId="28F43471" w14:textId="77777777" w:rsidTr="00D0500B">
        <w:trPr>
          <w:gridBefore w:val="13"/>
          <w:wBefore w:w="1890" w:type="dxa"/>
          <w:trHeight w:val="727"/>
        </w:trPr>
        <w:tc>
          <w:tcPr>
            <w:tcW w:w="8820" w:type="dxa"/>
            <w:gridSpan w:val="7"/>
            <w:tcBorders>
              <w:top w:val="single" w:sz="8" w:space="0" w:color="auto"/>
              <w:left w:val="single" w:sz="8" w:space="0" w:color="auto"/>
              <w:bottom w:val="single" w:sz="8" w:space="0" w:color="auto"/>
              <w:right w:val="single" w:sz="8" w:space="0" w:color="auto"/>
            </w:tcBorders>
            <w:shd w:val="clear" w:color="auto" w:fill="BAFFC8"/>
          </w:tcPr>
          <w:p w14:paraId="04B5B347" w14:textId="77777777" w:rsidR="00865551" w:rsidRPr="00371409" w:rsidRDefault="00865551"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(RC-232) Software supply (product) quality requirements risks</w:t>
            </w:r>
          </w:p>
          <w:p w14:paraId="49AB55F4" w14:textId="77777777" w:rsidR="00865551" w:rsidRPr="00371409" w:rsidRDefault="00D4568C"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941888" behindDoc="0" locked="0" layoutInCell="1" allowOverlap="1" wp14:anchorId="2B3B6ABB" wp14:editId="31576D92">
                  <wp:simplePos x="0" y="0"/>
                  <wp:positionH relativeFrom="column">
                    <wp:posOffset>-447675</wp:posOffset>
                  </wp:positionH>
                  <wp:positionV relativeFrom="paragraph">
                    <wp:posOffset>108255</wp:posOffset>
                  </wp:positionV>
                  <wp:extent cx="548640" cy="160020"/>
                  <wp:effectExtent l="3810" t="0" r="1270" b="1270"/>
                  <wp:wrapNone/>
                  <wp:docPr id="139"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4D0D3D18" w14:textId="77777777" w:rsidR="00865551" w:rsidRPr="00371409" w:rsidRDefault="00865551"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0E2BFD" w:rsidRPr="00371409">
              <w:rPr>
                <w:rFonts w:ascii="Calibri" w:eastAsia="Times New Roman" w:hAnsi="Calibri" w:cs="Calibri"/>
                <w:sz w:val="16"/>
                <w:szCs w:val="16"/>
              </w:rPr>
              <w:t>Risks that inadequate requirements specification, management, evaluation or conformance will negatively affect the ability of a software supply (product) to meet quality standards.</w:t>
            </w:r>
          </w:p>
          <w:p w14:paraId="0FED9830" w14:textId="77777777" w:rsidR="000D67B1" w:rsidRPr="00371409" w:rsidRDefault="000D67B1" w:rsidP="004C3F81">
            <w:pPr>
              <w:rPr>
                <w:rFonts w:ascii="Calibri" w:eastAsia="Times New Roman" w:hAnsi="Calibri" w:cs="Calibri"/>
                <w:sz w:val="16"/>
                <w:szCs w:val="16"/>
              </w:rPr>
            </w:pPr>
          </w:p>
        </w:tc>
      </w:tr>
      <w:tr w:rsidR="00371409" w:rsidRPr="00371409" w14:paraId="0B1CDC89"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3B8CA612" w14:textId="77777777" w:rsidR="00A079BA" w:rsidRPr="00371409" w:rsidRDefault="001602B0">
            <w:pPr>
              <w:rPr>
                <w:rFonts w:ascii="Calibri" w:hAnsi="Calibri" w:cs="Calibri"/>
                <w:sz w:val="16"/>
                <w:szCs w:val="16"/>
              </w:rPr>
            </w:pPr>
            <w:r w:rsidRPr="00371409">
              <w:rPr>
                <w:rFonts w:ascii="Calibri" w:hAnsi="Calibri" w:cs="Calibri"/>
                <w:sz w:val="16"/>
                <w:szCs w:val="16"/>
              </w:rPr>
              <w:t>(RF-280) Software fails to meet requirements</w:t>
            </w:r>
          </w:p>
          <w:p w14:paraId="1DCBE445" w14:textId="77777777" w:rsidR="00A079BA" w:rsidRPr="00371409" w:rsidRDefault="00A079BA">
            <w:pPr>
              <w:rPr>
                <w:rFonts w:ascii="Calibri" w:hAnsi="Calibri" w:cs="Calibri"/>
                <w:sz w:val="16"/>
                <w:szCs w:val="16"/>
              </w:rPr>
            </w:pPr>
          </w:p>
          <w:p w14:paraId="3200FBD7"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software supply (product) may fail to meet quality standards due to its failure to meet requirements.</w:t>
            </w:r>
          </w:p>
          <w:p w14:paraId="6ACA3999" w14:textId="77777777" w:rsidR="00A079BA" w:rsidRPr="00371409" w:rsidRDefault="00A079BA">
            <w:pPr>
              <w:rPr>
                <w:rFonts w:ascii="Calibri" w:hAnsi="Calibri" w:cs="Calibri"/>
                <w:sz w:val="16"/>
                <w:szCs w:val="16"/>
              </w:rPr>
            </w:pPr>
          </w:p>
          <w:p w14:paraId="6B10A242"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50D3623" w14:textId="77777777" w:rsidR="00A079BA" w:rsidRDefault="001602B0">
            <w:pPr>
              <w:rPr>
                <w:rFonts w:ascii="Calibri" w:hAnsi="Calibri" w:cs="Calibri"/>
                <w:sz w:val="16"/>
                <w:szCs w:val="16"/>
              </w:rPr>
            </w:pPr>
            <w:r w:rsidRPr="00371409">
              <w:rPr>
                <w:rFonts w:ascii="Calibri" w:hAnsi="Calibri" w:cs="Calibri"/>
                <w:sz w:val="16"/>
                <w:szCs w:val="16"/>
              </w:rPr>
              <w:t>(RM-169) Does the software meet the stated contractual obligations?</w:t>
            </w:r>
          </w:p>
          <w:p w14:paraId="782DAB98" w14:textId="77777777" w:rsidR="005D1C82" w:rsidRPr="00371409" w:rsidRDefault="005D1C82">
            <w:pPr>
              <w:rPr>
                <w:rFonts w:ascii="Calibri" w:hAnsi="Calibri" w:cs="Calibri"/>
                <w:sz w:val="16"/>
                <w:szCs w:val="16"/>
              </w:rPr>
            </w:pPr>
          </w:p>
        </w:tc>
      </w:tr>
      <w:tr w:rsidR="00371409" w:rsidRPr="00371409" w14:paraId="7769FE91"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6D45200D" w14:textId="77777777" w:rsidR="00A079BA" w:rsidRPr="00371409" w:rsidRDefault="001602B0">
            <w:pPr>
              <w:rPr>
                <w:rFonts w:ascii="Calibri" w:hAnsi="Calibri" w:cs="Calibri"/>
                <w:sz w:val="16"/>
                <w:szCs w:val="16"/>
              </w:rPr>
            </w:pPr>
            <w:r w:rsidRPr="00371409">
              <w:rPr>
                <w:rFonts w:ascii="Calibri" w:hAnsi="Calibri" w:cs="Calibri"/>
                <w:sz w:val="16"/>
                <w:szCs w:val="16"/>
              </w:rPr>
              <w:t>(RF-618) Software requirements lack explicit documentation</w:t>
            </w:r>
          </w:p>
          <w:p w14:paraId="0FEB79FA" w14:textId="77777777" w:rsidR="00A079BA" w:rsidRPr="00371409" w:rsidRDefault="00A079BA">
            <w:pPr>
              <w:rPr>
                <w:rFonts w:ascii="Calibri" w:hAnsi="Calibri" w:cs="Calibri"/>
                <w:sz w:val="16"/>
                <w:szCs w:val="16"/>
              </w:rPr>
            </w:pPr>
          </w:p>
          <w:p w14:paraId="57B32AD5" w14:textId="77777777" w:rsidR="00A079BA" w:rsidRPr="00371409" w:rsidRDefault="001602B0">
            <w:pPr>
              <w:rPr>
                <w:rFonts w:ascii="Calibri" w:hAnsi="Calibri" w:cs="Calibri"/>
                <w:sz w:val="16"/>
                <w:szCs w:val="16"/>
              </w:rPr>
            </w:pPr>
            <w:r w:rsidRPr="00371409">
              <w:rPr>
                <w:rFonts w:ascii="Calibri" w:hAnsi="Calibri" w:cs="Calibri"/>
                <w:sz w:val="16"/>
                <w:szCs w:val="16"/>
              </w:rPr>
              <w:t xml:space="preserve">Definition:  </w:t>
            </w:r>
            <w:r w:rsidRPr="00371409">
              <w:rPr>
                <w:rFonts w:ascii="Calibri" w:hAnsi="Calibri" w:cs="Calibri"/>
                <w:sz w:val="16"/>
                <w:szCs w:val="16"/>
              </w:rPr>
              <w:tab/>
              <w:t>This risk considers how a software supply (product) may fail to meet quality standards due to a lack of explicitly specified requirements.</w:t>
            </w:r>
          </w:p>
          <w:p w14:paraId="0F7F245E" w14:textId="77777777" w:rsidR="00A079BA" w:rsidRPr="00371409" w:rsidRDefault="00A079BA">
            <w:pPr>
              <w:rPr>
                <w:rFonts w:ascii="Calibri" w:hAnsi="Calibri" w:cs="Calibri"/>
                <w:sz w:val="16"/>
                <w:szCs w:val="16"/>
              </w:rPr>
            </w:pPr>
          </w:p>
          <w:p w14:paraId="1BA2EEB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02A4F6D" w14:textId="77777777" w:rsidR="00A079BA" w:rsidRDefault="001602B0">
            <w:pPr>
              <w:rPr>
                <w:rFonts w:ascii="Calibri" w:hAnsi="Calibri" w:cs="Calibri"/>
                <w:sz w:val="16"/>
                <w:szCs w:val="16"/>
              </w:rPr>
            </w:pPr>
            <w:r w:rsidRPr="00371409">
              <w:rPr>
                <w:rFonts w:ascii="Calibri" w:hAnsi="Calibri" w:cs="Calibri"/>
                <w:sz w:val="16"/>
                <w:szCs w:val="16"/>
              </w:rPr>
              <w:t>(RM-1716) Does the supplier lack explicit documented requirements for the software supply(product)?</w:t>
            </w:r>
          </w:p>
          <w:p w14:paraId="54AC774F" w14:textId="77777777" w:rsidR="005D1C82" w:rsidRPr="00371409" w:rsidRDefault="005D1C82">
            <w:pPr>
              <w:rPr>
                <w:rFonts w:ascii="Calibri" w:hAnsi="Calibri" w:cs="Calibri"/>
                <w:sz w:val="16"/>
                <w:szCs w:val="16"/>
              </w:rPr>
            </w:pPr>
          </w:p>
        </w:tc>
      </w:tr>
      <w:tr w:rsidR="00371409" w:rsidRPr="00371409" w14:paraId="2DDDA832"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3857FDF5" w14:textId="77777777" w:rsidR="0044074B" w:rsidRPr="00371409" w:rsidRDefault="0044074B"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(RF-619) Software requirements lack structured test and evaluation</w:t>
            </w:r>
          </w:p>
          <w:p w14:paraId="22B66E75" w14:textId="77777777" w:rsidR="0044074B" w:rsidRPr="00371409" w:rsidRDefault="0044074B" w:rsidP="00347B44">
            <w:pPr>
              <w:ind w:left="796" w:hanging="796"/>
              <w:rPr>
                <w:rFonts w:ascii="Calibri" w:eastAsia="Times New Roman" w:hAnsi="Calibri" w:cs="Calibri"/>
                <w:sz w:val="16"/>
                <w:szCs w:val="16"/>
              </w:rPr>
            </w:pPr>
          </w:p>
          <w:p w14:paraId="4BB838CC" w14:textId="77777777" w:rsidR="0044074B" w:rsidRPr="00371409" w:rsidRDefault="0044074B"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how a software supply (product) may fail to meet quality standards due to a lack of structured test and evaluation of requirements.</w:t>
            </w:r>
          </w:p>
          <w:p w14:paraId="7567D015" w14:textId="77777777" w:rsidR="0044074B" w:rsidRPr="00371409" w:rsidRDefault="0044074B" w:rsidP="00347B44">
            <w:pPr>
              <w:ind w:left="796" w:hanging="796"/>
              <w:rPr>
                <w:rFonts w:ascii="Calibri" w:eastAsia="Times New Roman" w:hAnsi="Calibri" w:cs="Calibri"/>
                <w:sz w:val="16"/>
                <w:szCs w:val="16"/>
              </w:rPr>
            </w:pPr>
          </w:p>
          <w:p w14:paraId="2AA6BE00" w14:textId="77777777" w:rsidR="0044074B" w:rsidRPr="00371409" w:rsidRDefault="0044074B" w:rsidP="00347B44">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59D3CFF4" w14:textId="77777777" w:rsidR="0044074B" w:rsidRPr="00371409" w:rsidRDefault="0044074B" w:rsidP="00347B44">
            <w:pPr>
              <w:ind w:left="796" w:hanging="796"/>
              <w:rPr>
                <w:rFonts w:ascii="Calibri" w:eastAsia="Times New Roman" w:hAnsi="Calibri" w:cs="Calibri"/>
                <w:sz w:val="16"/>
                <w:szCs w:val="16"/>
              </w:rPr>
            </w:pPr>
          </w:p>
        </w:tc>
      </w:tr>
      <w:tr w:rsidR="00371409" w:rsidRPr="00371409" w14:paraId="48E9535E" w14:textId="77777777" w:rsidTr="00D0500B">
        <w:trPr>
          <w:gridBefore w:val="16"/>
          <w:wBefore w:w="2250" w:type="dxa"/>
          <w:trHeight w:val="727"/>
        </w:trPr>
        <w:tc>
          <w:tcPr>
            <w:tcW w:w="8460" w:type="dxa"/>
            <w:gridSpan w:val="4"/>
            <w:tcBorders>
              <w:top w:val="single" w:sz="8" w:space="0" w:color="auto"/>
              <w:left w:val="single" w:sz="8" w:space="0" w:color="auto"/>
              <w:bottom w:val="single" w:sz="8" w:space="0" w:color="auto"/>
              <w:right w:val="single" w:sz="8" w:space="0" w:color="auto"/>
            </w:tcBorders>
            <w:shd w:val="clear" w:color="auto" w:fill="BAFFC8"/>
          </w:tcPr>
          <w:p w14:paraId="2B8A56DD" w14:textId="77777777" w:rsidR="004707D1" w:rsidRPr="00371409" w:rsidRDefault="004707D1" w:rsidP="004C3F81">
            <w:pPr>
              <w:rPr>
                <w:rFonts w:ascii="Calibri" w:eastAsia="Times New Roman" w:hAnsi="Calibri" w:cs="Calibri"/>
                <w:sz w:val="16"/>
                <w:szCs w:val="16"/>
              </w:rPr>
            </w:pPr>
            <w:r w:rsidRPr="00371409">
              <w:rPr>
                <w:rFonts w:ascii="Calibri" w:eastAsia="Times New Roman" w:hAnsi="Calibri" w:cs="Calibri"/>
                <w:sz w:val="16"/>
                <w:szCs w:val="16"/>
              </w:rPr>
              <w:t>(RC-233) Software (firmware/bitstream) supply (product) quality requirements risks</w:t>
            </w:r>
          </w:p>
          <w:p w14:paraId="753327CF" w14:textId="77777777" w:rsidR="004707D1" w:rsidRPr="00371409" w:rsidRDefault="00581C75" w:rsidP="004C3F81">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1931648" behindDoc="0" locked="0" layoutInCell="1" allowOverlap="1" wp14:anchorId="6B5CA4C2" wp14:editId="5C29A6FA">
                  <wp:simplePos x="0" y="0"/>
                  <wp:positionH relativeFrom="column">
                    <wp:posOffset>-460362</wp:posOffset>
                  </wp:positionH>
                  <wp:positionV relativeFrom="paragraph">
                    <wp:posOffset>104457</wp:posOffset>
                  </wp:positionV>
                  <wp:extent cx="548640" cy="159385"/>
                  <wp:effectExtent l="4127" t="0" r="1588" b="1587"/>
                  <wp:wrapNone/>
                  <wp:docPr id="134" name="Picture 24" descr="A picture containing icon&#10;&#10;Description automatically generated">
                    <a:extLst xmlns:a="http://schemas.openxmlformats.org/drawingml/2006/main">
                      <a:ext uri="{FF2B5EF4-FFF2-40B4-BE49-F238E27FC236}">
                        <a16:creationId xmlns:a16="http://schemas.microsoft.com/office/drawing/2014/main" id="{553603CC-5C1F-BA25-7CFA-17C2B0BCA5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cture containing icon&#10;&#10;Description automatically generated">
                            <a:extLst>
                              <a:ext uri="{FF2B5EF4-FFF2-40B4-BE49-F238E27FC236}">
                                <a16:creationId xmlns:a16="http://schemas.microsoft.com/office/drawing/2014/main" id="{553603CC-5C1F-BA25-7CFA-17C2B0BCA525}"/>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548640" cy="159385"/>
                          </a:xfrm>
                          <a:prstGeom prst="rect">
                            <a:avLst/>
                          </a:prstGeom>
                        </pic:spPr>
                      </pic:pic>
                    </a:graphicData>
                  </a:graphic>
                  <wp14:sizeRelH relativeFrom="page">
                    <wp14:pctWidth>0</wp14:pctWidth>
                  </wp14:sizeRelH>
                  <wp14:sizeRelV relativeFrom="page">
                    <wp14:pctHeight>0</wp14:pctHeight>
                  </wp14:sizeRelV>
                </wp:anchor>
              </w:drawing>
            </w:r>
          </w:p>
          <w:p w14:paraId="468B33FF" w14:textId="77777777" w:rsidR="004707D1" w:rsidRPr="00371409" w:rsidRDefault="004707D1"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0E2BFD" w:rsidRPr="00371409">
              <w:rPr>
                <w:rFonts w:ascii="Calibri" w:eastAsia="Times New Roman" w:hAnsi="Calibri" w:cs="Calibri"/>
                <w:sz w:val="16"/>
                <w:szCs w:val="16"/>
              </w:rPr>
              <w:t>Risks that inadequate requirements specification, management, evaluation or conformance will negatively affect the ability of a software (firmware/bitstream) supply (product) to meet quality standards.</w:t>
            </w:r>
          </w:p>
          <w:p w14:paraId="6556AAF5" w14:textId="77777777" w:rsidR="004707D1" w:rsidRPr="00371409" w:rsidRDefault="004707D1" w:rsidP="004C3F81">
            <w:pPr>
              <w:rPr>
                <w:rFonts w:ascii="Calibri" w:eastAsia="Times New Roman" w:hAnsi="Calibri" w:cs="Calibri"/>
                <w:sz w:val="16"/>
                <w:szCs w:val="16"/>
              </w:rPr>
            </w:pPr>
          </w:p>
        </w:tc>
      </w:tr>
      <w:tr w:rsidR="00371409" w:rsidRPr="00371409" w14:paraId="67125B96" w14:textId="77777777" w:rsidTr="00D0500B">
        <w:trPr>
          <w:gridBefore w:val="17"/>
          <w:wBefore w:w="2430" w:type="dxa"/>
          <w:trHeight w:val="727"/>
        </w:trPr>
        <w:tc>
          <w:tcPr>
            <w:tcW w:w="8280" w:type="dxa"/>
            <w:gridSpan w:val="3"/>
            <w:tcBorders>
              <w:top w:val="single" w:sz="8" w:space="0" w:color="auto"/>
              <w:left w:val="single" w:sz="8" w:space="0" w:color="auto"/>
              <w:bottom w:val="single" w:sz="8" w:space="0" w:color="auto"/>
              <w:right w:val="single" w:sz="8" w:space="0" w:color="auto"/>
            </w:tcBorders>
            <w:shd w:val="clear" w:color="auto" w:fill="E8FFEC"/>
          </w:tcPr>
          <w:p w14:paraId="3A30193C" w14:textId="77777777" w:rsidR="00A079BA" w:rsidRPr="00371409" w:rsidRDefault="001602B0">
            <w:pPr>
              <w:rPr>
                <w:rFonts w:ascii="Calibri" w:hAnsi="Calibri" w:cs="Calibri"/>
                <w:sz w:val="16"/>
                <w:szCs w:val="16"/>
              </w:rPr>
            </w:pPr>
            <w:r w:rsidRPr="00371409">
              <w:rPr>
                <w:rFonts w:ascii="Calibri" w:hAnsi="Calibri" w:cs="Calibri"/>
                <w:sz w:val="16"/>
                <w:szCs w:val="16"/>
              </w:rPr>
              <w:t>(RF-615) Firmware/bitstream software requirements lack explicit documentation</w:t>
            </w:r>
          </w:p>
          <w:p w14:paraId="6244F5B3" w14:textId="77777777" w:rsidR="00A079BA" w:rsidRPr="00371409" w:rsidRDefault="00A079BA">
            <w:pPr>
              <w:rPr>
                <w:rFonts w:ascii="Calibri" w:hAnsi="Calibri" w:cs="Calibri"/>
                <w:sz w:val="16"/>
                <w:szCs w:val="16"/>
              </w:rPr>
            </w:pPr>
          </w:p>
          <w:p w14:paraId="0A92CB3E"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software (firmware/bitstream) supply (product) may fail to meet quality standards due to a lack of explicitly specified requirements.</w:t>
            </w:r>
          </w:p>
          <w:p w14:paraId="3C8BBCA0" w14:textId="77777777" w:rsidR="00A079BA" w:rsidRPr="00371409" w:rsidRDefault="00A079BA">
            <w:pPr>
              <w:rPr>
                <w:rFonts w:ascii="Calibri" w:hAnsi="Calibri" w:cs="Calibri"/>
                <w:sz w:val="16"/>
                <w:szCs w:val="16"/>
              </w:rPr>
            </w:pPr>
          </w:p>
          <w:p w14:paraId="57D01B5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4F66BC5" w14:textId="77777777" w:rsidR="00A079BA" w:rsidRDefault="001602B0">
            <w:pPr>
              <w:rPr>
                <w:rFonts w:ascii="Calibri" w:hAnsi="Calibri" w:cs="Calibri"/>
                <w:sz w:val="16"/>
                <w:szCs w:val="16"/>
              </w:rPr>
            </w:pPr>
            <w:r w:rsidRPr="00371409">
              <w:rPr>
                <w:rFonts w:ascii="Calibri" w:hAnsi="Calibri" w:cs="Calibri"/>
                <w:sz w:val="16"/>
                <w:szCs w:val="16"/>
              </w:rPr>
              <w:t>(RM-1717) Does the supplier lack explicit documented requirements for the firmware/bitstream software supply(product)?</w:t>
            </w:r>
          </w:p>
          <w:p w14:paraId="65B4E06B" w14:textId="77777777" w:rsidR="005D1C82" w:rsidRPr="00371409" w:rsidRDefault="005D1C82">
            <w:pPr>
              <w:rPr>
                <w:rFonts w:ascii="Calibri" w:hAnsi="Calibri" w:cs="Calibri"/>
                <w:sz w:val="16"/>
                <w:szCs w:val="16"/>
              </w:rPr>
            </w:pPr>
          </w:p>
        </w:tc>
      </w:tr>
      <w:tr w:rsidR="00371409" w:rsidRPr="00371409" w14:paraId="47042561" w14:textId="77777777" w:rsidTr="00D0500B">
        <w:trPr>
          <w:gridBefore w:val="17"/>
          <w:wBefore w:w="2430" w:type="dxa"/>
          <w:trHeight w:val="727"/>
        </w:trPr>
        <w:tc>
          <w:tcPr>
            <w:tcW w:w="8280" w:type="dxa"/>
            <w:gridSpan w:val="3"/>
            <w:tcBorders>
              <w:top w:val="single" w:sz="8" w:space="0" w:color="auto"/>
              <w:left w:val="single" w:sz="8" w:space="0" w:color="auto"/>
              <w:bottom w:val="single" w:sz="8" w:space="0" w:color="auto"/>
              <w:right w:val="single" w:sz="8" w:space="0" w:color="auto"/>
            </w:tcBorders>
            <w:shd w:val="clear" w:color="auto" w:fill="E8FFEC"/>
          </w:tcPr>
          <w:p w14:paraId="465066DA" w14:textId="77777777" w:rsidR="004707D1" w:rsidRPr="00371409" w:rsidRDefault="004707D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(RF-74) Firmware/bitstream software fails to meet requirements</w:t>
            </w:r>
          </w:p>
          <w:p w14:paraId="15869F7A" w14:textId="77777777" w:rsidR="004707D1" w:rsidRPr="00371409" w:rsidRDefault="004707D1" w:rsidP="00AD34F5">
            <w:pPr>
              <w:ind w:left="796" w:hanging="796"/>
              <w:rPr>
                <w:rFonts w:ascii="Calibri" w:eastAsia="Times New Roman" w:hAnsi="Calibri" w:cs="Calibri"/>
                <w:sz w:val="16"/>
                <w:szCs w:val="16"/>
              </w:rPr>
            </w:pPr>
          </w:p>
          <w:p w14:paraId="68A0BC79" w14:textId="77777777" w:rsidR="004707D1" w:rsidRPr="00371409" w:rsidRDefault="004707D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F121E" w:rsidRPr="00371409">
              <w:rPr>
                <w:rFonts w:ascii="Calibri" w:eastAsia="Times New Roman" w:hAnsi="Calibri" w:cs="Calibri"/>
                <w:sz w:val="16"/>
                <w:szCs w:val="16"/>
              </w:rPr>
              <w:t>This risk considers how a software (firmware/bitstream) supply (product) may fail to meet quality standards due to its failure to meet requirements.</w:t>
            </w:r>
          </w:p>
          <w:p w14:paraId="796B4DCA" w14:textId="77777777" w:rsidR="004707D1" w:rsidRPr="00371409" w:rsidRDefault="004707D1" w:rsidP="00AD34F5">
            <w:pPr>
              <w:ind w:left="796" w:hanging="796"/>
              <w:rPr>
                <w:rFonts w:ascii="Calibri" w:eastAsia="Times New Roman" w:hAnsi="Calibri" w:cs="Calibri"/>
                <w:sz w:val="16"/>
                <w:szCs w:val="16"/>
              </w:rPr>
            </w:pPr>
          </w:p>
          <w:p w14:paraId="24942470" w14:textId="77777777" w:rsidR="004707D1" w:rsidRPr="00371409" w:rsidRDefault="004707D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62469F4C" w14:textId="77777777" w:rsidR="004707D1" w:rsidRPr="00371409" w:rsidRDefault="00ED570C"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(RM-135) </w:t>
            </w:r>
            <w:r w:rsidR="002927D1" w:rsidRPr="00371409">
              <w:rPr>
                <w:rFonts w:ascii="Calibri" w:eastAsia="Times New Roman" w:hAnsi="Calibri" w:cs="Calibri"/>
                <w:sz w:val="16"/>
                <w:szCs w:val="16"/>
              </w:rPr>
              <w:t xml:space="preserve"> </w:t>
            </w:r>
            <w:r w:rsidRPr="00371409">
              <w:rPr>
                <w:rFonts w:ascii="Calibri" w:eastAsia="Times New Roman" w:hAnsi="Calibri" w:cs="Calibri"/>
                <w:sz w:val="16"/>
                <w:szCs w:val="16"/>
              </w:rPr>
              <w:t>Are there any reported firmware/bitstream incidents (through GIDEP or other reporting sources)?</w:t>
            </w:r>
          </w:p>
          <w:p w14:paraId="4A5A12CE" w14:textId="77777777" w:rsidR="002927D1" w:rsidRPr="00371409" w:rsidRDefault="002927D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(RM-168)  Does the firmware/bitstream meet the stated contractual obligations/requirements?</w:t>
            </w:r>
          </w:p>
          <w:p w14:paraId="7C904DC3" w14:textId="77777777" w:rsidR="002927D1" w:rsidRPr="00371409" w:rsidRDefault="002927D1" w:rsidP="00AD34F5">
            <w:pPr>
              <w:ind w:left="796" w:hanging="796"/>
              <w:rPr>
                <w:rFonts w:ascii="Calibri" w:eastAsia="Times New Roman" w:hAnsi="Calibri" w:cs="Calibri"/>
                <w:sz w:val="16"/>
                <w:szCs w:val="16"/>
              </w:rPr>
            </w:pPr>
          </w:p>
        </w:tc>
      </w:tr>
      <w:tr w:rsidR="00371409" w:rsidRPr="00371409" w14:paraId="372CD582" w14:textId="77777777" w:rsidTr="00D0500B">
        <w:trPr>
          <w:gridBefore w:val="17"/>
          <w:wBefore w:w="2430" w:type="dxa"/>
          <w:trHeight w:val="727"/>
        </w:trPr>
        <w:tc>
          <w:tcPr>
            <w:tcW w:w="8280" w:type="dxa"/>
            <w:gridSpan w:val="3"/>
            <w:tcBorders>
              <w:top w:val="single" w:sz="8" w:space="0" w:color="auto"/>
              <w:left w:val="single" w:sz="8" w:space="0" w:color="auto"/>
              <w:bottom w:val="single" w:sz="8" w:space="0" w:color="auto"/>
              <w:right w:val="single" w:sz="8" w:space="0" w:color="auto"/>
            </w:tcBorders>
            <w:shd w:val="clear" w:color="auto" w:fill="E8FFEC"/>
          </w:tcPr>
          <w:p w14:paraId="051AD787" w14:textId="6FAB808E" w:rsidR="004707D1" w:rsidRPr="00371409" w:rsidRDefault="004707D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(RF-616) Firmware/bitstream software requirements lack structured test and evaluation</w:t>
            </w:r>
          </w:p>
          <w:p w14:paraId="71CB0EFC" w14:textId="77777777" w:rsidR="004707D1" w:rsidRPr="00371409" w:rsidRDefault="004707D1" w:rsidP="00AD34F5">
            <w:pPr>
              <w:ind w:left="796" w:hanging="796"/>
              <w:rPr>
                <w:rFonts w:ascii="Calibri" w:eastAsia="Times New Roman" w:hAnsi="Calibri" w:cs="Calibri"/>
                <w:sz w:val="16"/>
                <w:szCs w:val="16"/>
              </w:rPr>
            </w:pPr>
          </w:p>
          <w:p w14:paraId="160ADB8D" w14:textId="77777777" w:rsidR="004707D1" w:rsidRPr="00371409" w:rsidRDefault="004707D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F121E" w:rsidRPr="00371409">
              <w:rPr>
                <w:rFonts w:ascii="Calibri" w:eastAsia="Times New Roman" w:hAnsi="Calibri" w:cs="Calibri"/>
                <w:sz w:val="16"/>
                <w:szCs w:val="16"/>
              </w:rPr>
              <w:t>This risk considers how a software (firmware/bitstream) supply (product) may fail to meet quality standards due to a lack of structured test and evaluation of requirements.</w:t>
            </w:r>
          </w:p>
          <w:p w14:paraId="39956965" w14:textId="77777777" w:rsidR="004707D1" w:rsidRPr="00371409" w:rsidRDefault="004707D1" w:rsidP="00AD34F5">
            <w:pPr>
              <w:ind w:left="796" w:hanging="796"/>
              <w:rPr>
                <w:rFonts w:ascii="Calibri" w:eastAsia="Times New Roman" w:hAnsi="Calibri" w:cs="Calibri"/>
                <w:sz w:val="16"/>
                <w:szCs w:val="16"/>
              </w:rPr>
            </w:pPr>
          </w:p>
          <w:p w14:paraId="33F911DF" w14:textId="77777777" w:rsidR="004707D1" w:rsidRPr="00371409" w:rsidRDefault="004707D1"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752F6B1B" w14:textId="77777777" w:rsidR="004707D1" w:rsidRPr="00371409" w:rsidRDefault="004707D1" w:rsidP="00AD34F5">
            <w:pPr>
              <w:ind w:left="796" w:hanging="796"/>
              <w:rPr>
                <w:rFonts w:ascii="Calibri" w:eastAsia="Times New Roman" w:hAnsi="Calibri" w:cs="Calibri"/>
                <w:sz w:val="16"/>
                <w:szCs w:val="16"/>
              </w:rPr>
            </w:pPr>
          </w:p>
        </w:tc>
      </w:tr>
      <w:tr w:rsidR="00371409" w:rsidRPr="00371409" w14:paraId="42ECB8A2" w14:textId="77777777" w:rsidTr="00D0500B">
        <w:trPr>
          <w:gridBefore w:val="9"/>
          <w:wBefore w:w="1530" w:type="dxa"/>
          <w:trHeight w:val="727"/>
        </w:trPr>
        <w:tc>
          <w:tcPr>
            <w:tcW w:w="9180" w:type="dxa"/>
            <w:gridSpan w:val="11"/>
            <w:tcBorders>
              <w:top w:val="single" w:sz="8" w:space="0" w:color="auto"/>
              <w:left w:val="single" w:sz="8" w:space="0" w:color="auto"/>
              <w:bottom w:val="single" w:sz="8" w:space="0" w:color="auto"/>
              <w:right w:val="single" w:sz="8" w:space="0" w:color="auto"/>
            </w:tcBorders>
            <w:shd w:val="clear" w:color="auto" w:fill="BAFFC8"/>
          </w:tcPr>
          <w:p w14:paraId="4E07A8E1" w14:textId="77777777" w:rsidR="00665472" w:rsidRPr="00371409" w:rsidRDefault="00665472" w:rsidP="004C3F81">
            <w:pPr>
              <w:rPr>
                <w:rFonts w:ascii="Calibri" w:eastAsia="Times New Roman" w:hAnsi="Calibri" w:cs="Calibri"/>
                <w:sz w:val="16"/>
                <w:szCs w:val="16"/>
              </w:rPr>
            </w:pPr>
            <w:r w:rsidRPr="00371409">
              <w:rPr>
                <w:rFonts w:ascii="Calibri" w:eastAsia="Times New Roman" w:hAnsi="Calibri" w:cs="Calibri"/>
                <w:sz w:val="16"/>
                <w:szCs w:val="16"/>
              </w:rPr>
              <w:t>(RC-217) Software supply (product) quality risks</w:t>
            </w:r>
          </w:p>
          <w:p w14:paraId="16E6929D" w14:textId="77777777" w:rsidR="00665472" w:rsidRPr="00371409" w:rsidRDefault="00D4568C"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968512" behindDoc="0" locked="0" layoutInCell="1" allowOverlap="1" wp14:anchorId="44F7B271" wp14:editId="6D8568EC">
                  <wp:simplePos x="0" y="0"/>
                  <wp:positionH relativeFrom="column">
                    <wp:posOffset>-455930</wp:posOffset>
                  </wp:positionH>
                  <wp:positionV relativeFrom="paragraph">
                    <wp:posOffset>106350</wp:posOffset>
                  </wp:positionV>
                  <wp:extent cx="548640" cy="171450"/>
                  <wp:effectExtent l="0" t="1905" r="0" b="0"/>
                  <wp:wrapNone/>
                  <wp:docPr id="152" name="Picture 152"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26934077" w14:textId="77777777" w:rsidR="00665472" w:rsidRPr="00371409" w:rsidRDefault="00665472"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0E2BFD" w:rsidRPr="00371409">
              <w:rPr>
                <w:rFonts w:ascii="Calibri" w:eastAsia="Times New Roman" w:hAnsi="Calibri" w:cs="Calibri"/>
                <w:sz w:val="16"/>
                <w:szCs w:val="16"/>
              </w:rPr>
              <w:t>Risks affecting the ability of a software supply (product) to conform structurally and functionally, within expected environmental or usage parameters, to a specific expected standard or other set of requirements.</w:t>
            </w:r>
          </w:p>
          <w:p w14:paraId="7A1CEE3E" w14:textId="77777777" w:rsidR="00665472" w:rsidRPr="00371409" w:rsidRDefault="00665472" w:rsidP="004C3F81">
            <w:pPr>
              <w:rPr>
                <w:rFonts w:ascii="Calibri" w:eastAsia="Times New Roman" w:hAnsi="Calibri" w:cs="Calibri"/>
                <w:sz w:val="16"/>
                <w:szCs w:val="16"/>
              </w:rPr>
            </w:pPr>
          </w:p>
        </w:tc>
      </w:tr>
      <w:tr w:rsidR="00371409" w:rsidRPr="00371409" w14:paraId="63FB96AC" w14:textId="77777777" w:rsidTr="00D0500B">
        <w:trPr>
          <w:gridBefore w:val="13"/>
          <w:wBefore w:w="1890" w:type="dxa"/>
          <w:trHeight w:val="727"/>
        </w:trPr>
        <w:tc>
          <w:tcPr>
            <w:tcW w:w="8820" w:type="dxa"/>
            <w:gridSpan w:val="7"/>
            <w:tcBorders>
              <w:top w:val="single" w:sz="8" w:space="0" w:color="auto"/>
              <w:left w:val="single" w:sz="8" w:space="0" w:color="auto"/>
              <w:bottom w:val="single" w:sz="8" w:space="0" w:color="auto"/>
              <w:right w:val="single" w:sz="8" w:space="0" w:color="auto"/>
            </w:tcBorders>
            <w:shd w:val="clear" w:color="auto" w:fill="BAFFC8"/>
          </w:tcPr>
          <w:p w14:paraId="0E73FF4A" w14:textId="77777777" w:rsidR="00BC0F41" w:rsidRPr="00371409" w:rsidRDefault="002A1103" w:rsidP="004C3F81">
            <w:pPr>
              <w:rPr>
                <w:rFonts w:ascii="Calibri" w:eastAsia="Times New Roman" w:hAnsi="Calibri" w:cs="Calibri"/>
                <w:sz w:val="16"/>
                <w:szCs w:val="16"/>
              </w:rPr>
            </w:pPr>
            <w:r w:rsidRPr="00371409">
              <w:rPr>
                <w:rFonts w:ascii="Calibri" w:hAnsi="Calibri" w:cs="Calibri"/>
                <w:noProof/>
                <w:sz w:val="16"/>
                <w:szCs w:val="16"/>
              </w:rPr>
              <w:lastRenderedPageBreak/>
              <w:drawing>
                <wp:anchor distT="0" distB="0" distL="114300" distR="114300" simplePos="0" relativeHeight="251945984" behindDoc="0" locked="0" layoutInCell="1" allowOverlap="1" wp14:anchorId="321717B4" wp14:editId="14C6FFFE">
                  <wp:simplePos x="0" y="0"/>
                  <wp:positionH relativeFrom="column">
                    <wp:posOffset>-474345</wp:posOffset>
                  </wp:positionH>
                  <wp:positionV relativeFrom="paragraph">
                    <wp:posOffset>207645</wp:posOffset>
                  </wp:positionV>
                  <wp:extent cx="548640" cy="160020"/>
                  <wp:effectExtent l="3810" t="0" r="1270" b="1270"/>
                  <wp:wrapNone/>
                  <wp:docPr id="141"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r w:rsidR="00980783" w:rsidRPr="00371409">
              <w:rPr>
                <w:rFonts w:ascii="Calibri" w:eastAsia="Times New Roman" w:hAnsi="Calibri" w:cs="Calibri"/>
                <w:sz w:val="16"/>
                <w:szCs w:val="16"/>
              </w:rPr>
              <w:t>(RC-87) Inadequate software consistency</w:t>
            </w:r>
          </w:p>
          <w:p w14:paraId="13156498" w14:textId="77777777" w:rsidR="00980783" w:rsidRPr="00371409" w:rsidRDefault="00980783" w:rsidP="004C3F81">
            <w:pPr>
              <w:rPr>
                <w:rFonts w:ascii="Calibri" w:eastAsia="Times New Roman" w:hAnsi="Calibri" w:cs="Calibri"/>
                <w:sz w:val="16"/>
                <w:szCs w:val="16"/>
              </w:rPr>
            </w:pPr>
          </w:p>
          <w:p w14:paraId="36C0E33A" w14:textId="77777777" w:rsidR="00BC0F41" w:rsidRPr="00371409" w:rsidRDefault="00BC0F41"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0E2BFD" w:rsidRPr="00371409">
              <w:rPr>
                <w:rFonts w:ascii="Calibri" w:eastAsia="Times New Roman" w:hAnsi="Calibri" w:cs="Calibri"/>
                <w:sz w:val="16"/>
                <w:szCs w:val="16"/>
              </w:rPr>
              <w:t>Risks affecting the ability of a software supply (product) to conform structurally and functionally, within expected environmental or usage parameters, to a specific expected standard or other set of requirements due to inadequate consistency.</w:t>
            </w:r>
          </w:p>
          <w:p w14:paraId="5E98813A" w14:textId="77777777" w:rsidR="000D67B1" w:rsidRDefault="000D67B1" w:rsidP="004C3F81">
            <w:pPr>
              <w:rPr>
                <w:rFonts w:ascii="Calibri" w:eastAsia="Times New Roman" w:hAnsi="Calibri" w:cs="Calibri"/>
                <w:sz w:val="16"/>
                <w:szCs w:val="16"/>
              </w:rPr>
            </w:pPr>
          </w:p>
          <w:p w14:paraId="20D9F0E7" w14:textId="77777777" w:rsidR="000D67B1" w:rsidRPr="00371409" w:rsidRDefault="000D67B1" w:rsidP="004C3F81">
            <w:pPr>
              <w:rPr>
                <w:rFonts w:ascii="Calibri" w:eastAsia="Times New Roman" w:hAnsi="Calibri" w:cs="Calibri"/>
                <w:sz w:val="16"/>
                <w:szCs w:val="16"/>
              </w:rPr>
            </w:pPr>
          </w:p>
        </w:tc>
      </w:tr>
      <w:tr w:rsidR="00371409" w:rsidRPr="00371409" w14:paraId="42904B87"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50119206" w14:textId="7F356635" w:rsidR="00104696" w:rsidRPr="00AE7B17" w:rsidRDefault="001602B0" w:rsidP="00104696">
            <w:pPr>
              <w:rPr>
                <w:rFonts w:ascii="Calibri" w:hAnsi="Calibri" w:cs="Calibri"/>
                <w:color w:val="EE0000"/>
                <w:sz w:val="16"/>
                <w:szCs w:val="16"/>
              </w:rPr>
            </w:pPr>
            <w:r w:rsidRPr="00371409">
              <w:rPr>
                <w:rFonts w:ascii="Calibri" w:hAnsi="Calibri" w:cs="Calibri"/>
                <w:sz w:val="16"/>
                <w:szCs w:val="16"/>
              </w:rPr>
              <w:t xml:space="preserve">(RF-126) </w:t>
            </w:r>
            <w:r w:rsidR="00104696" w:rsidRPr="00AE7B17">
              <w:rPr>
                <w:rFonts w:ascii="Calibri" w:hAnsi="Calibri" w:cs="Calibri"/>
                <w:color w:val="EE0000"/>
                <w:sz w:val="16"/>
                <w:szCs w:val="16"/>
              </w:rPr>
              <w:t>Absence of quantitative I/O accuracy requirements in documentation</w:t>
            </w:r>
          </w:p>
          <w:p w14:paraId="4D1BD435" w14:textId="77777777" w:rsidR="00104696" w:rsidRPr="00AE7B17" w:rsidRDefault="00104696" w:rsidP="00104696">
            <w:pPr>
              <w:rPr>
                <w:rFonts w:ascii="Calibri" w:hAnsi="Calibri" w:cs="Calibri"/>
                <w:color w:val="EE0000"/>
                <w:sz w:val="16"/>
                <w:szCs w:val="16"/>
              </w:rPr>
            </w:pPr>
          </w:p>
          <w:p w14:paraId="3FA8E1E6" w14:textId="3E9EF86A" w:rsidR="00104696" w:rsidRPr="00AE7B17" w:rsidRDefault="00104696" w:rsidP="00104696">
            <w:pPr>
              <w:rPr>
                <w:rFonts w:ascii="Calibri" w:hAnsi="Calibri" w:cs="Calibri"/>
                <w:color w:val="EE0000"/>
                <w:sz w:val="16"/>
                <w:szCs w:val="16"/>
              </w:rPr>
            </w:pPr>
            <w:r w:rsidRPr="00AE7B17">
              <w:rPr>
                <w:rFonts w:ascii="Calibri" w:hAnsi="Calibri" w:cs="Calibri"/>
                <w:color w:val="EE0000"/>
                <w:sz w:val="16"/>
                <w:szCs w:val="16"/>
              </w:rPr>
              <w:t>Definition:  This risk considers whether the documentation contains explicit quantitative accuracy requirements for all software input/output operations.</w:t>
            </w:r>
          </w:p>
          <w:p w14:paraId="4CEF1CEE" w14:textId="77777777" w:rsidR="00104696" w:rsidRPr="00437D2C" w:rsidRDefault="00104696" w:rsidP="00104696">
            <w:pPr>
              <w:rPr>
                <w:rFonts w:ascii="Calibri" w:hAnsi="Calibri" w:cs="Calibri"/>
                <w:sz w:val="16"/>
                <w:szCs w:val="16"/>
              </w:rPr>
            </w:pPr>
          </w:p>
          <w:p w14:paraId="095124F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E6DBEAD" w14:textId="75299785" w:rsidR="005D1C82" w:rsidRPr="00371409" w:rsidRDefault="001602B0">
            <w:pPr>
              <w:rPr>
                <w:rFonts w:ascii="Calibri" w:hAnsi="Calibri" w:cs="Calibri"/>
                <w:sz w:val="16"/>
                <w:szCs w:val="16"/>
              </w:rPr>
            </w:pPr>
            <w:r w:rsidRPr="00371409">
              <w:rPr>
                <w:rFonts w:ascii="Calibri" w:hAnsi="Calibri" w:cs="Calibri"/>
                <w:sz w:val="16"/>
                <w:szCs w:val="16"/>
              </w:rPr>
              <w:t>(RM-240) Does the paper documentation universally contain quantitative accuracy requirements for all software I/O operations?</w:t>
            </w:r>
          </w:p>
          <w:p w14:paraId="4F63CBDA" w14:textId="77777777" w:rsidR="00A079BA" w:rsidRPr="00371409" w:rsidRDefault="001602B0">
            <w:pPr>
              <w:rPr>
                <w:rFonts w:ascii="Calibri" w:hAnsi="Calibri" w:cs="Calibri"/>
                <w:sz w:val="16"/>
                <w:szCs w:val="16"/>
              </w:rPr>
            </w:pPr>
            <w:r w:rsidRPr="00371409">
              <w:rPr>
                <w:rFonts w:ascii="Calibri" w:hAnsi="Calibri" w:cs="Calibri"/>
                <w:sz w:val="16"/>
                <w:szCs w:val="16"/>
              </w:rPr>
              <w:t>(RM-241) Does the paper documentation consistently (but not to a defined standard) contain quantitative accuracy requirements for all software I/O operations?</w:t>
            </w:r>
          </w:p>
        </w:tc>
      </w:tr>
      <w:tr w:rsidR="00371409" w:rsidRPr="00371409" w14:paraId="4CF3C49C"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5792024F" w14:textId="6E482BBB" w:rsidR="00104696" w:rsidRPr="00AE7B17" w:rsidRDefault="001602B0" w:rsidP="00104696">
            <w:pPr>
              <w:rPr>
                <w:rFonts w:ascii="Calibri" w:hAnsi="Calibri" w:cs="Calibri"/>
                <w:color w:val="EE0000"/>
                <w:sz w:val="16"/>
                <w:szCs w:val="16"/>
              </w:rPr>
            </w:pPr>
            <w:r w:rsidRPr="00371409">
              <w:rPr>
                <w:rFonts w:ascii="Calibri" w:hAnsi="Calibri" w:cs="Calibri"/>
                <w:sz w:val="16"/>
                <w:szCs w:val="16"/>
              </w:rPr>
              <w:t xml:space="preserve">(RF-122) </w:t>
            </w:r>
            <w:r w:rsidR="00104696" w:rsidRPr="00AE7B17">
              <w:rPr>
                <w:rFonts w:ascii="Calibri" w:hAnsi="Calibri" w:cs="Calibri"/>
                <w:color w:val="EE0000"/>
                <w:sz w:val="16"/>
                <w:szCs w:val="16"/>
              </w:rPr>
              <w:t>Absence of standard I/O handling definition in documentation</w:t>
            </w:r>
          </w:p>
          <w:p w14:paraId="176F710F" w14:textId="77777777" w:rsidR="00104696" w:rsidRPr="00AE7B17" w:rsidRDefault="00104696" w:rsidP="00104696">
            <w:pPr>
              <w:rPr>
                <w:rFonts w:ascii="Calibri" w:hAnsi="Calibri" w:cs="Calibri"/>
                <w:color w:val="EE0000"/>
                <w:sz w:val="16"/>
                <w:szCs w:val="16"/>
              </w:rPr>
            </w:pPr>
          </w:p>
          <w:p w14:paraId="2951168E" w14:textId="61C2A67C" w:rsidR="00104696" w:rsidRPr="00AE7B17" w:rsidRDefault="00104696" w:rsidP="00104696">
            <w:pPr>
              <w:rPr>
                <w:rFonts w:ascii="Calibri" w:hAnsi="Calibri" w:cs="Calibri"/>
                <w:color w:val="EE0000"/>
                <w:sz w:val="16"/>
                <w:szCs w:val="16"/>
              </w:rPr>
            </w:pPr>
            <w:r w:rsidRPr="00AE7B17">
              <w:rPr>
                <w:rFonts w:ascii="Calibri" w:hAnsi="Calibri" w:cs="Calibri"/>
                <w:color w:val="EE0000"/>
                <w:sz w:val="16"/>
                <w:szCs w:val="16"/>
              </w:rPr>
              <w:t>Definition:  This risk considers whether the documentation establishes a clear, standard definition for software input/output handling.</w:t>
            </w:r>
          </w:p>
          <w:p w14:paraId="26DB11B7" w14:textId="77777777" w:rsidR="00104696" w:rsidRPr="00437D2C" w:rsidRDefault="00104696" w:rsidP="00104696">
            <w:pPr>
              <w:rPr>
                <w:rFonts w:ascii="Calibri" w:hAnsi="Calibri" w:cs="Calibri"/>
                <w:sz w:val="16"/>
                <w:szCs w:val="16"/>
              </w:rPr>
            </w:pPr>
          </w:p>
          <w:p w14:paraId="7BF90C9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C641575" w14:textId="77777777" w:rsidR="00A079BA" w:rsidRPr="00371409" w:rsidRDefault="001602B0">
            <w:pPr>
              <w:rPr>
                <w:rFonts w:ascii="Calibri" w:hAnsi="Calibri" w:cs="Calibri"/>
                <w:sz w:val="16"/>
                <w:szCs w:val="16"/>
              </w:rPr>
            </w:pPr>
            <w:r w:rsidRPr="00371409">
              <w:rPr>
                <w:rFonts w:ascii="Calibri" w:hAnsi="Calibri" w:cs="Calibri"/>
                <w:sz w:val="16"/>
                <w:szCs w:val="16"/>
              </w:rPr>
              <w:t>(RM-232) Is there a definition of standard I/O handling present and usage consistent throughout documentation?</w:t>
            </w:r>
          </w:p>
          <w:p w14:paraId="2282F3A2" w14:textId="77777777" w:rsidR="00A079BA" w:rsidRDefault="001602B0">
            <w:pPr>
              <w:rPr>
                <w:rFonts w:ascii="Calibri" w:hAnsi="Calibri" w:cs="Calibri"/>
                <w:sz w:val="16"/>
                <w:szCs w:val="16"/>
              </w:rPr>
            </w:pPr>
            <w:r w:rsidRPr="00371409">
              <w:rPr>
                <w:rFonts w:ascii="Calibri" w:hAnsi="Calibri" w:cs="Calibri"/>
                <w:sz w:val="16"/>
                <w:szCs w:val="16"/>
              </w:rPr>
              <w:t>(RM-233) Is there a definition of standard I/O handling present but usage inconsistent in documentation?</w:t>
            </w:r>
          </w:p>
          <w:p w14:paraId="4697E9DE" w14:textId="77777777" w:rsidR="004259BD" w:rsidRPr="00371409" w:rsidRDefault="004259BD">
            <w:pPr>
              <w:rPr>
                <w:rFonts w:ascii="Calibri" w:hAnsi="Calibri" w:cs="Calibri"/>
                <w:sz w:val="16"/>
                <w:szCs w:val="16"/>
              </w:rPr>
            </w:pPr>
          </w:p>
        </w:tc>
      </w:tr>
      <w:tr w:rsidR="00371409" w:rsidRPr="00371409" w14:paraId="111DCC94"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62AED798" w14:textId="3929AA31" w:rsidR="00104696" w:rsidRPr="00AE7B17" w:rsidRDefault="001602B0" w:rsidP="00104696">
            <w:pPr>
              <w:rPr>
                <w:rFonts w:ascii="Calibri" w:hAnsi="Calibri" w:cs="Calibri"/>
                <w:color w:val="EE0000"/>
                <w:sz w:val="16"/>
                <w:szCs w:val="16"/>
              </w:rPr>
            </w:pPr>
            <w:r w:rsidRPr="00371409">
              <w:rPr>
                <w:rFonts w:ascii="Calibri" w:hAnsi="Calibri" w:cs="Calibri"/>
                <w:sz w:val="16"/>
                <w:szCs w:val="16"/>
              </w:rPr>
              <w:t xml:space="preserve">(RF-125) </w:t>
            </w:r>
            <w:r w:rsidR="00104696" w:rsidRPr="00AE7B17">
              <w:rPr>
                <w:rFonts w:ascii="Calibri" w:hAnsi="Calibri" w:cs="Calibri"/>
                <w:color w:val="EE0000"/>
                <w:sz w:val="16"/>
                <w:szCs w:val="16"/>
              </w:rPr>
              <w:t>Absence of software accuracy requirements in documentation</w:t>
            </w:r>
          </w:p>
          <w:p w14:paraId="6891BB9B" w14:textId="77777777" w:rsidR="00104696" w:rsidRPr="00AE7B17" w:rsidRDefault="00104696" w:rsidP="00104696">
            <w:pPr>
              <w:rPr>
                <w:rFonts w:ascii="Calibri" w:hAnsi="Calibri" w:cs="Calibri"/>
                <w:color w:val="EE0000"/>
                <w:sz w:val="16"/>
                <w:szCs w:val="16"/>
              </w:rPr>
            </w:pPr>
          </w:p>
          <w:p w14:paraId="39D71DE6" w14:textId="0E72F5F7" w:rsidR="00104696" w:rsidRPr="00AE7B17" w:rsidRDefault="00104696" w:rsidP="00104696">
            <w:pPr>
              <w:rPr>
                <w:rFonts w:ascii="Calibri" w:hAnsi="Calibri" w:cs="Calibri"/>
                <w:color w:val="EE0000"/>
                <w:sz w:val="16"/>
                <w:szCs w:val="16"/>
              </w:rPr>
            </w:pPr>
            <w:r w:rsidRPr="00AE7B17">
              <w:rPr>
                <w:rFonts w:ascii="Calibri" w:hAnsi="Calibri" w:cs="Calibri"/>
                <w:color w:val="EE0000"/>
                <w:sz w:val="16"/>
                <w:szCs w:val="16"/>
              </w:rPr>
              <w:t>Definition:  This risk considers whether the documentation explicitly establishes software accuracy requirements for all computational operations.</w:t>
            </w:r>
          </w:p>
          <w:p w14:paraId="0CA2CC50" w14:textId="77777777" w:rsidR="00104696" w:rsidRPr="00437D2C" w:rsidRDefault="00104696" w:rsidP="00104696">
            <w:pPr>
              <w:rPr>
                <w:rFonts w:ascii="Calibri" w:hAnsi="Calibri" w:cs="Calibri"/>
                <w:sz w:val="16"/>
                <w:szCs w:val="16"/>
              </w:rPr>
            </w:pPr>
          </w:p>
          <w:p w14:paraId="788E874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EE83B89" w14:textId="77777777" w:rsidR="00A079BA" w:rsidRPr="00371409" w:rsidRDefault="001602B0">
            <w:pPr>
              <w:rPr>
                <w:rFonts w:ascii="Calibri" w:hAnsi="Calibri" w:cs="Calibri"/>
                <w:sz w:val="16"/>
                <w:szCs w:val="16"/>
              </w:rPr>
            </w:pPr>
            <w:r w:rsidRPr="00371409">
              <w:rPr>
                <w:rFonts w:ascii="Calibri" w:hAnsi="Calibri" w:cs="Calibri"/>
                <w:sz w:val="16"/>
                <w:szCs w:val="16"/>
              </w:rPr>
              <w:t>(RM-238) Does the paper documentation establish/describe consistent software accuracy requirements for all operations?</w:t>
            </w:r>
          </w:p>
          <w:p w14:paraId="4BFE24D9" w14:textId="77777777" w:rsidR="00A079BA" w:rsidRDefault="001602B0">
            <w:pPr>
              <w:rPr>
                <w:rFonts w:ascii="Calibri" w:hAnsi="Calibri" w:cs="Calibri"/>
                <w:sz w:val="16"/>
                <w:szCs w:val="16"/>
              </w:rPr>
            </w:pPr>
            <w:r w:rsidRPr="00371409">
              <w:rPr>
                <w:rFonts w:ascii="Calibri" w:hAnsi="Calibri" w:cs="Calibri"/>
                <w:sz w:val="16"/>
                <w:szCs w:val="16"/>
              </w:rPr>
              <w:t>(RM-239) Does the paper documentation establish/describe software accuracy requirements inconsistently or not for all operations?</w:t>
            </w:r>
          </w:p>
          <w:p w14:paraId="7E40A599" w14:textId="77777777" w:rsidR="004259BD" w:rsidRPr="00371409" w:rsidRDefault="004259BD">
            <w:pPr>
              <w:rPr>
                <w:rFonts w:ascii="Calibri" w:hAnsi="Calibri" w:cs="Calibri"/>
                <w:sz w:val="16"/>
                <w:szCs w:val="16"/>
              </w:rPr>
            </w:pPr>
          </w:p>
        </w:tc>
      </w:tr>
      <w:tr w:rsidR="00371409" w:rsidRPr="00371409" w14:paraId="26BB5D4C"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5146DAB9" w14:textId="532DD417" w:rsidR="00104696" w:rsidRPr="00AE7B17" w:rsidRDefault="001602B0" w:rsidP="00104696">
            <w:pPr>
              <w:rPr>
                <w:rFonts w:ascii="Calibri" w:hAnsi="Calibri" w:cs="Calibri"/>
                <w:color w:val="EE0000"/>
                <w:sz w:val="16"/>
                <w:szCs w:val="16"/>
              </w:rPr>
            </w:pPr>
            <w:r w:rsidRPr="00371409">
              <w:rPr>
                <w:rFonts w:ascii="Calibri" w:hAnsi="Calibri" w:cs="Calibri"/>
                <w:sz w:val="16"/>
                <w:szCs w:val="16"/>
              </w:rPr>
              <w:t xml:space="preserve">(RF-117) </w:t>
            </w:r>
            <w:r w:rsidR="00104696" w:rsidRPr="00AE7B17">
              <w:rPr>
                <w:rFonts w:ascii="Calibri" w:hAnsi="Calibri" w:cs="Calibri"/>
                <w:color w:val="EE0000"/>
                <w:sz w:val="16"/>
                <w:szCs w:val="16"/>
              </w:rPr>
              <w:t>Inconsistent software global, unit, and data type definitions</w:t>
            </w:r>
          </w:p>
          <w:p w14:paraId="2641D562" w14:textId="77777777" w:rsidR="00104696" w:rsidRPr="00AE7B17" w:rsidRDefault="00104696" w:rsidP="00104696">
            <w:pPr>
              <w:rPr>
                <w:rFonts w:ascii="Calibri" w:hAnsi="Calibri" w:cs="Calibri"/>
                <w:color w:val="EE0000"/>
                <w:sz w:val="16"/>
                <w:szCs w:val="16"/>
              </w:rPr>
            </w:pPr>
          </w:p>
          <w:p w14:paraId="46A3D2D7" w14:textId="77777777" w:rsidR="00104696" w:rsidRPr="00AE7B17" w:rsidRDefault="00104696" w:rsidP="00104696">
            <w:pPr>
              <w:rPr>
                <w:rFonts w:ascii="Calibri" w:hAnsi="Calibri" w:cs="Calibri"/>
                <w:color w:val="EE0000"/>
                <w:sz w:val="16"/>
                <w:szCs w:val="16"/>
              </w:rPr>
            </w:pPr>
            <w:r w:rsidRPr="00AE7B17">
              <w:rPr>
                <w:rFonts w:ascii="Calibri" w:hAnsi="Calibri" w:cs="Calibri"/>
                <w:color w:val="EE0000"/>
                <w:sz w:val="16"/>
                <w:szCs w:val="16"/>
              </w:rPr>
              <w:t>Definition:  This risk considers whether software global variables, measurement units, and data type definitions are applied consistently across the codebase.</w:t>
            </w:r>
          </w:p>
          <w:p w14:paraId="15DC4B77" w14:textId="77777777" w:rsidR="00104696" w:rsidRPr="00437D2C" w:rsidRDefault="00104696" w:rsidP="00104696">
            <w:pPr>
              <w:rPr>
                <w:rFonts w:ascii="Calibri" w:hAnsi="Calibri" w:cs="Calibri"/>
                <w:sz w:val="16"/>
                <w:szCs w:val="16"/>
              </w:rPr>
            </w:pPr>
          </w:p>
          <w:p w14:paraId="622B4ED2"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27BB458" w14:textId="77777777" w:rsidR="00A079BA" w:rsidRPr="00371409" w:rsidRDefault="001602B0">
            <w:pPr>
              <w:rPr>
                <w:rFonts w:ascii="Calibri" w:hAnsi="Calibri" w:cs="Calibri"/>
                <w:sz w:val="16"/>
                <w:szCs w:val="16"/>
              </w:rPr>
            </w:pPr>
            <w:r w:rsidRPr="00371409">
              <w:rPr>
                <w:rFonts w:ascii="Calibri" w:hAnsi="Calibri" w:cs="Calibri"/>
                <w:sz w:val="16"/>
                <w:szCs w:val="16"/>
              </w:rPr>
              <w:t>(RM-221) Do all programmers use both consistent and distinguishable global, unit and data type definition conventions?</w:t>
            </w:r>
          </w:p>
          <w:p w14:paraId="4EC25694" w14:textId="77777777" w:rsidR="00A079BA" w:rsidRPr="00371409" w:rsidRDefault="001602B0">
            <w:pPr>
              <w:rPr>
                <w:rFonts w:ascii="Calibri" w:hAnsi="Calibri" w:cs="Calibri"/>
                <w:sz w:val="16"/>
                <w:szCs w:val="16"/>
              </w:rPr>
            </w:pPr>
            <w:r w:rsidRPr="00371409">
              <w:rPr>
                <w:rFonts w:ascii="Calibri" w:hAnsi="Calibri" w:cs="Calibri"/>
                <w:sz w:val="16"/>
                <w:szCs w:val="16"/>
              </w:rPr>
              <w:t>(RM-222) Does at least one (but not all) programmer use both consistent and distinguishable global, unit and data type definition conventions?</w:t>
            </w:r>
          </w:p>
          <w:p w14:paraId="7D2D7766" w14:textId="77777777" w:rsidR="00A079BA" w:rsidRDefault="001602B0">
            <w:pPr>
              <w:rPr>
                <w:rFonts w:ascii="Calibri" w:hAnsi="Calibri" w:cs="Calibri"/>
                <w:sz w:val="16"/>
                <w:szCs w:val="16"/>
              </w:rPr>
            </w:pPr>
            <w:r w:rsidRPr="00371409">
              <w:rPr>
                <w:rFonts w:ascii="Calibri" w:hAnsi="Calibri" w:cs="Calibri"/>
                <w:sz w:val="16"/>
                <w:szCs w:val="16"/>
              </w:rPr>
              <w:t>(RM-223) Does at least one (but not all) programmer use either consistent or distinguishable (but not both) global, unit and data type definition conventions?</w:t>
            </w:r>
          </w:p>
          <w:p w14:paraId="108057F7" w14:textId="77777777" w:rsidR="004259BD" w:rsidRPr="00371409" w:rsidRDefault="004259BD">
            <w:pPr>
              <w:rPr>
                <w:rFonts w:ascii="Calibri" w:hAnsi="Calibri" w:cs="Calibri"/>
                <w:sz w:val="16"/>
                <w:szCs w:val="16"/>
              </w:rPr>
            </w:pPr>
          </w:p>
        </w:tc>
      </w:tr>
      <w:tr w:rsidR="00371409" w:rsidRPr="00371409" w14:paraId="0392E713"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396FDBF8" w14:textId="2A8E0DEF" w:rsidR="00104696" w:rsidRPr="00AE7B17" w:rsidRDefault="001602B0" w:rsidP="00104696">
            <w:pPr>
              <w:rPr>
                <w:rFonts w:ascii="Calibri" w:hAnsi="Calibri" w:cs="Calibri"/>
                <w:color w:val="EE0000"/>
                <w:sz w:val="16"/>
                <w:szCs w:val="16"/>
              </w:rPr>
            </w:pPr>
            <w:r w:rsidRPr="00371409">
              <w:rPr>
                <w:rFonts w:ascii="Calibri" w:hAnsi="Calibri" w:cs="Calibri"/>
                <w:sz w:val="16"/>
                <w:szCs w:val="16"/>
              </w:rPr>
              <w:t xml:space="preserve">(RF-132) </w:t>
            </w:r>
            <w:r w:rsidR="00104696" w:rsidRPr="00AE7B17">
              <w:rPr>
                <w:rFonts w:ascii="Calibri" w:hAnsi="Calibri" w:cs="Calibri"/>
                <w:color w:val="EE0000"/>
                <w:sz w:val="16"/>
                <w:szCs w:val="16"/>
              </w:rPr>
              <w:t>Inconsistent naming standards across code languages</w:t>
            </w:r>
          </w:p>
          <w:p w14:paraId="135691A9" w14:textId="77777777" w:rsidR="00104696" w:rsidRPr="00AE7B17" w:rsidRDefault="00104696" w:rsidP="00104696">
            <w:pPr>
              <w:rPr>
                <w:rFonts w:ascii="Calibri" w:hAnsi="Calibri" w:cs="Calibri"/>
                <w:color w:val="EE0000"/>
                <w:sz w:val="16"/>
                <w:szCs w:val="16"/>
              </w:rPr>
            </w:pPr>
          </w:p>
          <w:p w14:paraId="7B1ECEB1" w14:textId="77777777" w:rsidR="00104696" w:rsidRPr="00AE7B17" w:rsidRDefault="00104696" w:rsidP="00104696">
            <w:pPr>
              <w:rPr>
                <w:rFonts w:ascii="Calibri" w:hAnsi="Calibri" w:cs="Calibri"/>
                <w:color w:val="EE0000"/>
                <w:sz w:val="16"/>
                <w:szCs w:val="16"/>
              </w:rPr>
            </w:pPr>
            <w:r w:rsidRPr="00AE7B17">
              <w:rPr>
                <w:rFonts w:ascii="Calibri" w:hAnsi="Calibri" w:cs="Calibri"/>
                <w:color w:val="EE0000"/>
                <w:sz w:val="16"/>
                <w:szCs w:val="16"/>
              </w:rPr>
              <w:t>Definition:  This risk considers whether naming standards for identifiers are uniformly applied across all programming languages.</w:t>
            </w:r>
          </w:p>
          <w:p w14:paraId="67EC5562" w14:textId="77777777" w:rsidR="00104696" w:rsidRPr="00AE7B17" w:rsidRDefault="00104696" w:rsidP="00104696">
            <w:pPr>
              <w:rPr>
                <w:rFonts w:ascii="Calibri" w:hAnsi="Calibri" w:cs="Calibri"/>
                <w:color w:val="EE0000"/>
                <w:sz w:val="16"/>
                <w:szCs w:val="16"/>
              </w:rPr>
            </w:pPr>
          </w:p>
          <w:p w14:paraId="6791141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3BD867C" w14:textId="77777777" w:rsidR="00A079BA" w:rsidRPr="00371409" w:rsidRDefault="001602B0">
            <w:pPr>
              <w:rPr>
                <w:rFonts w:ascii="Calibri" w:hAnsi="Calibri" w:cs="Calibri"/>
                <w:sz w:val="16"/>
                <w:szCs w:val="16"/>
              </w:rPr>
            </w:pPr>
            <w:r w:rsidRPr="00371409">
              <w:rPr>
                <w:rFonts w:ascii="Calibri" w:hAnsi="Calibri" w:cs="Calibri"/>
                <w:sz w:val="16"/>
                <w:szCs w:val="16"/>
              </w:rPr>
              <w:t>(RM-255) Is 100% of all code leveraging consistent naming standards across code languages?</w:t>
            </w:r>
          </w:p>
          <w:p w14:paraId="58DD16BE" w14:textId="77777777" w:rsidR="00A079BA" w:rsidRPr="00371409" w:rsidRDefault="001602B0">
            <w:pPr>
              <w:rPr>
                <w:rFonts w:ascii="Calibri" w:hAnsi="Calibri" w:cs="Calibri"/>
                <w:sz w:val="16"/>
                <w:szCs w:val="16"/>
              </w:rPr>
            </w:pPr>
            <w:r w:rsidRPr="00371409">
              <w:rPr>
                <w:rFonts w:ascii="Calibri" w:hAnsi="Calibri" w:cs="Calibri"/>
                <w:sz w:val="16"/>
                <w:szCs w:val="16"/>
              </w:rPr>
              <w:t>(RM-256) Is &gt;=90% but &lt;100% of all code leveraging consistent naming standards across code languages?</w:t>
            </w:r>
          </w:p>
          <w:p w14:paraId="028262C3" w14:textId="77777777" w:rsidR="00A079BA" w:rsidRDefault="001602B0">
            <w:pPr>
              <w:rPr>
                <w:rFonts w:ascii="Calibri" w:hAnsi="Calibri" w:cs="Calibri"/>
                <w:sz w:val="16"/>
                <w:szCs w:val="16"/>
              </w:rPr>
            </w:pPr>
            <w:r w:rsidRPr="00371409">
              <w:rPr>
                <w:rFonts w:ascii="Calibri" w:hAnsi="Calibri" w:cs="Calibri"/>
                <w:sz w:val="16"/>
                <w:szCs w:val="16"/>
              </w:rPr>
              <w:t>(RM-257) Is &gt;=50% but &lt;90% of all code leveraging consistent naming standards across code languages?</w:t>
            </w:r>
          </w:p>
          <w:p w14:paraId="34BE4CBE" w14:textId="77777777" w:rsidR="004259BD" w:rsidRPr="00371409" w:rsidRDefault="004259BD">
            <w:pPr>
              <w:rPr>
                <w:rFonts w:ascii="Calibri" w:hAnsi="Calibri" w:cs="Calibri"/>
                <w:sz w:val="16"/>
                <w:szCs w:val="16"/>
              </w:rPr>
            </w:pPr>
          </w:p>
        </w:tc>
      </w:tr>
      <w:tr w:rsidR="00371409" w:rsidRPr="00371409" w14:paraId="0F151A71"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0563DF49" w14:textId="0B926E7F" w:rsidR="00104696" w:rsidRPr="00AE7B17" w:rsidRDefault="001602B0" w:rsidP="00104696">
            <w:pPr>
              <w:rPr>
                <w:rFonts w:ascii="Calibri" w:hAnsi="Calibri" w:cs="Calibri"/>
                <w:color w:val="EE0000"/>
                <w:sz w:val="16"/>
                <w:szCs w:val="16"/>
              </w:rPr>
            </w:pPr>
            <w:r w:rsidRPr="00371409">
              <w:rPr>
                <w:rFonts w:ascii="Calibri" w:hAnsi="Calibri" w:cs="Calibri"/>
                <w:sz w:val="16"/>
                <w:szCs w:val="16"/>
              </w:rPr>
              <w:t xml:space="preserve">(RF-124) </w:t>
            </w:r>
            <w:r w:rsidR="00104696" w:rsidRPr="00AE7B17">
              <w:rPr>
                <w:rFonts w:ascii="Calibri" w:hAnsi="Calibri" w:cs="Calibri"/>
                <w:color w:val="EE0000"/>
                <w:sz w:val="16"/>
                <w:szCs w:val="16"/>
              </w:rPr>
              <w:t>Absence of software function naming standard in documentation</w:t>
            </w:r>
          </w:p>
          <w:p w14:paraId="6379A186" w14:textId="77777777" w:rsidR="00104696" w:rsidRPr="00AE7B17" w:rsidRDefault="00104696" w:rsidP="00104696">
            <w:pPr>
              <w:rPr>
                <w:rFonts w:ascii="Calibri" w:hAnsi="Calibri" w:cs="Calibri"/>
                <w:color w:val="EE0000"/>
                <w:sz w:val="16"/>
                <w:szCs w:val="16"/>
              </w:rPr>
            </w:pPr>
          </w:p>
          <w:p w14:paraId="4C367FC0" w14:textId="0BA5AC4C" w:rsidR="00104696" w:rsidRPr="00AE7B17" w:rsidRDefault="00104696" w:rsidP="00104696">
            <w:pPr>
              <w:rPr>
                <w:rFonts w:ascii="Calibri" w:hAnsi="Calibri" w:cs="Calibri"/>
                <w:color w:val="EE0000"/>
                <w:sz w:val="16"/>
                <w:szCs w:val="16"/>
              </w:rPr>
            </w:pPr>
            <w:r w:rsidRPr="00AE7B17">
              <w:rPr>
                <w:rFonts w:ascii="Calibri" w:hAnsi="Calibri" w:cs="Calibri"/>
                <w:color w:val="EE0000"/>
                <w:sz w:val="16"/>
                <w:szCs w:val="16"/>
              </w:rPr>
              <w:t>Definition:  This risk considers whether the documentation specifies a clear naming standard for software functions.</w:t>
            </w:r>
          </w:p>
          <w:p w14:paraId="61CFBC12" w14:textId="77777777" w:rsidR="00104696" w:rsidRPr="00AE7B17" w:rsidRDefault="00104696" w:rsidP="00104696">
            <w:pPr>
              <w:rPr>
                <w:rFonts w:ascii="Calibri" w:hAnsi="Calibri" w:cs="Calibri"/>
                <w:color w:val="EE0000"/>
                <w:sz w:val="16"/>
                <w:szCs w:val="16"/>
              </w:rPr>
            </w:pPr>
          </w:p>
          <w:p w14:paraId="2178355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BA2DBC4" w14:textId="77777777" w:rsidR="00A079BA" w:rsidRPr="00371409" w:rsidRDefault="001602B0">
            <w:pPr>
              <w:rPr>
                <w:rFonts w:ascii="Calibri" w:hAnsi="Calibri" w:cs="Calibri"/>
                <w:sz w:val="16"/>
                <w:szCs w:val="16"/>
              </w:rPr>
            </w:pPr>
            <w:r w:rsidRPr="00371409">
              <w:rPr>
                <w:rFonts w:ascii="Calibri" w:hAnsi="Calibri" w:cs="Calibri"/>
                <w:sz w:val="16"/>
                <w:szCs w:val="16"/>
              </w:rPr>
              <w:t>(RM-236) Are software function standards present and usage/coverage consistent throughout documentation?</w:t>
            </w:r>
          </w:p>
          <w:p w14:paraId="18E24AFD" w14:textId="77777777" w:rsidR="00A079BA" w:rsidRDefault="001602B0">
            <w:pPr>
              <w:rPr>
                <w:rFonts w:ascii="Calibri" w:hAnsi="Calibri" w:cs="Calibri"/>
                <w:sz w:val="16"/>
                <w:szCs w:val="16"/>
              </w:rPr>
            </w:pPr>
            <w:r w:rsidRPr="00371409">
              <w:rPr>
                <w:rFonts w:ascii="Calibri" w:hAnsi="Calibri" w:cs="Calibri"/>
                <w:sz w:val="16"/>
                <w:szCs w:val="16"/>
              </w:rPr>
              <w:t>(RM-237) Are software function standards present but usage/coverage inconsistent throughout documentation?</w:t>
            </w:r>
          </w:p>
          <w:p w14:paraId="51D5B888" w14:textId="77777777" w:rsidR="004259BD" w:rsidRPr="00371409" w:rsidRDefault="004259BD">
            <w:pPr>
              <w:rPr>
                <w:rFonts w:ascii="Calibri" w:hAnsi="Calibri" w:cs="Calibri"/>
                <w:sz w:val="16"/>
                <w:szCs w:val="16"/>
              </w:rPr>
            </w:pPr>
          </w:p>
        </w:tc>
      </w:tr>
      <w:tr w:rsidR="00371409" w:rsidRPr="00371409" w14:paraId="4B37D027"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26F0E869" w14:textId="4EA98BE8" w:rsidR="00104696" w:rsidRPr="00AE7B17" w:rsidRDefault="001602B0" w:rsidP="00104696">
            <w:pPr>
              <w:rPr>
                <w:rFonts w:ascii="Calibri" w:hAnsi="Calibri" w:cs="Calibri"/>
                <w:color w:val="EE0000"/>
                <w:sz w:val="16"/>
                <w:szCs w:val="16"/>
              </w:rPr>
            </w:pPr>
            <w:r w:rsidRPr="00371409">
              <w:rPr>
                <w:rFonts w:ascii="Calibri" w:hAnsi="Calibri" w:cs="Calibri"/>
                <w:sz w:val="16"/>
                <w:szCs w:val="16"/>
              </w:rPr>
              <w:lastRenderedPageBreak/>
              <w:t xml:space="preserve">(RF-129) </w:t>
            </w:r>
            <w:r w:rsidR="00104696" w:rsidRPr="00AE7B17">
              <w:rPr>
                <w:rFonts w:ascii="Calibri" w:hAnsi="Calibri" w:cs="Calibri"/>
                <w:color w:val="EE0000"/>
                <w:sz w:val="16"/>
                <w:szCs w:val="16"/>
              </w:rPr>
              <w:t>Inconsistent naming standards across IPC calls</w:t>
            </w:r>
          </w:p>
          <w:p w14:paraId="0310C9FB" w14:textId="77777777" w:rsidR="00104696" w:rsidRPr="00AE7B17" w:rsidRDefault="00104696" w:rsidP="00104696">
            <w:pPr>
              <w:rPr>
                <w:rFonts w:ascii="Calibri" w:hAnsi="Calibri" w:cs="Calibri"/>
                <w:color w:val="EE0000"/>
                <w:sz w:val="16"/>
                <w:szCs w:val="16"/>
              </w:rPr>
            </w:pPr>
          </w:p>
          <w:p w14:paraId="362160C0" w14:textId="77777777" w:rsidR="00104696" w:rsidRPr="00AE7B17" w:rsidRDefault="00104696" w:rsidP="00104696">
            <w:pPr>
              <w:rPr>
                <w:rFonts w:ascii="Calibri" w:hAnsi="Calibri" w:cs="Calibri"/>
                <w:color w:val="EE0000"/>
                <w:sz w:val="16"/>
                <w:szCs w:val="16"/>
              </w:rPr>
            </w:pPr>
            <w:r w:rsidRPr="00AE7B17">
              <w:rPr>
                <w:rFonts w:ascii="Calibri" w:hAnsi="Calibri" w:cs="Calibri"/>
                <w:color w:val="EE0000"/>
                <w:sz w:val="16"/>
                <w:szCs w:val="16"/>
              </w:rPr>
              <w:t>Definition:  This risk considers whether naming conventions are consistently applied across all software inter-process communication (IPC) calls.</w:t>
            </w:r>
          </w:p>
          <w:p w14:paraId="398972EE" w14:textId="77777777" w:rsidR="00104696" w:rsidRPr="00437D2C" w:rsidRDefault="00104696" w:rsidP="00104696">
            <w:pPr>
              <w:rPr>
                <w:rFonts w:ascii="Calibri" w:hAnsi="Calibri" w:cs="Calibri"/>
                <w:sz w:val="16"/>
                <w:szCs w:val="16"/>
              </w:rPr>
            </w:pPr>
          </w:p>
          <w:p w14:paraId="082C215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008283A" w14:textId="77777777" w:rsidR="00A079BA" w:rsidRPr="00371409" w:rsidRDefault="001602B0">
            <w:pPr>
              <w:rPr>
                <w:rFonts w:ascii="Calibri" w:hAnsi="Calibri" w:cs="Calibri"/>
                <w:sz w:val="16"/>
                <w:szCs w:val="16"/>
              </w:rPr>
            </w:pPr>
            <w:r w:rsidRPr="00371409">
              <w:rPr>
                <w:rFonts w:ascii="Calibri" w:hAnsi="Calibri" w:cs="Calibri"/>
                <w:sz w:val="16"/>
                <w:szCs w:val="16"/>
              </w:rPr>
              <w:t>(RM-247) Is the ratio of the number of pairs of software IPC-interacting modules with inconsistent naming conventions to the number of pairs of software IPC-interacting modules examined &gt;= .65?</w:t>
            </w:r>
          </w:p>
          <w:p w14:paraId="73FC0B30" w14:textId="77777777" w:rsidR="00A079BA" w:rsidRPr="00371409" w:rsidRDefault="001602B0">
            <w:pPr>
              <w:rPr>
                <w:rFonts w:ascii="Calibri" w:hAnsi="Calibri" w:cs="Calibri"/>
                <w:sz w:val="16"/>
                <w:szCs w:val="16"/>
              </w:rPr>
            </w:pPr>
            <w:r w:rsidRPr="00371409">
              <w:rPr>
                <w:rFonts w:ascii="Calibri" w:hAnsi="Calibri" w:cs="Calibri"/>
                <w:sz w:val="16"/>
                <w:szCs w:val="16"/>
              </w:rPr>
              <w:t>(RM-248) Is the ratio of the number of pairs of software IPC-interacting modules with inconsistent naming conventions to the number of pairs of software IPC-interacting modules examined &gt; .35 and &lt; .65?</w:t>
            </w:r>
          </w:p>
          <w:p w14:paraId="67C68EC7" w14:textId="77777777" w:rsidR="00A079BA" w:rsidRDefault="001602B0">
            <w:pPr>
              <w:rPr>
                <w:rFonts w:ascii="Calibri" w:hAnsi="Calibri" w:cs="Calibri"/>
                <w:sz w:val="16"/>
                <w:szCs w:val="16"/>
              </w:rPr>
            </w:pPr>
            <w:r w:rsidRPr="00371409">
              <w:rPr>
                <w:rFonts w:ascii="Calibri" w:hAnsi="Calibri" w:cs="Calibri"/>
                <w:sz w:val="16"/>
                <w:szCs w:val="16"/>
              </w:rPr>
              <w:t>(RM-249) Is the ratio of the number of pairs of software IPC-interacting modules with inconsistent naming conventions to the number of pairs of software IPC-interacting modules examined &lt;= .35?</w:t>
            </w:r>
          </w:p>
          <w:p w14:paraId="274633A4" w14:textId="77777777" w:rsidR="004259BD" w:rsidRPr="00371409" w:rsidRDefault="004259BD">
            <w:pPr>
              <w:rPr>
                <w:rFonts w:ascii="Calibri" w:hAnsi="Calibri" w:cs="Calibri"/>
                <w:sz w:val="16"/>
                <w:szCs w:val="16"/>
              </w:rPr>
            </w:pPr>
          </w:p>
        </w:tc>
      </w:tr>
      <w:tr w:rsidR="00371409" w:rsidRPr="00371409" w14:paraId="51066490"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385EE73B" w14:textId="2F20A59D" w:rsidR="00104696" w:rsidRPr="00AE7B17" w:rsidRDefault="001602B0" w:rsidP="00104696">
            <w:pPr>
              <w:rPr>
                <w:rFonts w:ascii="Calibri" w:hAnsi="Calibri" w:cs="Calibri"/>
                <w:color w:val="EE0000"/>
                <w:sz w:val="16"/>
                <w:szCs w:val="16"/>
              </w:rPr>
            </w:pPr>
            <w:r w:rsidRPr="00371409">
              <w:rPr>
                <w:rFonts w:ascii="Calibri" w:hAnsi="Calibri" w:cs="Calibri"/>
                <w:sz w:val="16"/>
                <w:szCs w:val="16"/>
              </w:rPr>
              <w:t xml:space="preserve">(RF-121) </w:t>
            </w:r>
            <w:r w:rsidR="00104696" w:rsidRPr="00AE7B17">
              <w:rPr>
                <w:rFonts w:ascii="Calibri" w:hAnsi="Calibri" w:cs="Calibri"/>
                <w:color w:val="EE0000"/>
                <w:sz w:val="16"/>
                <w:szCs w:val="16"/>
              </w:rPr>
              <w:t>Absence of software design representation in documentation</w:t>
            </w:r>
          </w:p>
          <w:p w14:paraId="2BD9978E" w14:textId="77777777" w:rsidR="00104696" w:rsidRPr="00AE7B17" w:rsidRDefault="00104696" w:rsidP="00104696">
            <w:pPr>
              <w:rPr>
                <w:rFonts w:ascii="Calibri" w:hAnsi="Calibri" w:cs="Calibri"/>
                <w:color w:val="EE0000"/>
                <w:sz w:val="16"/>
                <w:szCs w:val="16"/>
              </w:rPr>
            </w:pPr>
          </w:p>
          <w:p w14:paraId="5597E340" w14:textId="127E3CBF" w:rsidR="00104696" w:rsidRPr="00AE7B17" w:rsidRDefault="00104696" w:rsidP="00104696">
            <w:pPr>
              <w:rPr>
                <w:rFonts w:ascii="Calibri" w:hAnsi="Calibri" w:cs="Calibri"/>
                <w:color w:val="EE0000"/>
                <w:sz w:val="16"/>
                <w:szCs w:val="16"/>
              </w:rPr>
            </w:pPr>
            <w:r w:rsidRPr="00AE7B17">
              <w:rPr>
                <w:rFonts w:ascii="Calibri" w:hAnsi="Calibri" w:cs="Calibri"/>
                <w:color w:val="EE0000"/>
                <w:sz w:val="16"/>
                <w:szCs w:val="16"/>
              </w:rPr>
              <w:t>Definition:  This risk considers whether the documentation includes a representation of the software design.</w:t>
            </w:r>
          </w:p>
          <w:p w14:paraId="3EF5DEB9" w14:textId="77777777" w:rsidR="00104696" w:rsidRPr="00AE7B17" w:rsidRDefault="00104696" w:rsidP="00104696">
            <w:pPr>
              <w:rPr>
                <w:rFonts w:ascii="Calibri" w:hAnsi="Calibri" w:cs="Calibri"/>
                <w:color w:val="EE0000"/>
                <w:sz w:val="16"/>
                <w:szCs w:val="16"/>
              </w:rPr>
            </w:pPr>
          </w:p>
          <w:p w14:paraId="020B515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73C8BF1" w14:textId="77777777" w:rsidR="00A079BA" w:rsidRPr="00371409" w:rsidRDefault="001602B0">
            <w:pPr>
              <w:rPr>
                <w:rFonts w:ascii="Calibri" w:hAnsi="Calibri" w:cs="Calibri"/>
                <w:sz w:val="16"/>
                <w:szCs w:val="16"/>
              </w:rPr>
            </w:pPr>
            <w:r w:rsidRPr="00371409">
              <w:rPr>
                <w:rFonts w:ascii="Calibri" w:hAnsi="Calibri" w:cs="Calibri"/>
                <w:sz w:val="16"/>
                <w:szCs w:val="16"/>
              </w:rPr>
              <w:t>(RM-230) Does the paper documentation contain a detailed software design?</w:t>
            </w:r>
          </w:p>
          <w:p w14:paraId="6111CAF0" w14:textId="77777777" w:rsidR="00A079BA" w:rsidRDefault="001602B0">
            <w:pPr>
              <w:rPr>
                <w:rFonts w:ascii="Calibri" w:hAnsi="Calibri" w:cs="Calibri"/>
                <w:sz w:val="16"/>
                <w:szCs w:val="16"/>
              </w:rPr>
            </w:pPr>
            <w:r w:rsidRPr="00371409">
              <w:rPr>
                <w:rFonts w:ascii="Calibri" w:hAnsi="Calibri" w:cs="Calibri"/>
                <w:sz w:val="16"/>
                <w:szCs w:val="16"/>
              </w:rPr>
              <w:t>(RM-231) Does the paper documentation contain a high-level but not detailed software design?</w:t>
            </w:r>
          </w:p>
          <w:p w14:paraId="38D15067" w14:textId="77777777" w:rsidR="004259BD" w:rsidRPr="00371409" w:rsidRDefault="004259BD">
            <w:pPr>
              <w:rPr>
                <w:rFonts w:ascii="Calibri" w:hAnsi="Calibri" w:cs="Calibri"/>
                <w:sz w:val="16"/>
                <w:szCs w:val="16"/>
              </w:rPr>
            </w:pPr>
          </w:p>
        </w:tc>
      </w:tr>
      <w:tr w:rsidR="00371409" w:rsidRPr="00371409" w14:paraId="3A189435"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55CBA02B" w14:textId="1A049096" w:rsidR="00104696" w:rsidRPr="00AE7B17" w:rsidRDefault="001602B0" w:rsidP="00104696">
            <w:pPr>
              <w:rPr>
                <w:rFonts w:ascii="Calibri" w:hAnsi="Calibri" w:cs="Calibri"/>
                <w:color w:val="EE0000"/>
                <w:sz w:val="16"/>
                <w:szCs w:val="16"/>
              </w:rPr>
            </w:pPr>
            <w:r w:rsidRPr="00371409">
              <w:rPr>
                <w:rFonts w:ascii="Calibri" w:hAnsi="Calibri" w:cs="Calibri"/>
                <w:sz w:val="16"/>
                <w:szCs w:val="16"/>
              </w:rPr>
              <w:t xml:space="preserve">(RF-130) </w:t>
            </w:r>
            <w:r w:rsidR="00104696" w:rsidRPr="00AE7B17">
              <w:rPr>
                <w:rFonts w:ascii="Calibri" w:hAnsi="Calibri" w:cs="Calibri"/>
                <w:color w:val="EE0000"/>
                <w:sz w:val="16"/>
                <w:szCs w:val="16"/>
              </w:rPr>
              <w:t>Non-conformance of software implementation with design documentation</w:t>
            </w:r>
          </w:p>
          <w:p w14:paraId="7FCC7233" w14:textId="77777777" w:rsidR="00104696" w:rsidRPr="00AE7B17" w:rsidRDefault="00104696" w:rsidP="00104696">
            <w:pPr>
              <w:rPr>
                <w:rFonts w:ascii="Calibri" w:hAnsi="Calibri" w:cs="Calibri"/>
                <w:color w:val="EE0000"/>
                <w:sz w:val="16"/>
                <w:szCs w:val="16"/>
              </w:rPr>
            </w:pPr>
          </w:p>
          <w:p w14:paraId="614613E6" w14:textId="77777777" w:rsidR="00104696" w:rsidRPr="00AE7B17" w:rsidRDefault="00104696" w:rsidP="00104696">
            <w:pPr>
              <w:rPr>
                <w:rFonts w:ascii="Calibri" w:hAnsi="Calibri" w:cs="Calibri"/>
                <w:color w:val="EE0000"/>
                <w:sz w:val="16"/>
                <w:szCs w:val="16"/>
              </w:rPr>
            </w:pPr>
            <w:r w:rsidRPr="00AE7B17">
              <w:rPr>
                <w:rFonts w:ascii="Calibri" w:hAnsi="Calibri" w:cs="Calibri"/>
                <w:color w:val="EE0000"/>
                <w:sz w:val="16"/>
                <w:szCs w:val="16"/>
              </w:rPr>
              <w:t>Definition:  This risk considers whether the implemented software faithfully follows the design specified in the documentation.</w:t>
            </w:r>
          </w:p>
          <w:p w14:paraId="587644AE" w14:textId="77777777" w:rsidR="00104696" w:rsidRPr="00AE7B17" w:rsidRDefault="00104696" w:rsidP="00104696">
            <w:pPr>
              <w:rPr>
                <w:rFonts w:ascii="Calibri" w:hAnsi="Calibri" w:cs="Calibri"/>
                <w:color w:val="EE0000"/>
                <w:sz w:val="16"/>
                <w:szCs w:val="16"/>
              </w:rPr>
            </w:pPr>
          </w:p>
          <w:p w14:paraId="03F5DCE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A2897D6" w14:textId="77777777" w:rsidR="00A079BA" w:rsidRPr="00371409" w:rsidRDefault="001602B0">
            <w:pPr>
              <w:rPr>
                <w:rFonts w:ascii="Calibri" w:hAnsi="Calibri" w:cs="Calibri"/>
                <w:sz w:val="16"/>
                <w:szCs w:val="16"/>
              </w:rPr>
            </w:pPr>
            <w:r w:rsidRPr="00371409">
              <w:rPr>
                <w:rFonts w:ascii="Calibri" w:hAnsi="Calibri" w:cs="Calibri"/>
                <w:sz w:val="16"/>
                <w:szCs w:val="16"/>
              </w:rPr>
              <w:t>(RM-250) Is the software implemented in accordance to a detailed software design specified in documentation?</w:t>
            </w:r>
          </w:p>
          <w:p w14:paraId="4AF9ADCC" w14:textId="77777777" w:rsidR="00A079BA" w:rsidRDefault="001602B0">
            <w:pPr>
              <w:rPr>
                <w:rFonts w:ascii="Calibri" w:hAnsi="Calibri" w:cs="Calibri"/>
                <w:sz w:val="16"/>
                <w:szCs w:val="16"/>
              </w:rPr>
            </w:pPr>
            <w:r w:rsidRPr="00371409">
              <w:rPr>
                <w:rFonts w:ascii="Calibri" w:hAnsi="Calibri" w:cs="Calibri"/>
                <w:sz w:val="16"/>
                <w:szCs w:val="16"/>
              </w:rPr>
              <w:t>(RM-251) Is the software implemented in accordance to a high-level but not detailed software design specified in documentation?</w:t>
            </w:r>
          </w:p>
          <w:p w14:paraId="5255A144" w14:textId="77777777" w:rsidR="000D67B1" w:rsidRPr="00371409" w:rsidRDefault="000D67B1">
            <w:pPr>
              <w:rPr>
                <w:rFonts w:ascii="Calibri" w:hAnsi="Calibri" w:cs="Calibri"/>
                <w:sz w:val="16"/>
                <w:szCs w:val="16"/>
              </w:rPr>
            </w:pPr>
          </w:p>
        </w:tc>
      </w:tr>
      <w:tr w:rsidR="00371409" w:rsidRPr="00371409" w14:paraId="337BFEAD"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6F2A051D" w14:textId="11335B91" w:rsidR="00104696" w:rsidRPr="00AE7B17" w:rsidRDefault="001602B0" w:rsidP="00104696">
            <w:pPr>
              <w:rPr>
                <w:rFonts w:ascii="Calibri" w:hAnsi="Calibri" w:cs="Calibri"/>
                <w:color w:val="EE0000"/>
                <w:sz w:val="16"/>
                <w:szCs w:val="16"/>
              </w:rPr>
            </w:pPr>
            <w:r w:rsidRPr="00371409">
              <w:rPr>
                <w:rFonts w:ascii="Calibri" w:hAnsi="Calibri" w:cs="Calibri"/>
                <w:sz w:val="16"/>
                <w:szCs w:val="16"/>
              </w:rPr>
              <w:t xml:space="preserve">(RF-127) </w:t>
            </w:r>
            <w:r w:rsidR="00104696" w:rsidRPr="00AE7B17">
              <w:rPr>
                <w:rFonts w:ascii="Calibri" w:hAnsi="Calibri" w:cs="Calibri"/>
                <w:color w:val="EE0000"/>
                <w:sz w:val="16"/>
                <w:szCs w:val="16"/>
              </w:rPr>
              <w:t>Absence of quantitative accuracy requirements for constants in documentation</w:t>
            </w:r>
          </w:p>
          <w:p w14:paraId="3A131728" w14:textId="77777777" w:rsidR="00104696" w:rsidRPr="00AE7B17" w:rsidRDefault="00104696" w:rsidP="00104696">
            <w:pPr>
              <w:rPr>
                <w:rFonts w:ascii="Calibri" w:hAnsi="Calibri" w:cs="Calibri"/>
                <w:color w:val="EE0000"/>
                <w:sz w:val="16"/>
                <w:szCs w:val="16"/>
              </w:rPr>
            </w:pPr>
          </w:p>
          <w:p w14:paraId="096C297C" w14:textId="7A4C8876" w:rsidR="00104696" w:rsidRPr="00AE7B17" w:rsidRDefault="00104696" w:rsidP="00104696">
            <w:pPr>
              <w:rPr>
                <w:rFonts w:ascii="Calibri" w:hAnsi="Calibri" w:cs="Calibri"/>
                <w:color w:val="EE0000"/>
                <w:sz w:val="16"/>
                <w:szCs w:val="16"/>
              </w:rPr>
            </w:pPr>
            <w:r w:rsidRPr="00AE7B17">
              <w:rPr>
                <w:rFonts w:ascii="Calibri" w:hAnsi="Calibri" w:cs="Calibri"/>
                <w:color w:val="EE0000"/>
                <w:sz w:val="16"/>
                <w:szCs w:val="16"/>
              </w:rPr>
              <w:t>Definition:  This risk considers whether the documentation contains explicit quantitative accuracy requirements for all software constants.</w:t>
            </w:r>
          </w:p>
          <w:p w14:paraId="15802642" w14:textId="77777777" w:rsidR="00104696" w:rsidRPr="00437D2C" w:rsidRDefault="00104696" w:rsidP="00104696">
            <w:pPr>
              <w:rPr>
                <w:rFonts w:ascii="Calibri" w:hAnsi="Calibri" w:cs="Calibri"/>
                <w:sz w:val="16"/>
                <w:szCs w:val="16"/>
              </w:rPr>
            </w:pPr>
          </w:p>
          <w:p w14:paraId="6097AFE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6430EED" w14:textId="77777777" w:rsidR="00A079BA" w:rsidRPr="00371409" w:rsidRDefault="001602B0">
            <w:pPr>
              <w:rPr>
                <w:rFonts w:ascii="Calibri" w:hAnsi="Calibri" w:cs="Calibri"/>
                <w:sz w:val="16"/>
                <w:szCs w:val="16"/>
              </w:rPr>
            </w:pPr>
            <w:r w:rsidRPr="00371409">
              <w:rPr>
                <w:rFonts w:ascii="Calibri" w:hAnsi="Calibri" w:cs="Calibri"/>
                <w:sz w:val="16"/>
                <w:szCs w:val="16"/>
              </w:rPr>
              <w:t>(RM-242) Does the documentation universally contain quantitative accuracy requirements stated for all constants?</w:t>
            </w:r>
          </w:p>
          <w:p w14:paraId="0F613A1C" w14:textId="77777777" w:rsidR="00A079BA" w:rsidRDefault="001602B0">
            <w:pPr>
              <w:rPr>
                <w:rFonts w:ascii="Calibri" w:hAnsi="Calibri" w:cs="Calibri"/>
                <w:sz w:val="16"/>
                <w:szCs w:val="16"/>
              </w:rPr>
            </w:pPr>
            <w:r w:rsidRPr="00371409">
              <w:rPr>
                <w:rFonts w:ascii="Calibri" w:hAnsi="Calibri" w:cs="Calibri"/>
                <w:sz w:val="16"/>
                <w:szCs w:val="16"/>
              </w:rPr>
              <w:t>(RM-243) Does the documentation consistently (but with no standard defined) contain quantitative accuracy requirements stated for all constants?</w:t>
            </w:r>
          </w:p>
          <w:p w14:paraId="45A058D0" w14:textId="77777777" w:rsidR="004259BD" w:rsidRPr="00371409" w:rsidRDefault="004259BD">
            <w:pPr>
              <w:rPr>
                <w:rFonts w:ascii="Calibri" w:hAnsi="Calibri" w:cs="Calibri"/>
                <w:sz w:val="16"/>
                <w:szCs w:val="16"/>
              </w:rPr>
            </w:pPr>
          </w:p>
        </w:tc>
      </w:tr>
      <w:tr w:rsidR="00371409" w:rsidRPr="00371409" w14:paraId="3163CC0D"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2DFD417D" w14:textId="02EA1110" w:rsidR="00104696" w:rsidRPr="00AE7B17" w:rsidRDefault="001602B0" w:rsidP="00104696">
            <w:pPr>
              <w:rPr>
                <w:rFonts w:ascii="Calibri" w:hAnsi="Calibri" w:cs="Calibri"/>
                <w:color w:val="EE0000"/>
                <w:sz w:val="16"/>
                <w:szCs w:val="16"/>
              </w:rPr>
            </w:pPr>
            <w:r w:rsidRPr="00371409">
              <w:rPr>
                <w:rFonts w:ascii="Calibri" w:hAnsi="Calibri" w:cs="Calibri"/>
                <w:sz w:val="16"/>
                <w:szCs w:val="16"/>
              </w:rPr>
              <w:t xml:space="preserve">(RF-120) </w:t>
            </w:r>
            <w:r w:rsidR="00104696" w:rsidRPr="00AE7B17">
              <w:rPr>
                <w:rFonts w:ascii="Calibri" w:hAnsi="Calibri" w:cs="Calibri"/>
                <w:color w:val="EE0000"/>
                <w:sz w:val="16"/>
                <w:szCs w:val="16"/>
              </w:rPr>
              <w:t>Inconsistent external I/O protocol and format implementation</w:t>
            </w:r>
          </w:p>
          <w:p w14:paraId="67C61E64" w14:textId="77777777" w:rsidR="00104696" w:rsidRPr="00AE7B17" w:rsidRDefault="00104696" w:rsidP="00104696">
            <w:pPr>
              <w:rPr>
                <w:rFonts w:ascii="Calibri" w:hAnsi="Calibri" w:cs="Calibri"/>
                <w:color w:val="EE0000"/>
                <w:sz w:val="16"/>
                <w:szCs w:val="16"/>
              </w:rPr>
            </w:pPr>
          </w:p>
          <w:p w14:paraId="3688D532" w14:textId="77777777" w:rsidR="00104696" w:rsidRPr="00AE7B17" w:rsidRDefault="00104696" w:rsidP="00104696">
            <w:pPr>
              <w:rPr>
                <w:rFonts w:ascii="Calibri" w:hAnsi="Calibri" w:cs="Calibri"/>
                <w:color w:val="EE0000"/>
                <w:sz w:val="16"/>
                <w:szCs w:val="16"/>
              </w:rPr>
            </w:pPr>
            <w:r w:rsidRPr="00AE7B17">
              <w:rPr>
                <w:rFonts w:ascii="Calibri" w:hAnsi="Calibri" w:cs="Calibri"/>
                <w:color w:val="EE0000"/>
                <w:sz w:val="16"/>
                <w:szCs w:val="16"/>
              </w:rPr>
              <w:t>Definition:  This risk considers whether all code units implement external input/output protocols and formats in a consistent manner.</w:t>
            </w:r>
          </w:p>
          <w:p w14:paraId="3A67A419" w14:textId="77777777" w:rsidR="00104696" w:rsidRPr="00437D2C" w:rsidRDefault="00104696" w:rsidP="00104696">
            <w:pPr>
              <w:rPr>
                <w:rFonts w:ascii="Calibri" w:hAnsi="Calibri" w:cs="Calibri"/>
                <w:sz w:val="16"/>
                <w:szCs w:val="16"/>
              </w:rPr>
            </w:pPr>
          </w:p>
          <w:p w14:paraId="4709A2C5"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7B639EE" w14:textId="77777777" w:rsidR="00A079BA" w:rsidRPr="00371409" w:rsidRDefault="001602B0">
            <w:pPr>
              <w:rPr>
                <w:rFonts w:ascii="Calibri" w:hAnsi="Calibri" w:cs="Calibri"/>
                <w:sz w:val="16"/>
                <w:szCs w:val="16"/>
              </w:rPr>
            </w:pPr>
            <w:r w:rsidRPr="00371409">
              <w:rPr>
                <w:rFonts w:ascii="Calibri" w:hAnsi="Calibri" w:cs="Calibri"/>
                <w:sz w:val="16"/>
                <w:szCs w:val="16"/>
              </w:rPr>
              <w:t>(RM-225) Do all programmers use both consistent and distinguishable external I/O protocol and format conventions in code implementation?</w:t>
            </w:r>
          </w:p>
          <w:p w14:paraId="04D93B8D" w14:textId="77777777" w:rsidR="00A079BA" w:rsidRPr="00371409" w:rsidRDefault="001602B0">
            <w:pPr>
              <w:rPr>
                <w:rFonts w:ascii="Calibri" w:hAnsi="Calibri" w:cs="Calibri"/>
                <w:sz w:val="16"/>
                <w:szCs w:val="16"/>
              </w:rPr>
            </w:pPr>
            <w:r w:rsidRPr="00371409">
              <w:rPr>
                <w:rFonts w:ascii="Calibri" w:hAnsi="Calibri" w:cs="Calibri"/>
                <w:sz w:val="16"/>
                <w:szCs w:val="16"/>
              </w:rPr>
              <w:t>(RM-226) Does at least one (but not all) programmer use both consistent and distinguishable external I/O protocol and format conventions in code implementation?</w:t>
            </w:r>
          </w:p>
          <w:p w14:paraId="0148D42A" w14:textId="77777777" w:rsidR="00A079BA" w:rsidRDefault="001602B0">
            <w:pPr>
              <w:rPr>
                <w:rFonts w:ascii="Calibri" w:hAnsi="Calibri" w:cs="Calibri"/>
                <w:sz w:val="16"/>
                <w:szCs w:val="16"/>
              </w:rPr>
            </w:pPr>
            <w:r w:rsidRPr="00371409">
              <w:rPr>
                <w:rFonts w:ascii="Calibri" w:hAnsi="Calibri" w:cs="Calibri"/>
                <w:sz w:val="16"/>
                <w:szCs w:val="16"/>
              </w:rPr>
              <w:t>(RM-229) Does at least one (but not all) programmer use consistent or distinguishable (but not both) external I/O protocol and format conventions in code implementation?</w:t>
            </w:r>
          </w:p>
          <w:p w14:paraId="1CCE4CC4" w14:textId="77777777" w:rsidR="004259BD" w:rsidRPr="00371409" w:rsidRDefault="004259BD">
            <w:pPr>
              <w:rPr>
                <w:rFonts w:ascii="Calibri" w:hAnsi="Calibri" w:cs="Calibri"/>
                <w:sz w:val="16"/>
                <w:szCs w:val="16"/>
              </w:rPr>
            </w:pPr>
          </w:p>
        </w:tc>
      </w:tr>
      <w:tr w:rsidR="00371409" w:rsidRPr="00371409" w14:paraId="260D0A00"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4F0392C3" w14:textId="76A69F25" w:rsidR="00104696" w:rsidRPr="00AE7B17" w:rsidRDefault="001602B0" w:rsidP="00104696">
            <w:pPr>
              <w:rPr>
                <w:rFonts w:ascii="Calibri" w:hAnsi="Calibri" w:cs="Calibri"/>
                <w:color w:val="EE0000"/>
                <w:sz w:val="16"/>
                <w:szCs w:val="16"/>
              </w:rPr>
            </w:pPr>
            <w:r w:rsidRPr="00371409">
              <w:rPr>
                <w:rFonts w:ascii="Calibri" w:hAnsi="Calibri" w:cs="Calibri"/>
                <w:sz w:val="16"/>
                <w:szCs w:val="16"/>
              </w:rPr>
              <w:t xml:space="preserve">(RF-116) </w:t>
            </w:r>
            <w:r w:rsidR="00104696" w:rsidRPr="00AE7B17">
              <w:rPr>
                <w:rFonts w:ascii="Calibri" w:hAnsi="Calibri" w:cs="Calibri"/>
                <w:color w:val="EE0000"/>
                <w:sz w:val="16"/>
                <w:szCs w:val="16"/>
              </w:rPr>
              <w:t>Inconsistent code naming conventions across functional groupings</w:t>
            </w:r>
          </w:p>
          <w:p w14:paraId="57221E2D" w14:textId="77777777" w:rsidR="00104696" w:rsidRPr="00AE7B17" w:rsidRDefault="00104696" w:rsidP="00104696">
            <w:pPr>
              <w:rPr>
                <w:rFonts w:ascii="Calibri" w:hAnsi="Calibri" w:cs="Calibri"/>
                <w:color w:val="EE0000"/>
                <w:sz w:val="16"/>
                <w:szCs w:val="16"/>
              </w:rPr>
            </w:pPr>
          </w:p>
          <w:p w14:paraId="52EC8E4C" w14:textId="77777777" w:rsidR="00104696" w:rsidRPr="00AE7B17" w:rsidRDefault="00104696" w:rsidP="00104696">
            <w:pPr>
              <w:rPr>
                <w:rFonts w:ascii="Calibri" w:hAnsi="Calibri" w:cs="Calibri"/>
                <w:color w:val="EE0000"/>
                <w:sz w:val="16"/>
                <w:szCs w:val="16"/>
              </w:rPr>
            </w:pPr>
            <w:r w:rsidRPr="00AE7B17">
              <w:rPr>
                <w:rFonts w:ascii="Calibri" w:hAnsi="Calibri" w:cs="Calibri"/>
                <w:color w:val="EE0000"/>
                <w:sz w:val="16"/>
                <w:szCs w:val="16"/>
              </w:rPr>
              <w:t>Definition:  This risk considers whether software code naming conventions for identifiers are applied consistently within functional groupings.</w:t>
            </w:r>
          </w:p>
          <w:p w14:paraId="581BCD4E" w14:textId="77777777" w:rsidR="00104696" w:rsidRPr="00437D2C" w:rsidRDefault="00104696" w:rsidP="00104696">
            <w:pPr>
              <w:rPr>
                <w:rFonts w:ascii="Calibri" w:hAnsi="Calibri" w:cs="Calibri"/>
                <w:sz w:val="16"/>
                <w:szCs w:val="16"/>
              </w:rPr>
            </w:pPr>
          </w:p>
          <w:p w14:paraId="0FC6E76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CA8B3C9" w14:textId="77777777" w:rsidR="00A079BA" w:rsidRPr="00371409" w:rsidRDefault="001602B0">
            <w:pPr>
              <w:rPr>
                <w:rFonts w:ascii="Calibri" w:hAnsi="Calibri" w:cs="Calibri"/>
                <w:sz w:val="16"/>
                <w:szCs w:val="16"/>
              </w:rPr>
            </w:pPr>
            <w:r w:rsidRPr="00371409">
              <w:rPr>
                <w:rFonts w:ascii="Calibri" w:hAnsi="Calibri" w:cs="Calibri"/>
                <w:sz w:val="16"/>
                <w:szCs w:val="16"/>
              </w:rPr>
              <w:t>(RM-56) Do all programmers use names that are both distinguishable and consistent within functional groupings?</w:t>
            </w:r>
          </w:p>
          <w:p w14:paraId="4F05FD89" w14:textId="77777777" w:rsidR="00A079BA" w:rsidRPr="00371409" w:rsidRDefault="001602B0">
            <w:pPr>
              <w:rPr>
                <w:rFonts w:ascii="Calibri" w:hAnsi="Calibri" w:cs="Calibri"/>
                <w:sz w:val="16"/>
                <w:szCs w:val="16"/>
              </w:rPr>
            </w:pPr>
            <w:r w:rsidRPr="00371409">
              <w:rPr>
                <w:rFonts w:ascii="Calibri" w:hAnsi="Calibri" w:cs="Calibri"/>
                <w:sz w:val="16"/>
                <w:szCs w:val="16"/>
              </w:rPr>
              <w:t>(RM-88) Does at least one programmer (but not all programmers) use names that are both distinguishable and consistent within functional groupings?</w:t>
            </w:r>
          </w:p>
          <w:p w14:paraId="0C8FD48E" w14:textId="77777777" w:rsidR="00A079BA" w:rsidRDefault="001602B0">
            <w:pPr>
              <w:rPr>
                <w:rFonts w:ascii="Calibri" w:hAnsi="Calibri" w:cs="Calibri"/>
                <w:sz w:val="16"/>
                <w:szCs w:val="16"/>
              </w:rPr>
            </w:pPr>
            <w:r w:rsidRPr="00371409">
              <w:rPr>
                <w:rFonts w:ascii="Calibri" w:hAnsi="Calibri" w:cs="Calibri"/>
                <w:sz w:val="16"/>
                <w:szCs w:val="16"/>
              </w:rPr>
              <w:t>(RM-92) Does at least one programmer use names that either distinguishable or consistent but not both within functional groupings?</w:t>
            </w:r>
          </w:p>
          <w:p w14:paraId="33DC509B" w14:textId="77777777" w:rsidR="004259BD" w:rsidRPr="00371409" w:rsidRDefault="004259BD">
            <w:pPr>
              <w:rPr>
                <w:rFonts w:ascii="Calibri" w:hAnsi="Calibri" w:cs="Calibri"/>
                <w:sz w:val="16"/>
                <w:szCs w:val="16"/>
              </w:rPr>
            </w:pPr>
          </w:p>
        </w:tc>
      </w:tr>
      <w:tr w:rsidR="00371409" w:rsidRPr="00371409" w14:paraId="4D7BC950"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118A1544" w14:textId="7F8E981D" w:rsidR="00104696" w:rsidRPr="00AE7B17" w:rsidRDefault="001602B0" w:rsidP="00104696">
            <w:pPr>
              <w:rPr>
                <w:rFonts w:ascii="Calibri" w:hAnsi="Calibri" w:cs="Calibri"/>
                <w:color w:val="EE0000"/>
                <w:sz w:val="16"/>
                <w:szCs w:val="16"/>
              </w:rPr>
            </w:pPr>
            <w:r w:rsidRPr="00371409">
              <w:rPr>
                <w:rFonts w:ascii="Calibri" w:hAnsi="Calibri" w:cs="Calibri"/>
                <w:sz w:val="16"/>
                <w:szCs w:val="16"/>
              </w:rPr>
              <w:lastRenderedPageBreak/>
              <w:t xml:space="preserve">(RF-131) </w:t>
            </w:r>
            <w:r w:rsidR="00104696" w:rsidRPr="00AE7B17">
              <w:rPr>
                <w:rFonts w:ascii="Calibri" w:hAnsi="Calibri" w:cs="Calibri"/>
                <w:color w:val="EE0000"/>
                <w:sz w:val="16"/>
                <w:szCs w:val="16"/>
              </w:rPr>
              <w:t>Inconsistent naming conventions for software data types</w:t>
            </w:r>
          </w:p>
          <w:p w14:paraId="795E8926" w14:textId="77777777" w:rsidR="00104696" w:rsidRPr="00AE7B17" w:rsidRDefault="00104696" w:rsidP="00104696">
            <w:pPr>
              <w:rPr>
                <w:rFonts w:ascii="Calibri" w:hAnsi="Calibri" w:cs="Calibri"/>
                <w:color w:val="EE0000"/>
                <w:sz w:val="16"/>
                <w:szCs w:val="16"/>
              </w:rPr>
            </w:pPr>
          </w:p>
          <w:p w14:paraId="3AC06C08" w14:textId="77777777" w:rsidR="00104696" w:rsidRPr="00AE7B17" w:rsidRDefault="00104696" w:rsidP="00104696">
            <w:pPr>
              <w:rPr>
                <w:rFonts w:ascii="Calibri" w:hAnsi="Calibri" w:cs="Calibri"/>
                <w:color w:val="EE0000"/>
                <w:sz w:val="16"/>
                <w:szCs w:val="16"/>
              </w:rPr>
            </w:pPr>
            <w:r w:rsidRPr="00AE7B17">
              <w:rPr>
                <w:rFonts w:ascii="Calibri" w:hAnsi="Calibri" w:cs="Calibri"/>
                <w:color w:val="EE0000"/>
                <w:sz w:val="16"/>
                <w:szCs w:val="16"/>
              </w:rPr>
              <w:t>Definition:  This risk considers whether naming conventions for software data types are uniformly applied throughout the codebase.</w:t>
            </w:r>
          </w:p>
          <w:p w14:paraId="02FD3C50" w14:textId="77777777" w:rsidR="00104696" w:rsidRPr="00437D2C" w:rsidRDefault="00104696" w:rsidP="00104696">
            <w:pPr>
              <w:rPr>
                <w:rFonts w:ascii="Calibri" w:hAnsi="Calibri" w:cs="Calibri"/>
                <w:sz w:val="16"/>
                <w:szCs w:val="16"/>
              </w:rPr>
            </w:pPr>
          </w:p>
          <w:p w14:paraId="427D1DD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4EE7A0D" w14:textId="77777777" w:rsidR="00A079BA" w:rsidRPr="00371409" w:rsidRDefault="001602B0">
            <w:pPr>
              <w:rPr>
                <w:rFonts w:ascii="Calibri" w:hAnsi="Calibri" w:cs="Calibri"/>
                <w:sz w:val="16"/>
                <w:szCs w:val="16"/>
              </w:rPr>
            </w:pPr>
            <w:r w:rsidRPr="00371409">
              <w:rPr>
                <w:rFonts w:ascii="Calibri" w:hAnsi="Calibri" w:cs="Calibri"/>
                <w:sz w:val="16"/>
                <w:szCs w:val="16"/>
              </w:rPr>
              <w:t>(RM-252) Is 100% of all code leveraging consistent naming conventions for software data types?</w:t>
            </w:r>
          </w:p>
          <w:p w14:paraId="5BCD205C" w14:textId="77777777" w:rsidR="00A079BA" w:rsidRPr="00371409" w:rsidRDefault="001602B0">
            <w:pPr>
              <w:rPr>
                <w:rFonts w:ascii="Calibri" w:hAnsi="Calibri" w:cs="Calibri"/>
                <w:sz w:val="16"/>
                <w:szCs w:val="16"/>
              </w:rPr>
            </w:pPr>
            <w:r w:rsidRPr="00371409">
              <w:rPr>
                <w:rFonts w:ascii="Calibri" w:hAnsi="Calibri" w:cs="Calibri"/>
                <w:sz w:val="16"/>
                <w:szCs w:val="16"/>
              </w:rPr>
              <w:t>(RM-253) Is &gt;=90% but &lt;100% of all code leveraging consistent naming conventions for software data types?</w:t>
            </w:r>
          </w:p>
          <w:p w14:paraId="3E36293C" w14:textId="77777777" w:rsidR="00A079BA" w:rsidRDefault="001602B0">
            <w:pPr>
              <w:rPr>
                <w:rFonts w:ascii="Calibri" w:hAnsi="Calibri" w:cs="Calibri"/>
                <w:sz w:val="16"/>
                <w:szCs w:val="16"/>
              </w:rPr>
            </w:pPr>
            <w:r w:rsidRPr="00371409">
              <w:rPr>
                <w:rFonts w:ascii="Calibri" w:hAnsi="Calibri" w:cs="Calibri"/>
                <w:sz w:val="16"/>
                <w:szCs w:val="16"/>
              </w:rPr>
              <w:t>(RM-254) Is &gt;=50% but &lt;90% of all code leveraging consistent naming conventions for software data types?</w:t>
            </w:r>
          </w:p>
          <w:p w14:paraId="675F48E1" w14:textId="77777777" w:rsidR="004259BD" w:rsidRPr="00371409" w:rsidRDefault="004259BD">
            <w:pPr>
              <w:rPr>
                <w:rFonts w:ascii="Calibri" w:hAnsi="Calibri" w:cs="Calibri"/>
                <w:sz w:val="16"/>
                <w:szCs w:val="16"/>
              </w:rPr>
            </w:pPr>
          </w:p>
        </w:tc>
      </w:tr>
      <w:tr w:rsidR="00371409" w:rsidRPr="00371409" w14:paraId="7A17DC0B"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33C1EC18" w14:textId="5372D84C" w:rsidR="00104696" w:rsidRPr="00AE7B17" w:rsidRDefault="001602B0" w:rsidP="00104696">
            <w:pPr>
              <w:rPr>
                <w:rFonts w:ascii="Calibri" w:hAnsi="Calibri" w:cs="Calibri"/>
                <w:color w:val="EE0000"/>
                <w:sz w:val="16"/>
                <w:szCs w:val="16"/>
              </w:rPr>
            </w:pPr>
            <w:r w:rsidRPr="00371409">
              <w:rPr>
                <w:rFonts w:ascii="Calibri" w:hAnsi="Calibri" w:cs="Calibri"/>
                <w:sz w:val="16"/>
                <w:szCs w:val="16"/>
              </w:rPr>
              <w:t xml:space="preserve">(RF-123) </w:t>
            </w:r>
            <w:r w:rsidR="00104696" w:rsidRPr="00AE7B17">
              <w:rPr>
                <w:rFonts w:ascii="Calibri" w:hAnsi="Calibri" w:cs="Calibri"/>
                <w:color w:val="EE0000"/>
                <w:sz w:val="16"/>
                <w:szCs w:val="16"/>
              </w:rPr>
              <w:t>Absence of data naming standards in documentation</w:t>
            </w:r>
          </w:p>
          <w:p w14:paraId="318B299D" w14:textId="77777777" w:rsidR="00104696" w:rsidRPr="00AE7B17" w:rsidRDefault="00104696" w:rsidP="00104696">
            <w:pPr>
              <w:rPr>
                <w:rFonts w:ascii="Calibri" w:hAnsi="Calibri" w:cs="Calibri"/>
                <w:color w:val="EE0000"/>
                <w:sz w:val="16"/>
                <w:szCs w:val="16"/>
              </w:rPr>
            </w:pPr>
          </w:p>
          <w:p w14:paraId="42C83E28" w14:textId="77E0BC44" w:rsidR="00104696" w:rsidRPr="00AE7B17" w:rsidRDefault="00104696" w:rsidP="00104696">
            <w:pPr>
              <w:rPr>
                <w:rFonts w:ascii="Calibri" w:hAnsi="Calibri" w:cs="Calibri"/>
                <w:color w:val="EE0000"/>
                <w:sz w:val="16"/>
                <w:szCs w:val="16"/>
              </w:rPr>
            </w:pPr>
            <w:r w:rsidRPr="00AE7B17">
              <w:rPr>
                <w:rFonts w:ascii="Calibri" w:hAnsi="Calibri" w:cs="Calibri"/>
                <w:color w:val="EE0000"/>
                <w:sz w:val="16"/>
                <w:szCs w:val="16"/>
              </w:rPr>
              <w:t>Definition:  This risk considers whether the documentation specifies data naming.</w:t>
            </w:r>
          </w:p>
          <w:p w14:paraId="1705615F" w14:textId="77777777" w:rsidR="00104696" w:rsidRPr="00437D2C" w:rsidRDefault="00104696" w:rsidP="00104696">
            <w:pPr>
              <w:rPr>
                <w:rFonts w:ascii="Calibri" w:hAnsi="Calibri" w:cs="Calibri"/>
                <w:sz w:val="16"/>
                <w:szCs w:val="16"/>
              </w:rPr>
            </w:pPr>
          </w:p>
          <w:p w14:paraId="0FAA556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49A0823" w14:textId="77777777" w:rsidR="00A079BA" w:rsidRPr="00371409" w:rsidRDefault="001602B0">
            <w:pPr>
              <w:rPr>
                <w:rFonts w:ascii="Calibri" w:hAnsi="Calibri" w:cs="Calibri"/>
                <w:sz w:val="16"/>
                <w:szCs w:val="16"/>
              </w:rPr>
            </w:pPr>
            <w:r w:rsidRPr="00371409">
              <w:rPr>
                <w:rFonts w:ascii="Calibri" w:hAnsi="Calibri" w:cs="Calibri"/>
                <w:sz w:val="16"/>
                <w:szCs w:val="16"/>
              </w:rPr>
              <w:t>(RM-234) Are data naming standards present and usage/coverage consistent throughout documentation?</w:t>
            </w:r>
          </w:p>
          <w:p w14:paraId="1AD65F58" w14:textId="77777777" w:rsidR="00A079BA" w:rsidRDefault="001602B0">
            <w:pPr>
              <w:rPr>
                <w:rFonts w:ascii="Calibri" w:hAnsi="Calibri" w:cs="Calibri"/>
                <w:sz w:val="16"/>
                <w:szCs w:val="16"/>
              </w:rPr>
            </w:pPr>
            <w:r w:rsidRPr="00371409">
              <w:rPr>
                <w:rFonts w:ascii="Calibri" w:hAnsi="Calibri" w:cs="Calibri"/>
                <w:sz w:val="16"/>
                <w:szCs w:val="16"/>
              </w:rPr>
              <w:t>(RM-235) Are data naming standards present but usage/coverage inconsistent in documentation?</w:t>
            </w:r>
          </w:p>
          <w:p w14:paraId="7436EC65" w14:textId="77777777" w:rsidR="004259BD" w:rsidRPr="00371409" w:rsidRDefault="004259BD">
            <w:pPr>
              <w:rPr>
                <w:rFonts w:ascii="Calibri" w:hAnsi="Calibri" w:cs="Calibri"/>
                <w:sz w:val="16"/>
                <w:szCs w:val="16"/>
              </w:rPr>
            </w:pPr>
          </w:p>
        </w:tc>
      </w:tr>
      <w:tr w:rsidR="00371409" w:rsidRPr="00371409" w14:paraId="34B8020D"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39AF7E53" w14:textId="2E0D8F4B" w:rsidR="00104696" w:rsidRPr="00AE7B17" w:rsidRDefault="001602B0" w:rsidP="00104696">
            <w:pPr>
              <w:rPr>
                <w:rFonts w:ascii="Calibri" w:hAnsi="Calibri" w:cs="Calibri"/>
                <w:color w:val="EE0000"/>
                <w:sz w:val="16"/>
                <w:szCs w:val="16"/>
              </w:rPr>
            </w:pPr>
            <w:r w:rsidRPr="00371409">
              <w:rPr>
                <w:rFonts w:ascii="Calibri" w:hAnsi="Calibri" w:cs="Calibri"/>
                <w:sz w:val="16"/>
                <w:szCs w:val="16"/>
              </w:rPr>
              <w:t xml:space="preserve">(RF-128) </w:t>
            </w:r>
            <w:r w:rsidR="00104696" w:rsidRPr="00AE7B17">
              <w:rPr>
                <w:rFonts w:ascii="Calibri" w:hAnsi="Calibri" w:cs="Calibri"/>
                <w:color w:val="EE0000"/>
                <w:sz w:val="16"/>
                <w:szCs w:val="16"/>
              </w:rPr>
              <w:t>Inconsistent code naming conventions for usage context</w:t>
            </w:r>
          </w:p>
          <w:p w14:paraId="1C8E1B62" w14:textId="77777777" w:rsidR="00104696" w:rsidRPr="00AE7B17" w:rsidRDefault="00104696" w:rsidP="00104696">
            <w:pPr>
              <w:rPr>
                <w:rFonts w:ascii="Calibri" w:hAnsi="Calibri" w:cs="Calibri"/>
                <w:color w:val="EE0000"/>
                <w:sz w:val="16"/>
                <w:szCs w:val="16"/>
              </w:rPr>
            </w:pPr>
          </w:p>
          <w:p w14:paraId="12BD414A" w14:textId="77777777" w:rsidR="00104696" w:rsidRPr="00AE7B17" w:rsidRDefault="00104696" w:rsidP="00104696">
            <w:pPr>
              <w:rPr>
                <w:rFonts w:ascii="Calibri" w:hAnsi="Calibri" w:cs="Calibri"/>
                <w:color w:val="EE0000"/>
                <w:sz w:val="16"/>
                <w:szCs w:val="16"/>
              </w:rPr>
            </w:pPr>
            <w:r w:rsidRPr="00AE7B17">
              <w:rPr>
                <w:rFonts w:ascii="Calibri" w:hAnsi="Calibri" w:cs="Calibri"/>
                <w:color w:val="EE0000"/>
                <w:sz w:val="16"/>
                <w:szCs w:val="16"/>
              </w:rPr>
              <w:t>Definition:  This risk considers whether the codebase naming conventions consistently aligned within the software’s functionality.</w:t>
            </w:r>
          </w:p>
          <w:p w14:paraId="017E80B0" w14:textId="77777777" w:rsidR="00104696" w:rsidRPr="00AE7B17" w:rsidRDefault="00104696" w:rsidP="00104696">
            <w:pPr>
              <w:rPr>
                <w:rFonts w:ascii="Calibri" w:hAnsi="Calibri" w:cs="Calibri"/>
                <w:color w:val="EE0000"/>
                <w:sz w:val="16"/>
                <w:szCs w:val="16"/>
              </w:rPr>
            </w:pPr>
          </w:p>
          <w:p w14:paraId="5EB29B4E"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4FCDC07" w14:textId="77777777" w:rsidR="00A079BA" w:rsidRPr="00371409" w:rsidRDefault="001602B0">
            <w:pPr>
              <w:rPr>
                <w:rFonts w:ascii="Calibri" w:hAnsi="Calibri" w:cs="Calibri"/>
                <w:sz w:val="16"/>
                <w:szCs w:val="16"/>
              </w:rPr>
            </w:pPr>
            <w:r w:rsidRPr="00371409">
              <w:rPr>
                <w:rFonts w:ascii="Calibri" w:hAnsi="Calibri" w:cs="Calibri"/>
                <w:sz w:val="16"/>
                <w:szCs w:val="16"/>
              </w:rPr>
              <w:t>(RM-245) Are all software naming conventions consistently implemented following a standard appropriate for usage?</w:t>
            </w:r>
          </w:p>
          <w:p w14:paraId="51E1ADBC" w14:textId="77777777" w:rsidR="00A079BA" w:rsidRDefault="001602B0">
            <w:pPr>
              <w:rPr>
                <w:rFonts w:ascii="Calibri" w:hAnsi="Calibri" w:cs="Calibri"/>
                <w:sz w:val="16"/>
                <w:szCs w:val="16"/>
              </w:rPr>
            </w:pPr>
            <w:r w:rsidRPr="00371409">
              <w:rPr>
                <w:rFonts w:ascii="Calibri" w:hAnsi="Calibri" w:cs="Calibri"/>
                <w:sz w:val="16"/>
                <w:szCs w:val="16"/>
              </w:rPr>
              <w:t>(RM-246) Are all software naming conventions consistently implemented appropriate for usage but not following a defined standard?</w:t>
            </w:r>
          </w:p>
          <w:p w14:paraId="7391A01A" w14:textId="77777777" w:rsidR="004259BD" w:rsidRPr="00371409" w:rsidRDefault="004259BD">
            <w:pPr>
              <w:rPr>
                <w:rFonts w:ascii="Calibri" w:hAnsi="Calibri" w:cs="Calibri"/>
                <w:sz w:val="16"/>
                <w:szCs w:val="16"/>
              </w:rPr>
            </w:pPr>
          </w:p>
        </w:tc>
      </w:tr>
      <w:tr w:rsidR="00371409" w:rsidRPr="00371409" w14:paraId="4222B0F3" w14:textId="77777777" w:rsidTr="00D0500B">
        <w:trPr>
          <w:gridBefore w:val="13"/>
          <w:wBefore w:w="1890" w:type="dxa"/>
          <w:trHeight w:val="727"/>
        </w:trPr>
        <w:tc>
          <w:tcPr>
            <w:tcW w:w="8820" w:type="dxa"/>
            <w:gridSpan w:val="7"/>
            <w:tcBorders>
              <w:top w:val="single" w:sz="8" w:space="0" w:color="auto"/>
              <w:left w:val="single" w:sz="8" w:space="0" w:color="auto"/>
              <w:bottom w:val="single" w:sz="8" w:space="0" w:color="auto"/>
              <w:right w:val="single" w:sz="8" w:space="0" w:color="auto"/>
            </w:tcBorders>
            <w:shd w:val="clear" w:color="auto" w:fill="BAFFC8"/>
          </w:tcPr>
          <w:p w14:paraId="5E258F54" w14:textId="77777777" w:rsidR="00E6440A" w:rsidRPr="00371409" w:rsidRDefault="00E6440A" w:rsidP="004C3F81">
            <w:pPr>
              <w:rPr>
                <w:rFonts w:ascii="Calibri" w:eastAsia="Times New Roman" w:hAnsi="Calibri" w:cs="Calibri"/>
                <w:sz w:val="16"/>
                <w:szCs w:val="16"/>
              </w:rPr>
            </w:pPr>
            <w:r w:rsidRPr="00371409">
              <w:rPr>
                <w:rFonts w:ascii="Calibri" w:eastAsia="Times New Roman" w:hAnsi="Calibri" w:cs="Calibri"/>
                <w:sz w:val="16"/>
                <w:szCs w:val="16"/>
              </w:rPr>
              <w:t>(RC-37) Inadequate software design simplicity</w:t>
            </w:r>
          </w:p>
          <w:p w14:paraId="61F86800" w14:textId="77777777" w:rsidR="00E6440A" w:rsidRPr="00371409" w:rsidRDefault="00D4568C"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948032" behindDoc="0" locked="0" layoutInCell="1" allowOverlap="1" wp14:anchorId="66D3CEF4" wp14:editId="043F8B13">
                  <wp:simplePos x="0" y="0"/>
                  <wp:positionH relativeFrom="column">
                    <wp:posOffset>-452120</wp:posOffset>
                  </wp:positionH>
                  <wp:positionV relativeFrom="paragraph">
                    <wp:posOffset>98730</wp:posOffset>
                  </wp:positionV>
                  <wp:extent cx="548640" cy="160020"/>
                  <wp:effectExtent l="3810" t="0" r="1270" b="1270"/>
                  <wp:wrapNone/>
                  <wp:docPr id="142"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11BAA3B7" w14:textId="77777777" w:rsidR="00E6440A" w:rsidRPr="00371409" w:rsidRDefault="00E6440A"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0E2BFD" w:rsidRPr="00371409">
              <w:rPr>
                <w:rFonts w:ascii="Calibri" w:eastAsia="Times New Roman" w:hAnsi="Calibri" w:cs="Calibri"/>
                <w:sz w:val="16"/>
                <w:szCs w:val="16"/>
              </w:rPr>
              <w:t>Risks affecting the ability of a software supply (product) to conform structurally and functionally, within expected environmental or usage parameters, to a specific expected standard or other set of requirements due to inadequate design simplicity.</w:t>
            </w:r>
          </w:p>
          <w:p w14:paraId="4027638B" w14:textId="77777777" w:rsidR="00E6440A" w:rsidRPr="00371409" w:rsidRDefault="00E6440A" w:rsidP="004C3F81">
            <w:pPr>
              <w:rPr>
                <w:rFonts w:ascii="Calibri" w:eastAsia="Times New Roman" w:hAnsi="Calibri" w:cs="Calibri"/>
                <w:sz w:val="16"/>
                <w:szCs w:val="16"/>
              </w:rPr>
            </w:pPr>
          </w:p>
        </w:tc>
      </w:tr>
      <w:tr w:rsidR="00371409" w:rsidRPr="00371409" w14:paraId="05C73D90"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42C06F6C" w14:textId="611CAF0D" w:rsidR="00CD70CA" w:rsidRPr="00AE7B17" w:rsidRDefault="001602B0" w:rsidP="00CD70CA">
            <w:pPr>
              <w:rPr>
                <w:rFonts w:ascii="Calibri" w:hAnsi="Calibri" w:cs="Calibri"/>
                <w:color w:val="EE0000"/>
                <w:sz w:val="16"/>
                <w:szCs w:val="16"/>
              </w:rPr>
            </w:pPr>
            <w:r w:rsidRPr="00371409">
              <w:rPr>
                <w:rFonts w:ascii="Calibri" w:hAnsi="Calibri" w:cs="Calibri"/>
                <w:sz w:val="16"/>
                <w:szCs w:val="16"/>
              </w:rPr>
              <w:t xml:space="preserve">(RF-190) </w:t>
            </w:r>
            <w:r w:rsidR="00CD70CA" w:rsidRPr="00AE7B17">
              <w:rPr>
                <w:rFonts w:ascii="Calibri" w:hAnsi="Calibri" w:cs="Calibri"/>
                <w:color w:val="EE0000"/>
                <w:sz w:val="16"/>
                <w:szCs w:val="16"/>
              </w:rPr>
              <w:t>Code not segmented into understandable procedure bodies</w:t>
            </w:r>
          </w:p>
          <w:p w14:paraId="6B7F4764" w14:textId="77777777" w:rsidR="00CD70CA" w:rsidRPr="00AE7B17" w:rsidRDefault="00CD70CA" w:rsidP="00CD70CA">
            <w:pPr>
              <w:rPr>
                <w:rFonts w:ascii="Calibri" w:hAnsi="Calibri" w:cs="Calibri"/>
                <w:color w:val="EE0000"/>
                <w:sz w:val="16"/>
                <w:szCs w:val="16"/>
              </w:rPr>
            </w:pPr>
          </w:p>
          <w:p w14:paraId="0CE2BA46" w14:textId="77777777" w:rsidR="00CD70CA" w:rsidRPr="00AE7B17" w:rsidRDefault="00CD70CA" w:rsidP="00CD70CA">
            <w:pPr>
              <w:rPr>
                <w:rFonts w:ascii="Calibri" w:hAnsi="Calibri" w:cs="Calibri"/>
                <w:color w:val="EE0000"/>
                <w:sz w:val="16"/>
                <w:szCs w:val="16"/>
              </w:rPr>
            </w:pPr>
            <w:r w:rsidRPr="00AE7B17">
              <w:rPr>
                <w:rFonts w:ascii="Calibri" w:hAnsi="Calibri" w:cs="Calibri"/>
                <w:color w:val="EE0000"/>
                <w:sz w:val="16"/>
                <w:szCs w:val="16"/>
              </w:rPr>
              <w:t>Definition:  This risk considers whether the software code is divided into procedure bodies that can be easily read, understand, and maintain.</w:t>
            </w:r>
          </w:p>
          <w:p w14:paraId="7110B4F7" w14:textId="77777777" w:rsidR="00CD70CA" w:rsidRPr="00437D2C" w:rsidRDefault="00CD70CA" w:rsidP="00CD70CA">
            <w:pPr>
              <w:rPr>
                <w:rFonts w:ascii="Calibri" w:hAnsi="Calibri" w:cs="Calibri"/>
                <w:sz w:val="16"/>
                <w:szCs w:val="16"/>
              </w:rPr>
            </w:pPr>
          </w:p>
          <w:p w14:paraId="1538B02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AC965A9" w14:textId="77777777" w:rsidR="00A079BA" w:rsidRPr="00371409" w:rsidRDefault="001602B0">
            <w:pPr>
              <w:rPr>
                <w:rFonts w:ascii="Calibri" w:hAnsi="Calibri" w:cs="Calibri"/>
                <w:sz w:val="16"/>
                <w:szCs w:val="16"/>
              </w:rPr>
            </w:pPr>
            <w:r w:rsidRPr="00371409">
              <w:rPr>
                <w:rFonts w:ascii="Calibri" w:hAnsi="Calibri" w:cs="Calibri"/>
                <w:sz w:val="16"/>
                <w:szCs w:val="16"/>
              </w:rPr>
              <w:t>(RM-396) Are 100% of code procedure bodies less than two pages and less than 50 lines per page?</w:t>
            </w:r>
          </w:p>
          <w:p w14:paraId="5B4DDA69" w14:textId="77777777" w:rsidR="00A079BA" w:rsidRPr="00371409" w:rsidRDefault="001602B0">
            <w:pPr>
              <w:rPr>
                <w:rFonts w:ascii="Calibri" w:hAnsi="Calibri" w:cs="Calibri"/>
                <w:sz w:val="16"/>
                <w:szCs w:val="16"/>
              </w:rPr>
            </w:pPr>
            <w:r w:rsidRPr="00371409">
              <w:rPr>
                <w:rFonts w:ascii="Calibri" w:hAnsi="Calibri" w:cs="Calibri"/>
                <w:sz w:val="16"/>
                <w:szCs w:val="16"/>
              </w:rPr>
              <w:t>(RM-397) Are &gt;=80% but &lt;100% of code procedure bodies less than two pages?</w:t>
            </w:r>
          </w:p>
          <w:p w14:paraId="5B08B099" w14:textId="77777777" w:rsidR="00A079BA" w:rsidRDefault="001602B0">
            <w:pPr>
              <w:rPr>
                <w:rFonts w:ascii="Calibri" w:hAnsi="Calibri" w:cs="Calibri"/>
                <w:sz w:val="16"/>
                <w:szCs w:val="16"/>
              </w:rPr>
            </w:pPr>
            <w:r w:rsidRPr="00371409">
              <w:rPr>
                <w:rFonts w:ascii="Calibri" w:hAnsi="Calibri" w:cs="Calibri"/>
                <w:sz w:val="16"/>
                <w:szCs w:val="16"/>
              </w:rPr>
              <w:t>(RM-398) Are &gt;=50% but &lt;800% of code procedure bodies less than two pages?</w:t>
            </w:r>
          </w:p>
          <w:p w14:paraId="54C0DC10" w14:textId="77777777" w:rsidR="004259BD" w:rsidRPr="00371409" w:rsidRDefault="004259BD">
            <w:pPr>
              <w:rPr>
                <w:rFonts w:ascii="Calibri" w:hAnsi="Calibri" w:cs="Calibri"/>
                <w:sz w:val="16"/>
                <w:szCs w:val="16"/>
              </w:rPr>
            </w:pPr>
          </w:p>
        </w:tc>
      </w:tr>
      <w:tr w:rsidR="00371409" w:rsidRPr="00371409" w14:paraId="08EAB2D8"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0B52F059" w14:textId="23F255E7" w:rsidR="00CD70CA" w:rsidRPr="00AE7B17" w:rsidRDefault="001602B0" w:rsidP="00CD70CA">
            <w:pPr>
              <w:rPr>
                <w:rFonts w:ascii="Calibri" w:hAnsi="Calibri" w:cs="Calibri"/>
                <w:color w:val="EE0000"/>
                <w:sz w:val="16"/>
                <w:szCs w:val="16"/>
              </w:rPr>
            </w:pPr>
            <w:r w:rsidRPr="00371409">
              <w:rPr>
                <w:rFonts w:ascii="Calibri" w:hAnsi="Calibri" w:cs="Calibri"/>
                <w:sz w:val="16"/>
                <w:szCs w:val="16"/>
              </w:rPr>
              <w:t xml:space="preserve">(RF-194) </w:t>
            </w:r>
            <w:r w:rsidR="00CD70CA" w:rsidRPr="00AE7B17">
              <w:rPr>
                <w:rFonts w:ascii="Calibri" w:hAnsi="Calibri" w:cs="Calibri"/>
                <w:color w:val="EE0000"/>
                <w:sz w:val="16"/>
                <w:szCs w:val="16"/>
              </w:rPr>
              <w:t>Boolean expressions referencing both a predicate and its complement</w:t>
            </w:r>
          </w:p>
          <w:p w14:paraId="07DB3744" w14:textId="77777777" w:rsidR="00CD70CA" w:rsidRPr="00AE7B17" w:rsidRDefault="00CD70CA" w:rsidP="00CD70CA">
            <w:pPr>
              <w:rPr>
                <w:rFonts w:ascii="Calibri" w:hAnsi="Calibri" w:cs="Calibri"/>
                <w:color w:val="EE0000"/>
                <w:sz w:val="16"/>
                <w:szCs w:val="16"/>
              </w:rPr>
            </w:pPr>
          </w:p>
          <w:p w14:paraId="7FE3D044" w14:textId="77777777" w:rsidR="00CD70CA" w:rsidRPr="00AE7B17" w:rsidRDefault="00CD70CA" w:rsidP="00CD70CA">
            <w:pPr>
              <w:rPr>
                <w:rFonts w:ascii="Calibri" w:hAnsi="Calibri" w:cs="Calibri"/>
                <w:color w:val="EE0000"/>
                <w:sz w:val="16"/>
                <w:szCs w:val="16"/>
              </w:rPr>
            </w:pPr>
            <w:r w:rsidRPr="00AE7B17">
              <w:rPr>
                <w:rFonts w:ascii="Calibri" w:hAnsi="Calibri" w:cs="Calibri"/>
                <w:color w:val="EE0000"/>
                <w:sz w:val="16"/>
                <w:szCs w:val="16"/>
              </w:rPr>
              <w:t>Definition:  This risk considers whether Boolean expressions in the code are written to avoid simultaneously referencing both a predicate and its logical complement.</w:t>
            </w:r>
          </w:p>
          <w:p w14:paraId="61B9B31E" w14:textId="77777777" w:rsidR="00CD70CA" w:rsidRPr="00437D2C" w:rsidRDefault="00CD70CA" w:rsidP="00CD70CA">
            <w:pPr>
              <w:rPr>
                <w:rFonts w:ascii="Calibri" w:hAnsi="Calibri" w:cs="Calibri"/>
                <w:sz w:val="16"/>
                <w:szCs w:val="16"/>
              </w:rPr>
            </w:pPr>
          </w:p>
          <w:p w14:paraId="24C8794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9E06078" w14:textId="77777777" w:rsidR="00A079BA" w:rsidRPr="00371409" w:rsidRDefault="001602B0">
            <w:pPr>
              <w:rPr>
                <w:rFonts w:ascii="Calibri" w:hAnsi="Calibri" w:cs="Calibri"/>
                <w:sz w:val="16"/>
                <w:szCs w:val="16"/>
              </w:rPr>
            </w:pPr>
            <w:r w:rsidRPr="00371409">
              <w:rPr>
                <w:rFonts w:ascii="Calibri" w:hAnsi="Calibri" w:cs="Calibri"/>
                <w:sz w:val="16"/>
                <w:szCs w:val="16"/>
              </w:rPr>
              <w:t>(RM-408) Is the ratio of the number of mixed predicate (referring to both a predicate and its complement) boolean expressions to the total number of boolean expressions &gt;= .65?</w:t>
            </w:r>
          </w:p>
          <w:p w14:paraId="6FE1BBB9" w14:textId="77777777" w:rsidR="00A079BA" w:rsidRPr="00371409" w:rsidRDefault="001602B0">
            <w:pPr>
              <w:rPr>
                <w:rFonts w:ascii="Calibri" w:hAnsi="Calibri" w:cs="Calibri"/>
                <w:sz w:val="16"/>
                <w:szCs w:val="16"/>
              </w:rPr>
            </w:pPr>
            <w:r w:rsidRPr="00371409">
              <w:rPr>
                <w:rFonts w:ascii="Calibri" w:hAnsi="Calibri" w:cs="Calibri"/>
                <w:sz w:val="16"/>
                <w:szCs w:val="16"/>
              </w:rPr>
              <w:t>(RM-409) Is the ratio of the number of mixed predicate (referring to both a predicate and its complement) boolean expressions to the total number of boolean expressions &gt; .35 and &lt; .65?</w:t>
            </w:r>
          </w:p>
          <w:p w14:paraId="0BF83D36" w14:textId="77777777" w:rsidR="00A079BA" w:rsidRDefault="001602B0">
            <w:pPr>
              <w:rPr>
                <w:rFonts w:ascii="Calibri" w:hAnsi="Calibri" w:cs="Calibri"/>
                <w:sz w:val="16"/>
                <w:szCs w:val="16"/>
              </w:rPr>
            </w:pPr>
            <w:r w:rsidRPr="00371409">
              <w:rPr>
                <w:rFonts w:ascii="Calibri" w:hAnsi="Calibri" w:cs="Calibri"/>
                <w:sz w:val="16"/>
                <w:szCs w:val="16"/>
              </w:rPr>
              <w:t>(RM-410) Is the ratio of the number of mixed predicate (referring to both a predicate and its complement) boolean expressions to the total number of boolean expressions &lt;= .35?</w:t>
            </w:r>
          </w:p>
          <w:p w14:paraId="41EBAA22" w14:textId="77777777" w:rsidR="004259BD" w:rsidRPr="00371409" w:rsidRDefault="004259BD">
            <w:pPr>
              <w:rPr>
                <w:rFonts w:ascii="Calibri" w:hAnsi="Calibri" w:cs="Calibri"/>
                <w:sz w:val="16"/>
                <w:szCs w:val="16"/>
              </w:rPr>
            </w:pPr>
          </w:p>
        </w:tc>
      </w:tr>
      <w:tr w:rsidR="00371409" w:rsidRPr="00371409" w14:paraId="727C9714"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535C32E6" w14:textId="118B5982" w:rsidR="00CD70CA" w:rsidRPr="00AE7B17" w:rsidRDefault="001602B0" w:rsidP="00CD70CA">
            <w:pPr>
              <w:rPr>
                <w:rFonts w:ascii="Calibri" w:hAnsi="Calibri" w:cs="Calibri"/>
                <w:color w:val="EE0000"/>
                <w:sz w:val="16"/>
                <w:szCs w:val="16"/>
              </w:rPr>
            </w:pPr>
            <w:r w:rsidRPr="00371409">
              <w:rPr>
                <w:rFonts w:ascii="Calibri" w:hAnsi="Calibri" w:cs="Calibri"/>
                <w:sz w:val="16"/>
                <w:szCs w:val="16"/>
              </w:rPr>
              <w:t xml:space="preserve">(RF-189) </w:t>
            </w:r>
            <w:r w:rsidR="00CD70CA" w:rsidRPr="00AE7B17">
              <w:rPr>
                <w:rFonts w:ascii="Calibri" w:hAnsi="Calibri" w:cs="Calibri"/>
                <w:color w:val="EE0000"/>
                <w:sz w:val="16"/>
                <w:szCs w:val="16"/>
              </w:rPr>
              <w:t>Software database interaction not properly isolated</w:t>
            </w:r>
          </w:p>
          <w:p w14:paraId="13198B48" w14:textId="77777777" w:rsidR="00CD70CA" w:rsidRPr="00AE7B17" w:rsidRDefault="00CD70CA" w:rsidP="00CD70CA">
            <w:pPr>
              <w:rPr>
                <w:rFonts w:ascii="Calibri" w:hAnsi="Calibri" w:cs="Calibri"/>
                <w:color w:val="EE0000"/>
                <w:sz w:val="16"/>
                <w:szCs w:val="16"/>
              </w:rPr>
            </w:pPr>
          </w:p>
          <w:p w14:paraId="560107F2" w14:textId="77777777" w:rsidR="00CD70CA" w:rsidRPr="00AE7B17" w:rsidRDefault="00CD70CA" w:rsidP="00CD70CA">
            <w:pPr>
              <w:rPr>
                <w:rFonts w:ascii="Calibri" w:hAnsi="Calibri" w:cs="Calibri"/>
                <w:color w:val="EE0000"/>
                <w:sz w:val="16"/>
                <w:szCs w:val="16"/>
              </w:rPr>
            </w:pPr>
            <w:r w:rsidRPr="00AE7B17">
              <w:rPr>
                <w:rFonts w:ascii="Calibri" w:hAnsi="Calibri" w:cs="Calibri"/>
                <w:color w:val="EE0000"/>
                <w:sz w:val="16"/>
                <w:szCs w:val="16"/>
              </w:rPr>
              <w:t>Definition:  This risk considers whether software database (DB) interactions are properly isolated from business logic.</w:t>
            </w:r>
          </w:p>
          <w:p w14:paraId="009AB100" w14:textId="77777777" w:rsidR="00CD70CA" w:rsidRPr="00AE7B17" w:rsidRDefault="00CD70CA" w:rsidP="00CD70CA">
            <w:pPr>
              <w:rPr>
                <w:rFonts w:ascii="Calibri" w:hAnsi="Calibri" w:cs="Calibri"/>
                <w:color w:val="EE0000"/>
                <w:sz w:val="16"/>
                <w:szCs w:val="16"/>
              </w:rPr>
            </w:pPr>
          </w:p>
          <w:p w14:paraId="4E160E2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F28CE1F" w14:textId="77777777" w:rsidR="00A079BA" w:rsidRPr="00371409" w:rsidRDefault="001602B0">
            <w:pPr>
              <w:rPr>
                <w:rFonts w:ascii="Calibri" w:hAnsi="Calibri" w:cs="Calibri"/>
                <w:sz w:val="16"/>
                <w:szCs w:val="16"/>
              </w:rPr>
            </w:pPr>
            <w:r w:rsidRPr="00371409">
              <w:rPr>
                <w:rFonts w:ascii="Calibri" w:hAnsi="Calibri" w:cs="Calibri"/>
                <w:sz w:val="16"/>
                <w:szCs w:val="16"/>
              </w:rPr>
              <w:t>(RM-394) Are all software database (DB) interactions isolated in one functional group?</w:t>
            </w:r>
          </w:p>
          <w:p w14:paraId="518CB4A3" w14:textId="77777777" w:rsidR="00A079BA" w:rsidRDefault="001602B0">
            <w:pPr>
              <w:rPr>
                <w:rFonts w:ascii="Calibri" w:hAnsi="Calibri" w:cs="Calibri"/>
                <w:sz w:val="16"/>
                <w:szCs w:val="16"/>
              </w:rPr>
            </w:pPr>
            <w:r w:rsidRPr="00371409">
              <w:rPr>
                <w:rFonts w:ascii="Calibri" w:hAnsi="Calibri" w:cs="Calibri"/>
                <w:sz w:val="16"/>
                <w:szCs w:val="16"/>
              </w:rPr>
              <w:t>(RM-395) Are all software database (DB) interactions restricted to a few areas but not isolated in one functional group?</w:t>
            </w:r>
          </w:p>
          <w:p w14:paraId="1B7855B4" w14:textId="77777777" w:rsidR="004259BD" w:rsidRPr="00371409" w:rsidRDefault="004259BD">
            <w:pPr>
              <w:rPr>
                <w:rFonts w:ascii="Calibri" w:hAnsi="Calibri" w:cs="Calibri"/>
                <w:sz w:val="16"/>
                <w:szCs w:val="16"/>
              </w:rPr>
            </w:pPr>
          </w:p>
        </w:tc>
      </w:tr>
      <w:tr w:rsidR="00371409" w:rsidRPr="00371409" w14:paraId="7BE05578"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47E91612" w14:textId="17A9DA52" w:rsidR="00CD70CA" w:rsidRPr="00CA0AC7" w:rsidRDefault="001602B0" w:rsidP="00CD70CA">
            <w:pPr>
              <w:rPr>
                <w:rFonts w:ascii="Calibri" w:hAnsi="Calibri" w:cs="Calibri"/>
                <w:color w:val="EE0000"/>
                <w:sz w:val="16"/>
                <w:szCs w:val="16"/>
              </w:rPr>
            </w:pPr>
            <w:r w:rsidRPr="00371409">
              <w:rPr>
                <w:rFonts w:ascii="Calibri" w:hAnsi="Calibri" w:cs="Calibri"/>
                <w:sz w:val="16"/>
                <w:szCs w:val="16"/>
              </w:rPr>
              <w:lastRenderedPageBreak/>
              <w:t xml:space="preserve">(RF-193) </w:t>
            </w:r>
            <w:r w:rsidR="00CD70CA" w:rsidRPr="00CA0AC7">
              <w:rPr>
                <w:rFonts w:ascii="Calibri" w:hAnsi="Calibri" w:cs="Calibri"/>
                <w:color w:val="EE0000"/>
                <w:sz w:val="16"/>
                <w:szCs w:val="16"/>
              </w:rPr>
              <w:t>Unparenthesized Boolean expressions with mixed operator evaluations</w:t>
            </w:r>
          </w:p>
          <w:p w14:paraId="54008236" w14:textId="77777777" w:rsidR="00CD70CA" w:rsidRPr="00CA0AC7" w:rsidRDefault="00CD70CA" w:rsidP="00CD70CA">
            <w:pPr>
              <w:rPr>
                <w:rFonts w:ascii="Calibri" w:hAnsi="Calibri" w:cs="Calibri"/>
                <w:color w:val="EE0000"/>
                <w:sz w:val="16"/>
                <w:szCs w:val="16"/>
              </w:rPr>
            </w:pPr>
          </w:p>
          <w:p w14:paraId="32902B02" w14:textId="77777777" w:rsidR="00CD70CA" w:rsidRPr="00CA0AC7" w:rsidRDefault="00CD70CA" w:rsidP="00CD70CA">
            <w:pPr>
              <w:rPr>
                <w:rFonts w:ascii="Calibri" w:hAnsi="Calibri" w:cs="Calibri"/>
                <w:color w:val="EE0000"/>
                <w:sz w:val="16"/>
                <w:szCs w:val="16"/>
              </w:rPr>
            </w:pPr>
            <w:r w:rsidRPr="00CA0AC7">
              <w:rPr>
                <w:rFonts w:ascii="Calibri" w:hAnsi="Calibri" w:cs="Calibri"/>
                <w:color w:val="EE0000"/>
                <w:sz w:val="16"/>
                <w:szCs w:val="16"/>
              </w:rPr>
              <w:t>Definition:  This risk considers whether all Boolean expressions in the code use explicit parenthesization to clarify the intended evaluation order when multiple operators are mixed.</w:t>
            </w:r>
          </w:p>
          <w:p w14:paraId="5FCEB9F3" w14:textId="77777777" w:rsidR="00CD70CA" w:rsidRPr="00437D2C" w:rsidRDefault="00CD70CA" w:rsidP="00CD70CA">
            <w:pPr>
              <w:rPr>
                <w:rFonts w:ascii="Calibri" w:hAnsi="Calibri" w:cs="Calibri"/>
                <w:sz w:val="16"/>
                <w:szCs w:val="16"/>
              </w:rPr>
            </w:pPr>
          </w:p>
          <w:p w14:paraId="6A2CC93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3306D4B" w14:textId="77777777" w:rsidR="00A079BA" w:rsidRPr="00371409" w:rsidRDefault="001602B0">
            <w:pPr>
              <w:rPr>
                <w:rFonts w:ascii="Calibri" w:hAnsi="Calibri" w:cs="Calibri"/>
                <w:sz w:val="16"/>
                <w:szCs w:val="16"/>
              </w:rPr>
            </w:pPr>
            <w:r w:rsidRPr="00371409">
              <w:rPr>
                <w:rFonts w:ascii="Calibri" w:hAnsi="Calibri" w:cs="Calibri"/>
                <w:sz w:val="16"/>
                <w:szCs w:val="16"/>
              </w:rPr>
              <w:t>(RM-405) Is the ratio of the number of convoluted (non-clearly parenthesized) boolean expressions in the code to the total number of boolean expressions in the code &gt;= .65?</w:t>
            </w:r>
          </w:p>
          <w:p w14:paraId="03DDAB12" w14:textId="77777777" w:rsidR="00A079BA" w:rsidRPr="00371409" w:rsidRDefault="001602B0">
            <w:pPr>
              <w:rPr>
                <w:rFonts w:ascii="Calibri" w:hAnsi="Calibri" w:cs="Calibri"/>
                <w:sz w:val="16"/>
                <w:szCs w:val="16"/>
              </w:rPr>
            </w:pPr>
            <w:r w:rsidRPr="00371409">
              <w:rPr>
                <w:rFonts w:ascii="Calibri" w:hAnsi="Calibri" w:cs="Calibri"/>
                <w:sz w:val="16"/>
                <w:szCs w:val="16"/>
              </w:rPr>
              <w:t>(RM-406) Is the ratio of the number of convoluted (non-clearly parenthesized) boolean expressions in the code to the total number of boolean expressions in the code &gt; .35 and &lt; .65?</w:t>
            </w:r>
          </w:p>
          <w:p w14:paraId="6904D1C7" w14:textId="77777777" w:rsidR="00A079BA" w:rsidRDefault="001602B0">
            <w:pPr>
              <w:rPr>
                <w:rFonts w:ascii="Calibri" w:hAnsi="Calibri" w:cs="Calibri"/>
                <w:sz w:val="16"/>
                <w:szCs w:val="16"/>
              </w:rPr>
            </w:pPr>
            <w:r w:rsidRPr="00371409">
              <w:rPr>
                <w:rFonts w:ascii="Calibri" w:hAnsi="Calibri" w:cs="Calibri"/>
                <w:sz w:val="16"/>
                <w:szCs w:val="16"/>
              </w:rPr>
              <w:t>(RM-407) Is the ratio of the number of convoluted (non-clearly parenthesized) boolean expressions in the code to the total number of boolean expressions in the code &lt;= .35?</w:t>
            </w:r>
          </w:p>
          <w:p w14:paraId="69F87654" w14:textId="77777777" w:rsidR="004259BD" w:rsidRPr="00371409" w:rsidRDefault="004259BD">
            <w:pPr>
              <w:rPr>
                <w:rFonts w:ascii="Calibri" w:hAnsi="Calibri" w:cs="Calibri"/>
                <w:sz w:val="16"/>
                <w:szCs w:val="16"/>
              </w:rPr>
            </w:pPr>
          </w:p>
        </w:tc>
      </w:tr>
      <w:tr w:rsidR="00371409" w:rsidRPr="00371409" w14:paraId="57F42D32"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1729E37E" w14:textId="4C42F021" w:rsidR="00CD70CA" w:rsidRPr="00CA0AC7" w:rsidRDefault="001602B0" w:rsidP="00CD70CA">
            <w:pPr>
              <w:rPr>
                <w:rFonts w:ascii="Calibri" w:hAnsi="Calibri" w:cs="Calibri"/>
                <w:color w:val="EE0000"/>
                <w:sz w:val="16"/>
                <w:szCs w:val="16"/>
              </w:rPr>
            </w:pPr>
            <w:r w:rsidRPr="00371409">
              <w:rPr>
                <w:rFonts w:ascii="Calibri" w:hAnsi="Calibri" w:cs="Calibri"/>
                <w:sz w:val="16"/>
                <w:szCs w:val="16"/>
              </w:rPr>
              <w:t xml:space="preserve">(RF-188) </w:t>
            </w:r>
            <w:r w:rsidR="00CD70CA" w:rsidRPr="00CA0AC7">
              <w:rPr>
                <w:rFonts w:ascii="Calibri" w:hAnsi="Calibri" w:cs="Calibri"/>
                <w:color w:val="EE0000"/>
                <w:sz w:val="16"/>
                <w:szCs w:val="16"/>
              </w:rPr>
              <w:t>Excessive source code complexity</w:t>
            </w:r>
          </w:p>
          <w:p w14:paraId="3D091923" w14:textId="77777777" w:rsidR="00CD70CA" w:rsidRPr="00CA0AC7" w:rsidRDefault="00CD70CA" w:rsidP="00CD70CA">
            <w:pPr>
              <w:rPr>
                <w:rFonts w:ascii="Calibri" w:hAnsi="Calibri" w:cs="Calibri"/>
                <w:color w:val="EE0000"/>
                <w:sz w:val="16"/>
                <w:szCs w:val="16"/>
              </w:rPr>
            </w:pPr>
          </w:p>
          <w:p w14:paraId="21162EAE" w14:textId="77777777" w:rsidR="00CD70CA" w:rsidRPr="00CA0AC7" w:rsidRDefault="00CD70CA" w:rsidP="00CD70CA">
            <w:pPr>
              <w:rPr>
                <w:rFonts w:ascii="Calibri" w:hAnsi="Calibri" w:cs="Calibri"/>
                <w:color w:val="EE0000"/>
                <w:sz w:val="16"/>
                <w:szCs w:val="16"/>
              </w:rPr>
            </w:pPr>
            <w:r w:rsidRPr="00CA0AC7">
              <w:rPr>
                <w:rFonts w:ascii="Calibri" w:hAnsi="Calibri" w:cs="Calibri"/>
                <w:color w:val="EE0000"/>
                <w:sz w:val="16"/>
                <w:szCs w:val="16"/>
              </w:rPr>
              <w:t>Definition:  This risk considers whether the source code maintains low cyclomatic complexity (e.g., as measured by McCabe Cyclomatic Complexity).</w:t>
            </w:r>
          </w:p>
          <w:p w14:paraId="6B099051" w14:textId="77777777" w:rsidR="00CD70CA" w:rsidRPr="00437D2C" w:rsidRDefault="00CD70CA" w:rsidP="00CD70CA">
            <w:pPr>
              <w:rPr>
                <w:rFonts w:ascii="Calibri" w:hAnsi="Calibri" w:cs="Calibri"/>
                <w:sz w:val="16"/>
                <w:szCs w:val="16"/>
              </w:rPr>
            </w:pPr>
          </w:p>
          <w:p w14:paraId="03A87792"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0FFC52C" w14:textId="77777777" w:rsidR="00A079BA" w:rsidRPr="00371409" w:rsidRDefault="001602B0">
            <w:pPr>
              <w:rPr>
                <w:rFonts w:ascii="Calibri" w:hAnsi="Calibri" w:cs="Calibri"/>
                <w:sz w:val="16"/>
                <w:szCs w:val="16"/>
              </w:rPr>
            </w:pPr>
            <w:r w:rsidRPr="00371409">
              <w:rPr>
                <w:rFonts w:ascii="Calibri" w:hAnsi="Calibri" w:cs="Calibri"/>
                <w:sz w:val="16"/>
                <w:szCs w:val="16"/>
              </w:rPr>
              <w:t>(RM-391) Is the normalized average software cyclomatic complexity for all functions and procedures &gt;= .65?</w:t>
            </w:r>
          </w:p>
          <w:p w14:paraId="1F3C1E79" w14:textId="77777777" w:rsidR="00A079BA" w:rsidRPr="00371409" w:rsidRDefault="001602B0">
            <w:pPr>
              <w:rPr>
                <w:rFonts w:ascii="Calibri" w:hAnsi="Calibri" w:cs="Calibri"/>
                <w:sz w:val="16"/>
                <w:szCs w:val="16"/>
              </w:rPr>
            </w:pPr>
            <w:r w:rsidRPr="00371409">
              <w:rPr>
                <w:rFonts w:ascii="Calibri" w:hAnsi="Calibri" w:cs="Calibri"/>
                <w:sz w:val="16"/>
                <w:szCs w:val="16"/>
              </w:rPr>
              <w:t>(RM-392) Is the normalized average software cyclomatic complexity for all functions and procedures &gt; .35 and &lt; .65?</w:t>
            </w:r>
          </w:p>
          <w:p w14:paraId="42D2EF9C" w14:textId="77777777" w:rsidR="00A079BA" w:rsidRDefault="001602B0">
            <w:pPr>
              <w:rPr>
                <w:rFonts w:ascii="Calibri" w:hAnsi="Calibri" w:cs="Calibri"/>
                <w:sz w:val="16"/>
                <w:szCs w:val="16"/>
              </w:rPr>
            </w:pPr>
            <w:r w:rsidRPr="00371409">
              <w:rPr>
                <w:rFonts w:ascii="Calibri" w:hAnsi="Calibri" w:cs="Calibri"/>
                <w:sz w:val="16"/>
                <w:szCs w:val="16"/>
              </w:rPr>
              <w:t>(RM-393) Is the normalized average software cyclomatic complexity for all functions and procedures &lt;= .35?</w:t>
            </w:r>
          </w:p>
          <w:p w14:paraId="6069DA9A" w14:textId="77777777" w:rsidR="004259BD" w:rsidRPr="00371409" w:rsidRDefault="004259BD">
            <w:pPr>
              <w:rPr>
                <w:rFonts w:ascii="Calibri" w:hAnsi="Calibri" w:cs="Calibri"/>
                <w:sz w:val="16"/>
                <w:szCs w:val="16"/>
              </w:rPr>
            </w:pPr>
          </w:p>
        </w:tc>
      </w:tr>
      <w:tr w:rsidR="00371409" w:rsidRPr="00371409" w14:paraId="1E907B33"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3A2036EF" w14:textId="70CE8253" w:rsidR="00CD70CA" w:rsidRPr="00CA0AC7" w:rsidRDefault="001602B0" w:rsidP="00CD70CA">
            <w:pPr>
              <w:rPr>
                <w:rFonts w:ascii="Calibri" w:hAnsi="Calibri" w:cs="Calibri"/>
                <w:color w:val="EE0000"/>
                <w:sz w:val="16"/>
                <w:szCs w:val="16"/>
              </w:rPr>
            </w:pPr>
            <w:r w:rsidRPr="00371409">
              <w:rPr>
                <w:rFonts w:ascii="Calibri" w:hAnsi="Calibri" w:cs="Calibri"/>
                <w:sz w:val="16"/>
                <w:szCs w:val="16"/>
              </w:rPr>
              <w:t xml:space="preserve">(RF-187) </w:t>
            </w:r>
            <w:r w:rsidR="00CD70CA" w:rsidRPr="00CA0AC7">
              <w:rPr>
                <w:rFonts w:ascii="Calibri" w:hAnsi="Calibri" w:cs="Calibri"/>
                <w:color w:val="EE0000"/>
                <w:sz w:val="16"/>
                <w:szCs w:val="16"/>
              </w:rPr>
              <w:t>Software modules lacking singular entry/exit or with unconditional branching</w:t>
            </w:r>
          </w:p>
          <w:p w14:paraId="00E83257" w14:textId="77777777" w:rsidR="00CD70CA" w:rsidRPr="00CA0AC7" w:rsidRDefault="00CD70CA" w:rsidP="00CD70CA">
            <w:pPr>
              <w:rPr>
                <w:rFonts w:ascii="Calibri" w:hAnsi="Calibri" w:cs="Calibri"/>
                <w:color w:val="EE0000"/>
                <w:sz w:val="16"/>
                <w:szCs w:val="16"/>
              </w:rPr>
            </w:pPr>
          </w:p>
          <w:p w14:paraId="66DFD9F7" w14:textId="77777777" w:rsidR="00CD70CA" w:rsidRPr="00CA0AC7" w:rsidRDefault="00CD70CA" w:rsidP="00CD70CA">
            <w:pPr>
              <w:rPr>
                <w:rFonts w:ascii="Calibri" w:hAnsi="Calibri" w:cs="Calibri"/>
                <w:color w:val="EE0000"/>
                <w:sz w:val="16"/>
                <w:szCs w:val="16"/>
              </w:rPr>
            </w:pPr>
            <w:r w:rsidRPr="00CA0AC7">
              <w:rPr>
                <w:rFonts w:ascii="Calibri" w:hAnsi="Calibri" w:cs="Calibri"/>
                <w:color w:val="EE0000"/>
                <w:sz w:val="16"/>
                <w:szCs w:val="16"/>
              </w:rPr>
              <w:t>Definition:  This risk considers whether all software modules are structured with a single entry point and single exit point, and avoid unconditional internal branching.</w:t>
            </w:r>
          </w:p>
          <w:p w14:paraId="34B9D8EF" w14:textId="77777777" w:rsidR="00CD70CA" w:rsidRPr="00437D2C" w:rsidRDefault="00CD70CA" w:rsidP="00CD70CA">
            <w:pPr>
              <w:rPr>
                <w:rFonts w:ascii="Calibri" w:hAnsi="Calibri" w:cs="Calibri"/>
                <w:sz w:val="16"/>
                <w:szCs w:val="16"/>
              </w:rPr>
            </w:pPr>
          </w:p>
          <w:p w14:paraId="54D3C65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B6CCE99" w14:textId="77777777" w:rsidR="00A079BA" w:rsidRPr="00371409" w:rsidRDefault="001602B0">
            <w:pPr>
              <w:rPr>
                <w:rFonts w:ascii="Calibri" w:hAnsi="Calibri" w:cs="Calibri"/>
                <w:sz w:val="16"/>
                <w:szCs w:val="16"/>
              </w:rPr>
            </w:pPr>
            <w:r w:rsidRPr="00371409">
              <w:rPr>
                <w:rFonts w:ascii="Calibri" w:hAnsi="Calibri" w:cs="Calibri"/>
                <w:sz w:val="16"/>
                <w:szCs w:val="16"/>
              </w:rPr>
              <w:t>(RM-388) Is the normalized average software flow complexity for all functions and procedures &gt;= .65?</w:t>
            </w:r>
          </w:p>
          <w:p w14:paraId="783E98FF" w14:textId="77777777" w:rsidR="00A079BA" w:rsidRPr="00371409" w:rsidRDefault="001602B0">
            <w:pPr>
              <w:rPr>
                <w:rFonts w:ascii="Calibri" w:hAnsi="Calibri" w:cs="Calibri"/>
                <w:sz w:val="16"/>
                <w:szCs w:val="16"/>
              </w:rPr>
            </w:pPr>
            <w:r w:rsidRPr="00371409">
              <w:rPr>
                <w:rFonts w:ascii="Calibri" w:hAnsi="Calibri" w:cs="Calibri"/>
                <w:sz w:val="16"/>
                <w:szCs w:val="16"/>
              </w:rPr>
              <w:t>(RM-389) Is the normalized average software flow complexity for all functions and procedures &gt; .35 and &lt; .65?</w:t>
            </w:r>
          </w:p>
          <w:p w14:paraId="607B373A" w14:textId="77777777" w:rsidR="00A079BA" w:rsidRDefault="001602B0">
            <w:pPr>
              <w:rPr>
                <w:rFonts w:ascii="Calibri" w:hAnsi="Calibri" w:cs="Calibri"/>
                <w:sz w:val="16"/>
                <w:szCs w:val="16"/>
              </w:rPr>
            </w:pPr>
            <w:r w:rsidRPr="00371409">
              <w:rPr>
                <w:rFonts w:ascii="Calibri" w:hAnsi="Calibri" w:cs="Calibri"/>
                <w:sz w:val="16"/>
                <w:szCs w:val="16"/>
              </w:rPr>
              <w:t>(RM-390) Is the normalized average software flow complexity for all functions and procedures &lt;= .35?</w:t>
            </w:r>
          </w:p>
          <w:p w14:paraId="1480718A" w14:textId="77777777" w:rsidR="004259BD" w:rsidRPr="00371409" w:rsidRDefault="004259BD">
            <w:pPr>
              <w:rPr>
                <w:rFonts w:ascii="Calibri" w:hAnsi="Calibri" w:cs="Calibri"/>
                <w:sz w:val="16"/>
                <w:szCs w:val="16"/>
              </w:rPr>
            </w:pPr>
          </w:p>
        </w:tc>
      </w:tr>
      <w:tr w:rsidR="00371409" w:rsidRPr="00371409" w14:paraId="693405B9"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7E0C987F" w14:textId="3B75EC17" w:rsidR="00CD70CA" w:rsidRPr="00CA0AC7" w:rsidRDefault="001602B0" w:rsidP="00CD70CA">
            <w:pPr>
              <w:rPr>
                <w:rFonts w:ascii="Calibri" w:hAnsi="Calibri" w:cs="Calibri"/>
                <w:color w:val="EE0000"/>
                <w:sz w:val="16"/>
                <w:szCs w:val="16"/>
              </w:rPr>
            </w:pPr>
            <w:r w:rsidRPr="00371409">
              <w:rPr>
                <w:rFonts w:ascii="Calibri" w:hAnsi="Calibri" w:cs="Calibri"/>
                <w:sz w:val="16"/>
                <w:szCs w:val="16"/>
              </w:rPr>
              <w:t xml:space="preserve">(RF-184) </w:t>
            </w:r>
            <w:r w:rsidR="00CD70CA" w:rsidRPr="00CA0AC7">
              <w:rPr>
                <w:rFonts w:ascii="Calibri" w:hAnsi="Calibri" w:cs="Calibri"/>
                <w:color w:val="EE0000"/>
                <w:sz w:val="16"/>
                <w:szCs w:val="16"/>
              </w:rPr>
              <w:t>Non-linear jumps into or out of loops in code</w:t>
            </w:r>
          </w:p>
          <w:p w14:paraId="44433D58" w14:textId="77777777" w:rsidR="00CD70CA" w:rsidRPr="00CA0AC7" w:rsidRDefault="00CD70CA" w:rsidP="00CD70CA">
            <w:pPr>
              <w:rPr>
                <w:rFonts w:ascii="Calibri" w:hAnsi="Calibri" w:cs="Calibri"/>
                <w:color w:val="EE0000"/>
                <w:sz w:val="16"/>
                <w:szCs w:val="16"/>
              </w:rPr>
            </w:pPr>
          </w:p>
          <w:p w14:paraId="62952086" w14:textId="77777777" w:rsidR="00CD70CA" w:rsidRPr="00CA0AC7" w:rsidRDefault="00CD70CA" w:rsidP="00CD70CA">
            <w:pPr>
              <w:rPr>
                <w:rFonts w:ascii="Calibri" w:hAnsi="Calibri" w:cs="Calibri"/>
                <w:color w:val="EE0000"/>
                <w:sz w:val="16"/>
                <w:szCs w:val="16"/>
              </w:rPr>
            </w:pPr>
            <w:r w:rsidRPr="00CA0AC7">
              <w:rPr>
                <w:rFonts w:ascii="Calibri" w:hAnsi="Calibri" w:cs="Calibri"/>
                <w:color w:val="EE0000"/>
                <w:sz w:val="16"/>
                <w:szCs w:val="16"/>
              </w:rPr>
              <w:t>Definition:  This risk considers whether the code avoids non-linear jumps into or out of loop constructs.</w:t>
            </w:r>
          </w:p>
          <w:p w14:paraId="0E0DA06E" w14:textId="77777777" w:rsidR="00CD70CA" w:rsidRPr="00437D2C" w:rsidRDefault="00CD70CA" w:rsidP="00CD70CA">
            <w:pPr>
              <w:rPr>
                <w:rFonts w:ascii="Calibri" w:hAnsi="Calibri" w:cs="Calibri"/>
                <w:sz w:val="16"/>
                <w:szCs w:val="16"/>
              </w:rPr>
            </w:pPr>
          </w:p>
          <w:p w14:paraId="0E76AF6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A34DF48" w14:textId="77777777" w:rsidR="00A079BA" w:rsidRPr="00371409" w:rsidRDefault="001602B0">
            <w:pPr>
              <w:rPr>
                <w:rFonts w:ascii="Calibri" w:hAnsi="Calibri" w:cs="Calibri"/>
                <w:sz w:val="16"/>
                <w:szCs w:val="16"/>
              </w:rPr>
            </w:pPr>
            <w:r w:rsidRPr="00371409">
              <w:rPr>
                <w:rFonts w:ascii="Calibri" w:hAnsi="Calibri" w:cs="Calibri"/>
                <w:sz w:val="16"/>
                <w:szCs w:val="16"/>
              </w:rPr>
              <w:t>(RM-379) Is the ratio of non-linear code jumps into or out of loops to total jumps &gt;= .65?</w:t>
            </w:r>
          </w:p>
          <w:p w14:paraId="5966C291" w14:textId="77777777" w:rsidR="00A079BA" w:rsidRPr="00371409" w:rsidRDefault="001602B0">
            <w:pPr>
              <w:rPr>
                <w:rFonts w:ascii="Calibri" w:hAnsi="Calibri" w:cs="Calibri"/>
                <w:sz w:val="16"/>
                <w:szCs w:val="16"/>
              </w:rPr>
            </w:pPr>
            <w:r w:rsidRPr="00371409">
              <w:rPr>
                <w:rFonts w:ascii="Calibri" w:hAnsi="Calibri" w:cs="Calibri"/>
                <w:sz w:val="16"/>
                <w:szCs w:val="16"/>
              </w:rPr>
              <w:t>(RM-380) Is the ratio of non-linear code jumps into or out of loops to total jumps &gt; .35 and &lt; .65?</w:t>
            </w:r>
          </w:p>
          <w:p w14:paraId="6B89A7E7" w14:textId="77777777" w:rsidR="00A079BA" w:rsidRDefault="001602B0">
            <w:pPr>
              <w:rPr>
                <w:rFonts w:ascii="Calibri" w:hAnsi="Calibri" w:cs="Calibri"/>
                <w:sz w:val="16"/>
                <w:szCs w:val="16"/>
              </w:rPr>
            </w:pPr>
            <w:r w:rsidRPr="00371409">
              <w:rPr>
                <w:rFonts w:ascii="Calibri" w:hAnsi="Calibri" w:cs="Calibri"/>
                <w:sz w:val="16"/>
                <w:szCs w:val="16"/>
              </w:rPr>
              <w:t>(RM-381) Is the ratio of non-linear code jumps into or out of loops to total jumps &lt;= .35?</w:t>
            </w:r>
          </w:p>
          <w:p w14:paraId="564326CA" w14:textId="77777777" w:rsidR="004259BD" w:rsidRPr="00371409" w:rsidRDefault="004259BD">
            <w:pPr>
              <w:rPr>
                <w:rFonts w:ascii="Calibri" w:hAnsi="Calibri" w:cs="Calibri"/>
                <w:sz w:val="16"/>
                <w:szCs w:val="16"/>
              </w:rPr>
            </w:pPr>
          </w:p>
        </w:tc>
      </w:tr>
      <w:tr w:rsidR="00371409" w:rsidRPr="00371409" w14:paraId="7F94812B"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711A0F7B" w14:textId="2ACFFDBB" w:rsidR="00CD70CA" w:rsidRPr="00CA0AC7" w:rsidRDefault="001602B0" w:rsidP="00CD70CA">
            <w:pPr>
              <w:rPr>
                <w:rFonts w:ascii="Calibri" w:hAnsi="Calibri" w:cs="Calibri"/>
                <w:color w:val="EE0000"/>
                <w:sz w:val="16"/>
                <w:szCs w:val="16"/>
              </w:rPr>
            </w:pPr>
            <w:r w:rsidRPr="00371409">
              <w:rPr>
                <w:rFonts w:ascii="Calibri" w:hAnsi="Calibri" w:cs="Calibri"/>
                <w:sz w:val="16"/>
                <w:szCs w:val="16"/>
              </w:rPr>
              <w:t xml:space="preserve">(RF-191) </w:t>
            </w:r>
            <w:r w:rsidR="00CD70CA" w:rsidRPr="00CA0AC7">
              <w:rPr>
                <w:rFonts w:ascii="Calibri" w:hAnsi="Calibri" w:cs="Calibri"/>
                <w:color w:val="EE0000"/>
                <w:sz w:val="16"/>
                <w:szCs w:val="16"/>
              </w:rPr>
              <w:t>Undocumented or unjustified use of self-modifying code</w:t>
            </w:r>
          </w:p>
          <w:p w14:paraId="0FD0E4BD" w14:textId="77777777" w:rsidR="00CD70CA" w:rsidRPr="00CA0AC7" w:rsidRDefault="00CD70CA" w:rsidP="00CD70CA">
            <w:pPr>
              <w:rPr>
                <w:rFonts w:ascii="Calibri" w:hAnsi="Calibri" w:cs="Calibri"/>
                <w:color w:val="EE0000"/>
                <w:sz w:val="16"/>
                <w:szCs w:val="16"/>
              </w:rPr>
            </w:pPr>
          </w:p>
          <w:p w14:paraId="5BE3CE4C" w14:textId="77777777" w:rsidR="00CD70CA" w:rsidRPr="00CA0AC7" w:rsidRDefault="00CD70CA" w:rsidP="00CD70CA">
            <w:pPr>
              <w:rPr>
                <w:rFonts w:ascii="Calibri" w:hAnsi="Calibri" w:cs="Calibri"/>
                <w:color w:val="EE0000"/>
                <w:sz w:val="16"/>
                <w:szCs w:val="16"/>
              </w:rPr>
            </w:pPr>
            <w:r w:rsidRPr="00CA0AC7">
              <w:rPr>
                <w:rFonts w:ascii="Calibri" w:hAnsi="Calibri" w:cs="Calibri"/>
                <w:color w:val="EE0000"/>
                <w:sz w:val="16"/>
                <w:szCs w:val="16"/>
              </w:rPr>
              <w:t>Definition:  This risk considers whether any use of self-modifying code is fully documented and justified.</w:t>
            </w:r>
          </w:p>
          <w:p w14:paraId="4D6E16D2" w14:textId="77777777" w:rsidR="00CD70CA" w:rsidRPr="00437D2C" w:rsidRDefault="00CD70CA" w:rsidP="00CD70CA">
            <w:pPr>
              <w:rPr>
                <w:rFonts w:ascii="Calibri" w:hAnsi="Calibri" w:cs="Calibri"/>
                <w:sz w:val="16"/>
                <w:szCs w:val="16"/>
              </w:rPr>
            </w:pPr>
          </w:p>
          <w:p w14:paraId="1501E52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4C1F566" w14:textId="77777777" w:rsidR="00A079BA" w:rsidRPr="00371409" w:rsidRDefault="001602B0">
            <w:pPr>
              <w:rPr>
                <w:rFonts w:ascii="Calibri" w:hAnsi="Calibri" w:cs="Calibri"/>
                <w:sz w:val="16"/>
                <w:szCs w:val="16"/>
              </w:rPr>
            </w:pPr>
            <w:r w:rsidRPr="00371409">
              <w:rPr>
                <w:rFonts w:ascii="Calibri" w:hAnsi="Calibri" w:cs="Calibri"/>
                <w:sz w:val="16"/>
                <w:szCs w:val="16"/>
              </w:rPr>
              <w:t>(RM-399) Is the ratio of the number of incompletely documented and justified instances of self-modifying code to the total occurrences of self-modifying code &gt;= .65?</w:t>
            </w:r>
          </w:p>
          <w:p w14:paraId="1FEFFBCF" w14:textId="77777777" w:rsidR="00A079BA" w:rsidRPr="00371409" w:rsidRDefault="001602B0">
            <w:pPr>
              <w:rPr>
                <w:rFonts w:ascii="Calibri" w:hAnsi="Calibri" w:cs="Calibri"/>
                <w:sz w:val="16"/>
                <w:szCs w:val="16"/>
              </w:rPr>
            </w:pPr>
            <w:r w:rsidRPr="00371409">
              <w:rPr>
                <w:rFonts w:ascii="Calibri" w:hAnsi="Calibri" w:cs="Calibri"/>
                <w:sz w:val="16"/>
                <w:szCs w:val="16"/>
              </w:rPr>
              <w:t>(RM-400) Is the ratio of the number of incompletely documented and justified instances of self-modifying code to the total occurrences of self-modifying code &gt; .35 and &lt; .65?</w:t>
            </w:r>
          </w:p>
          <w:p w14:paraId="34D85D0F" w14:textId="77777777" w:rsidR="00A079BA" w:rsidRDefault="001602B0">
            <w:pPr>
              <w:rPr>
                <w:rFonts w:ascii="Calibri" w:hAnsi="Calibri" w:cs="Calibri"/>
                <w:sz w:val="16"/>
                <w:szCs w:val="16"/>
              </w:rPr>
            </w:pPr>
            <w:r w:rsidRPr="00371409">
              <w:rPr>
                <w:rFonts w:ascii="Calibri" w:hAnsi="Calibri" w:cs="Calibri"/>
                <w:sz w:val="16"/>
                <w:szCs w:val="16"/>
              </w:rPr>
              <w:t>(RM-401) Is the ratio of the number of incompletely documented and justified instances of self-modifying code to the total occurrences of self-modifying code &lt;= .35?</w:t>
            </w:r>
          </w:p>
          <w:p w14:paraId="549BFF0D" w14:textId="77777777" w:rsidR="004259BD" w:rsidRPr="00371409" w:rsidRDefault="004259BD">
            <w:pPr>
              <w:rPr>
                <w:rFonts w:ascii="Calibri" w:hAnsi="Calibri" w:cs="Calibri"/>
                <w:sz w:val="16"/>
                <w:szCs w:val="16"/>
              </w:rPr>
            </w:pPr>
          </w:p>
        </w:tc>
      </w:tr>
      <w:tr w:rsidR="00371409" w:rsidRPr="00371409" w14:paraId="53F24EA8"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22243637" w14:textId="751DA92A" w:rsidR="00CD70CA" w:rsidRPr="00CA0AC7" w:rsidRDefault="001602B0" w:rsidP="00CD70CA">
            <w:pPr>
              <w:rPr>
                <w:rFonts w:ascii="Calibri" w:hAnsi="Calibri" w:cs="Calibri"/>
                <w:color w:val="EE0000"/>
                <w:sz w:val="16"/>
                <w:szCs w:val="16"/>
              </w:rPr>
            </w:pPr>
            <w:r w:rsidRPr="00371409">
              <w:rPr>
                <w:rFonts w:ascii="Calibri" w:hAnsi="Calibri" w:cs="Calibri"/>
                <w:sz w:val="16"/>
                <w:szCs w:val="16"/>
              </w:rPr>
              <w:t xml:space="preserve">(RF-186) </w:t>
            </w:r>
            <w:r w:rsidR="00CD70CA" w:rsidRPr="00CA0AC7">
              <w:rPr>
                <w:rFonts w:ascii="Calibri" w:hAnsi="Calibri" w:cs="Calibri"/>
                <w:color w:val="EE0000"/>
                <w:sz w:val="16"/>
                <w:szCs w:val="16"/>
              </w:rPr>
              <w:t>IPC communications not over unique channels</w:t>
            </w:r>
          </w:p>
          <w:p w14:paraId="62409500" w14:textId="77777777" w:rsidR="00CD70CA" w:rsidRPr="00CA0AC7" w:rsidRDefault="00CD70CA" w:rsidP="00CD70CA">
            <w:pPr>
              <w:rPr>
                <w:rFonts w:ascii="Calibri" w:hAnsi="Calibri" w:cs="Calibri"/>
                <w:color w:val="EE0000"/>
                <w:sz w:val="16"/>
                <w:szCs w:val="16"/>
              </w:rPr>
            </w:pPr>
          </w:p>
          <w:p w14:paraId="62A1039B" w14:textId="77777777" w:rsidR="00CD70CA" w:rsidRPr="00CA0AC7" w:rsidRDefault="00CD70CA" w:rsidP="00CD70CA">
            <w:pPr>
              <w:rPr>
                <w:rFonts w:ascii="Calibri" w:hAnsi="Calibri" w:cs="Calibri"/>
                <w:color w:val="EE0000"/>
                <w:sz w:val="16"/>
                <w:szCs w:val="16"/>
              </w:rPr>
            </w:pPr>
            <w:r w:rsidRPr="00CA0AC7">
              <w:rPr>
                <w:rFonts w:ascii="Calibri" w:hAnsi="Calibri" w:cs="Calibri"/>
                <w:color w:val="EE0000"/>
                <w:sz w:val="16"/>
                <w:szCs w:val="16"/>
              </w:rPr>
              <w:t>Definition:  This risk considers whether all software inter-process communications (IPCs) are conducted over dedicated, unique channels.</w:t>
            </w:r>
          </w:p>
          <w:p w14:paraId="56142CA5" w14:textId="77777777" w:rsidR="00CD70CA" w:rsidRPr="00437D2C" w:rsidRDefault="00CD70CA" w:rsidP="00CD70CA">
            <w:pPr>
              <w:rPr>
                <w:rFonts w:ascii="Calibri" w:hAnsi="Calibri" w:cs="Calibri"/>
                <w:sz w:val="16"/>
                <w:szCs w:val="16"/>
              </w:rPr>
            </w:pPr>
          </w:p>
          <w:p w14:paraId="4707226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7C0792D" w14:textId="77777777" w:rsidR="00A079BA" w:rsidRPr="00371409" w:rsidRDefault="001602B0">
            <w:pPr>
              <w:rPr>
                <w:rFonts w:ascii="Calibri" w:hAnsi="Calibri" w:cs="Calibri"/>
                <w:sz w:val="16"/>
                <w:szCs w:val="16"/>
              </w:rPr>
            </w:pPr>
            <w:r w:rsidRPr="00371409">
              <w:rPr>
                <w:rFonts w:ascii="Calibri" w:hAnsi="Calibri" w:cs="Calibri"/>
                <w:sz w:val="16"/>
                <w:szCs w:val="16"/>
              </w:rPr>
              <w:t>(RM-385) Is the ratio of the number of reused IPC channels to the number of IPC channels &gt;= .65?</w:t>
            </w:r>
          </w:p>
          <w:p w14:paraId="2DF59B6D" w14:textId="77777777" w:rsidR="00A079BA" w:rsidRPr="00371409" w:rsidRDefault="001602B0">
            <w:pPr>
              <w:rPr>
                <w:rFonts w:ascii="Calibri" w:hAnsi="Calibri" w:cs="Calibri"/>
                <w:sz w:val="16"/>
                <w:szCs w:val="16"/>
              </w:rPr>
            </w:pPr>
            <w:r w:rsidRPr="00371409">
              <w:rPr>
                <w:rFonts w:ascii="Calibri" w:hAnsi="Calibri" w:cs="Calibri"/>
                <w:sz w:val="16"/>
                <w:szCs w:val="16"/>
              </w:rPr>
              <w:t>(RM-386) Is the ratio of the number of reused IPC channels to the number of IPC channels &gt; .35 and &lt; .65?</w:t>
            </w:r>
          </w:p>
          <w:p w14:paraId="0462B4BA" w14:textId="77777777" w:rsidR="00A079BA" w:rsidRDefault="001602B0">
            <w:pPr>
              <w:rPr>
                <w:rFonts w:ascii="Calibri" w:hAnsi="Calibri" w:cs="Calibri"/>
                <w:sz w:val="16"/>
                <w:szCs w:val="16"/>
              </w:rPr>
            </w:pPr>
            <w:r w:rsidRPr="00371409">
              <w:rPr>
                <w:rFonts w:ascii="Calibri" w:hAnsi="Calibri" w:cs="Calibri"/>
                <w:sz w:val="16"/>
                <w:szCs w:val="16"/>
              </w:rPr>
              <w:t>(RM-387) Is the ratio of the number of reused IPC channels to the number of IPC channels &lt;= .35?</w:t>
            </w:r>
          </w:p>
          <w:p w14:paraId="4258639D" w14:textId="77777777" w:rsidR="004259BD" w:rsidRPr="00371409" w:rsidRDefault="004259BD">
            <w:pPr>
              <w:rPr>
                <w:rFonts w:ascii="Calibri" w:hAnsi="Calibri" w:cs="Calibri"/>
                <w:sz w:val="16"/>
                <w:szCs w:val="16"/>
              </w:rPr>
            </w:pPr>
          </w:p>
        </w:tc>
      </w:tr>
      <w:tr w:rsidR="00371409" w:rsidRPr="00371409" w14:paraId="63A4FE93"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38A507A5" w14:textId="3C9CAFB5" w:rsidR="00CD70CA" w:rsidRPr="00CA0AC7" w:rsidRDefault="001602B0" w:rsidP="00CD70CA">
            <w:pPr>
              <w:rPr>
                <w:rFonts w:ascii="Calibri" w:hAnsi="Calibri" w:cs="Calibri"/>
                <w:color w:val="EE0000"/>
                <w:sz w:val="16"/>
                <w:szCs w:val="16"/>
              </w:rPr>
            </w:pPr>
            <w:r w:rsidRPr="00371409">
              <w:rPr>
                <w:rFonts w:ascii="Calibri" w:hAnsi="Calibri" w:cs="Calibri"/>
                <w:sz w:val="16"/>
                <w:szCs w:val="16"/>
              </w:rPr>
              <w:lastRenderedPageBreak/>
              <w:t xml:space="preserve">(RF-185) </w:t>
            </w:r>
            <w:r w:rsidR="00CD70CA" w:rsidRPr="00CA0AC7">
              <w:rPr>
                <w:rFonts w:ascii="Calibri" w:hAnsi="Calibri" w:cs="Calibri"/>
                <w:color w:val="EE0000"/>
                <w:sz w:val="16"/>
                <w:szCs w:val="16"/>
              </w:rPr>
              <w:t>Modification of loop indices in code</w:t>
            </w:r>
          </w:p>
          <w:p w14:paraId="2E23156A" w14:textId="77777777" w:rsidR="00CD70CA" w:rsidRPr="00CA0AC7" w:rsidRDefault="00CD70CA" w:rsidP="00CD70CA">
            <w:pPr>
              <w:rPr>
                <w:rFonts w:ascii="Calibri" w:hAnsi="Calibri" w:cs="Calibri"/>
                <w:color w:val="EE0000"/>
                <w:sz w:val="16"/>
                <w:szCs w:val="16"/>
              </w:rPr>
            </w:pPr>
          </w:p>
          <w:p w14:paraId="12F9607F" w14:textId="77777777" w:rsidR="00CD70CA" w:rsidRPr="00CA0AC7" w:rsidRDefault="00CD70CA" w:rsidP="00CD70CA">
            <w:pPr>
              <w:rPr>
                <w:rFonts w:ascii="Calibri" w:hAnsi="Calibri" w:cs="Calibri"/>
                <w:color w:val="EE0000"/>
                <w:sz w:val="16"/>
                <w:szCs w:val="16"/>
              </w:rPr>
            </w:pPr>
            <w:r w:rsidRPr="00CA0AC7">
              <w:rPr>
                <w:rFonts w:ascii="Calibri" w:hAnsi="Calibri" w:cs="Calibri"/>
                <w:color w:val="EE0000"/>
                <w:sz w:val="16"/>
                <w:szCs w:val="16"/>
              </w:rPr>
              <w:t>Definition:  This risk considers whether the code avoids modifying loop index variables within loop bodies.</w:t>
            </w:r>
          </w:p>
          <w:p w14:paraId="03F7AB94" w14:textId="77777777" w:rsidR="00CD70CA" w:rsidRPr="00437D2C" w:rsidRDefault="00CD70CA" w:rsidP="00CD70CA">
            <w:pPr>
              <w:rPr>
                <w:rFonts w:ascii="Calibri" w:hAnsi="Calibri" w:cs="Calibri"/>
                <w:sz w:val="16"/>
                <w:szCs w:val="16"/>
              </w:rPr>
            </w:pPr>
          </w:p>
          <w:p w14:paraId="5E5DA9E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A4B4A1F" w14:textId="77777777" w:rsidR="00A079BA" w:rsidRPr="00371409" w:rsidRDefault="001602B0">
            <w:pPr>
              <w:rPr>
                <w:rFonts w:ascii="Calibri" w:hAnsi="Calibri" w:cs="Calibri"/>
                <w:sz w:val="16"/>
                <w:szCs w:val="16"/>
              </w:rPr>
            </w:pPr>
            <w:r w:rsidRPr="00371409">
              <w:rPr>
                <w:rFonts w:ascii="Calibri" w:hAnsi="Calibri" w:cs="Calibri"/>
                <w:sz w:val="16"/>
                <w:szCs w:val="16"/>
              </w:rPr>
              <w:t>(RM-382) Is the ratio of code loop indices modifications to number of looping constructs &gt;= .65?</w:t>
            </w:r>
          </w:p>
          <w:p w14:paraId="45676D3D" w14:textId="77777777" w:rsidR="00A079BA" w:rsidRPr="00371409" w:rsidRDefault="001602B0">
            <w:pPr>
              <w:rPr>
                <w:rFonts w:ascii="Calibri" w:hAnsi="Calibri" w:cs="Calibri"/>
                <w:sz w:val="16"/>
                <w:szCs w:val="16"/>
              </w:rPr>
            </w:pPr>
            <w:r w:rsidRPr="00371409">
              <w:rPr>
                <w:rFonts w:ascii="Calibri" w:hAnsi="Calibri" w:cs="Calibri"/>
                <w:sz w:val="16"/>
                <w:szCs w:val="16"/>
              </w:rPr>
              <w:t>(RM-383) Is the ratio of code loop indices modifications to number of looping constructs &gt; .35 and &lt; .65?</w:t>
            </w:r>
          </w:p>
          <w:p w14:paraId="59F6EEC3" w14:textId="77777777" w:rsidR="00A079BA" w:rsidRDefault="001602B0">
            <w:pPr>
              <w:rPr>
                <w:rFonts w:ascii="Calibri" w:hAnsi="Calibri" w:cs="Calibri"/>
                <w:sz w:val="16"/>
                <w:szCs w:val="16"/>
              </w:rPr>
            </w:pPr>
            <w:r w:rsidRPr="00371409">
              <w:rPr>
                <w:rFonts w:ascii="Calibri" w:hAnsi="Calibri" w:cs="Calibri"/>
                <w:sz w:val="16"/>
                <w:szCs w:val="16"/>
              </w:rPr>
              <w:t>(RM-384) Is the ratio of code loop indices modifications to number of looping constructs &lt;= .35?</w:t>
            </w:r>
          </w:p>
          <w:p w14:paraId="2BD69F2B" w14:textId="77777777" w:rsidR="000D67B1" w:rsidRPr="00371409" w:rsidRDefault="000D67B1">
            <w:pPr>
              <w:rPr>
                <w:rFonts w:ascii="Calibri" w:hAnsi="Calibri" w:cs="Calibri"/>
                <w:sz w:val="16"/>
                <w:szCs w:val="16"/>
              </w:rPr>
            </w:pPr>
          </w:p>
        </w:tc>
      </w:tr>
      <w:tr w:rsidR="00371409" w:rsidRPr="00371409" w14:paraId="6BC64713"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64935141" w14:textId="3C225D0A" w:rsidR="00CD70CA" w:rsidRPr="00CA0AC7" w:rsidRDefault="001602B0" w:rsidP="00CD70CA">
            <w:pPr>
              <w:rPr>
                <w:rFonts w:ascii="Calibri" w:hAnsi="Calibri" w:cs="Calibri"/>
                <w:color w:val="EE0000"/>
                <w:sz w:val="16"/>
                <w:szCs w:val="16"/>
              </w:rPr>
            </w:pPr>
            <w:r w:rsidRPr="00371409">
              <w:rPr>
                <w:rFonts w:ascii="Calibri" w:hAnsi="Calibri" w:cs="Calibri"/>
                <w:sz w:val="16"/>
                <w:szCs w:val="16"/>
              </w:rPr>
              <w:t xml:space="preserve">(RF-192) </w:t>
            </w:r>
            <w:r w:rsidR="00CD70CA" w:rsidRPr="00CA0AC7">
              <w:rPr>
                <w:rFonts w:ascii="Calibri" w:hAnsi="Calibri" w:cs="Calibri"/>
                <w:color w:val="EE0000"/>
                <w:sz w:val="16"/>
                <w:szCs w:val="16"/>
              </w:rPr>
              <w:t>Excessive nesting depth in software procedures</w:t>
            </w:r>
          </w:p>
          <w:p w14:paraId="02A1170A" w14:textId="77777777" w:rsidR="00CD70CA" w:rsidRPr="00CA0AC7" w:rsidRDefault="00CD70CA" w:rsidP="00CD70CA">
            <w:pPr>
              <w:rPr>
                <w:rFonts w:ascii="Calibri" w:hAnsi="Calibri" w:cs="Calibri"/>
                <w:color w:val="EE0000"/>
                <w:sz w:val="16"/>
                <w:szCs w:val="16"/>
              </w:rPr>
            </w:pPr>
          </w:p>
          <w:p w14:paraId="78FD87BD" w14:textId="77777777" w:rsidR="00CD70CA" w:rsidRPr="00CA0AC7" w:rsidRDefault="00CD70CA" w:rsidP="00CD70CA">
            <w:pPr>
              <w:rPr>
                <w:rFonts w:ascii="Calibri" w:hAnsi="Calibri" w:cs="Calibri"/>
                <w:color w:val="EE0000"/>
                <w:sz w:val="16"/>
                <w:szCs w:val="16"/>
              </w:rPr>
            </w:pPr>
            <w:r w:rsidRPr="00CA0AC7">
              <w:rPr>
                <w:rFonts w:ascii="Calibri" w:hAnsi="Calibri" w:cs="Calibri"/>
                <w:color w:val="EE0000"/>
                <w:sz w:val="16"/>
                <w:szCs w:val="16"/>
              </w:rPr>
              <w:t>Definition:  Risks affecting the ability of a software supply (product) to avoid excessive nesting depth.</w:t>
            </w:r>
          </w:p>
          <w:p w14:paraId="314D44D7" w14:textId="77777777" w:rsidR="00CD70CA" w:rsidRPr="00437D2C" w:rsidRDefault="00CD70CA" w:rsidP="00CD70CA">
            <w:pPr>
              <w:rPr>
                <w:rFonts w:ascii="Calibri" w:hAnsi="Calibri" w:cs="Calibri"/>
                <w:sz w:val="16"/>
                <w:szCs w:val="16"/>
              </w:rPr>
            </w:pPr>
          </w:p>
          <w:p w14:paraId="294D9828"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0D310F9" w14:textId="77777777" w:rsidR="00A079BA" w:rsidRPr="00371409" w:rsidRDefault="001602B0">
            <w:pPr>
              <w:rPr>
                <w:rFonts w:ascii="Calibri" w:hAnsi="Calibri" w:cs="Calibri"/>
                <w:sz w:val="16"/>
                <w:szCs w:val="16"/>
              </w:rPr>
            </w:pPr>
            <w:r w:rsidRPr="00371409">
              <w:rPr>
                <w:rFonts w:ascii="Calibri" w:hAnsi="Calibri" w:cs="Calibri"/>
                <w:sz w:val="16"/>
                <w:szCs w:val="16"/>
              </w:rPr>
              <w:t>(RM-402) Is the ratio of 13 to the sum of the average nesting level squared and the standard deviation squared &gt;= .65?</w:t>
            </w:r>
          </w:p>
          <w:p w14:paraId="5C3EDD26" w14:textId="77777777" w:rsidR="00A079BA" w:rsidRPr="00371409" w:rsidRDefault="001602B0">
            <w:pPr>
              <w:rPr>
                <w:rFonts w:ascii="Calibri" w:hAnsi="Calibri" w:cs="Calibri"/>
                <w:sz w:val="16"/>
                <w:szCs w:val="16"/>
              </w:rPr>
            </w:pPr>
            <w:r w:rsidRPr="00371409">
              <w:rPr>
                <w:rFonts w:ascii="Calibri" w:hAnsi="Calibri" w:cs="Calibri"/>
                <w:sz w:val="16"/>
                <w:szCs w:val="16"/>
              </w:rPr>
              <w:t>(RM-403) Is the ratio of 13 to the sum of the average nesting level squared and the standard deviation squared &gt; .35 and &lt; .65?</w:t>
            </w:r>
          </w:p>
          <w:p w14:paraId="72B6D996" w14:textId="204D9D57" w:rsidR="000D67B1" w:rsidRPr="00371409" w:rsidRDefault="001602B0">
            <w:pPr>
              <w:rPr>
                <w:rFonts w:ascii="Calibri" w:hAnsi="Calibri" w:cs="Calibri"/>
                <w:sz w:val="16"/>
                <w:szCs w:val="16"/>
              </w:rPr>
            </w:pPr>
            <w:r w:rsidRPr="00371409">
              <w:rPr>
                <w:rFonts w:ascii="Calibri" w:hAnsi="Calibri" w:cs="Calibri"/>
                <w:sz w:val="16"/>
                <w:szCs w:val="16"/>
              </w:rPr>
              <w:t>(RM-404) Is the ratio of 13 to the sum of the average nesting level squared and the standard deviation squared &lt;= .35?</w:t>
            </w:r>
          </w:p>
        </w:tc>
      </w:tr>
      <w:tr w:rsidR="00371409" w:rsidRPr="00371409" w14:paraId="20D2B6D5" w14:textId="77777777" w:rsidTr="00D0500B">
        <w:trPr>
          <w:gridBefore w:val="13"/>
          <w:wBefore w:w="1890" w:type="dxa"/>
          <w:trHeight w:val="727"/>
        </w:trPr>
        <w:tc>
          <w:tcPr>
            <w:tcW w:w="8820" w:type="dxa"/>
            <w:gridSpan w:val="7"/>
            <w:tcBorders>
              <w:top w:val="single" w:sz="8" w:space="0" w:color="auto"/>
              <w:left w:val="single" w:sz="8" w:space="0" w:color="auto"/>
              <w:bottom w:val="single" w:sz="8" w:space="0" w:color="auto"/>
              <w:right w:val="single" w:sz="8" w:space="0" w:color="auto"/>
            </w:tcBorders>
            <w:shd w:val="clear" w:color="auto" w:fill="BAFFC8"/>
          </w:tcPr>
          <w:p w14:paraId="30A1A036" w14:textId="77777777" w:rsidR="00FE2C46" w:rsidRPr="00371409" w:rsidRDefault="00FE2C46"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(RC-42) Inadequate software independence</w:t>
            </w:r>
          </w:p>
          <w:p w14:paraId="438BF848" w14:textId="77777777" w:rsidR="00FE2C46" w:rsidRPr="00371409" w:rsidRDefault="00D4568C" w:rsidP="00AD34F5">
            <w:pPr>
              <w:ind w:left="796" w:hanging="796"/>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950080" behindDoc="0" locked="0" layoutInCell="1" allowOverlap="1" wp14:anchorId="236A4FBB" wp14:editId="6E531452">
                  <wp:simplePos x="0" y="0"/>
                  <wp:positionH relativeFrom="column">
                    <wp:posOffset>-445135</wp:posOffset>
                  </wp:positionH>
                  <wp:positionV relativeFrom="paragraph">
                    <wp:posOffset>108890</wp:posOffset>
                  </wp:positionV>
                  <wp:extent cx="548640" cy="160020"/>
                  <wp:effectExtent l="3810" t="0" r="1270" b="1270"/>
                  <wp:wrapNone/>
                  <wp:docPr id="143"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6BC0B2A0" w14:textId="77777777" w:rsidR="00FE2C46" w:rsidRPr="00371409" w:rsidRDefault="00FE2C46"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0E2BFD" w:rsidRPr="00371409">
              <w:rPr>
                <w:rFonts w:ascii="Calibri" w:eastAsia="Times New Roman" w:hAnsi="Calibri" w:cs="Calibri"/>
                <w:sz w:val="16"/>
                <w:szCs w:val="16"/>
              </w:rPr>
              <w:t>Risks affecting the ability of a software supply (product) to conform structurally and functionally, within expected environmental or usage parameters, to a specific expected standard or other set of requirements due to inadequate independence.</w:t>
            </w:r>
          </w:p>
          <w:p w14:paraId="5A91A779" w14:textId="77777777" w:rsidR="00FE2C46" w:rsidRPr="00371409" w:rsidRDefault="00FE2C46" w:rsidP="00AD34F5">
            <w:pPr>
              <w:ind w:left="796" w:hanging="796"/>
              <w:rPr>
                <w:rFonts w:ascii="Calibri" w:eastAsia="Times New Roman" w:hAnsi="Calibri" w:cs="Calibri"/>
                <w:sz w:val="16"/>
                <w:szCs w:val="16"/>
              </w:rPr>
            </w:pPr>
          </w:p>
        </w:tc>
      </w:tr>
      <w:tr w:rsidR="00371409" w:rsidRPr="00371409" w14:paraId="6969BFD2"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1568B828" w14:textId="07C7FDCC" w:rsidR="00073A18" w:rsidRPr="00CA0AC7" w:rsidRDefault="00B04C7E" w:rsidP="00073A18">
            <w:pPr>
              <w:ind w:left="796" w:hanging="796"/>
              <w:rPr>
                <w:rFonts w:ascii="Calibri" w:eastAsia="Times New Roman" w:hAnsi="Calibri" w:cs="Calibri"/>
                <w:color w:val="EE0000"/>
                <w:sz w:val="16"/>
                <w:szCs w:val="16"/>
              </w:rPr>
            </w:pPr>
            <w:r w:rsidRPr="00371409">
              <w:rPr>
                <w:rFonts w:ascii="Calibri" w:eastAsia="Times New Roman" w:hAnsi="Calibri" w:cs="Calibri"/>
                <w:sz w:val="16"/>
                <w:szCs w:val="16"/>
              </w:rPr>
              <w:t xml:space="preserve">(RF-135) </w:t>
            </w:r>
            <w:r w:rsidR="00073A18" w:rsidRPr="00CA0AC7">
              <w:rPr>
                <w:rFonts w:ascii="Calibri" w:eastAsia="Times New Roman" w:hAnsi="Calibri" w:cs="Calibri"/>
                <w:color w:val="EE0000"/>
                <w:sz w:val="16"/>
                <w:szCs w:val="16"/>
              </w:rPr>
              <w:t>Non-standardized or non-portable language and interface library selection</w:t>
            </w:r>
          </w:p>
          <w:p w14:paraId="6D6DA474" w14:textId="77777777" w:rsidR="00073A18" w:rsidRPr="00CA0AC7" w:rsidRDefault="00073A18" w:rsidP="00073A18">
            <w:pPr>
              <w:rPr>
                <w:rFonts w:ascii="Calibri" w:eastAsia="Times New Roman" w:hAnsi="Calibri" w:cs="Calibri"/>
                <w:color w:val="EE0000"/>
                <w:sz w:val="16"/>
                <w:szCs w:val="16"/>
              </w:rPr>
            </w:pPr>
          </w:p>
          <w:p w14:paraId="224AF2C0" w14:textId="77777777"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the programming languages and interface libraries used in the software are standardized (e.g., ANSI-compliant) and portable.</w:t>
            </w:r>
          </w:p>
          <w:p w14:paraId="304F65ED" w14:textId="77777777" w:rsidR="00073A18" w:rsidRPr="00437D2C" w:rsidRDefault="00073A18" w:rsidP="00073A18">
            <w:pPr>
              <w:rPr>
                <w:rFonts w:ascii="Calibri" w:hAnsi="Calibri" w:cs="Calibri"/>
                <w:sz w:val="16"/>
                <w:szCs w:val="16"/>
              </w:rPr>
            </w:pPr>
          </w:p>
          <w:p w14:paraId="23021DD8" w14:textId="77777777" w:rsidR="00B04C7E" w:rsidRPr="00371409" w:rsidRDefault="00B04C7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233FB339" w14:textId="77777777" w:rsidR="004C36D4" w:rsidRPr="00371409" w:rsidRDefault="004C36D4"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(RM-264) Is the ratio of standard languages to total languages &gt;= .65?</w:t>
            </w:r>
          </w:p>
          <w:p w14:paraId="5DCB5DAF" w14:textId="77777777" w:rsidR="004C36D4" w:rsidRPr="00371409" w:rsidRDefault="004C36D4"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(RM-265) Is the ratio of standard languages to total languages &gt; .35 and &lt; .65?</w:t>
            </w:r>
          </w:p>
          <w:p w14:paraId="5DD5E374" w14:textId="77777777" w:rsidR="004C36D4" w:rsidRPr="00371409" w:rsidRDefault="004C36D4"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(RM-266) Is the ratio of standard languages to total languages &lt;= .35?</w:t>
            </w:r>
          </w:p>
          <w:p w14:paraId="7183D405" w14:textId="77777777" w:rsidR="00B04C7E" w:rsidRPr="00371409" w:rsidRDefault="00B04C7E" w:rsidP="00AD34F5">
            <w:pPr>
              <w:ind w:left="796" w:hanging="796"/>
              <w:rPr>
                <w:rFonts w:ascii="Calibri" w:eastAsia="Times New Roman" w:hAnsi="Calibri" w:cs="Calibri"/>
                <w:sz w:val="16"/>
                <w:szCs w:val="16"/>
              </w:rPr>
            </w:pPr>
          </w:p>
        </w:tc>
      </w:tr>
      <w:tr w:rsidR="00371409" w:rsidRPr="00371409" w14:paraId="04ADDB07"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3695023D" w14:textId="6D4C469D" w:rsidR="00073A18" w:rsidRPr="00CA0AC7" w:rsidRDefault="001602B0" w:rsidP="00073A18">
            <w:pPr>
              <w:rPr>
                <w:rFonts w:ascii="Calibri" w:hAnsi="Calibri" w:cs="Calibri"/>
                <w:color w:val="EE0000"/>
                <w:sz w:val="16"/>
                <w:szCs w:val="16"/>
              </w:rPr>
            </w:pPr>
            <w:r w:rsidRPr="00371409">
              <w:rPr>
                <w:rFonts w:ascii="Calibri" w:hAnsi="Calibri" w:cs="Calibri"/>
                <w:sz w:val="16"/>
                <w:szCs w:val="16"/>
              </w:rPr>
              <w:t xml:space="preserve">(RF-134) </w:t>
            </w:r>
            <w:r w:rsidR="00073A18" w:rsidRPr="00CA0AC7">
              <w:rPr>
                <w:rFonts w:ascii="Calibri" w:hAnsi="Calibri" w:cs="Calibri"/>
                <w:color w:val="EE0000"/>
                <w:sz w:val="16"/>
                <w:szCs w:val="16"/>
              </w:rPr>
              <w:t>System-dependent functions not isolated in stand-alone modules</w:t>
            </w:r>
          </w:p>
          <w:p w14:paraId="0D839C6E" w14:textId="77777777" w:rsidR="00073A18" w:rsidRPr="00CA0AC7" w:rsidRDefault="00073A18" w:rsidP="00073A18">
            <w:pPr>
              <w:rPr>
                <w:rFonts w:ascii="Calibri" w:hAnsi="Calibri" w:cs="Calibri"/>
                <w:color w:val="EE0000"/>
                <w:sz w:val="16"/>
                <w:szCs w:val="16"/>
              </w:rPr>
            </w:pPr>
          </w:p>
          <w:p w14:paraId="0D14D944" w14:textId="77777777"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system-dependent functions and platform-specific routines are isolated in stand-alone modules.</w:t>
            </w:r>
          </w:p>
          <w:p w14:paraId="73DFCD1B" w14:textId="77777777" w:rsidR="00073A18" w:rsidRPr="00437D2C" w:rsidRDefault="00073A18" w:rsidP="00073A18">
            <w:pPr>
              <w:rPr>
                <w:rFonts w:ascii="Calibri" w:hAnsi="Calibri" w:cs="Calibri"/>
                <w:sz w:val="16"/>
                <w:szCs w:val="16"/>
              </w:rPr>
            </w:pPr>
          </w:p>
          <w:p w14:paraId="14E076FE"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241B948" w14:textId="77777777" w:rsidR="00A079BA" w:rsidRPr="00371409" w:rsidRDefault="001602B0">
            <w:pPr>
              <w:rPr>
                <w:rFonts w:ascii="Calibri" w:hAnsi="Calibri" w:cs="Calibri"/>
                <w:sz w:val="16"/>
                <w:szCs w:val="16"/>
              </w:rPr>
            </w:pPr>
            <w:r w:rsidRPr="00371409">
              <w:rPr>
                <w:rFonts w:ascii="Calibri" w:hAnsi="Calibri" w:cs="Calibri"/>
                <w:sz w:val="16"/>
                <w:szCs w:val="16"/>
              </w:rPr>
              <w:t>(RM-261) Is the ratio of dependencies embedded in code (not stand-alone modules) to total dependencies &gt;= .65?</w:t>
            </w:r>
          </w:p>
          <w:p w14:paraId="2E6DABD1" w14:textId="77777777" w:rsidR="00A079BA" w:rsidRPr="00371409" w:rsidRDefault="001602B0">
            <w:pPr>
              <w:rPr>
                <w:rFonts w:ascii="Calibri" w:hAnsi="Calibri" w:cs="Calibri"/>
                <w:sz w:val="16"/>
                <w:szCs w:val="16"/>
              </w:rPr>
            </w:pPr>
            <w:r w:rsidRPr="00371409">
              <w:rPr>
                <w:rFonts w:ascii="Calibri" w:hAnsi="Calibri" w:cs="Calibri"/>
                <w:sz w:val="16"/>
                <w:szCs w:val="16"/>
              </w:rPr>
              <w:t>(RM-262) Is the ratio of dependencies embedded in code (not stand-alone modules) to total dependencies &gt; .35 and &lt; .65?</w:t>
            </w:r>
          </w:p>
          <w:p w14:paraId="7FCC396F" w14:textId="77777777" w:rsidR="00A079BA" w:rsidRDefault="001602B0">
            <w:pPr>
              <w:rPr>
                <w:rFonts w:ascii="Calibri" w:hAnsi="Calibri" w:cs="Calibri"/>
                <w:sz w:val="16"/>
                <w:szCs w:val="16"/>
              </w:rPr>
            </w:pPr>
            <w:r w:rsidRPr="00371409">
              <w:rPr>
                <w:rFonts w:ascii="Calibri" w:hAnsi="Calibri" w:cs="Calibri"/>
                <w:sz w:val="16"/>
                <w:szCs w:val="16"/>
              </w:rPr>
              <w:t>(RM-263) Is the ratio of dependencies embedded in code (not stand-alone modules) to total dependencies &lt;= .35?</w:t>
            </w:r>
          </w:p>
          <w:p w14:paraId="40652E4B" w14:textId="77777777" w:rsidR="004259BD" w:rsidRPr="00371409" w:rsidRDefault="004259BD">
            <w:pPr>
              <w:rPr>
                <w:rFonts w:ascii="Calibri" w:hAnsi="Calibri" w:cs="Calibri"/>
                <w:sz w:val="16"/>
                <w:szCs w:val="16"/>
              </w:rPr>
            </w:pPr>
          </w:p>
        </w:tc>
      </w:tr>
      <w:tr w:rsidR="00371409" w:rsidRPr="00371409" w14:paraId="3CE518EB"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468358F7" w14:textId="3E940FB8" w:rsidR="00073A18" w:rsidRPr="00CA0AC7" w:rsidRDefault="001602B0" w:rsidP="00073A18">
            <w:pPr>
              <w:rPr>
                <w:rFonts w:ascii="Calibri" w:hAnsi="Calibri" w:cs="Calibri"/>
                <w:color w:val="EE0000"/>
                <w:sz w:val="16"/>
                <w:szCs w:val="16"/>
              </w:rPr>
            </w:pPr>
            <w:r w:rsidRPr="00371409">
              <w:rPr>
                <w:rFonts w:ascii="Calibri" w:hAnsi="Calibri" w:cs="Calibri"/>
                <w:sz w:val="16"/>
                <w:szCs w:val="16"/>
              </w:rPr>
              <w:t xml:space="preserve">(RF-133) </w:t>
            </w:r>
            <w:r w:rsidR="00073A18" w:rsidRPr="00CA0AC7">
              <w:rPr>
                <w:rFonts w:ascii="Calibri" w:hAnsi="Calibri" w:cs="Calibri"/>
                <w:color w:val="EE0000"/>
                <w:sz w:val="16"/>
                <w:szCs w:val="16"/>
              </w:rPr>
              <w:t>Use of machine, OS, or vendor-specific extensions in software</w:t>
            </w:r>
          </w:p>
          <w:p w14:paraId="37F8D63F" w14:textId="77777777" w:rsidR="00073A18" w:rsidRPr="00CA0AC7" w:rsidRDefault="00073A18" w:rsidP="00073A18">
            <w:pPr>
              <w:rPr>
                <w:rFonts w:ascii="Calibri" w:hAnsi="Calibri" w:cs="Calibri"/>
                <w:color w:val="EE0000"/>
                <w:sz w:val="16"/>
                <w:szCs w:val="16"/>
              </w:rPr>
            </w:pPr>
          </w:p>
          <w:p w14:paraId="603FF28C" w14:textId="77777777"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the software is free of machine-specific, operating system-specific, or vendor-specific extensions.</w:t>
            </w:r>
          </w:p>
          <w:p w14:paraId="1048BF87" w14:textId="77777777" w:rsidR="00073A18" w:rsidRPr="00437D2C" w:rsidRDefault="00073A18" w:rsidP="00073A18">
            <w:pPr>
              <w:rPr>
                <w:rFonts w:ascii="Calibri" w:hAnsi="Calibri" w:cs="Calibri"/>
                <w:sz w:val="16"/>
                <w:szCs w:val="16"/>
              </w:rPr>
            </w:pPr>
          </w:p>
          <w:p w14:paraId="6A1F96F8"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8EF8C1F" w14:textId="77777777" w:rsidR="00A079BA" w:rsidRPr="00371409" w:rsidRDefault="001602B0">
            <w:pPr>
              <w:rPr>
                <w:rFonts w:ascii="Calibri" w:hAnsi="Calibri" w:cs="Calibri"/>
                <w:sz w:val="16"/>
                <w:szCs w:val="16"/>
              </w:rPr>
            </w:pPr>
            <w:r w:rsidRPr="00371409">
              <w:rPr>
                <w:rFonts w:ascii="Calibri" w:hAnsi="Calibri" w:cs="Calibri"/>
                <w:sz w:val="16"/>
                <w:szCs w:val="16"/>
              </w:rPr>
              <w:t>(RM-258) Does the software contain zero instances of machine, operating system or vendor specific extensions?</w:t>
            </w:r>
          </w:p>
          <w:p w14:paraId="78DF6DE8" w14:textId="77777777" w:rsidR="00A079BA" w:rsidRPr="00371409" w:rsidRDefault="001602B0">
            <w:pPr>
              <w:rPr>
                <w:rFonts w:ascii="Calibri" w:hAnsi="Calibri" w:cs="Calibri"/>
                <w:sz w:val="16"/>
                <w:szCs w:val="16"/>
              </w:rPr>
            </w:pPr>
            <w:r w:rsidRPr="00371409">
              <w:rPr>
                <w:rFonts w:ascii="Calibri" w:hAnsi="Calibri" w:cs="Calibri"/>
                <w:sz w:val="16"/>
                <w:szCs w:val="16"/>
              </w:rPr>
              <w:t>(RM-259) Do &lt; 10% of the software packages contain machine, operating system or vendor specific extensions?</w:t>
            </w:r>
          </w:p>
          <w:p w14:paraId="408DCCE7" w14:textId="77777777" w:rsidR="00A079BA" w:rsidRDefault="001602B0">
            <w:pPr>
              <w:rPr>
                <w:rFonts w:ascii="Calibri" w:hAnsi="Calibri" w:cs="Calibri"/>
                <w:sz w:val="16"/>
                <w:szCs w:val="16"/>
              </w:rPr>
            </w:pPr>
            <w:r w:rsidRPr="00371409">
              <w:rPr>
                <w:rFonts w:ascii="Calibri" w:hAnsi="Calibri" w:cs="Calibri"/>
                <w:sz w:val="16"/>
                <w:szCs w:val="16"/>
              </w:rPr>
              <w:t>(RM-260) Do &gt;= 10% and &lt; 50% of the software packages contain machine, operating system or vendor specific extensions?</w:t>
            </w:r>
          </w:p>
          <w:p w14:paraId="2E8845A8" w14:textId="77777777" w:rsidR="004259BD" w:rsidRPr="00371409" w:rsidRDefault="004259BD">
            <w:pPr>
              <w:rPr>
                <w:rFonts w:ascii="Calibri" w:hAnsi="Calibri" w:cs="Calibri"/>
                <w:sz w:val="16"/>
                <w:szCs w:val="16"/>
              </w:rPr>
            </w:pPr>
          </w:p>
        </w:tc>
      </w:tr>
      <w:tr w:rsidR="00371409" w:rsidRPr="00371409" w14:paraId="7B019337"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00B67BCC" w14:textId="1BA6E8F2" w:rsidR="00073A18" w:rsidRPr="00CA0AC7" w:rsidRDefault="001602B0" w:rsidP="00073A18">
            <w:pPr>
              <w:rPr>
                <w:rFonts w:ascii="Calibri" w:hAnsi="Calibri" w:cs="Calibri"/>
                <w:color w:val="EE0000"/>
                <w:sz w:val="16"/>
                <w:szCs w:val="16"/>
              </w:rPr>
            </w:pPr>
            <w:r w:rsidRPr="00371409">
              <w:rPr>
                <w:rFonts w:ascii="Calibri" w:hAnsi="Calibri" w:cs="Calibri"/>
                <w:sz w:val="16"/>
                <w:szCs w:val="16"/>
              </w:rPr>
              <w:t xml:space="preserve">(RF-138) </w:t>
            </w:r>
            <w:r w:rsidR="00073A18" w:rsidRPr="00CA0AC7">
              <w:rPr>
                <w:rFonts w:ascii="Calibri" w:hAnsi="Calibri" w:cs="Calibri"/>
                <w:color w:val="EE0000"/>
                <w:sz w:val="16"/>
                <w:szCs w:val="16"/>
              </w:rPr>
              <w:t>Commercial software components not available across platforms</w:t>
            </w:r>
          </w:p>
          <w:p w14:paraId="73B7EA64" w14:textId="77777777" w:rsidR="00073A18" w:rsidRPr="00CA0AC7" w:rsidRDefault="00073A18" w:rsidP="00073A18">
            <w:pPr>
              <w:rPr>
                <w:rFonts w:ascii="Calibri" w:hAnsi="Calibri" w:cs="Calibri"/>
                <w:color w:val="EE0000"/>
                <w:sz w:val="16"/>
                <w:szCs w:val="16"/>
              </w:rPr>
            </w:pPr>
          </w:p>
          <w:p w14:paraId="71A801C0" w14:textId="77777777"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commercial software components used in the product are available on other platforms with equivalent functionality.</w:t>
            </w:r>
          </w:p>
          <w:p w14:paraId="55581F0E" w14:textId="77777777" w:rsidR="00073A18" w:rsidRPr="00437D2C" w:rsidRDefault="00073A18" w:rsidP="00073A18">
            <w:pPr>
              <w:rPr>
                <w:rFonts w:ascii="Calibri" w:hAnsi="Calibri" w:cs="Calibri"/>
                <w:sz w:val="16"/>
                <w:szCs w:val="16"/>
              </w:rPr>
            </w:pPr>
          </w:p>
          <w:p w14:paraId="49247B25"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7950F30" w14:textId="77777777" w:rsidR="00A079BA" w:rsidRPr="00371409" w:rsidRDefault="001602B0">
            <w:pPr>
              <w:rPr>
                <w:rFonts w:ascii="Calibri" w:hAnsi="Calibri" w:cs="Calibri"/>
                <w:sz w:val="16"/>
                <w:szCs w:val="16"/>
              </w:rPr>
            </w:pPr>
            <w:r w:rsidRPr="00371409">
              <w:rPr>
                <w:rFonts w:ascii="Calibri" w:hAnsi="Calibri" w:cs="Calibri"/>
                <w:sz w:val="16"/>
                <w:szCs w:val="16"/>
              </w:rPr>
              <w:t>(RM-271) Is the ratio of number of commercial software components not available on other platforms in the same level of functionality to the number of dependencies on commercial software components &gt;= .65?</w:t>
            </w:r>
          </w:p>
          <w:p w14:paraId="4C74689F" w14:textId="77777777" w:rsidR="00A079BA" w:rsidRPr="00371409" w:rsidRDefault="001602B0">
            <w:pPr>
              <w:rPr>
                <w:rFonts w:ascii="Calibri" w:hAnsi="Calibri" w:cs="Calibri"/>
                <w:sz w:val="16"/>
                <w:szCs w:val="16"/>
              </w:rPr>
            </w:pPr>
            <w:r w:rsidRPr="00371409">
              <w:rPr>
                <w:rFonts w:ascii="Calibri" w:hAnsi="Calibri" w:cs="Calibri"/>
                <w:sz w:val="16"/>
                <w:szCs w:val="16"/>
              </w:rPr>
              <w:t>(RM-272) Is the ratio of number of commercial software components not available on other platforms in the same level of functionality to the number of dependencies on commercial software components &gt; .35 and &lt; .65?</w:t>
            </w:r>
          </w:p>
          <w:p w14:paraId="376ACEE1" w14:textId="77777777" w:rsidR="00A079BA" w:rsidRDefault="001602B0">
            <w:pPr>
              <w:rPr>
                <w:rFonts w:ascii="Calibri" w:hAnsi="Calibri" w:cs="Calibri"/>
                <w:sz w:val="16"/>
                <w:szCs w:val="16"/>
              </w:rPr>
            </w:pPr>
            <w:r w:rsidRPr="00371409">
              <w:rPr>
                <w:rFonts w:ascii="Calibri" w:hAnsi="Calibri" w:cs="Calibri"/>
                <w:sz w:val="16"/>
                <w:szCs w:val="16"/>
              </w:rPr>
              <w:t>(RM-273) Is the ratio of number of commercial software components not available on other platforms in the same level of functionality to the number of dependencies on commercial software components &lt;= .35?</w:t>
            </w:r>
          </w:p>
          <w:p w14:paraId="28DE80D7" w14:textId="77777777" w:rsidR="004259BD" w:rsidRPr="00371409" w:rsidRDefault="004259BD">
            <w:pPr>
              <w:rPr>
                <w:rFonts w:ascii="Calibri" w:hAnsi="Calibri" w:cs="Calibri"/>
                <w:sz w:val="16"/>
                <w:szCs w:val="16"/>
              </w:rPr>
            </w:pPr>
          </w:p>
        </w:tc>
      </w:tr>
      <w:tr w:rsidR="00371409" w:rsidRPr="00371409" w14:paraId="6C471F54"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0D79F449" w14:textId="4B3F2A55" w:rsidR="00073A18" w:rsidRPr="00CA0AC7" w:rsidRDefault="001602B0" w:rsidP="00073A18">
            <w:pPr>
              <w:rPr>
                <w:rFonts w:ascii="Calibri" w:hAnsi="Calibri" w:cs="Calibri"/>
                <w:color w:val="EE0000"/>
                <w:sz w:val="16"/>
                <w:szCs w:val="16"/>
              </w:rPr>
            </w:pPr>
            <w:r w:rsidRPr="00371409">
              <w:rPr>
                <w:rFonts w:ascii="Calibri" w:hAnsi="Calibri" w:cs="Calibri"/>
                <w:sz w:val="16"/>
                <w:szCs w:val="16"/>
              </w:rPr>
              <w:lastRenderedPageBreak/>
              <w:t xml:space="preserve">(RF-136) </w:t>
            </w:r>
            <w:r w:rsidR="00073A18" w:rsidRPr="00CA0AC7">
              <w:rPr>
                <w:rFonts w:ascii="Calibri" w:hAnsi="Calibri" w:cs="Calibri"/>
                <w:color w:val="EE0000"/>
                <w:sz w:val="16"/>
                <w:szCs w:val="16"/>
              </w:rPr>
              <w:t>Requirement for unique or custom compilation to execute software</w:t>
            </w:r>
          </w:p>
          <w:p w14:paraId="1A9D5FD3" w14:textId="77777777" w:rsidR="00073A18" w:rsidRPr="00CA0AC7" w:rsidRDefault="00073A18" w:rsidP="00073A18">
            <w:pPr>
              <w:rPr>
                <w:rFonts w:ascii="Calibri" w:hAnsi="Calibri" w:cs="Calibri"/>
                <w:color w:val="EE0000"/>
                <w:sz w:val="16"/>
                <w:szCs w:val="16"/>
              </w:rPr>
            </w:pPr>
          </w:p>
          <w:p w14:paraId="2271EA2F" w14:textId="77777777"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the software can be compiled and executed without requiring any unique, non-standard compilation steps or custom post-processing.</w:t>
            </w:r>
          </w:p>
          <w:p w14:paraId="0731E053" w14:textId="77777777" w:rsidR="00073A18" w:rsidRPr="00437D2C" w:rsidRDefault="00073A18" w:rsidP="00073A18">
            <w:pPr>
              <w:rPr>
                <w:rFonts w:ascii="Calibri" w:hAnsi="Calibri" w:cs="Calibri"/>
                <w:sz w:val="16"/>
                <w:szCs w:val="16"/>
              </w:rPr>
            </w:pPr>
          </w:p>
          <w:p w14:paraId="5B90A2A8"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6BCFB3E" w14:textId="77777777" w:rsidR="00A079BA" w:rsidRPr="00371409" w:rsidRDefault="001602B0">
            <w:pPr>
              <w:rPr>
                <w:rFonts w:ascii="Calibri" w:hAnsi="Calibri" w:cs="Calibri"/>
                <w:sz w:val="16"/>
                <w:szCs w:val="16"/>
              </w:rPr>
            </w:pPr>
            <w:r w:rsidRPr="00371409">
              <w:rPr>
                <w:rFonts w:ascii="Calibri" w:hAnsi="Calibri" w:cs="Calibri"/>
                <w:sz w:val="16"/>
                <w:szCs w:val="16"/>
              </w:rPr>
              <w:t>(RM-267) Is 100% of all code compiled/compilable without any unique requirements in order to run (e.g., a custom post processor to “tweak” the code to run on machine X)?</w:t>
            </w:r>
          </w:p>
          <w:p w14:paraId="2AFF6F2A" w14:textId="77777777" w:rsidR="00A079BA" w:rsidRPr="00371409" w:rsidRDefault="001602B0">
            <w:pPr>
              <w:rPr>
                <w:rFonts w:ascii="Calibri" w:hAnsi="Calibri" w:cs="Calibri"/>
                <w:sz w:val="16"/>
                <w:szCs w:val="16"/>
              </w:rPr>
            </w:pPr>
            <w:r w:rsidRPr="00371409">
              <w:rPr>
                <w:rFonts w:ascii="Calibri" w:hAnsi="Calibri" w:cs="Calibri"/>
                <w:sz w:val="16"/>
                <w:szCs w:val="16"/>
              </w:rPr>
              <w:t>(RM-268) Is &gt;=90% but &lt;100% of all code compiled/compilable without any unique requirements in order to run (e.g., a custom post processor to “tweak” the code to run on machine X)?</w:t>
            </w:r>
          </w:p>
          <w:p w14:paraId="71DB0994" w14:textId="77777777" w:rsidR="00A079BA" w:rsidRDefault="001602B0">
            <w:pPr>
              <w:rPr>
                <w:rFonts w:ascii="Calibri" w:hAnsi="Calibri" w:cs="Calibri"/>
                <w:sz w:val="16"/>
                <w:szCs w:val="16"/>
              </w:rPr>
            </w:pPr>
            <w:r w:rsidRPr="00371409">
              <w:rPr>
                <w:rFonts w:ascii="Calibri" w:hAnsi="Calibri" w:cs="Calibri"/>
                <w:sz w:val="16"/>
                <w:szCs w:val="16"/>
              </w:rPr>
              <w:t>(RM-269) Is &gt;=50% but &lt;90% of all code compiled/compilable without any unique requirements in order to run (e.g., a custom post processor to “tweak” the code to run on machine X)?</w:t>
            </w:r>
          </w:p>
          <w:p w14:paraId="2458587B" w14:textId="77777777" w:rsidR="004259BD" w:rsidRPr="00371409" w:rsidRDefault="004259BD">
            <w:pPr>
              <w:rPr>
                <w:rFonts w:ascii="Calibri" w:hAnsi="Calibri" w:cs="Calibri"/>
                <w:sz w:val="16"/>
                <w:szCs w:val="16"/>
              </w:rPr>
            </w:pPr>
          </w:p>
        </w:tc>
      </w:tr>
      <w:tr w:rsidR="00371409" w:rsidRPr="00371409" w14:paraId="5C98AFBD"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786A0CE0" w14:textId="77777777" w:rsidR="00073A18" w:rsidRPr="00CA0AC7" w:rsidRDefault="001602B0" w:rsidP="00073A18">
            <w:pPr>
              <w:rPr>
                <w:rFonts w:ascii="Calibri" w:hAnsi="Calibri" w:cs="Calibri"/>
                <w:color w:val="EE0000"/>
                <w:sz w:val="16"/>
                <w:szCs w:val="16"/>
              </w:rPr>
            </w:pPr>
            <w:r w:rsidRPr="00371409">
              <w:rPr>
                <w:rFonts w:ascii="Calibri" w:hAnsi="Calibri" w:cs="Calibri"/>
                <w:sz w:val="16"/>
                <w:szCs w:val="16"/>
              </w:rPr>
              <w:t xml:space="preserve">(RF-137) </w:t>
            </w:r>
            <w:r w:rsidR="00073A18" w:rsidRPr="00CA0AC7">
              <w:rPr>
                <w:rFonts w:ascii="Calibri" w:hAnsi="Calibri" w:cs="Calibri"/>
                <w:color w:val="EE0000"/>
                <w:sz w:val="16"/>
                <w:szCs w:val="16"/>
              </w:rPr>
              <w:t>Runtime independence of generated code</w:t>
            </w:r>
          </w:p>
          <w:p w14:paraId="177CF526" w14:textId="77777777" w:rsidR="00073A18" w:rsidRPr="00CA0AC7" w:rsidRDefault="00073A18" w:rsidP="00073A18">
            <w:pPr>
              <w:rPr>
                <w:rFonts w:ascii="Calibri" w:hAnsi="Calibri" w:cs="Calibri"/>
                <w:color w:val="EE0000"/>
                <w:sz w:val="16"/>
                <w:szCs w:val="16"/>
              </w:rPr>
            </w:pPr>
          </w:p>
          <w:p w14:paraId="2FD56B60" w14:textId="77777777"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code generated by automated tools can execute independently of unique runtime environments or tools.</w:t>
            </w:r>
          </w:p>
          <w:p w14:paraId="29852109" w14:textId="77777777" w:rsidR="00073A18" w:rsidRPr="00437D2C" w:rsidRDefault="00073A18" w:rsidP="00073A18">
            <w:pPr>
              <w:rPr>
                <w:rFonts w:ascii="Calibri" w:hAnsi="Calibri" w:cs="Calibri"/>
                <w:sz w:val="16"/>
                <w:szCs w:val="16"/>
              </w:rPr>
            </w:pPr>
          </w:p>
          <w:p w14:paraId="78660B9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E69B09E" w14:textId="77777777" w:rsidR="00A079BA" w:rsidRDefault="001602B0">
            <w:pPr>
              <w:rPr>
                <w:rFonts w:ascii="Calibri" w:hAnsi="Calibri" w:cs="Calibri"/>
                <w:sz w:val="16"/>
                <w:szCs w:val="16"/>
              </w:rPr>
            </w:pPr>
            <w:r w:rsidRPr="00371409">
              <w:rPr>
                <w:rFonts w:ascii="Calibri" w:hAnsi="Calibri" w:cs="Calibri"/>
                <w:sz w:val="16"/>
                <w:szCs w:val="16"/>
              </w:rPr>
              <w:t>(RM-270) Is the generated code (i.e., GUI Builders) able to run without a specific support runtime component?</w:t>
            </w:r>
          </w:p>
          <w:p w14:paraId="7DD7D87A" w14:textId="77777777" w:rsidR="004259BD" w:rsidRPr="00371409" w:rsidRDefault="004259BD">
            <w:pPr>
              <w:rPr>
                <w:rFonts w:ascii="Calibri" w:hAnsi="Calibri" w:cs="Calibri"/>
                <w:sz w:val="16"/>
                <w:szCs w:val="16"/>
              </w:rPr>
            </w:pPr>
          </w:p>
        </w:tc>
      </w:tr>
      <w:tr w:rsidR="00371409" w:rsidRPr="00371409" w14:paraId="4F4FE169"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2439B20E" w14:textId="0D5E4090" w:rsidR="00073A18" w:rsidRPr="00CA0AC7" w:rsidRDefault="001602B0" w:rsidP="00073A18">
            <w:pPr>
              <w:rPr>
                <w:rFonts w:ascii="Calibri" w:hAnsi="Calibri" w:cs="Calibri"/>
                <w:color w:val="EE0000"/>
                <w:sz w:val="16"/>
                <w:szCs w:val="16"/>
              </w:rPr>
            </w:pPr>
            <w:r w:rsidRPr="00371409">
              <w:rPr>
                <w:rFonts w:ascii="Calibri" w:hAnsi="Calibri" w:cs="Calibri"/>
                <w:sz w:val="16"/>
                <w:szCs w:val="16"/>
              </w:rPr>
              <w:t xml:space="preserve">(RF-140) </w:t>
            </w:r>
            <w:r w:rsidR="00073A18" w:rsidRPr="00CA0AC7">
              <w:rPr>
                <w:rFonts w:ascii="Calibri" w:hAnsi="Calibri" w:cs="Calibri"/>
                <w:color w:val="EE0000"/>
                <w:sz w:val="16"/>
                <w:szCs w:val="16"/>
              </w:rPr>
              <w:t>Use of hardcoded pathnames or filenames in software code</w:t>
            </w:r>
          </w:p>
          <w:p w14:paraId="547080C0" w14:textId="77777777" w:rsidR="00073A18" w:rsidRPr="00CA0AC7" w:rsidRDefault="00073A18" w:rsidP="00073A18">
            <w:pPr>
              <w:rPr>
                <w:rFonts w:ascii="Calibri" w:hAnsi="Calibri" w:cs="Calibri"/>
                <w:color w:val="EE0000"/>
                <w:sz w:val="16"/>
                <w:szCs w:val="16"/>
              </w:rPr>
            </w:pPr>
          </w:p>
          <w:p w14:paraId="7B083265" w14:textId="77777777"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the software code avoids hardcoding specific pathnames or filenames.</w:t>
            </w:r>
          </w:p>
          <w:p w14:paraId="04823512" w14:textId="77777777" w:rsidR="00073A18" w:rsidRPr="00CA0AC7" w:rsidRDefault="00073A18" w:rsidP="00073A18">
            <w:pPr>
              <w:rPr>
                <w:rFonts w:ascii="Calibri" w:hAnsi="Calibri" w:cs="Calibri"/>
                <w:color w:val="EE0000"/>
                <w:sz w:val="16"/>
                <w:szCs w:val="16"/>
              </w:rPr>
            </w:pPr>
          </w:p>
          <w:p w14:paraId="5262E56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706D5A4" w14:textId="77777777" w:rsidR="00A079BA" w:rsidRPr="00371409" w:rsidRDefault="001602B0">
            <w:pPr>
              <w:rPr>
                <w:rFonts w:ascii="Calibri" w:hAnsi="Calibri" w:cs="Calibri"/>
                <w:sz w:val="16"/>
                <w:szCs w:val="16"/>
              </w:rPr>
            </w:pPr>
            <w:r w:rsidRPr="00371409">
              <w:rPr>
                <w:rFonts w:ascii="Calibri" w:hAnsi="Calibri" w:cs="Calibri"/>
                <w:sz w:val="16"/>
                <w:szCs w:val="16"/>
              </w:rPr>
              <w:t>(RM-274) Is the ratio of the number of software packages containing literal pathname dependencies to the number of software packages using file I/O &gt;= .65?</w:t>
            </w:r>
          </w:p>
          <w:p w14:paraId="1C3EC3C8" w14:textId="77777777" w:rsidR="00A079BA" w:rsidRPr="00371409" w:rsidRDefault="001602B0">
            <w:pPr>
              <w:rPr>
                <w:rFonts w:ascii="Calibri" w:hAnsi="Calibri" w:cs="Calibri"/>
                <w:sz w:val="16"/>
                <w:szCs w:val="16"/>
              </w:rPr>
            </w:pPr>
            <w:r w:rsidRPr="00371409">
              <w:rPr>
                <w:rFonts w:ascii="Calibri" w:hAnsi="Calibri" w:cs="Calibri"/>
                <w:sz w:val="16"/>
                <w:szCs w:val="16"/>
              </w:rPr>
              <w:t>(RM-275) Is the ratio of the number of software packages containing literal pathname dependencies to the number of software packages using file I/O &gt; .35 and &lt; .65?</w:t>
            </w:r>
          </w:p>
          <w:p w14:paraId="715A9382" w14:textId="77777777" w:rsidR="00A079BA" w:rsidRDefault="001602B0">
            <w:pPr>
              <w:rPr>
                <w:rFonts w:ascii="Calibri" w:hAnsi="Calibri" w:cs="Calibri"/>
                <w:sz w:val="16"/>
                <w:szCs w:val="16"/>
              </w:rPr>
            </w:pPr>
            <w:r w:rsidRPr="00371409">
              <w:rPr>
                <w:rFonts w:ascii="Calibri" w:hAnsi="Calibri" w:cs="Calibri"/>
                <w:sz w:val="16"/>
                <w:szCs w:val="16"/>
              </w:rPr>
              <w:t>(RM-276) Is the ratio of the number of software packages containing literal pathname dependencies to the number of software packages using file I/O &lt;= .35?</w:t>
            </w:r>
          </w:p>
          <w:p w14:paraId="2EE982E9" w14:textId="77777777" w:rsidR="004259BD" w:rsidRPr="00371409" w:rsidRDefault="004259BD">
            <w:pPr>
              <w:rPr>
                <w:rFonts w:ascii="Calibri" w:hAnsi="Calibri" w:cs="Calibri"/>
                <w:sz w:val="16"/>
                <w:szCs w:val="16"/>
              </w:rPr>
            </w:pPr>
          </w:p>
        </w:tc>
      </w:tr>
      <w:tr w:rsidR="00371409" w:rsidRPr="00371409" w14:paraId="6F35BC38"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19CD4273" w14:textId="61B6BE90" w:rsidR="00073A18" w:rsidRPr="00CA0AC7" w:rsidRDefault="001602B0" w:rsidP="00073A18">
            <w:pPr>
              <w:rPr>
                <w:rFonts w:ascii="Calibri" w:hAnsi="Calibri" w:cs="Calibri"/>
                <w:color w:val="EE0000"/>
                <w:sz w:val="16"/>
                <w:szCs w:val="16"/>
              </w:rPr>
            </w:pPr>
            <w:r w:rsidRPr="00371409">
              <w:rPr>
                <w:rFonts w:ascii="Calibri" w:hAnsi="Calibri" w:cs="Calibri"/>
                <w:sz w:val="16"/>
                <w:szCs w:val="16"/>
              </w:rPr>
              <w:t xml:space="preserve">(RF-141) </w:t>
            </w:r>
            <w:r w:rsidR="00073A18" w:rsidRPr="00CA0AC7">
              <w:rPr>
                <w:rFonts w:ascii="Calibri" w:hAnsi="Calibri" w:cs="Calibri"/>
                <w:color w:val="EE0000"/>
                <w:sz w:val="16"/>
                <w:szCs w:val="16"/>
              </w:rPr>
              <w:t>Machine-dependent software data representation</w:t>
            </w:r>
          </w:p>
          <w:p w14:paraId="727B06EC" w14:textId="77777777" w:rsidR="00073A18" w:rsidRPr="00CA0AC7" w:rsidRDefault="00073A18" w:rsidP="00073A18">
            <w:pPr>
              <w:rPr>
                <w:rFonts w:ascii="Calibri" w:hAnsi="Calibri" w:cs="Calibri"/>
                <w:color w:val="EE0000"/>
                <w:sz w:val="16"/>
                <w:szCs w:val="16"/>
              </w:rPr>
            </w:pPr>
          </w:p>
          <w:p w14:paraId="74C58112" w14:textId="77777777"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the software data representation is independent of the underlying machine architecture.</w:t>
            </w:r>
          </w:p>
          <w:p w14:paraId="57F57A9C" w14:textId="77777777" w:rsidR="00073A18" w:rsidRPr="00CA0AC7" w:rsidRDefault="00073A18" w:rsidP="00073A18">
            <w:pPr>
              <w:rPr>
                <w:rFonts w:ascii="Calibri" w:hAnsi="Calibri" w:cs="Calibri"/>
                <w:color w:val="EE0000"/>
                <w:sz w:val="16"/>
                <w:szCs w:val="16"/>
              </w:rPr>
            </w:pPr>
          </w:p>
          <w:p w14:paraId="6463464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F8CA54E" w14:textId="77777777" w:rsidR="00A079BA" w:rsidRPr="00371409" w:rsidRDefault="001602B0">
            <w:pPr>
              <w:rPr>
                <w:rFonts w:ascii="Calibri" w:hAnsi="Calibri" w:cs="Calibri"/>
                <w:sz w:val="16"/>
                <w:szCs w:val="16"/>
              </w:rPr>
            </w:pPr>
            <w:r w:rsidRPr="00371409">
              <w:rPr>
                <w:rFonts w:ascii="Calibri" w:hAnsi="Calibri" w:cs="Calibri"/>
                <w:sz w:val="16"/>
                <w:szCs w:val="16"/>
              </w:rPr>
              <w:t>(RM-277) Are 100% of software packages free of the use of byte packing, assumptions on integer length, and assumptions on the structure of strings?</w:t>
            </w:r>
          </w:p>
          <w:p w14:paraId="61AE770D" w14:textId="77777777" w:rsidR="00A079BA" w:rsidRPr="00371409" w:rsidRDefault="001602B0">
            <w:pPr>
              <w:rPr>
                <w:rFonts w:ascii="Calibri" w:hAnsi="Calibri" w:cs="Calibri"/>
                <w:sz w:val="16"/>
                <w:szCs w:val="16"/>
              </w:rPr>
            </w:pPr>
            <w:r w:rsidRPr="00371409">
              <w:rPr>
                <w:rFonts w:ascii="Calibri" w:hAnsi="Calibri" w:cs="Calibri"/>
                <w:sz w:val="16"/>
                <w:szCs w:val="16"/>
              </w:rPr>
              <w:t>(RM-278) Are &gt;=90% but &lt;100% of software packages free of the use of byte packing, assumptions on integer length, and assumptions on the structure of strings?</w:t>
            </w:r>
          </w:p>
          <w:p w14:paraId="7E35B3B5" w14:textId="77777777" w:rsidR="00A079BA" w:rsidRDefault="001602B0">
            <w:pPr>
              <w:rPr>
                <w:rFonts w:ascii="Calibri" w:hAnsi="Calibri" w:cs="Calibri"/>
                <w:sz w:val="16"/>
                <w:szCs w:val="16"/>
              </w:rPr>
            </w:pPr>
            <w:r w:rsidRPr="00371409">
              <w:rPr>
                <w:rFonts w:ascii="Calibri" w:hAnsi="Calibri" w:cs="Calibri"/>
                <w:sz w:val="16"/>
                <w:szCs w:val="16"/>
              </w:rPr>
              <w:t>(RM-279) Are &gt;=50% but &lt;90% of software packages free of the use of byte packing, assumptions on integer length, and assumptions on the structure of strings?</w:t>
            </w:r>
          </w:p>
          <w:p w14:paraId="7D1A2621" w14:textId="77777777" w:rsidR="004259BD" w:rsidRPr="00371409" w:rsidRDefault="004259BD">
            <w:pPr>
              <w:rPr>
                <w:rFonts w:ascii="Calibri" w:hAnsi="Calibri" w:cs="Calibri"/>
                <w:sz w:val="16"/>
                <w:szCs w:val="16"/>
              </w:rPr>
            </w:pPr>
          </w:p>
        </w:tc>
      </w:tr>
      <w:tr w:rsidR="00371409" w:rsidRPr="00371409" w14:paraId="51F7BE6B" w14:textId="77777777" w:rsidTr="001E260C">
        <w:trPr>
          <w:gridBefore w:val="13"/>
          <w:wBefore w:w="1890" w:type="dxa"/>
          <w:trHeight w:val="727"/>
        </w:trPr>
        <w:tc>
          <w:tcPr>
            <w:tcW w:w="8820" w:type="dxa"/>
            <w:gridSpan w:val="7"/>
            <w:tcBorders>
              <w:top w:val="single" w:sz="8" w:space="0" w:color="auto"/>
              <w:left w:val="single" w:sz="8" w:space="0" w:color="auto"/>
              <w:bottom w:val="single" w:sz="8" w:space="0" w:color="auto"/>
              <w:right w:val="single" w:sz="8" w:space="0" w:color="auto"/>
            </w:tcBorders>
            <w:shd w:val="clear" w:color="auto" w:fill="BAFFC8"/>
          </w:tcPr>
          <w:p w14:paraId="7B829053" w14:textId="77777777" w:rsidR="00A24E6E" w:rsidRPr="00371409" w:rsidRDefault="00A24E6E" w:rsidP="004C3F81">
            <w:pPr>
              <w:rPr>
                <w:rFonts w:ascii="Calibri" w:eastAsia="Times New Roman" w:hAnsi="Calibri" w:cs="Calibri"/>
                <w:sz w:val="16"/>
                <w:szCs w:val="16"/>
              </w:rPr>
            </w:pPr>
            <w:r w:rsidRPr="00371409">
              <w:rPr>
                <w:rFonts w:ascii="Calibri" w:eastAsia="Times New Roman" w:hAnsi="Calibri" w:cs="Calibri"/>
                <w:sz w:val="16"/>
                <w:szCs w:val="16"/>
              </w:rPr>
              <w:t>(RC-40) Inadequate software documentation</w:t>
            </w:r>
          </w:p>
          <w:p w14:paraId="5AE7B437" w14:textId="77777777" w:rsidR="00A24E6E" w:rsidRPr="00371409" w:rsidRDefault="00D4568C"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952128" behindDoc="0" locked="0" layoutInCell="1" allowOverlap="1" wp14:anchorId="4398623E" wp14:editId="0B26E605">
                  <wp:simplePos x="0" y="0"/>
                  <wp:positionH relativeFrom="column">
                    <wp:posOffset>-443865</wp:posOffset>
                  </wp:positionH>
                  <wp:positionV relativeFrom="paragraph">
                    <wp:posOffset>102540</wp:posOffset>
                  </wp:positionV>
                  <wp:extent cx="548640" cy="160020"/>
                  <wp:effectExtent l="3810" t="0" r="1270" b="1270"/>
                  <wp:wrapNone/>
                  <wp:docPr id="144"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05F989C3" w14:textId="77777777" w:rsidR="00A24E6E" w:rsidRPr="00371409" w:rsidRDefault="00A24E6E"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0E2BFD" w:rsidRPr="00371409">
              <w:rPr>
                <w:rFonts w:ascii="Calibri" w:eastAsia="Times New Roman" w:hAnsi="Calibri" w:cs="Calibri"/>
                <w:sz w:val="16"/>
                <w:szCs w:val="16"/>
              </w:rPr>
              <w:t>Risks affecting the ability of a software supply (product) to conform structurally and functionally, within expected environmental or usage parameters, to a specific expected standard or other set of requirements due to inadequate documentation.</w:t>
            </w:r>
          </w:p>
          <w:p w14:paraId="5126A0E8" w14:textId="77777777" w:rsidR="00A24E6E" w:rsidRPr="00371409" w:rsidRDefault="00A24E6E" w:rsidP="004C3F81">
            <w:pPr>
              <w:rPr>
                <w:rFonts w:ascii="Calibri" w:eastAsia="Times New Roman" w:hAnsi="Calibri" w:cs="Calibri"/>
                <w:sz w:val="16"/>
                <w:szCs w:val="16"/>
              </w:rPr>
            </w:pPr>
          </w:p>
        </w:tc>
      </w:tr>
      <w:tr w:rsidR="00371409" w:rsidRPr="00371409" w14:paraId="3E7E151D"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396E29A5" w14:textId="782E07E3" w:rsidR="00073A18" w:rsidRPr="00CA0AC7" w:rsidRDefault="001602B0" w:rsidP="00073A18">
            <w:pPr>
              <w:rPr>
                <w:rFonts w:ascii="Calibri" w:hAnsi="Calibri" w:cs="Calibri"/>
                <w:color w:val="EE0000"/>
                <w:sz w:val="16"/>
                <w:szCs w:val="16"/>
              </w:rPr>
            </w:pPr>
            <w:r w:rsidRPr="00371409">
              <w:rPr>
                <w:rFonts w:ascii="Calibri" w:hAnsi="Calibri" w:cs="Calibri"/>
                <w:sz w:val="16"/>
                <w:szCs w:val="16"/>
              </w:rPr>
              <w:t xml:space="preserve">(RF-160) </w:t>
            </w:r>
            <w:r w:rsidR="00073A18" w:rsidRPr="00CA0AC7">
              <w:rPr>
                <w:rFonts w:ascii="Calibri" w:hAnsi="Calibri" w:cs="Calibri"/>
                <w:color w:val="EE0000"/>
                <w:sz w:val="16"/>
                <w:szCs w:val="16"/>
              </w:rPr>
              <w:t>Absence of high-level system functionality explanation in documentation</w:t>
            </w:r>
          </w:p>
          <w:p w14:paraId="52405F87" w14:textId="77777777" w:rsidR="00073A18" w:rsidRPr="00CA0AC7" w:rsidRDefault="00073A18" w:rsidP="00073A18">
            <w:pPr>
              <w:rPr>
                <w:rFonts w:ascii="Calibri" w:hAnsi="Calibri" w:cs="Calibri"/>
                <w:color w:val="EE0000"/>
                <w:sz w:val="16"/>
                <w:szCs w:val="16"/>
              </w:rPr>
            </w:pPr>
          </w:p>
          <w:p w14:paraId="0A9DADEA" w14:textId="77777777"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the software documentation includes a clear explanation of the system high-level functionality.</w:t>
            </w:r>
          </w:p>
          <w:p w14:paraId="5E25A4C0" w14:textId="77777777" w:rsidR="00073A18" w:rsidRPr="00437D2C" w:rsidRDefault="00073A18" w:rsidP="00073A18">
            <w:pPr>
              <w:rPr>
                <w:rFonts w:ascii="Calibri" w:hAnsi="Calibri" w:cs="Calibri"/>
                <w:sz w:val="16"/>
                <w:szCs w:val="16"/>
              </w:rPr>
            </w:pPr>
          </w:p>
          <w:p w14:paraId="6900C75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DEBC9E4" w14:textId="77777777" w:rsidR="00A079BA" w:rsidRPr="00371409" w:rsidRDefault="001602B0">
            <w:pPr>
              <w:rPr>
                <w:rFonts w:ascii="Calibri" w:hAnsi="Calibri" w:cs="Calibri"/>
                <w:sz w:val="16"/>
                <w:szCs w:val="16"/>
              </w:rPr>
            </w:pPr>
            <w:r w:rsidRPr="00371409">
              <w:rPr>
                <w:rFonts w:ascii="Calibri" w:hAnsi="Calibri" w:cs="Calibri"/>
                <w:sz w:val="16"/>
                <w:szCs w:val="16"/>
              </w:rPr>
              <w:t>(RM-320) Does the documentation contain a detailed explanation of the high-level functionality of the system?</w:t>
            </w:r>
          </w:p>
          <w:p w14:paraId="10EEB5AD" w14:textId="77777777" w:rsidR="00A079BA" w:rsidRDefault="001602B0">
            <w:pPr>
              <w:rPr>
                <w:rFonts w:ascii="Calibri" w:hAnsi="Calibri" w:cs="Calibri"/>
                <w:sz w:val="16"/>
                <w:szCs w:val="16"/>
              </w:rPr>
            </w:pPr>
            <w:r w:rsidRPr="00371409">
              <w:rPr>
                <w:rFonts w:ascii="Calibri" w:hAnsi="Calibri" w:cs="Calibri"/>
                <w:sz w:val="16"/>
                <w:szCs w:val="16"/>
              </w:rPr>
              <w:t>(RM-321) Does the documentation contain some information (but not detailed, consistent or full coverage) regarding the high level functionality of the system?</w:t>
            </w:r>
          </w:p>
          <w:p w14:paraId="39AD0AA4" w14:textId="77777777" w:rsidR="004259BD" w:rsidRPr="00371409" w:rsidRDefault="004259BD">
            <w:pPr>
              <w:rPr>
                <w:rFonts w:ascii="Calibri" w:hAnsi="Calibri" w:cs="Calibri"/>
                <w:sz w:val="16"/>
                <w:szCs w:val="16"/>
              </w:rPr>
            </w:pPr>
          </w:p>
        </w:tc>
      </w:tr>
      <w:tr w:rsidR="00371409" w:rsidRPr="00371409" w14:paraId="2729FFB0"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195F0EA8" w14:textId="066661C5" w:rsidR="00073A18" w:rsidRPr="00CA0AC7" w:rsidRDefault="001602B0" w:rsidP="00073A18">
            <w:pPr>
              <w:rPr>
                <w:rFonts w:ascii="Calibri" w:hAnsi="Calibri" w:cs="Calibri"/>
                <w:color w:val="EE0000"/>
                <w:sz w:val="16"/>
                <w:szCs w:val="16"/>
              </w:rPr>
            </w:pPr>
            <w:r w:rsidRPr="00371409">
              <w:rPr>
                <w:rFonts w:ascii="Calibri" w:hAnsi="Calibri" w:cs="Calibri"/>
                <w:sz w:val="16"/>
                <w:szCs w:val="16"/>
              </w:rPr>
              <w:t xml:space="preserve">(RF-151) </w:t>
            </w:r>
            <w:r w:rsidR="00073A18" w:rsidRPr="00CA0AC7">
              <w:rPr>
                <w:rFonts w:ascii="Calibri" w:hAnsi="Calibri" w:cs="Calibri"/>
                <w:color w:val="EE0000"/>
                <w:sz w:val="16"/>
                <w:szCs w:val="16"/>
              </w:rPr>
              <w:t>Documentation structure non-conformant with development plan</w:t>
            </w:r>
          </w:p>
          <w:p w14:paraId="6EC1FEE5" w14:textId="77777777" w:rsidR="00073A18" w:rsidRPr="00CA0AC7" w:rsidRDefault="00073A18" w:rsidP="00073A18">
            <w:pPr>
              <w:rPr>
                <w:rFonts w:ascii="Calibri" w:hAnsi="Calibri" w:cs="Calibri"/>
                <w:color w:val="EE0000"/>
                <w:sz w:val="16"/>
                <w:szCs w:val="16"/>
              </w:rPr>
            </w:pPr>
          </w:p>
          <w:p w14:paraId="235C9C6A" w14:textId="77777777"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the structure and organization of the software documentation conforms to the layout and conventions defined in the development plan.</w:t>
            </w:r>
          </w:p>
          <w:p w14:paraId="32E966B3" w14:textId="77777777" w:rsidR="00073A18" w:rsidRPr="00437D2C" w:rsidRDefault="00073A18" w:rsidP="00073A18">
            <w:pPr>
              <w:rPr>
                <w:rFonts w:ascii="Calibri" w:hAnsi="Calibri" w:cs="Calibri"/>
                <w:sz w:val="16"/>
                <w:szCs w:val="16"/>
              </w:rPr>
            </w:pPr>
          </w:p>
          <w:p w14:paraId="6F78ABF3"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Possible Measures:</w:t>
            </w:r>
          </w:p>
          <w:p w14:paraId="03698570" w14:textId="77777777" w:rsidR="00A079BA" w:rsidRPr="00371409" w:rsidRDefault="001602B0">
            <w:pPr>
              <w:rPr>
                <w:rFonts w:ascii="Calibri" w:hAnsi="Calibri" w:cs="Calibri"/>
                <w:sz w:val="16"/>
                <w:szCs w:val="16"/>
              </w:rPr>
            </w:pPr>
            <w:r w:rsidRPr="00371409">
              <w:rPr>
                <w:rFonts w:ascii="Calibri" w:hAnsi="Calibri" w:cs="Calibri"/>
                <w:sz w:val="16"/>
                <w:szCs w:val="16"/>
              </w:rPr>
              <w:t>(RM-301) Is there good correlation between the documentation and its intended structure per the development plan?</w:t>
            </w:r>
          </w:p>
          <w:p w14:paraId="2044EE82" w14:textId="77777777" w:rsidR="00A079BA" w:rsidRDefault="001602B0">
            <w:pPr>
              <w:rPr>
                <w:rFonts w:ascii="Calibri" w:hAnsi="Calibri" w:cs="Calibri"/>
                <w:sz w:val="16"/>
                <w:szCs w:val="16"/>
              </w:rPr>
            </w:pPr>
            <w:r w:rsidRPr="00371409">
              <w:rPr>
                <w:rFonts w:ascii="Calibri" w:hAnsi="Calibri" w:cs="Calibri"/>
                <w:sz w:val="16"/>
                <w:szCs w:val="16"/>
              </w:rPr>
              <w:t>(RM-302) Is there loose (but not good) correlation between the documentation and its intended structure per the development plan?</w:t>
            </w:r>
          </w:p>
          <w:p w14:paraId="0230DA0E" w14:textId="77777777" w:rsidR="004259BD" w:rsidRPr="00371409" w:rsidRDefault="004259BD">
            <w:pPr>
              <w:rPr>
                <w:rFonts w:ascii="Calibri" w:hAnsi="Calibri" w:cs="Calibri"/>
                <w:sz w:val="16"/>
                <w:szCs w:val="16"/>
              </w:rPr>
            </w:pPr>
          </w:p>
        </w:tc>
      </w:tr>
      <w:tr w:rsidR="00371409" w:rsidRPr="00371409" w14:paraId="75A1435F"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3E59631C" w14:textId="368190B3" w:rsidR="00073A18" w:rsidRPr="00CA0AC7" w:rsidRDefault="001602B0" w:rsidP="00073A18">
            <w:pPr>
              <w:rPr>
                <w:rFonts w:ascii="Calibri" w:hAnsi="Calibri" w:cs="Calibri"/>
                <w:color w:val="EE0000"/>
                <w:sz w:val="16"/>
                <w:szCs w:val="16"/>
              </w:rPr>
            </w:pPr>
            <w:r w:rsidRPr="00371409">
              <w:rPr>
                <w:rFonts w:ascii="Calibri" w:hAnsi="Calibri" w:cs="Calibri"/>
                <w:sz w:val="16"/>
                <w:szCs w:val="16"/>
              </w:rPr>
              <w:lastRenderedPageBreak/>
              <w:t xml:space="preserve">(RF-163) </w:t>
            </w:r>
            <w:r w:rsidR="00073A18" w:rsidRPr="00CA0AC7">
              <w:rPr>
                <w:rFonts w:ascii="Calibri" w:hAnsi="Calibri" w:cs="Calibri"/>
                <w:color w:val="EE0000"/>
                <w:sz w:val="16"/>
                <w:szCs w:val="16"/>
              </w:rPr>
              <w:t>Incomplete documentation of high-level system data flows</w:t>
            </w:r>
          </w:p>
          <w:p w14:paraId="063C0DE1" w14:textId="77777777" w:rsidR="00073A18" w:rsidRPr="00CA0AC7" w:rsidRDefault="00073A18" w:rsidP="00073A18">
            <w:pPr>
              <w:rPr>
                <w:rFonts w:ascii="Calibri" w:hAnsi="Calibri" w:cs="Calibri"/>
                <w:color w:val="EE0000"/>
                <w:sz w:val="16"/>
                <w:szCs w:val="16"/>
              </w:rPr>
            </w:pPr>
          </w:p>
          <w:p w14:paraId="48ED2902" w14:textId="77777777"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the documentation clearly details the high-level flows of data into, out of, and through the system.</w:t>
            </w:r>
          </w:p>
          <w:p w14:paraId="4D4B1B60" w14:textId="77777777" w:rsidR="00073A18" w:rsidRPr="00437D2C" w:rsidRDefault="00073A18" w:rsidP="00073A18">
            <w:pPr>
              <w:rPr>
                <w:rFonts w:ascii="Calibri" w:hAnsi="Calibri" w:cs="Calibri"/>
                <w:sz w:val="16"/>
                <w:szCs w:val="16"/>
              </w:rPr>
            </w:pPr>
          </w:p>
          <w:p w14:paraId="3E907A2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7AB6CE8" w14:textId="77777777" w:rsidR="00A079BA" w:rsidRPr="00371409" w:rsidRDefault="001602B0">
            <w:pPr>
              <w:rPr>
                <w:rFonts w:ascii="Calibri" w:hAnsi="Calibri" w:cs="Calibri"/>
                <w:sz w:val="16"/>
                <w:szCs w:val="16"/>
              </w:rPr>
            </w:pPr>
            <w:r w:rsidRPr="00371409">
              <w:rPr>
                <w:rFonts w:ascii="Calibri" w:hAnsi="Calibri" w:cs="Calibri"/>
                <w:sz w:val="16"/>
                <w:szCs w:val="16"/>
              </w:rPr>
              <w:t>(RM-326) Does the documentation contain good detail of the high-level flows of data into, out of, and through the system?</w:t>
            </w:r>
          </w:p>
          <w:p w14:paraId="44151466" w14:textId="77777777" w:rsidR="00A079BA" w:rsidRDefault="001602B0">
            <w:pPr>
              <w:rPr>
                <w:rFonts w:ascii="Calibri" w:hAnsi="Calibri" w:cs="Calibri"/>
                <w:sz w:val="16"/>
                <w:szCs w:val="16"/>
              </w:rPr>
            </w:pPr>
            <w:r w:rsidRPr="00371409">
              <w:rPr>
                <w:rFonts w:ascii="Calibri" w:hAnsi="Calibri" w:cs="Calibri"/>
                <w:sz w:val="16"/>
                <w:szCs w:val="16"/>
              </w:rPr>
              <w:t>(RM-327) Does the documentation contain some information (but not detailed, consistent or full coverage) regarding the high-level flows of data into, out of, and through the system?</w:t>
            </w:r>
          </w:p>
          <w:p w14:paraId="167DDD58" w14:textId="77777777" w:rsidR="004259BD" w:rsidRPr="00371409" w:rsidRDefault="004259BD">
            <w:pPr>
              <w:rPr>
                <w:rFonts w:ascii="Calibri" w:hAnsi="Calibri" w:cs="Calibri"/>
                <w:sz w:val="16"/>
                <w:szCs w:val="16"/>
              </w:rPr>
            </w:pPr>
          </w:p>
        </w:tc>
      </w:tr>
      <w:tr w:rsidR="00371409" w:rsidRPr="00371409" w14:paraId="49E0E675"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20C049C3" w14:textId="3BF0A770" w:rsidR="00073A18" w:rsidRPr="00CA0AC7" w:rsidRDefault="001602B0" w:rsidP="00073A18">
            <w:pPr>
              <w:rPr>
                <w:rFonts w:ascii="Calibri" w:hAnsi="Calibri" w:cs="Calibri"/>
                <w:color w:val="EE0000"/>
                <w:sz w:val="16"/>
                <w:szCs w:val="16"/>
              </w:rPr>
            </w:pPr>
            <w:r w:rsidRPr="00371409">
              <w:rPr>
                <w:rFonts w:ascii="Calibri" w:hAnsi="Calibri" w:cs="Calibri"/>
                <w:sz w:val="16"/>
                <w:szCs w:val="16"/>
              </w:rPr>
              <w:t xml:space="preserve">(RF-162) </w:t>
            </w:r>
            <w:r w:rsidR="00073A18" w:rsidRPr="00CA0AC7">
              <w:rPr>
                <w:rFonts w:ascii="Calibri" w:hAnsi="Calibri" w:cs="Calibri"/>
                <w:color w:val="EE0000"/>
                <w:sz w:val="16"/>
                <w:szCs w:val="16"/>
              </w:rPr>
              <w:t>Absence of external software interfaces and systems in documentation</w:t>
            </w:r>
          </w:p>
          <w:p w14:paraId="0BDA8C71" w14:textId="77777777" w:rsidR="00073A18" w:rsidRPr="00CA0AC7" w:rsidRDefault="00073A18" w:rsidP="00073A18">
            <w:pPr>
              <w:rPr>
                <w:rFonts w:ascii="Calibri" w:hAnsi="Calibri" w:cs="Calibri"/>
                <w:color w:val="EE0000"/>
                <w:sz w:val="16"/>
                <w:szCs w:val="16"/>
              </w:rPr>
            </w:pPr>
          </w:p>
          <w:p w14:paraId="5A4A9348" w14:textId="77777777"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the documentation includes clear depictions of all external software interfaces and interacting systems.</w:t>
            </w:r>
          </w:p>
          <w:p w14:paraId="7A010EE3" w14:textId="77777777" w:rsidR="00073A18" w:rsidRPr="00437D2C" w:rsidRDefault="00073A18" w:rsidP="00073A18">
            <w:pPr>
              <w:rPr>
                <w:rFonts w:ascii="Calibri" w:hAnsi="Calibri" w:cs="Calibri"/>
                <w:sz w:val="16"/>
                <w:szCs w:val="16"/>
              </w:rPr>
            </w:pPr>
          </w:p>
          <w:p w14:paraId="51EDCBF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AB78E84" w14:textId="77777777" w:rsidR="00A079BA" w:rsidRPr="00371409" w:rsidRDefault="001602B0">
            <w:pPr>
              <w:rPr>
                <w:rFonts w:ascii="Calibri" w:hAnsi="Calibri" w:cs="Calibri"/>
                <w:sz w:val="16"/>
                <w:szCs w:val="16"/>
              </w:rPr>
            </w:pPr>
            <w:r w:rsidRPr="00371409">
              <w:rPr>
                <w:rFonts w:ascii="Calibri" w:hAnsi="Calibri" w:cs="Calibri"/>
                <w:sz w:val="16"/>
                <w:szCs w:val="16"/>
              </w:rPr>
              <w:t>(RM-324) Does the documentation contain good depicted detail of all external software interfaces and systems?</w:t>
            </w:r>
          </w:p>
          <w:p w14:paraId="2D27BE1B" w14:textId="77777777" w:rsidR="00A079BA" w:rsidRDefault="001602B0">
            <w:pPr>
              <w:rPr>
                <w:rFonts w:ascii="Calibri" w:hAnsi="Calibri" w:cs="Calibri"/>
                <w:sz w:val="16"/>
                <w:szCs w:val="16"/>
              </w:rPr>
            </w:pPr>
            <w:r w:rsidRPr="00371409">
              <w:rPr>
                <w:rFonts w:ascii="Calibri" w:hAnsi="Calibri" w:cs="Calibri"/>
                <w:sz w:val="16"/>
                <w:szCs w:val="16"/>
              </w:rPr>
              <w:t>(RM-325) Does the documentation contain some depicted information (but not detailed, consistent or full coverage) regarding any external software interfaces and systems?</w:t>
            </w:r>
          </w:p>
          <w:p w14:paraId="5EE31D1E" w14:textId="77777777" w:rsidR="004259BD" w:rsidRPr="00371409" w:rsidRDefault="004259BD">
            <w:pPr>
              <w:rPr>
                <w:rFonts w:ascii="Calibri" w:hAnsi="Calibri" w:cs="Calibri"/>
                <w:sz w:val="16"/>
                <w:szCs w:val="16"/>
              </w:rPr>
            </w:pPr>
          </w:p>
        </w:tc>
      </w:tr>
      <w:tr w:rsidR="00371409" w:rsidRPr="00371409" w14:paraId="7F81C18C"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035B7288" w14:textId="2A669F0A" w:rsidR="00073A18" w:rsidRPr="00CA0AC7" w:rsidRDefault="001602B0" w:rsidP="00073A18">
            <w:pPr>
              <w:rPr>
                <w:rFonts w:ascii="Calibri" w:hAnsi="Calibri" w:cs="Calibri"/>
                <w:color w:val="EE0000"/>
                <w:sz w:val="16"/>
                <w:szCs w:val="16"/>
              </w:rPr>
            </w:pPr>
            <w:r w:rsidRPr="00371409">
              <w:rPr>
                <w:rFonts w:ascii="Calibri" w:hAnsi="Calibri" w:cs="Calibri"/>
                <w:sz w:val="16"/>
                <w:szCs w:val="16"/>
              </w:rPr>
              <w:t xml:space="preserve">(RF-157) </w:t>
            </w:r>
            <w:r w:rsidR="00073A18" w:rsidRPr="00CA0AC7">
              <w:rPr>
                <w:rFonts w:ascii="Calibri" w:hAnsi="Calibri" w:cs="Calibri"/>
                <w:color w:val="EE0000"/>
                <w:sz w:val="16"/>
                <w:szCs w:val="16"/>
              </w:rPr>
              <w:t>Incomplete documentation of internal software operations</w:t>
            </w:r>
          </w:p>
          <w:p w14:paraId="66458061" w14:textId="77777777" w:rsidR="00073A18" w:rsidRPr="00CA0AC7" w:rsidRDefault="00073A18" w:rsidP="00073A18">
            <w:pPr>
              <w:rPr>
                <w:rFonts w:ascii="Calibri" w:hAnsi="Calibri" w:cs="Calibri"/>
                <w:color w:val="EE0000"/>
                <w:sz w:val="16"/>
                <w:szCs w:val="16"/>
              </w:rPr>
            </w:pPr>
          </w:p>
          <w:p w14:paraId="135AF331" w14:textId="77777777"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the documentation provides comprehensive descriptions of all internal software operations.</w:t>
            </w:r>
          </w:p>
          <w:p w14:paraId="23304C22" w14:textId="77777777" w:rsidR="00073A18" w:rsidRPr="00437D2C" w:rsidRDefault="00073A18" w:rsidP="00073A18">
            <w:pPr>
              <w:rPr>
                <w:rFonts w:ascii="Calibri" w:hAnsi="Calibri" w:cs="Calibri"/>
                <w:sz w:val="16"/>
                <w:szCs w:val="16"/>
              </w:rPr>
            </w:pPr>
          </w:p>
          <w:p w14:paraId="24F4341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77EED6F" w14:textId="77777777" w:rsidR="00A079BA" w:rsidRPr="00371409" w:rsidRDefault="001602B0">
            <w:pPr>
              <w:rPr>
                <w:rFonts w:ascii="Calibri" w:hAnsi="Calibri" w:cs="Calibri"/>
                <w:sz w:val="16"/>
                <w:szCs w:val="16"/>
              </w:rPr>
            </w:pPr>
            <w:r w:rsidRPr="00371409">
              <w:rPr>
                <w:rFonts w:ascii="Calibri" w:hAnsi="Calibri" w:cs="Calibri"/>
                <w:sz w:val="16"/>
                <w:szCs w:val="16"/>
              </w:rPr>
              <w:t>(RM-314) Does the documentation contain detailed comprehensive descriptions of all internal software operations?</w:t>
            </w:r>
          </w:p>
          <w:p w14:paraId="0621EA01" w14:textId="77777777" w:rsidR="00A079BA" w:rsidRDefault="001602B0">
            <w:pPr>
              <w:rPr>
                <w:rFonts w:ascii="Calibri" w:hAnsi="Calibri" w:cs="Calibri"/>
                <w:sz w:val="16"/>
                <w:szCs w:val="16"/>
              </w:rPr>
            </w:pPr>
            <w:r w:rsidRPr="00371409">
              <w:rPr>
                <w:rFonts w:ascii="Calibri" w:hAnsi="Calibri" w:cs="Calibri"/>
                <w:sz w:val="16"/>
                <w:szCs w:val="16"/>
              </w:rPr>
              <w:t>(RM-315) Does the documentation contain some (but not detailed, consistent or full coverage) descriptions of all internal software operations?</w:t>
            </w:r>
          </w:p>
          <w:p w14:paraId="6B679310" w14:textId="77777777" w:rsidR="004259BD" w:rsidRPr="00371409" w:rsidRDefault="004259BD">
            <w:pPr>
              <w:rPr>
                <w:rFonts w:ascii="Calibri" w:hAnsi="Calibri" w:cs="Calibri"/>
                <w:sz w:val="16"/>
                <w:szCs w:val="16"/>
              </w:rPr>
            </w:pPr>
          </w:p>
        </w:tc>
      </w:tr>
      <w:tr w:rsidR="00371409" w:rsidRPr="00371409" w14:paraId="5F056F62"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43149B8F" w14:textId="61A57C10" w:rsidR="00073A18" w:rsidRPr="00CA0AC7" w:rsidRDefault="001602B0" w:rsidP="00073A18">
            <w:pPr>
              <w:rPr>
                <w:rFonts w:ascii="Calibri" w:hAnsi="Calibri" w:cs="Calibri"/>
                <w:color w:val="EE0000"/>
                <w:sz w:val="16"/>
                <w:szCs w:val="16"/>
              </w:rPr>
            </w:pPr>
            <w:r w:rsidRPr="00371409">
              <w:rPr>
                <w:rFonts w:ascii="Calibri" w:hAnsi="Calibri" w:cs="Calibri"/>
                <w:sz w:val="16"/>
                <w:szCs w:val="16"/>
              </w:rPr>
              <w:t xml:space="preserve">(RF-159) </w:t>
            </w:r>
            <w:r w:rsidR="00073A18" w:rsidRPr="00CA0AC7">
              <w:rPr>
                <w:rFonts w:ascii="Calibri" w:hAnsi="Calibri" w:cs="Calibri"/>
                <w:color w:val="EE0000"/>
                <w:sz w:val="16"/>
                <w:szCs w:val="16"/>
              </w:rPr>
              <w:t>Absence of global data commenting requirements in documentation</w:t>
            </w:r>
          </w:p>
          <w:p w14:paraId="08A09FA2" w14:textId="77777777" w:rsidR="00073A18" w:rsidRPr="00CA0AC7" w:rsidRDefault="00073A18" w:rsidP="00073A18">
            <w:pPr>
              <w:rPr>
                <w:rFonts w:ascii="Calibri" w:hAnsi="Calibri" w:cs="Calibri"/>
                <w:color w:val="EE0000"/>
                <w:sz w:val="16"/>
                <w:szCs w:val="16"/>
              </w:rPr>
            </w:pPr>
          </w:p>
          <w:p w14:paraId="1518C5CC" w14:textId="249560A2"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the documentation establishes a formal requirement for commenting global data within software units to show where data is derived, used, and modified.</w:t>
            </w:r>
          </w:p>
          <w:p w14:paraId="7268E292" w14:textId="77777777" w:rsidR="00073A18" w:rsidRPr="00437D2C" w:rsidRDefault="00073A18" w:rsidP="00073A18">
            <w:pPr>
              <w:rPr>
                <w:rFonts w:ascii="Calibri" w:hAnsi="Calibri" w:cs="Calibri"/>
                <w:sz w:val="16"/>
                <w:szCs w:val="16"/>
              </w:rPr>
            </w:pPr>
          </w:p>
          <w:p w14:paraId="40642D52"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E2B6E2A" w14:textId="77777777" w:rsidR="00A079BA" w:rsidRPr="00371409" w:rsidRDefault="001602B0">
            <w:pPr>
              <w:rPr>
                <w:rFonts w:ascii="Calibri" w:hAnsi="Calibri" w:cs="Calibri"/>
                <w:sz w:val="16"/>
                <w:szCs w:val="16"/>
              </w:rPr>
            </w:pPr>
            <w:r w:rsidRPr="00371409">
              <w:rPr>
                <w:rFonts w:ascii="Calibri" w:hAnsi="Calibri" w:cs="Calibri"/>
                <w:sz w:val="16"/>
                <w:szCs w:val="16"/>
              </w:rPr>
              <w:t>(RM-318) Does the documentation establish a detailed requirement for commenting global data within a software unit to show where the data is derived, the data composition, and how the data is used?</w:t>
            </w:r>
          </w:p>
          <w:p w14:paraId="215115E0" w14:textId="77777777" w:rsidR="00A079BA" w:rsidRDefault="001602B0">
            <w:pPr>
              <w:rPr>
                <w:rFonts w:ascii="Calibri" w:hAnsi="Calibri" w:cs="Calibri"/>
                <w:sz w:val="16"/>
                <w:szCs w:val="16"/>
              </w:rPr>
            </w:pPr>
            <w:r w:rsidRPr="00371409">
              <w:rPr>
                <w:rFonts w:ascii="Calibri" w:hAnsi="Calibri" w:cs="Calibri"/>
                <w:sz w:val="16"/>
                <w:szCs w:val="16"/>
              </w:rPr>
              <w:t>(RM-319) Does the documentation contain some information (but not detailed, consistent or full coverage) establishing a requirement for commenting global data within a software unit to show where the data is derived, the data composition, and how the data is used?</w:t>
            </w:r>
          </w:p>
          <w:p w14:paraId="432E371F" w14:textId="77777777" w:rsidR="004259BD" w:rsidRPr="00371409" w:rsidRDefault="004259BD">
            <w:pPr>
              <w:rPr>
                <w:rFonts w:ascii="Calibri" w:hAnsi="Calibri" w:cs="Calibri"/>
                <w:sz w:val="16"/>
                <w:szCs w:val="16"/>
              </w:rPr>
            </w:pPr>
          </w:p>
        </w:tc>
      </w:tr>
      <w:tr w:rsidR="00371409" w:rsidRPr="00371409" w14:paraId="3D2C6214"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772F0B95" w14:textId="19840F62" w:rsidR="00073A18" w:rsidRPr="00CA0AC7" w:rsidRDefault="001602B0" w:rsidP="00073A18">
            <w:pPr>
              <w:rPr>
                <w:rFonts w:ascii="Calibri" w:hAnsi="Calibri" w:cs="Calibri"/>
                <w:color w:val="EE0000"/>
                <w:sz w:val="16"/>
                <w:szCs w:val="16"/>
              </w:rPr>
            </w:pPr>
            <w:r w:rsidRPr="00371409">
              <w:rPr>
                <w:rFonts w:ascii="Calibri" w:hAnsi="Calibri" w:cs="Calibri"/>
                <w:sz w:val="16"/>
                <w:szCs w:val="16"/>
              </w:rPr>
              <w:t xml:space="preserve">(RF-166) </w:t>
            </w:r>
            <w:r w:rsidR="00073A18" w:rsidRPr="00CA0AC7">
              <w:rPr>
                <w:rFonts w:ascii="Calibri" w:hAnsi="Calibri" w:cs="Calibri"/>
                <w:color w:val="EE0000"/>
                <w:sz w:val="16"/>
                <w:szCs w:val="16"/>
              </w:rPr>
              <w:t>Incomplete definition of software environmental variables and default values</w:t>
            </w:r>
          </w:p>
          <w:p w14:paraId="62DC5DBF" w14:textId="77777777" w:rsidR="00073A18" w:rsidRPr="00CA0AC7" w:rsidRDefault="00073A18" w:rsidP="00073A18">
            <w:pPr>
              <w:rPr>
                <w:rFonts w:ascii="Calibri" w:hAnsi="Calibri" w:cs="Calibri"/>
                <w:color w:val="EE0000"/>
                <w:sz w:val="16"/>
                <w:szCs w:val="16"/>
              </w:rPr>
            </w:pPr>
          </w:p>
          <w:p w14:paraId="3B054393" w14:textId="77777777"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all software environmental variables are clearly defined with their default values documented.</w:t>
            </w:r>
          </w:p>
          <w:p w14:paraId="53FE3A6A" w14:textId="77777777" w:rsidR="00073A18" w:rsidRPr="00437D2C" w:rsidRDefault="00073A18" w:rsidP="00073A18">
            <w:pPr>
              <w:rPr>
                <w:rFonts w:ascii="Calibri" w:hAnsi="Calibri" w:cs="Calibri"/>
                <w:sz w:val="16"/>
                <w:szCs w:val="16"/>
              </w:rPr>
            </w:pPr>
          </w:p>
          <w:p w14:paraId="01A8976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BC50889" w14:textId="77777777" w:rsidR="00A079BA" w:rsidRPr="00371409" w:rsidRDefault="001602B0">
            <w:pPr>
              <w:rPr>
                <w:rFonts w:ascii="Calibri" w:hAnsi="Calibri" w:cs="Calibri"/>
                <w:sz w:val="16"/>
                <w:szCs w:val="16"/>
              </w:rPr>
            </w:pPr>
            <w:r w:rsidRPr="00371409">
              <w:rPr>
                <w:rFonts w:ascii="Calibri" w:hAnsi="Calibri" w:cs="Calibri"/>
                <w:sz w:val="16"/>
                <w:szCs w:val="16"/>
              </w:rPr>
              <w:t>(RM-332) Is the ratio of the number of software environment variables that are not well defined with default values to the total number of software environment variables &gt;= .65?</w:t>
            </w:r>
          </w:p>
          <w:p w14:paraId="10E53981" w14:textId="77777777" w:rsidR="00A079BA" w:rsidRPr="00371409" w:rsidRDefault="001602B0">
            <w:pPr>
              <w:rPr>
                <w:rFonts w:ascii="Calibri" w:hAnsi="Calibri" w:cs="Calibri"/>
                <w:sz w:val="16"/>
                <w:szCs w:val="16"/>
              </w:rPr>
            </w:pPr>
            <w:r w:rsidRPr="00371409">
              <w:rPr>
                <w:rFonts w:ascii="Calibri" w:hAnsi="Calibri" w:cs="Calibri"/>
                <w:sz w:val="16"/>
                <w:szCs w:val="16"/>
              </w:rPr>
              <w:t>(RM-333) Is the ratio of the number of software environment variables that are not well defined with default values to the total number of software environment variables &gt; .35 and &lt; .65?</w:t>
            </w:r>
          </w:p>
          <w:p w14:paraId="44DBBE9D" w14:textId="77777777" w:rsidR="00A079BA" w:rsidRPr="00371409" w:rsidRDefault="001602B0">
            <w:pPr>
              <w:rPr>
                <w:rFonts w:ascii="Calibri" w:hAnsi="Calibri" w:cs="Calibri"/>
                <w:sz w:val="16"/>
                <w:szCs w:val="16"/>
              </w:rPr>
            </w:pPr>
            <w:r w:rsidRPr="00371409">
              <w:rPr>
                <w:rFonts w:ascii="Calibri" w:hAnsi="Calibri" w:cs="Calibri"/>
                <w:sz w:val="16"/>
                <w:szCs w:val="16"/>
              </w:rPr>
              <w:t>(RM-334) Is the ratio of the number of software environment variables that are not well defined with default values to the total number of software environment variables &lt;= .35?</w:t>
            </w:r>
          </w:p>
        </w:tc>
      </w:tr>
      <w:tr w:rsidR="00371409" w:rsidRPr="00371409" w14:paraId="2A6B043D"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38FD3E30" w14:textId="3FF2D25B" w:rsidR="00073A18" w:rsidRPr="00CA0AC7" w:rsidRDefault="001602B0" w:rsidP="00073A18">
            <w:pPr>
              <w:rPr>
                <w:rFonts w:ascii="Calibri" w:hAnsi="Calibri" w:cs="Calibri"/>
                <w:color w:val="EE0000"/>
                <w:sz w:val="16"/>
                <w:szCs w:val="16"/>
              </w:rPr>
            </w:pPr>
            <w:r w:rsidRPr="00371409">
              <w:rPr>
                <w:rFonts w:ascii="Calibri" w:hAnsi="Calibri" w:cs="Calibri"/>
                <w:sz w:val="16"/>
                <w:szCs w:val="16"/>
              </w:rPr>
              <w:t xml:space="preserve">(RF-161) </w:t>
            </w:r>
            <w:r w:rsidR="00073A18" w:rsidRPr="00CA0AC7">
              <w:rPr>
                <w:rFonts w:ascii="Calibri" w:hAnsi="Calibri" w:cs="Calibri"/>
                <w:color w:val="EE0000"/>
                <w:sz w:val="16"/>
                <w:szCs w:val="16"/>
              </w:rPr>
              <w:t>Absence of functional allocation to CPCIs in documentation</w:t>
            </w:r>
          </w:p>
          <w:p w14:paraId="66478A02" w14:textId="77777777" w:rsidR="00073A18" w:rsidRPr="00CA0AC7" w:rsidRDefault="00073A18" w:rsidP="00073A18">
            <w:pPr>
              <w:rPr>
                <w:rFonts w:ascii="Calibri" w:hAnsi="Calibri" w:cs="Calibri"/>
                <w:color w:val="EE0000"/>
                <w:sz w:val="16"/>
                <w:szCs w:val="16"/>
              </w:rPr>
            </w:pPr>
          </w:p>
          <w:p w14:paraId="61864F02" w14:textId="77777777"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the documentation clearly defines how system functionality is allocated to Computer Program Configuration Items (CPCIs).</w:t>
            </w:r>
          </w:p>
          <w:p w14:paraId="7891E939" w14:textId="77777777" w:rsidR="00073A18" w:rsidRPr="00437D2C" w:rsidRDefault="00073A18" w:rsidP="00073A18">
            <w:pPr>
              <w:rPr>
                <w:rFonts w:ascii="Calibri" w:hAnsi="Calibri" w:cs="Calibri"/>
                <w:sz w:val="16"/>
                <w:szCs w:val="16"/>
              </w:rPr>
            </w:pPr>
          </w:p>
          <w:p w14:paraId="4DB2F85E"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5EF0A3C"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(RM-322) Does the documentation contain good detail of the functional allocation of the system to Computer Program Configuration Items (CPCIs)?</w:t>
            </w:r>
          </w:p>
          <w:p w14:paraId="2E69337B" w14:textId="77777777" w:rsidR="00A079BA" w:rsidRDefault="001602B0">
            <w:pPr>
              <w:rPr>
                <w:rFonts w:ascii="Calibri" w:hAnsi="Calibri" w:cs="Calibri"/>
                <w:sz w:val="16"/>
                <w:szCs w:val="16"/>
              </w:rPr>
            </w:pPr>
            <w:r w:rsidRPr="00371409">
              <w:rPr>
                <w:rFonts w:ascii="Calibri" w:hAnsi="Calibri" w:cs="Calibri"/>
                <w:sz w:val="16"/>
                <w:szCs w:val="16"/>
              </w:rPr>
              <w:t>(RM-323) Does the documentation contain some information (but not detailed, consistent or full coverage) regarding the functional allocation of the system to Computer Program Configuration Items (CPCIs)?</w:t>
            </w:r>
          </w:p>
          <w:p w14:paraId="1E6882B4" w14:textId="77777777" w:rsidR="004259BD" w:rsidRPr="00371409" w:rsidRDefault="004259BD">
            <w:pPr>
              <w:rPr>
                <w:rFonts w:ascii="Calibri" w:hAnsi="Calibri" w:cs="Calibri"/>
                <w:sz w:val="16"/>
                <w:szCs w:val="16"/>
              </w:rPr>
            </w:pPr>
          </w:p>
        </w:tc>
      </w:tr>
      <w:tr w:rsidR="00371409" w:rsidRPr="00371409" w14:paraId="3A1B15E4"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20766ECD" w14:textId="0C5726AD" w:rsidR="00073A18" w:rsidRPr="00CA0AC7" w:rsidRDefault="001602B0" w:rsidP="00073A18">
            <w:pPr>
              <w:rPr>
                <w:rFonts w:ascii="Calibri" w:hAnsi="Calibri" w:cs="Calibri"/>
                <w:color w:val="EE0000"/>
                <w:sz w:val="16"/>
                <w:szCs w:val="16"/>
              </w:rPr>
            </w:pPr>
            <w:r w:rsidRPr="00371409">
              <w:rPr>
                <w:rFonts w:ascii="Calibri" w:hAnsi="Calibri" w:cs="Calibri"/>
                <w:sz w:val="16"/>
                <w:szCs w:val="16"/>
              </w:rPr>
              <w:lastRenderedPageBreak/>
              <w:t xml:space="preserve">(RF-153) </w:t>
            </w:r>
            <w:r w:rsidR="00073A18" w:rsidRPr="00CA0AC7">
              <w:rPr>
                <w:rFonts w:ascii="Calibri" w:hAnsi="Calibri" w:cs="Calibri"/>
                <w:color w:val="EE0000"/>
                <w:sz w:val="16"/>
                <w:szCs w:val="16"/>
              </w:rPr>
              <w:t>Absence of data flow depiction in design documentation</w:t>
            </w:r>
          </w:p>
          <w:p w14:paraId="7A85811E" w14:textId="77777777" w:rsidR="00073A18" w:rsidRPr="00CA0AC7" w:rsidRDefault="00073A18" w:rsidP="00073A18">
            <w:pPr>
              <w:rPr>
                <w:rFonts w:ascii="Calibri" w:hAnsi="Calibri" w:cs="Calibri"/>
                <w:color w:val="EE0000"/>
                <w:sz w:val="16"/>
                <w:szCs w:val="16"/>
              </w:rPr>
            </w:pPr>
          </w:p>
          <w:p w14:paraId="6EB74326" w14:textId="77777777"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the design documentation includes clear depictions of data flow within and between system components.</w:t>
            </w:r>
          </w:p>
          <w:p w14:paraId="0797EE30" w14:textId="77777777" w:rsidR="00073A18" w:rsidRPr="00437D2C" w:rsidRDefault="00073A18" w:rsidP="00073A18">
            <w:pPr>
              <w:rPr>
                <w:rFonts w:ascii="Calibri" w:hAnsi="Calibri" w:cs="Calibri"/>
                <w:sz w:val="16"/>
                <w:szCs w:val="16"/>
              </w:rPr>
            </w:pPr>
          </w:p>
          <w:p w14:paraId="4959375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EABFCAF" w14:textId="77777777" w:rsidR="00A079BA" w:rsidRPr="00371409" w:rsidRDefault="001602B0">
            <w:pPr>
              <w:rPr>
                <w:rFonts w:ascii="Calibri" w:hAnsi="Calibri" w:cs="Calibri"/>
                <w:sz w:val="16"/>
                <w:szCs w:val="16"/>
              </w:rPr>
            </w:pPr>
            <w:r w:rsidRPr="00371409">
              <w:rPr>
                <w:rFonts w:ascii="Calibri" w:hAnsi="Calibri" w:cs="Calibri"/>
                <w:sz w:val="16"/>
                <w:szCs w:val="16"/>
              </w:rPr>
              <w:t>(RM-306) Does the documentation contain detailed design depictions of data flow?</w:t>
            </w:r>
          </w:p>
          <w:p w14:paraId="7D833EA7" w14:textId="77777777" w:rsidR="00A079BA" w:rsidRDefault="001602B0">
            <w:pPr>
              <w:rPr>
                <w:rFonts w:ascii="Calibri" w:hAnsi="Calibri" w:cs="Calibri"/>
                <w:sz w:val="16"/>
                <w:szCs w:val="16"/>
              </w:rPr>
            </w:pPr>
            <w:r w:rsidRPr="00371409">
              <w:rPr>
                <w:rFonts w:ascii="Calibri" w:hAnsi="Calibri" w:cs="Calibri"/>
                <w:sz w:val="16"/>
                <w:szCs w:val="16"/>
              </w:rPr>
              <w:t>(RM-307) Does the documentation contain some (but not detailed, consistent or full coverage) design depictions of data flow?</w:t>
            </w:r>
          </w:p>
          <w:p w14:paraId="2709B2BF" w14:textId="77777777" w:rsidR="004259BD" w:rsidRPr="00371409" w:rsidRDefault="004259BD">
            <w:pPr>
              <w:rPr>
                <w:rFonts w:ascii="Calibri" w:hAnsi="Calibri" w:cs="Calibri"/>
                <w:sz w:val="16"/>
                <w:szCs w:val="16"/>
              </w:rPr>
            </w:pPr>
          </w:p>
        </w:tc>
      </w:tr>
      <w:tr w:rsidR="00371409" w:rsidRPr="00371409" w14:paraId="336713E3"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723950E2" w14:textId="16BAE80D" w:rsidR="00073A18" w:rsidRPr="00CA0AC7" w:rsidRDefault="001602B0" w:rsidP="00073A18">
            <w:pPr>
              <w:rPr>
                <w:rFonts w:ascii="Calibri" w:hAnsi="Calibri" w:cs="Calibri"/>
                <w:color w:val="EE0000"/>
                <w:sz w:val="16"/>
                <w:szCs w:val="16"/>
              </w:rPr>
            </w:pPr>
            <w:r w:rsidRPr="00371409">
              <w:rPr>
                <w:rFonts w:ascii="Calibri" w:hAnsi="Calibri" w:cs="Calibri"/>
                <w:sz w:val="16"/>
                <w:szCs w:val="16"/>
              </w:rPr>
              <w:t xml:space="preserve">(RF-165) </w:t>
            </w:r>
            <w:r w:rsidR="00073A18" w:rsidRPr="00CA0AC7">
              <w:rPr>
                <w:rFonts w:ascii="Calibri" w:hAnsi="Calibri" w:cs="Calibri"/>
                <w:color w:val="EE0000"/>
                <w:sz w:val="16"/>
                <w:szCs w:val="16"/>
              </w:rPr>
              <w:t>Incomplete definition of software inputs, processes, and outputs in documentation</w:t>
            </w:r>
          </w:p>
          <w:p w14:paraId="1BE0DA3A" w14:textId="77777777" w:rsidR="00073A18" w:rsidRPr="00CA0AC7" w:rsidRDefault="00073A18" w:rsidP="00073A18">
            <w:pPr>
              <w:rPr>
                <w:rFonts w:ascii="Calibri" w:hAnsi="Calibri" w:cs="Calibri"/>
                <w:color w:val="EE0000"/>
                <w:sz w:val="16"/>
                <w:szCs w:val="16"/>
              </w:rPr>
            </w:pPr>
          </w:p>
          <w:p w14:paraId="1C209ABF" w14:textId="77777777"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the documentation adequately defines all software inputs, processes, and outputs.</w:t>
            </w:r>
          </w:p>
          <w:p w14:paraId="29DD434A" w14:textId="77777777" w:rsidR="00073A18" w:rsidRPr="00CA0AC7" w:rsidRDefault="00073A18" w:rsidP="00073A18">
            <w:pPr>
              <w:rPr>
                <w:rFonts w:ascii="Calibri" w:hAnsi="Calibri" w:cs="Calibri"/>
                <w:color w:val="EE0000"/>
                <w:sz w:val="16"/>
                <w:szCs w:val="16"/>
              </w:rPr>
            </w:pPr>
          </w:p>
          <w:p w14:paraId="6AABA45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5CCFD6A" w14:textId="77777777" w:rsidR="00A079BA" w:rsidRPr="00371409" w:rsidRDefault="001602B0">
            <w:pPr>
              <w:rPr>
                <w:rFonts w:ascii="Calibri" w:hAnsi="Calibri" w:cs="Calibri"/>
                <w:sz w:val="16"/>
                <w:szCs w:val="16"/>
              </w:rPr>
            </w:pPr>
            <w:r w:rsidRPr="00371409">
              <w:rPr>
                <w:rFonts w:ascii="Calibri" w:hAnsi="Calibri" w:cs="Calibri"/>
                <w:sz w:val="16"/>
                <w:szCs w:val="16"/>
              </w:rPr>
              <w:t>(RM-330) Are all software inputs, process and outputs defined in detail in the documentation?</w:t>
            </w:r>
          </w:p>
          <w:p w14:paraId="7961A94D" w14:textId="77777777" w:rsidR="00A079BA" w:rsidRDefault="001602B0">
            <w:pPr>
              <w:rPr>
                <w:rFonts w:ascii="Calibri" w:hAnsi="Calibri" w:cs="Calibri"/>
                <w:sz w:val="16"/>
                <w:szCs w:val="16"/>
              </w:rPr>
            </w:pPr>
            <w:r w:rsidRPr="00371409">
              <w:rPr>
                <w:rFonts w:ascii="Calibri" w:hAnsi="Calibri" w:cs="Calibri"/>
                <w:sz w:val="16"/>
                <w:szCs w:val="16"/>
              </w:rPr>
              <w:t>(RM-331) Are all software inputs, process and outputs defined at a high level but not in detail in the documentation?</w:t>
            </w:r>
          </w:p>
          <w:p w14:paraId="3422BADA" w14:textId="77777777" w:rsidR="004259BD" w:rsidRPr="00371409" w:rsidRDefault="004259BD">
            <w:pPr>
              <w:rPr>
                <w:rFonts w:ascii="Calibri" w:hAnsi="Calibri" w:cs="Calibri"/>
                <w:sz w:val="16"/>
                <w:szCs w:val="16"/>
              </w:rPr>
            </w:pPr>
          </w:p>
        </w:tc>
      </w:tr>
      <w:tr w:rsidR="00371409" w:rsidRPr="00371409" w14:paraId="57332593"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76EAFC72" w14:textId="3A7B687A" w:rsidR="00073A18" w:rsidRPr="00CA0AC7" w:rsidRDefault="001602B0" w:rsidP="00073A18">
            <w:pPr>
              <w:rPr>
                <w:rFonts w:ascii="Calibri" w:hAnsi="Calibri" w:cs="Calibri"/>
                <w:color w:val="EE0000"/>
                <w:sz w:val="16"/>
                <w:szCs w:val="16"/>
              </w:rPr>
            </w:pPr>
            <w:r w:rsidRPr="00371409">
              <w:rPr>
                <w:rFonts w:ascii="Calibri" w:hAnsi="Calibri" w:cs="Calibri"/>
                <w:sz w:val="16"/>
                <w:szCs w:val="16"/>
              </w:rPr>
              <w:t xml:space="preserve">(RF-158) </w:t>
            </w:r>
            <w:r w:rsidR="00073A18" w:rsidRPr="00CA0AC7">
              <w:rPr>
                <w:rFonts w:ascii="Calibri" w:hAnsi="Calibri" w:cs="Calibri"/>
                <w:color w:val="EE0000"/>
                <w:sz w:val="16"/>
                <w:szCs w:val="16"/>
              </w:rPr>
              <w:t>Incomplete documentation and justification of esoteric processing methods</w:t>
            </w:r>
          </w:p>
          <w:p w14:paraId="2FE38957" w14:textId="77777777" w:rsidR="00073A18" w:rsidRPr="00CA0AC7" w:rsidRDefault="00073A18" w:rsidP="00073A18">
            <w:pPr>
              <w:rPr>
                <w:rFonts w:ascii="Calibri" w:hAnsi="Calibri" w:cs="Calibri"/>
                <w:color w:val="EE0000"/>
                <w:sz w:val="16"/>
                <w:szCs w:val="16"/>
              </w:rPr>
            </w:pPr>
          </w:p>
          <w:p w14:paraId="4718A60C" w14:textId="77777777" w:rsidR="00073A18" w:rsidRPr="00CA0AC7" w:rsidRDefault="00073A18" w:rsidP="00073A18">
            <w:pPr>
              <w:rPr>
                <w:rFonts w:ascii="Calibri" w:hAnsi="Calibri" w:cs="Calibri"/>
                <w:color w:val="EE0000"/>
                <w:sz w:val="16"/>
                <w:szCs w:val="16"/>
              </w:rPr>
            </w:pPr>
            <w:r w:rsidRPr="00CA0AC7">
              <w:rPr>
                <w:rFonts w:ascii="Calibri" w:hAnsi="Calibri" w:cs="Calibri"/>
                <w:color w:val="EE0000"/>
                <w:sz w:val="16"/>
                <w:szCs w:val="16"/>
              </w:rPr>
              <w:t>Definition:  This risk considers whether the documentation provides comprehensive descriptions and justification for all esoteric or non-standard processing methods used in the software.</w:t>
            </w:r>
          </w:p>
          <w:p w14:paraId="17A6F33A" w14:textId="77777777" w:rsidR="00073A18" w:rsidRPr="00437D2C" w:rsidRDefault="00073A18" w:rsidP="00073A18">
            <w:pPr>
              <w:rPr>
                <w:rFonts w:ascii="Calibri" w:hAnsi="Calibri" w:cs="Calibri"/>
                <w:sz w:val="16"/>
                <w:szCs w:val="16"/>
              </w:rPr>
            </w:pPr>
          </w:p>
          <w:p w14:paraId="390DEA4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5E111A3" w14:textId="77777777" w:rsidR="00A079BA" w:rsidRPr="00371409" w:rsidRDefault="001602B0">
            <w:pPr>
              <w:rPr>
                <w:rFonts w:ascii="Calibri" w:hAnsi="Calibri" w:cs="Calibri"/>
                <w:sz w:val="16"/>
                <w:szCs w:val="16"/>
              </w:rPr>
            </w:pPr>
            <w:r w:rsidRPr="00371409">
              <w:rPr>
                <w:rFonts w:ascii="Calibri" w:hAnsi="Calibri" w:cs="Calibri"/>
                <w:sz w:val="16"/>
                <w:szCs w:val="16"/>
              </w:rPr>
              <w:t>(RM-316) Does the documentation contain detailed comprehensive descriptions and justification of all esoteric processing methods OR does the software contain no software esoteric processing methods?</w:t>
            </w:r>
          </w:p>
          <w:p w14:paraId="4E0B0BD4" w14:textId="77777777" w:rsidR="00A079BA" w:rsidRDefault="001602B0">
            <w:pPr>
              <w:rPr>
                <w:rFonts w:ascii="Calibri" w:hAnsi="Calibri" w:cs="Calibri"/>
                <w:sz w:val="16"/>
                <w:szCs w:val="16"/>
              </w:rPr>
            </w:pPr>
            <w:r w:rsidRPr="00371409">
              <w:rPr>
                <w:rFonts w:ascii="Calibri" w:hAnsi="Calibri" w:cs="Calibri"/>
                <w:sz w:val="16"/>
                <w:szCs w:val="16"/>
              </w:rPr>
              <w:t>(RM-317) Does software contain software esoteric processing methods and the documentation contain some (but not detailed, consistent or full coverage) comprehensive descriptions and justification of any software esoteric processing methods?</w:t>
            </w:r>
          </w:p>
          <w:p w14:paraId="066E7961" w14:textId="77777777" w:rsidR="004259BD" w:rsidRPr="00371409" w:rsidRDefault="004259BD">
            <w:pPr>
              <w:rPr>
                <w:rFonts w:ascii="Calibri" w:hAnsi="Calibri" w:cs="Calibri"/>
                <w:sz w:val="16"/>
                <w:szCs w:val="16"/>
              </w:rPr>
            </w:pPr>
          </w:p>
        </w:tc>
      </w:tr>
      <w:tr w:rsidR="00371409" w:rsidRPr="00371409" w14:paraId="3CC17F99"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6B55ECF6" w14:textId="33BED132" w:rsidR="002E673C" w:rsidRPr="00CA0AC7" w:rsidRDefault="001602B0" w:rsidP="002E673C">
            <w:pPr>
              <w:rPr>
                <w:rFonts w:ascii="Calibri" w:hAnsi="Calibri" w:cs="Calibri"/>
                <w:color w:val="EE0000"/>
                <w:sz w:val="16"/>
                <w:szCs w:val="16"/>
              </w:rPr>
            </w:pPr>
            <w:r w:rsidRPr="00371409">
              <w:rPr>
                <w:rFonts w:ascii="Calibri" w:hAnsi="Calibri" w:cs="Calibri"/>
                <w:sz w:val="16"/>
                <w:szCs w:val="16"/>
              </w:rPr>
              <w:t xml:space="preserve">(RF-152) </w:t>
            </w:r>
            <w:r w:rsidR="002E673C" w:rsidRPr="00CA0AC7">
              <w:rPr>
                <w:rFonts w:ascii="Calibri" w:hAnsi="Calibri" w:cs="Calibri"/>
                <w:color w:val="EE0000"/>
                <w:sz w:val="16"/>
                <w:szCs w:val="16"/>
              </w:rPr>
              <w:t>Absence of control flow depiction to CSU/CSC level in design documentation</w:t>
            </w:r>
          </w:p>
          <w:p w14:paraId="5A707F1E" w14:textId="77777777" w:rsidR="002E673C" w:rsidRPr="00CA0AC7" w:rsidRDefault="002E673C" w:rsidP="002E673C">
            <w:pPr>
              <w:rPr>
                <w:rFonts w:ascii="Calibri" w:hAnsi="Calibri" w:cs="Calibri"/>
                <w:color w:val="EE0000"/>
                <w:sz w:val="16"/>
                <w:szCs w:val="16"/>
              </w:rPr>
            </w:pPr>
          </w:p>
          <w:p w14:paraId="28C9955D" w14:textId="77777777" w:rsidR="002E673C" w:rsidRPr="00CA0AC7" w:rsidRDefault="002E673C" w:rsidP="002E673C">
            <w:pPr>
              <w:rPr>
                <w:rFonts w:ascii="Calibri" w:hAnsi="Calibri" w:cs="Calibri"/>
                <w:color w:val="EE0000"/>
                <w:sz w:val="16"/>
                <w:szCs w:val="16"/>
              </w:rPr>
            </w:pPr>
            <w:r w:rsidRPr="00CA0AC7">
              <w:rPr>
                <w:rFonts w:ascii="Calibri" w:hAnsi="Calibri" w:cs="Calibri"/>
                <w:color w:val="EE0000"/>
                <w:sz w:val="16"/>
                <w:szCs w:val="16"/>
              </w:rPr>
              <w:t>Definition:  This risk considers whether the design documentation includes detailed depictions of control flow down to the Computer Software Unit (CSU) and Computer Software Component (CSC) level.</w:t>
            </w:r>
          </w:p>
          <w:p w14:paraId="5873E71A" w14:textId="77777777" w:rsidR="002E673C" w:rsidRPr="00437D2C" w:rsidRDefault="002E673C" w:rsidP="002E673C">
            <w:pPr>
              <w:rPr>
                <w:rFonts w:ascii="Calibri" w:hAnsi="Calibri" w:cs="Calibri"/>
                <w:sz w:val="16"/>
                <w:szCs w:val="16"/>
              </w:rPr>
            </w:pPr>
          </w:p>
          <w:p w14:paraId="0D2905A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9C9F8F5" w14:textId="77777777" w:rsidR="00A079BA" w:rsidRPr="00371409" w:rsidRDefault="001602B0">
            <w:pPr>
              <w:rPr>
                <w:rFonts w:ascii="Calibri" w:hAnsi="Calibri" w:cs="Calibri"/>
                <w:sz w:val="16"/>
                <w:szCs w:val="16"/>
              </w:rPr>
            </w:pPr>
            <w:r w:rsidRPr="00371409">
              <w:rPr>
                <w:rFonts w:ascii="Calibri" w:hAnsi="Calibri" w:cs="Calibri"/>
                <w:sz w:val="16"/>
                <w:szCs w:val="16"/>
              </w:rPr>
              <w:t>(RM-303) Does the documentation contain good detailed design depictions of control flow to the CSU/CSC level?</w:t>
            </w:r>
          </w:p>
          <w:p w14:paraId="5460B86D" w14:textId="77777777" w:rsidR="00A079BA" w:rsidRPr="00371409" w:rsidRDefault="001602B0">
            <w:pPr>
              <w:rPr>
                <w:rFonts w:ascii="Calibri" w:hAnsi="Calibri" w:cs="Calibri"/>
                <w:sz w:val="16"/>
                <w:szCs w:val="16"/>
              </w:rPr>
            </w:pPr>
            <w:r w:rsidRPr="00371409">
              <w:rPr>
                <w:rFonts w:ascii="Calibri" w:hAnsi="Calibri" w:cs="Calibri"/>
                <w:sz w:val="16"/>
                <w:szCs w:val="16"/>
              </w:rPr>
              <w:t>(RM-304) Does the documentation contain some detailed (but not highly detailed, consistent or full coverage) design depictions of control flow to the CSU/CSC level?</w:t>
            </w:r>
          </w:p>
          <w:p w14:paraId="46ED0F44" w14:textId="77777777" w:rsidR="00A079BA" w:rsidRDefault="001602B0">
            <w:pPr>
              <w:rPr>
                <w:rFonts w:ascii="Calibri" w:hAnsi="Calibri" w:cs="Calibri"/>
                <w:sz w:val="16"/>
                <w:szCs w:val="16"/>
              </w:rPr>
            </w:pPr>
            <w:r w:rsidRPr="00371409">
              <w:rPr>
                <w:rFonts w:ascii="Calibri" w:hAnsi="Calibri" w:cs="Calibri"/>
                <w:sz w:val="16"/>
                <w:szCs w:val="16"/>
              </w:rPr>
              <w:t>(RM-305) Does the documentation contain high-level only (but not detailed, consistent or full coverage) design depictions of control flow to the CSU/CSC level?</w:t>
            </w:r>
          </w:p>
          <w:p w14:paraId="1D901D51" w14:textId="77777777" w:rsidR="004259BD" w:rsidRPr="00371409" w:rsidRDefault="004259BD">
            <w:pPr>
              <w:rPr>
                <w:rFonts w:ascii="Calibri" w:hAnsi="Calibri" w:cs="Calibri"/>
                <w:sz w:val="16"/>
                <w:szCs w:val="16"/>
              </w:rPr>
            </w:pPr>
          </w:p>
        </w:tc>
      </w:tr>
      <w:tr w:rsidR="00371409" w:rsidRPr="00371409" w14:paraId="5E61B142"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0D535D63" w14:textId="65D9B1F5" w:rsidR="002E673C" w:rsidRPr="00CA0AC7" w:rsidRDefault="001602B0" w:rsidP="002E673C">
            <w:pPr>
              <w:rPr>
                <w:rFonts w:ascii="Calibri" w:hAnsi="Calibri" w:cs="Calibri"/>
                <w:color w:val="EE0000"/>
                <w:sz w:val="16"/>
                <w:szCs w:val="16"/>
              </w:rPr>
            </w:pPr>
            <w:r w:rsidRPr="00371409">
              <w:rPr>
                <w:rFonts w:ascii="Calibri" w:hAnsi="Calibri" w:cs="Calibri"/>
                <w:sz w:val="16"/>
                <w:szCs w:val="16"/>
              </w:rPr>
              <w:t xml:space="preserve">(RF-155) </w:t>
            </w:r>
            <w:r w:rsidR="002E673C" w:rsidRPr="00CA0AC7">
              <w:rPr>
                <w:rFonts w:ascii="Calibri" w:hAnsi="Calibri" w:cs="Calibri"/>
                <w:color w:val="EE0000"/>
                <w:sz w:val="16"/>
                <w:szCs w:val="16"/>
              </w:rPr>
              <w:t>Inadequate indexing of software functionality in documentation</w:t>
            </w:r>
          </w:p>
          <w:p w14:paraId="5232446E" w14:textId="77777777" w:rsidR="002E673C" w:rsidRPr="00CA0AC7" w:rsidRDefault="002E673C" w:rsidP="002E673C">
            <w:pPr>
              <w:rPr>
                <w:rFonts w:ascii="Calibri" w:hAnsi="Calibri" w:cs="Calibri"/>
                <w:color w:val="EE0000"/>
                <w:sz w:val="16"/>
                <w:szCs w:val="16"/>
              </w:rPr>
            </w:pPr>
          </w:p>
          <w:p w14:paraId="6D7802E7" w14:textId="77777777" w:rsidR="002E673C" w:rsidRPr="00CA0AC7" w:rsidRDefault="002E673C" w:rsidP="002E673C">
            <w:pPr>
              <w:rPr>
                <w:rFonts w:ascii="Calibri" w:hAnsi="Calibri" w:cs="Calibri"/>
                <w:color w:val="EE0000"/>
                <w:sz w:val="16"/>
                <w:szCs w:val="16"/>
              </w:rPr>
            </w:pPr>
            <w:r w:rsidRPr="00CA0AC7">
              <w:rPr>
                <w:rFonts w:ascii="Calibri" w:hAnsi="Calibri" w:cs="Calibri"/>
                <w:color w:val="EE0000"/>
                <w:sz w:val="16"/>
                <w:szCs w:val="16"/>
              </w:rPr>
              <w:t>Definition:  This risk considers whether the documentation is adequately indexed so that specific functionality can be quickly located within the code and documentation.</w:t>
            </w:r>
          </w:p>
          <w:p w14:paraId="30145B0B" w14:textId="77777777" w:rsidR="002E673C" w:rsidRPr="00437D2C" w:rsidRDefault="002E673C" w:rsidP="002E673C">
            <w:pPr>
              <w:rPr>
                <w:rFonts w:ascii="Calibri" w:hAnsi="Calibri" w:cs="Calibri"/>
                <w:sz w:val="16"/>
                <w:szCs w:val="16"/>
              </w:rPr>
            </w:pPr>
          </w:p>
          <w:p w14:paraId="15C9EF4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EED9723" w14:textId="77777777" w:rsidR="00A079BA" w:rsidRPr="00371409" w:rsidRDefault="001602B0">
            <w:pPr>
              <w:rPr>
                <w:rFonts w:ascii="Calibri" w:hAnsi="Calibri" w:cs="Calibri"/>
                <w:sz w:val="16"/>
                <w:szCs w:val="16"/>
              </w:rPr>
            </w:pPr>
            <w:r w:rsidRPr="00371409">
              <w:rPr>
                <w:rFonts w:ascii="Calibri" w:hAnsi="Calibri" w:cs="Calibri"/>
                <w:sz w:val="16"/>
                <w:szCs w:val="16"/>
              </w:rPr>
              <w:t>(RM-310) Does the documentation contain detailed indexing (functionality can be easily located in the code)?</w:t>
            </w:r>
          </w:p>
          <w:p w14:paraId="51935D74" w14:textId="77777777" w:rsidR="00A079BA" w:rsidRDefault="001602B0">
            <w:pPr>
              <w:rPr>
                <w:rFonts w:ascii="Calibri" w:hAnsi="Calibri" w:cs="Calibri"/>
                <w:sz w:val="16"/>
                <w:szCs w:val="16"/>
              </w:rPr>
            </w:pPr>
            <w:r w:rsidRPr="00371409">
              <w:rPr>
                <w:rFonts w:ascii="Calibri" w:hAnsi="Calibri" w:cs="Calibri"/>
                <w:sz w:val="16"/>
                <w:szCs w:val="16"/>
              </w:rPr>
              <w:t>(RM-311) Does the documentation contain some (but not detailed, consistent or full coverage) indexing (functionality can be easily located in the code)?</w:t>
            </w:r>
          </w:p>
          <w:p w14:paraId="7BCC0ED3" w14:textId="77777777" w:rsidR="004259BD" w:rsidRPr="00371409" w:rsidRDefault="004259BD">
            <w:pPr>
              <w:rPr>
                <w:rFonts w:ascii="Calibri" w:hAnsi="Calibri" w:cs="Calibri"/>
                <w:sz w:val="16"/>
                <w:szCs w:val="16"/>
              </w:rPr>
            </w:pPr>
          </w:p>
        </w:tc>
      </w:tr>
      <w:tr w:rsidR="00371409" w:rsidRPr="00371409" w14:paraId="58DDE0DB"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2A85B319" w14:textId="1874BEA2" w:rsidR="002E673C" w:rsidRPr="00CA0AC7" w:rsidRDefault="001602B0" w:rsidP="002E673C">
            <w:pPr>
              <w:rPr>
                <w:rFonts w:ascii="Calibri" w:hAnsi="Calibri" w:cs="Calibri"/>
                <w:color w:val="EE0000"/>
                <w:sz w:val="16"/>
                <w:szCs w:val="16"/>
              </w:rPr>
            </w:pPr>
            <w:r w:rsidRPr="00371409">
              <w:rPr>
                <w:rFonts w:ascii="Calibri" w:hAnsi="Calibri" w:cs="Calibri"/>
                <w:sz w:val="16"/>
                <w:szCs w:val="16"/>
              </w:rPr>
              <w:t>(RF-164</w:t>
            </w:r>
            <w:r w:rsidRPr="00CA0AC7">
              <w:rPr>
                <w:rFonts w:ascii="Calibri" w:hAnsi="Calibri" w:cs="Calibri"/>
                <w:color w:val="EE0000"/>
                <w:sz w:val="16"/>
                <w:szCs w:val="16"/>
              </w:rPr>
              <w:t xml:space="preserve">) </w:t>
            </w:r>
            <w:r w:rsidR="002E673C" w:rsidRPr="00CA0AC7">
              <w:rPr>
                <w:rFonts w:ascii="Calibri" w:hAnsi="Calibri" w:cs="Calibri"/>
                <w:color w:val="EE0000"/>
                <w:sz w:val="16"/>
                <w:szCs w:val="16"/>
              </w:rPr>
              <w:t>Absence of COTS, GOTS, and OS services rationale in documentation</w:t>
            </w:r>
          </w:p>
          <w:p w14:paraId="66348133" w14:textId="77777777" w:rsidR="002E673C" w:rsidRPr="00CA0AC7" w:rsidRDefault="002E673C" w:rsidP="002E673C">
            <w:pPr>
              <w:rPr>
                <w:rFonts w:ascii="Calibri" w:hAnsi="Calibri" w:cs="Calibri"/>
                <w:color w:val="EE0000"/>
                <w:sz w:val="16"/>
                <w:szCs w:val="16"/>
              </w:rPr>
            </w:pPr>
          </w:p>
          <w:p w14:paraId="074D676F" w14:textId="77777777" w:rsidR="002E673C" w:rsidRPr="00CA0AC7" w:rsidRDefault="002E673C" w:rsidP="002E673C">
            <w:pPr>
              <w:rPr>
                <w:rFonts w:ascii="Calibri" w:hAnsi="Calibri" w:cs="Calibri"/>
                <w:color w:val="EE0000"/>
                <w:sz w:val="16"/>
                <w:szCs w:val="16"/>
              </w:rPr>
            </w:pPr>
            <w:r w:rsidRPr="00CA0AC7">
              <w:rPr>
                <w:rFonts w:ascii="Calibri" w:hAnsi="Calibri" w:cs="Calibri"/>
                <w:color w:val="EE0000"/>
                <w:sz w:val="16"/>
                <w:szCs w:val="16"/>
              </w:rPr>
              <w:t>Definition:  This risk considers whether the documentation includes a clear discussion and rationalization for the use of Commercial Off-The-Shelf (COTS), Government Off-The-Shelf (GOTS), and operating system services.</w:t>
            </w:r>
          </w:p>
          <w:p w14:paraId="3F85C200" w14:textId="77777777" w:rsidR="002E673C" w:rsidRPr="00437D2C" w:rsidRDefault="002E673C" w:rsidP="002E673C">
            <w:pPr>
              <w:rPr>
                <w:rFonts w:ascii="Calibri" w:hAnsi="Calibri" w:cs="Calibri"/>
                <w:sz w:val="16"/>
                <w:szCs w:val="16"/>
              </w:rPr>
            </w:pPr>
          </w:p>
          <w:p w14:paraId="79EF839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498DD1F" w14:textId="77777777" w:rsidR="00A079BA" w:rsidRPr="00371409" w:rsidRDefault="001602B0">
            <w:pPr>
              <w:rPr>
                <w:rFonts w:ascii="Calibri" w:hAnsi="Calibri" w:cs="Calibri"/>
                <w:sz w:val="16"/>
                <w:szCs w:val="16"/>
              </w:rPr>
            </w:pPr>
            <w:r w:rsidRPr="00371409">
              <w:rPr>
                <w:rFonts w:ascii="Calibri" w:hAnsi="Calibri" w:cs="Calibri"/>
                <w:sz w:val="16"/>
                <w:szCs w:val="16"/>
              </w:rPr>
              <w:t>(RM-328) Does the documentation contain good detailed discussion/rationalization for the usage of COTS, GOTS, and OS services OR does the product contain no COTS, GOTS, or OS services?</w:t>
            </w:r>
          </w:p>
          <w:p w14:paraId="54AF2C06" w14:textId="77777777" w:rsidR="00A079BA" w:rsidRDefault="001602B0">
            <w:pPr>
              <w:rPr>
                <w:rFonts w:ascii="Calibri" w:hAnsi="Calibri" w:cs="Calibri"/>
                <w:sz w:val="16"/>
                <w:szCs w:val="16"/>
              </w:rPr>
            </w:pPr>
            <w:r w:rsidRPr="00371409">
              <w:rPr>
                <w:rFonts w:ascii="Calibri" w:hAnsi="Calibri" w:cs="Calibri"/>
                <w:sz w:val="16"/>
                <w:szCs w:val="16"/>
              </w:rPr>
              <w:t>(RM-329) Does the documentation contain some (but not detailed, consistent or full coverage) discussion/rationalization for the usage of COTS, GOTS, and OS services?</w:t>
            </w:r>
          </w:p>
          <w:p w14:paraId="2767EC38" w14:textId="77777777" w:rsidR="004259BD" w:rsidRPr="00371409" w:rsidRDefault="004259BD">
            <w:pPr>
              <w:rPr>
                <w:rFonts w:ascii="Calibri" w:hAnsi="Calibri" w:cs="Calibri"/>
                <w:sz w:val="16"/>
                <w:szCs w:val="16"/>
              </w:rPr>
            </w:pPr>
          </w:p>
        </w:tc>
      </w:tr>
      <w:tr w:rsidR="00371409" w:rsidRPr="00371409" w14:paraId="20DE78A4"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1902CFA3" w14:textId="1A656A42" w:rsidR="002E673C" w:rsidRPr="00CA0AC7" w:rsidRDefault="001602B0" w:rsidP="002E673C">
            <w:pPr>
              <w:rPr>
                <w:rFonts w:ascii="Calibri" w:hAnsi="Calibri" w:cs="Calibri"/>
                <w:color w:val="EE0000"/>
                <w:sz w:val="16"/>
                <w:szCs w:val="16"/>
              </w:rPr>
            </w:pPr>
            <w:r w:rsidRPr="00371409">
              <w:rPr>
                <w:rFonts w:ascii="Calibri" w:hAnsi="Calibri" w:cs="Calibri"/>
                <w:sz w:val="16"/>
                <w:szCs w:val="16"/>
              </w:rPr>
              <w:lastRenderedPageBreak/>
              <w:t xml:space="preserve">(RF-156) </w:t>
            </w:r>
            <w:r w:rsidR="002E673C" w:rsidRPr="00CA0AC7">
              <w:rPr>
                <w:rFonts w:ascii="Calibri" w:hAnsi="Calibri" w:cs="Calibri"/>
                <w:color w:val="EE0000"/>
                <w:sz w:val="16"/>
                <w:szCs w:val="16"/>
              </w:rPr>
              <w:t>Incomplete documentation of system and software interfaces</w:t>
            </w:r>
          </w:p>
          <w:p w14:paraId="1BE46873" w14:textId="77777777" w:rsidR="002E673C" w:rsidRPr="00CA0AC7" w:rsidRDefault="002E673C" w:rsidP="002E673C">
            <w:pPr>
              <w:rPr>
                <w:rFonts w:ascii="Calibri" w:hAnsi="Calibri" w:cs="Calibri"/>
                <w:color w:val="EE0000"/>
                <w:sz w:val="16"/>
                <w:szCs w:val="16"/>
              </w:rPr>
            </w:pPr>
          </w:p>
          <w:p w14:paraId="2487BB27" w14:textId="77777777" w:rsidR="002E673C" w:rsidRPr="00CA0AC7" w:rsidRDefault="002E673C" w:rsidP="002E673C">
            <w:pPr>
              <w:rPr>
                <w:rFonts w:ascii="Calibri" w:hAnsi="Calibri" w:cs="Calibri"/>
                <w:color w:val="EE0000"/>
                <w:sz w:val="16"/>
                <w:szCs w:val="16"/>
              </w:rPr>
            </w:pPr>
            <w:r w:rsidRPr="00CA0AC7">
              <w:rPr>
                <w:rFonts w:ascii="Calibri" w:hAnsi="Calibri" w:cs="Calibri"/>
                <w:color w:val="EE0000"/>
                <w:sz w:val="16"/>
                <w:szCs w:val="16"/>
              </w:rPr>
              <w:t>Definition:  This risk considers whether the documentation provides comprehensive descriptions of all system and software interfaces.</w:t>
            </w:r>
          </w:p>
          <w:p w14:paraId="06238390" w14:textId="77777777" w:rsidR="002E673C" w:rsidRPr="00437D2C" w:rsidRDefault="002E673C" w:rsidP="002E673C">
            <w:pPr>
              <w:rPr>
                <w:rFonts w:ascii="Calibri" w:hAnsi="Calibri" w:cs="Calibri"/>
                <w:sz w:val="16"/>
                <w:szCs w:val="16"/>
              </w:rPr>
            </w:pPr>
          </w:p>
          <w:p w14:paraId="0A84C025"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1CBF2A2" w14:textId="77777777" w:rsidR="00A079BA" w:rsidRPr="00371409" w:rsidRDefault="001602B0">
            <w:pPr>
              <w:rPr>
                <w:rFonts w:ascii="Calibri" w:hAnsi="Calibri" w:cs="Calibri"/>
                <w:sz w:val="16"/>
                <w:szCs w:val="16"/>
              </w:rPr>
            </w:pPr>
            <w:r w:rsidRPr="00371409">
              <w:rPr>
                <w:rFonts w:ascii="Calibri" w:hAnsi="Calibri" w:cs="Calibri"/>
                <w:sz w:val="16"/>
                <w:szCs w:val="16"/>
              </w:rPr>
              <w:t>(RM-312) Does the documentation contain detailed comprehensive descriptions of all system/software interfaces?</w:t>
            </w:r>
          </w:p>
          <w:p w14:paraId="26E1196A" w14:textId="77777777" w:rsidR="00A079BA" w:rsidRDefault="001602B0">
            <w:pPr>
              <w:rPr>
                <w:rFonts w:ascii="Calibri" w:hAnsi="Calibri" w:cs="Calibri"/>
                <w:sz w:val="16"/>
                <w:szCs w:val="16"/>
              </w:rPr>
            </w:pPr>
            <w:r w:rsidRPr="00371409">
              <w:rPr>
                <w:rFonts w:ascii="Calibri" w:hAnsi="Calibri" w:cs="Calibri"/>
                <w:sz w:val="16"/>
                <w:szCs w:val="16"/>
              </w:rPr>
              <w:t>(RM-313) Does the documentation contain some (but not detailed, consistent or full coverage) descriptions of all system/software interfaces?</w:t>
            </w:r>
          </w:p>
          <w:p w14:paraId="2827FB3F" w14:textId="77777777" w:rsidR="004259BD" w:rsidRPr="00371409" w:rsidRDefault="004259BD">
            <w:pPr>
              <w:rPr>
                <w:rFonts w:ascii="Calibri" w:hAnsi="Calibri" w:cs="Calibri"/>
                <w:sz w:val="16"/>
                <w:szCs w:val="16"/>
              </w:rPr>
            </w:pPr>
          </w:p>
        </w:tc>
      </w:tr>
      <w:tr w:rsidR="00371409" w:rsidRPr="00371409" w14:paraId="08B76670"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6970DC4E" w14:textId="7FAFD9FE" w:rsidR="002E673C" w:rsidRPr="00CA0AC7" w:rsidRDefault="001602B0" w:rsidP="002E673C">
            <w:pPr>
              <w:rPr>
                <w:rFonts w:ascii="Calibri" w:hAnsi="Calibri" w:cs="Calibri"/>
                <w:color w:val="EE0000"/>
                <w:sz w:val="16"/>
                <w:szCs w:val="16"/>
              </w:rPr>
            </w:pPr>
            <w:r w:rsidRPr="00371409">
              <w:rPr>
                <w:rFonts w:ascii="Calibri" w:hAnsi="Calibri" w:cs="Calibri"/>
                <w:sz w:val="16"/>
                <w:szCs w:val="16"/>
              </w:rPr>
              <w:t xml:space="preserve">(RF-154) </w:t>
            </w:r>
            <w:r w:rsidR="002E673C" w:rsidRPr="00CA0AC7">
              <w:rPr>
                <w:rFonts w:ascii="Calibri" w:hAnsi="Calibri" w:cs="Calibri"/>
                <w:color w:val="EE0000"/>
                <w:sz w:val="16"/>
                <w:szCs w:val="16"/>
              </w:rPr>
              <w:t>Absence of task and system initialization hierarchy in design documentation</w:t>
            </w:r>
          </w:p>
          <w:p w14:paraId="29C08A2F" w14:textId="77777777" w:rsidR="002E673C" w:rsidRPr="00CA0AC7" w:rsidRDefault="002E673C" w:rsidP="002E673C">
            <w:pPr>
              <w:rPr>
                <w:rFonts w:ascii="Calibri" w:hAnsi="Calibri" w:cs="Calibri"/>
                <w:color w:val="EE0000"/>
                <w:sz w:val="16"/>
                <w:szCs w:val="16"/>
              </w:rPr>
            </w:pPr>
          </w:p>
          <w:p w14:paraId="5A81EB7D" w14:textId="77777777" w:rsidR="002E673C" w:rsidRPr="00CA0AC7" w:rsidRDefault="002E673C" w:rsidP="002E673C">
            <w:pPr>
              <w:rPr>
                <w:rFonts w:ascii="Calibri" w:hAnsi="Calibri" w:cs="Calibri"/>
                <w:color w:val="EE0000"/>
                <w:sz w:val="16"/>
                <w:szCs w:val="16"/>
              </w:rPr>
            </w:pPr>
            <w:r w:rsidRPr="00CA0AC7">
              <w:rPr>
                <w:rFonts w:ascii="Calibri" w:hAnsi="Calibri" w:cs="Calibri"/>
                <w:color w:val="EE0000"/>
                <w:sz w:val="16"/>
                <w:szCs w:val="16"/>
              </w:rPr>
              <w:t>Definition:  This risk considers whether the task and system initialization hierarchies and relationships are depicted within the design documents.</w:t>
            </w:r>
          </w:p>
          <w:p w14:paraId="45340003" w14:textId="77777777" w:rsidR="002E673C" w:rsidRPr="00437D2C" w:rsidRDefault="002E673C" w:rsidP="002E673C">
            <w:pPr>
              <w:rPr>
                <w:rFonts w:ascii="Calibri" w:hAnsi="Calibri" w:cs="Calibri"/>
                <w:sz w:val="16"/>
                <w:szCs w:val="16"/>
              </w:rPr>
            </w:pPr>
          </w:p>
          <w:p w14:paraId="0958741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16A991C" w14:textId="77777777" w:rsidR="00A079BA" w:rsidRPr="00371409" w:rsidRDefault="001602B0">
            <w:pPr>
              <w:rPr>
                <w:rFonts w:ascii="Calibri" w:hAnsi="Calibri" w:cs="Calibri"/>
                <w:sz w:val="16"/>
                <w:szCs w:val="16"/>
              </w:rPr>
            </w:pPr>
            <w:r w:rsidRPr="00371409">
              <w:rPr>
                <w:rFonts w:ascii="Calibri" w:hAnsi="Calibri" w:cs="Calibri"/>
                <w:sz w:val="16"/>
                <w:szCs w:val="16"/>
              </w:rPr>
              <w:t>(RM-308) Does the documentation contain detailed design depictions of the task and system initialization hierarchy/relationships?</w:t>
            </w:r>
          </w:p>
          <w:p w14:paraId="0834096B" w14:textId="77777777" w:rsidR="00A079BA" w:rsidRDefault="001602B0">
            <w:pPr>
              <w:rPr>
                <w:rFonts w:ascii="Calibri" w:hAnsi="Calibri" w:cs="Calibri"/>
                <w:sz w:val="16"/>
                <w:szCs w:val="16"/>
              </w:rPr>
            </w:pPr>
            <w:r w:rsidRPr="00371409">
              <w:rPr>
                <w:rFonts w:ascii="Calibri" w:hAnsi="Calibri" w:cs="Calibri"/>
                <w:sz w:val="16"/>
                <w:szCs w:val="16"/>
              </w:rPr>
              <w:t>(RM-309) Does the documentation contain some (but not detailed, consistent or full coverage) design depictions of the task and system initialization hierarchy/relationships?</w:t>
            </w:r>
          </w:p>
          <w:p w14:paraId="1180793A" w14:textId="77777777" w:rsidR="004259BD" w:rsidRPr="00371409" w:rsidRDefault="004259BD">
            <w:pPr>
              <w:rPr>
                <w:rFonts w:ascii="Calibri" w:hAnsi="Calibri" w:cs="Calibri"/>
                <w:sz w:val="16"/>
                <w:szCs w:val="16"/>
              </w:rPr>
            </w:pPr>
          </w:p>
        </w:tc>
      </w:tr>
      <w:tr w:rsidR="00371409" w:rsidRPr="00371409" w14:paraId="1100096A" w14:textId="77777777" w:rsidTr="00D0500B">
        <w:trPr>
          <w:gridBefore w:val="13"/>
          <w:wBefore w:w="1890" w:type="dxa"/>
          <w:trHeight w:val="727"/>
        </w:trPr>
        <w:tc>
          <w:tcPr>
            <w:tcW w:w="8820" w:type="dxa"/>
            <w:gridSpan w:val="7"/>
            <w:tcBorders>
              <w:top w:val="single" w:sz="8" w:space="0" w:color="auto"/>
              <w:left w:val="single" w:sz="8" w:space="0" w:color="auto"/>
              <w:bottom w:val="single" w:sz="8" w:space="0" w:color="auto"/>
              <w:right w:val="single" w:sz="8" w:space="0" w:color="auto"/>
            </w:tcBorders>
            <w:shd w:val="clear" w:color="auto" w:fill="BAFFC8"/>
          </w:tcPr>
          <w:p w14:paraId="7EE18B49" w14:textId="77777777" w:rsidR="00A24E6E" w:rsidRPr="00371409" w:rsidRDefault="00A24E6E" w:rsidP="004C3F81">
            <w:pPr>
              <w:rPr>
                <w:rFonts w:ascii="Calibri" w:eastAsia="Times New Roman" w:hAnsi="Calibri" w:cs="Calibri"/>
                <w:sz w:val="16"/>
                <w:szCs w:val="16"/>
              </w:rPr>
            </w:pPr>
            <w:r w:rsidRPr="00371409">
              <w:rPr>
                <w:rFonts w:ascii="Calibri" w:eastAsia="Times New Roman" w:hAnsi="Calibri" w:cs="Calibri"/>
                <w:sz w:val="16"/>
                <w:szCs w:val="16"/>
              </w:rPr>
              <w:t>(RC-251) Inadequate software pedigree/provenance</w:t>
            </w:r>
          </w:p>
          <w:p w14:paraId="2DA95CFE" w14:textId="77777777" w:rsidR="00A24E6E" w:rsidRPr="00371409" w:rsidRDefault="00D4568C"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954176" behindDoc="0" locked="0" layoutInCell="1" allowOverlap="1" wp14:anchorId="6D293FB2" wp14:editId="6C7622EE">
                  <wp:simplePos x="0" y="0"/>
                  <wp:positionH relativeFrom="column">
                    <wp:posOffset>-445135</wp:posOffset>
                  </wp:positionH>
                  <wp:positionV relativeFrom="paragraph">
                    <wp:posOffset>162890</wp:posOffset>
                  </wp:positionV>
                  <wp:extent cx="548640" cy="160020"/>
                  <wp:effectExtent l="3810" t="0" r="1270" b="1270"/>
                  <wp:wrapNone/>
                  <wp:docPr id="145"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55613E49" w14:textId="77777777" w:rsidR="00A24E6E" w:rsidRPr="00371409" w:rsidRDefault="00A24E6E"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0E2BFD" w:rsidRPr="00371409">
              <w:rPr>
                <w:rFonts w:ascii="Calibri" w:eastAsia="Times New Roman" w:hAnsi="Calibri" w:cs="Calibri"/>
                <w:sz w:val="16"/>
                <w:szCs w:val="16"/>
              </w:rPr>
              <w:t>Risks affecting the ability of a software supply (product) to conform structurally and functionally, within expected environmental or usage parameters, to a specific expected standard or other set of requirements due to inadequate tracking, management and transparency of pedigree/provenance.</w:t>
            </w:r>
          </w:p>
          <w:p w14:paraId="0E9F5156" w14:textId="77777777" w:rsidR="00A24E6E" w:rsidRPr="00371409" w:rsidRDefault="00A24E6E" w:rsidP="004C3F81">
            <w:pPr>
              <w:rPr>
                <w:rFonts w:ascii="Calibri" w:eastAsia="Times New Roman" w:hAnsi="Calibri" w:cs="Calibri"/>
                <w:sz w:val="16"/>
                <w:szCs w:val="16"/>
              </w:rPr>
            </w:pPr>
          </w:p>
        </w:tc>
      </w:tr>
      <w:tr w:rsidR="00371409" w:rsidRPr="00371409" w14:paraId="70BC93C6"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4975F1B0" w14:textId="77777777" w:rsidR="00A079BA" w:rsidRPr="00371409" w:rsidRDefault="001602B0">
            <w:pPr>
              <w:rPr>
                <w:rFonts w:ascii="Calibri" w:hAnsi="Calibri" w:cs="Calibri"/>
                <w:sz w:val="16"/>
                <w:szCs w:val="16"/>
              </w:rPr>
            </w:pPr>
            <w:r w:rsidRPr="00371409">
              <w:rPr>
                <w:rFonts w:ascii="Calibri" w:hAnsi="Calibri" w:cs="Calibri"/>
                <w:sz w:val="16"/>
                <w:szCs w:val="16"/>
              </w:rPr>
              <w:t>(RF-312) Geopolitical concerns regarding software pedigree/provenance</w:t>
            </w:r>
          </w:p>
          <w:p w14:paraId="4CC5C008" w14:textId="77777777" w:rsidR="00A079BA" w:rsidRPr="00371409" w:rsidRDefault="00A079BA">
            <w:pPr>
              <w:rPr>
                <w:rFonts w:ascii="Calibri" w:hAnsi="Calibri" w:cs="Calibri"/>
                <w:sz w:val="16"/>
                <w:szCs w:val="16"/>
              </w:rPr>
            </w:pPr>
          </w:p>
          <w:p w14:paraId="5964DD9A"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 software supply (product) may fail to meet quality standards due to pedigree/provenance concerns relevant to the political considerations of particular geolocations.</w:t>
            </w:r>
          </w:p>
          <w:p w14:paraId="0D964FF7" w14:textId="77777777" w:rsidR="00A079BA" w:rsidRPr="00371409" w:rsidRDefault="00A079BA">
            <w:pPr>
              <w:rPr>
                <w:rFonts w:ascii="Calibri" w:hAnsi="Calibri" w:cs="Calibri"/>
                <w:sz w:val="16"/>
                <w:szCs w:val="16"/>
              </w:rPr>
            </w:pPr>
          </w:p>
          <w:p w14:paraId="5A86633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099F0F3" w14:textId="77777777" w:rsidR="00A079BA" w:rsidRPr="00371409" w:rsidRDefault="001602B0">
            <w:pPr>
              <w:rPr>
                <w:rFonts w:ascii="Calibri" w:hAnsi="Calibri" w:cs="Calibri"/>
                <w:sz w:val="16"/>
                <w:szCs w:val="16"/>
              </w:rPr>
            </w:pPr>
            <w:r w:rsidRPr="00371409">
              <w:rPr>
                <w:rFonts w:ascii="Calibri" w:hAnsi="Calibri" w:cs="Calibri"/>
                <w:sz w:val="16"/>
                <w:szCs w:val="16"/>
              </w:rPr>
              <w:t>(RM-196) Does the software contain code developed or modified in a particular country in violation of contractual restrictions?</w:t>
            </w:r>
          </w:p>
          <w:p w14:paraId="7DF136F9" w14:textId="77777777" w:rsidR="00A079BA" w:rsidRDefault="001602B0">
            <w:pPr>
              <w:rPr>
                <w:rFonts w:ascii="Calibri" w:hAnsi="Calibri" w:cs="Calibri"/>
                <w:sz w:val="16"/>
                <w:szCs w:val="16"/>
              </w:rPr>
            </w:pPr>
            <w:r w:rsidRPr="00371409">
              <w:rPr>
                <w:rFonts w:ascii="Calibri" w:hAnsi="Calibri" w:cs="Calibri"/>
                <w:sz w:val="16"/>
                <w:szCs w:val="16"/>
              </w:rPr>
              <w:t>(RM-668) Does the software contain code developed or modified in country</w:t>
            </w:r>
            <w:r w:rsidR="00D36EC9" w:rsidRPr="00371409">
              <w:rPr>
                <w:rFonts w:ascii="Calibri" w:hAnsi="Calibri" w:cs="Calibri"/>
                <w:sz w:val="16"/>
                <w:szCs w:val="16"/>
              </w:rPr>
              <w:t>/ies</w:t>
            </w:r>
            <w:r w:rsidRPr="00371409">
              <w:rPr>
                <w:rFonts w:ascii="Calibri" w:hAnsi="Calibri" w:cs="Calibri"/>
                <w:sz w:val="16"/>
                <w:szCs w:val="16"/>
              </w:rPr>
              <w:t xml:space="preserve"> of concern?</w:t>
            </w:r>
          </w:p>
          <w:p w14:paraId="5CBD99A7" w14:textId="549A43BC" w:rsidR="004259BD" w:rsidRPr="00371409" w:rsidRDefault="004259BD">
            <w:pPr>
              <w:rPr>
                <w:rFonts w:ascii="Calibri" w:hAnsi="Calibri" w:cs="Calibri"/>
                <w:sz w:val="16"/>
                <w:szCs w:val="16"/>
              </w:rPr>
            </w:pPr>
          </w:p>
        </w:tc>
      </w:tr>
      <w:tr w:rsidR="00371409" w:rsidRPr="00371409" w14:paraId="43DDCCA2" w14:textId="77777777" w:rsidTr="00D0500B">
        <w:trPr>
          <w:gridBefore w:val="13"/>
          <w:wBefore w:w="1890" w:type="dxa"/>
          <w:trHeight w:val="727"/>
        </w:trPr>
        <w:tc>
          <w:tcPr>
            <w:tcW w:w="8820" w:type="dxa"/>
            <w:gridSpan w:val="7"/>
            <w:tcBorders>
              <w:top w:val="single" w:sz="8" w:space="0" w:color="auto"/>
              <w:left w:val="single" w:sz="8" w:space="0" w:color="auto"/>
              <w:bottom w:val="single" w:sz="8" w:space="0" w:color="auto"/>
              <w:right w:val="single" w:sz="8" w:space="0" w:color="auto"/>
            </w:tcBorders>
            <w:shd w:val="clear" w:color="auto" w:fill="BAFFC8"/>
          </w:tcPr>
          <w:p w14:paraId="0D7E19A7" w14:textId="77777777" w:rsidR="00F52BF8" w:rsidRPr="00371409" w:rsidRDefault="00F52BF8" w:rsidP="004C3F81">
            <w:pPr>
              <w:rPr>
                <w:rFonts w:ascii="Calibri" w:eastAsia="Times New Roman" w:hAnsi="Calibri" w:cs="Calibri"/>
                <w:sz w:val="16"/>
                <w:szCs w:val="16"/>
              </w:rPr>
            </w:pPr>
            <w:r w:rsidRPr="00371409">
              <w:rPr>
                <w:rFonts w:ascii="Calibri" w:eastAsia="Times New Roman" w:hAnsi="Calibri" w:cs="Calibri"/>
                <w:sz w:val="16"/>
                <w:szCs w:val="16"/>
              </w:rPr>
              <w:t>(RC-39) Inadequate software anomaly control</w:t>
            </w:r>
          </w:p>
          <w:p w14:paraId="39AAE5C6" w14:textId="77777777" w:rsidR="00F52BF8" w:rsidRPr="00371409" w:rsidRDefault="00D4568C"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956224" behindDoc="0" locked="0" layoutInCell="1" allowOverlap="1" wp14:anchorId="036467A9" wp14:editId="1ECE53EB">
                  <wp:simplePos x="0" y="0"/>
                  <wp:positionH relativeFrom="column">
                    <wp:posOffset>-454660</wp:posOffset>
                  </wp:positionH>
                  <wp:positionV relativeFrom="paragraph">
                    <wp:posOffset>115570</wp:posOffset>
                  </wp:positionV>
                  <wp:extent cx="548640" cy="160020"/>
                  <wp:effectExtent l="3810" t="0" r="1270" b="1270"/>
                  <wp:wrapNone/>
                  <wp:docPr id="146"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6C3DA90E" w14:textId="77777777" w:rsidR="00F52BF8" w:rsidRDefault="00F52BF8"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0E2BFD" w:rsidRPr="00371409">
              <w:rPr>
                <w:rFonts w:ascii="Calibri" w:eastAsia="Times New Roman" w:hAnsi="Calibri" w:cs="Calibri"/>
                <w:sz w:val="16"/>
                <w:szCs w:val="16"/>
              </w:rPr>
              <w:t>Risks affecting the ability of a software supply (product) to conform structurally and functionally, within expected environmental or usage parameters, to a specific expected standard or other set of requirements due to inadequate anomaly control.</w:t>
            </w:r>
          </w:p>
          <w:p w14:paraId="148B6CE8" w14:textId="77777777" w:rsidR="00F52BF8" w:rsidRPr="00371409" w:rsidRDefault="00F52BF8" w:rsidP="004C3F81">
            <w:pPr>
              <w:rPr>
                <w:rFonts w:ascii="Calibri" w:eastAsia="Times New Roman" w:hAnsi="Calibri" w:cs="Calibri"/>
                <w:sz w:val="16"/>
                <w:szCs w:val="16"/>
              </w:rPr>
            </w:pPr>
          </w:p>
        </w:tc>
      </w:tr>
      <w:tr w:rsidR="00371409" w:rsidRPr="00371409" w14:paraId="41108650"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31B425BD" w14:textId="0CE7C458"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(RF-179) </w:t>
            </w:r>
            <w:r w:rsidR="005715AA" w:rsidRPr="00CA0AC7">
              <w:rPr>
                <w:rFonts w:ascii="Calibri" w:hAnsi="Calibri" w:cs="Calibri"/>
                <w:color w:val="EE0000"/>
                <w:sz w:val="16"/>
                <w:szCs w:val="16"/>
              </w:rPr>
              <w:t>Inconsistent application of vendor error handling standard</w:t>
            </w:r>
          </w:p>
          <w:p w14:paraId="67188FDC" w14:textId="77777777" w:rsidR="005715AA" w:rsidRPr="00CA0AC7" w:rsidRDefault="005715AA" w:rsidP="005715AA">
            <w:pPr>
              <w:rPr>
                <w:rFonts w:ascii="Calibri" w:hAnsi="Calibri" w:cs="Calibri"/>
                <w:color w:val="EE0000"/>
                <w:sz w:val="16"/>
                <w:szCs w:val="16"/>
              </w:rPr>
            </w:pPr>
          </w:p>
          <w:p w14:paraId="3453E0B6"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the vendor standard approach to error handling is consistently implemented throughout the codebase.</w:t>
            </w:r>
          </w:p>
          <w:p w14:paraId="10E06E47" w14:textId="77777777" w:rsidR="005715AA" w:rsidRPr="00437D2C" w:rsidRDefault="005715AA" w:rsidP="005715AA">
            <w:pPr>
              <w:rPr>
                <w:rFonts w:ascii="Calibri" w:hAnsi="Calibri" w:cs="Calibri"/>
                <w:sz w:val="16"/>
                <w:szCs w:val="16"/>
              </w:rPr>
            </w:pPr>
          </w:p>
          <w:p w14:paraId="56189C8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93A6979" w14:textId="77777777" w:rsidR="00A079BA" w:rsidRPr="00371409" w:rsidRDefault="001602B0">
            <w:pPr>
              <w:rPr>
                <w:rFonts w:ascii="Calibri" w:hAnsi="Calibri" w:cs="Calibri"/>
                <w:sz w:val="16"/>
                <w:szCs w:val="16"/>
              </w:rPr>
            </w:pPr>
            <w:r w:rsidRPr="00371409">
              <w:rPr>
                <w:rFonts w:ascii="Calibri" w:hAnsi="Calibri" w:cs="Calibri"/>
                <w:sz w:val="16"/>
                <w:szCs w:val="16"/>
              </w:rPr>
              <w:t>(RM-369) Is an error handling standard defined and is it consistently followed in implementation?</w:t>
            </w:r>
          </w:p>
          <w:p w14:paraId="09448395" w14:textId="77777777" w:rsidR="00A079BA" w:rsidRDefault="001602B0">
            <w:pPr>
              <w:rPr>
                <w:rFonts w:ascii="Calibri" w:hAnsi="Calibri" w:cs="Calibri"/>
                <w:sz w:val="16"/>
                <w:szCs w:val="16"/>
              </w:rPr>
            </w:pPr>
            <w:r w:rsidRPr="00371409">
              <w:rPr>
                <w:rFonts w:ascii="Calibri" w:hAnsi="Calibri" w:cs="Calibri"/>
                <w:sz w:val="16"/>
                <w:szCs w:val="16"/>
              </w:rPr>
              <w:t>(RM-370) Is error handling implemented consistently but no error handling standard defined?</w:t>
            </w:r>
          </w:p>
          <w:p w14:paraId="20ED0CCB" w14:textId="77777777" w:rsidR="004259BD" w:rsidRPr="00371409" w:rsidRDefault="004259BD">
            <w:pPr>
              <w:rPr>
                <w:rFonts w:ascii="Calibri" w:hAnsi="Calibri" w:cs="Calibri"/>
                <w:sz w:val="16"/>
                <w:szCs w:val="16"/>
              </w:rPr>
            </w:pPr>
          </w:p>
        </w:tc>
      </w:tr>
      <w:tr w:rsidR="00371409" w:rsidRPr="00371409" w14:paraId="14E6355B"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666F8683" w14:textId="483FBB6B"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(RF-183) </w:t>
            </w:r>
            <w:r w:rsidR="005715AA" w:rsidRPr="00CA0AC7">
              <w:rPr>
                <w:rFonts w:ascii="Calibri" w:hAnsi="Calibri" w:cs="Calibri"/>
                <w:color w:val="EE0000"/>
                <w:sz w:val="16"/>
                <w:szCs w:val="16"/>
              </w:rPr>
              <w:t>Disorderly handling of tasking and rendezvous exceptions</w:t>
            </w:r>
          </w:p>
          <w:p w14:paraId="5F884992" w14:textId="77777777" w:rsidR="005715AA" w:rsidRPr="00CA0AC7" w:rsidRDefault="005715AA" w:rsidP="005715AA">
            <w:pPr>
              <w:rPr>
                <w:rFonts w:ascii="Calibri" w:hAnsi="Calibri" w:cs="Calibri"/>
                <w:color w:val="EE0000"/>
                <w:sz w:val="16"/>
                <w:szCs w:val="16"/>
              </w:rPr>
            </w:pPr>
          </w:p>
          <w:p w14:paraId="0A7B5B28"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tasking and rendezvous exceptions in concurrent software are handled in an orderly and well-defined fashion.</w:t>
            </w:r>
          </w:p>
          <w:p w14:paraId="3964BD56" w14:textId="77777777" w:rsidR="005715AA" w:rsidRPr="00437D2C" w:rsidRDefault="005715AA" w:rsidP="005715AA">
            <w:pPr>
              <w:rPr>
                <w:rFonts w:ascii="Calibri" w:hAnsi="Calibri" w:cs="Calibri"/>
                <w:sz w:val="16"/>
                <w:szCs w:val="16"/>
              </w:rPr>
            </w:pPr>
          </w:p>
          <w:p w14:paraId="48F892E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32977AD" w14:textId="77777777" w:rsidR="00A079BA" w:rsidRPr="00371409" w:rsidRDefault="001602B0">
            <w:pPr>
              <w:rPr>
                <w:rFonts w:ascii="Calibri" w:hAnsi="Calibri" w:cs="Calibri"/>
                <w:sz w:val="16"/>
                <w:szCs w:val="16"/>
              </w:rPr>
            </w:pPr>
            <w:r w:rsidRPr="00371409">
              <w:rPr>
                <w:rFonts w:ascii="Calibri" w:hAnsi="Calibri" w:cs="Calibri"/>
                <w:sz w:val="16"/>
                <w:szCs w:val="16"/>
              </w:rPr>
              <w:t>(RM-377) Does the system provide error handling and/or graceful exit for socket unavailability, corrupted data, AND unexpected process termination conditions?</w:t>
            </w:r>
          </w:p>
          <w:p w14:paraId="077834FD" w14:textId="77777777" w:rsidR="00A079BA" w:rsidRDefault="001602B0">
            <w:pPr>
              <w:rPr>
                <w:rFonts w:ascii="Calibri" w:hAnsi="Calibri" w:cs="Calibri"/>
                <w:sz w:val="16"/>
                <w:szCs w:val="16"/>
              </w:rPr>
            </w:pPr>
            <w:r w:rsidRPr="00371409">
              <w:rPr>
                <w:rFonts w:ascii="Calibri" w:hAnsi="Calibri" w:cs="Calibri"/>
                <w:sz w:val="16"/>
                <w:szCs w:val="16"/>
              </w:rPr>
              <w:t>(RM-378) Does the system provide error handling and/or graceful exit for some subset of but not all of the following conditions: socket unavailability, corrupted data, OR unexpected process termination?</w:t>
            </w:r>
          </w:p>
          <w:p w14:paraId="68E0D8B3" w14:textId="77777777" w:rsidR="004259BD" w:rsidRPr="00371409" w:rsidRDefault="004259BD">
            <w:pPr>
              <w:rPr>
                <w:rFonts w:ascii="Calibri" w:hAnsi="Calibri" w:cs="Calibri"/>
                <w:sz w:val="16"/>
                <w:szCs w:val="16"/>
              </w:rPr>
            </w:pPr>
          </w:p>
        </w:tc>
      </w:tr>
      <w:tr w:rsidR="00371409" w:rsidRPr="00371409" w14:paraId="68B31EF4"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5E7046FA" w14:textId="321C6090"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(RF-180) </w:t>
            </w:r>
            <w:r w:rsidR="005715AA" w:rsidRPr="00CA0AC7">
              <w:rPr>
                <w:rFonts w:ascii="Calibri" w:hAnsi="Calibri" w:cs="Calibri"/>
                <w:color w:val="EE0000"/>
                <w:sz w:val="16"/>
                <w:szCs w:val="16"/>
              </w:rPr>
              <w:t>Undefined error handling techniques in documentation</w:t>
            </w:r>
          </w:p>
          <w:p w14:paraId="145FD5AA" w14:textId="77777777" w:rsidR="005715AA" w:rsidRPr="00CA0AC7" w:rsidRDefault="005715AA" w:rsidP="005715AA">
            <w:pPr>
              <w:rPr>
                <w:rFonts w:ascii="Calibri" w:hAnsi="Calibri" w:cs="Calibri"/>
                <w:color w:val="EE0000"/>
                <w:sz w:val="16"/>
                <w:szCs w:val="16"/>
              </w:rPr>
            </w:pPr>
          </w:p>
          <w:p w14:paraId="3B94A35D" w14:textId="05B13FC5"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the documentation defines a clear standard statement of techniques for software error handling.</w:t>
            </w:r>
          </w:p>
          <w:p w14:paraId="504C0100" w14:textId="77777777" w:rsidR="005715AA" w:rsidRPr="00437D2C" w:rsidRDefault="005715AA" w:rsidP="005715AA">
            <w:pPr>
              <w:rPr>
                <w:rFonts w:ascii="Calibri" w:hAnsi="Calibri" w:cs="Calibri"/>
                <w:sz w:val="16"/>
                <w:szCs w:val="16"/>
              </w:rPr>
            </w:pPr>
          </w:p>
          <w:p w14:paraId="5126E43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C0E602F" w14:textId="77777777" w:rsidR="00A079BA" w:rsidRPr="00371409" w:rsidRDefault="001602B0">
            <w:pPr>
              <w:rPr>
                <w:rFonts w:ascii="Calibri" w:hAnsi="Calibri" w:cs="Calibri"/>
                <w:sz w:val="16"/>
                <w:szCs w:val="16"/>
              </w:rPr>
            </w:pPr>
            <w:r w:rsidRPr="00371409">
              <w:rPr>
                <w:rFonts w:ascii="Calibri" w:hAnsi="Calibri" w:cs="Calibri"/>
                <w:sz w:val="16"/>
                <w:szCs w:val="16"/>
              </w:rPr>
              <w:t>(RM-371) Is there a documented standard statement of techniques for software error handling?</w:t>
            </w:r>
          </w:p>
          <w:p w14:paraId="3E6EEE70" w14:textId="77777777" w:rsidR="00A079BA" w:rsidRDefault="001602B0">
            <w:pPr>
              <w:rPr>
                <w:rFonts w:ascii="Calibri" w:hAnsi="Calibri" w:cs="Calibri"/>
                <w:sz w:val="16"/>
                <w:szCs w:val="16"/>
              </w:rPr>
            </w:pPr>
            <w:r w:rsidRPr="00371409">
              <w:rPr>
                <w:rFonts w:ascii="Calibri" w:hAnsi="Calibri" w:cs="Calibri"/>
                <w:sz w:val="16"/>
                <w:szCs w:val="16"/>
              </w:rPr>
              <w:t>(RM-372) Is there consistently documented techniques (with no defined standard) for software error handling?</w:t>
            </w:r>
          </w:p>
          <w:p w14:paraId="2E8CC01F" w14:textId="77777777" w:rsidR="00D0500B" w:rsidRPr="00371409" w:rsidRDefault="00D0500B">
            <w:pPr>
              <w:rPr>
                <w:rFonts w:ascii="Calibri" w:hAnsi="Calibri" w:cs="Calibri"/>
                <w:sz w:val="16"/>
                <w:szCs w:val="16"/>
              </w:rPr>
            </w:pPr>
          </w:p>
        </w:tc>
      </w:tr>
      <w:tr w:rsidR="00371409" w:rsidRPr="00371409" w14:paraId="34A6B666"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793BA292" w14:textId="1207497E"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lastRenderedPageBreak/>
              <w:t xml:space="preserve">(RF-182) </w:t>
            </w:r>
            <w:r w:rsidR="005715AA" w:rsidRPr="00CA0AC7">
              <w:rPr>
                <w:rFonts w:ascii="Calibri" w:hAnsi="Calibri" w:cs="Calibri"/>
                <w:color w:val="EE0000"/>
                <w:sz w:val="16"/>
                <w:szCs w:val="16"/>
              </w:rPr>
              <w:t>Inconsistent application of vendor input data handling standard</w:t>
            </w:r>
          </w:p>
          <w:p w14:paraId="7FD8C068" w14:textId="77777777" w:rsidR="005715AA" w:rsidRPr="00CA0AC7" w:rsidRDefault="005715AA" w:rsidP="005715AA">
            <w:pPr>
              <w:rPr>
                <w:rFonts w:ascii="Calibri" w:hAnsi="Calibri" w:cs="Calibri"/>
                <w:color w:val="EE0000"/>
                <w:sz w:val="16"/>
                <w:szCs w:val="16"/>
              </w:rPr>
            </w:pPr>
          </w:p>
          <w:p w14:paraId="395A6246"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the vendor standard approach to handling software input data (including tolerance and validation techniques) is consistently applied throughout the codebase.</w:t>
            </w:r>
          </w:p>
          <w:p w14:paraId="5B78E115" w14:textId="77777777" w:rsidR="005715AA" w:rsidRPr="00437D2C" w:rsidRDefault="005715AA" w:rsidP="005715AA">
            <w:pPr>
              <w:rPr>
                <w:rFonts w:ascii="Calibri" w:hAnsi="Calibri" w:cs="Calibri"/>
                <w:sz w:val="16"/>
                <w:szCs w:val="16"/>
              </w:rPr>
            </w:pPr>
          </w:p>
          <w:p w14:paraId="17F2593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7554F99" w14:textId="77777777" w:rsidR="00A079BA" w:rsidRPr="00371409" w:rsidRDefault="001602B0">
            <w:pPr>
              <w:rPr>
                <w:rFonts w:ascii="Calibri" w:hAnsi="Calibri" w:cs="Calibri"/>
                <w:sz w:val="16"/>
                <w:szCs w:val="16"/>
              </w:rPr>
            </w:pPr>
            <w:r w:rsidRPr="00371409">
              <w:rPr>
                <w:rFonts w:ascii="Calibri" w:hAnsi="Calibri" w:cs="Calibri"/>
                <w:sz w:val="16"/>
                <w:szCs w:val="16"/>
              </w:rPr>
              <w:t>(RM-375) Does the code consistently implement a documented standard for input data tolerance techniques?</w:t>
            </w:r>
          </w:p>
          <w:p w14:paraId="29640FA1" w14:textId="77777777" w:rsidR="00A079BA" w:rsidRDefault="001602B0">
            <w:pPr>
              <w:rPr>
                <w:rFonts w:ascii="Calibri" w:hAnsi="Calibri" w:cs="Calibri"/>
                <w:sz w:val="16"/>
                <w:szCs w:val="16"/>
              </w:rPr>
            </w:pPr>
            <w:r w:rsidRPr="00371409">
              <w:rPr>
                <w:rFonts w:ascii="Calibri" w:hAnsi="Calibri" w:cs="Calibri"/>
                <w:sz w:val="16"/>
                <w:szCs w:val="16"/>
              </w:rPr>
              <w:t>(RM-376) Does the code consistently implement documented input data tolerance techniques without a specific documented standard?</w:t>
            </w:r>
          </w:p>
          <w:p w14:paraId="2EDB7866" w14:textId="77777777" w:rsidR="004259BD" w:rsidRPr="00371409" w:rsidRDefault="004259BD">
            <w:pPr>
              <w:rPr>
                <w:rFonts w:ascii="Calibri" w:hAnsi="Calibri" w:cs="Calibri"/>
                <w:sz w:val="16"/>
                <w:szCs w:val="16"/>
              </w:rPr>
            </w:pPr>
          </w:p>
        </w:tc>
      </w:tr>
      <w:tr w:rsidR="00371409" w:rsidRPr="00371409" w14:paraId="6E1B575E"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1042125C" w14:textId="15F8C5BE"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(RF-181) </w:t>
            </w:r>
            <w:r w:rsidR="005715AA" w:rsidRPr="00CA0AC7">
              <w:rPr>
                <w:rFonts w:ascii="Calibri" w:hAnsi="Calibri" w:cs="Calibri"/>
                <w:color w:val="EE0000"/>
                <w:sz w:val="16"/>
                <w:szCs w:val="16"/>
              </w:rPr>
              <w:t>Undefined input data tolerance techniques in documentation</w:t>
            </w:r>
          </w:p>
          <w:p w14:paraId="51C7016D" w14:textId="77777777" w:rsidR="005715AA" w:rsidRPr="00CA0AC7" w:rsidRDefault="005715AA" w:rsidP="005715AA">
            <w:pPr>
              <w:rPr>
                <w:rFonts w:ascii="Calibri" w:hAnsi="Calibri" w:cs="Calibri"/>
                <w:color w:val="EE0000"/>
                <w:sz w:val="16"/>
                <w:szCs w:val="16"/>
              </w:rPr>
            </w:pPr>
          </w:p>
          <w:p w14:paraId="5A8EA0AB"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there is a defined standard for input data tolerance techniques in the software's documentation.</w:t>
            </w:r>
          </w:p>
          <w:p w14:paraId="2CB69371" w14:textId="77777777" w:rsidR="005715AA" w:rsidRPr="00437D2C" w:rsidRDefault="005715AA" w:rsidP="005715AA">
            <w:pPr>
              <w:rPr>
                <w:rFonts w:ascii="Calibri" w:hAnsi="Calibri" w:cs="Calibri"/>
                <w:sz w:val="16"/>
                <w:szCs w:val="16"/>
              </w:rPr>
            </w:pPr>
          </w:p>
          <w:p w14:paraId="2FEBE28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75D9F9F" w14:textId="77777777" w:rsidR="00A079BA" w:rsidRPr="00371409" w:rsidRDefault="001602B0">
            <w:pPr>
              <w:rPr>
                <w:rFonts w:ascii="Calibri" w:hAnsi="Calibri" w:cs="Calibri"/>
                <w:sz w:val="16"/>
                <w:szCs w:val="16"/>
              </w:rPr>
            </w:pPr>
            <w:r w:rsidRPr="00371409">
              <w:rPr>
                <w:rFonts w:ascii="Calibri" w:hAnsi="Calibri" w:cs="Calibri"/>
                <w:sz w:val="16"/>
                <w:szCs w:val="16"/>
              </w:rPr>
              <w:t>(RM-373) Is there a documented standard for techniques for tolerance of input data?</w:t>
            </w:r>
          </w:p>
          <w:p w14:paraId="06E6B36C" w14:textId="77777777" w:rsidR="00A079BA" w:rsidRDefault="001602B0">
            <w:pPr>
              <w:rPr>
                <w:rFonts w:ascii="Calibri" w:hAnsi="Calibri" w:cs="Calibri"/>
                <w:sz w:val="16"/>
                <w:szCs w:val="16"/>
              </w:rPr>
            </w:pPr>
            <w:r w:rsidRPr="00371409">
              <w:rPr>
                <w:rFonts w:ascii="Calibri" w:hAnsi="Calibri" w:cs="Calibri"/>
                <w:sz w:val="16"/>
                <w:szCs w:val="16"/>
              </w:rPr>
              <w:t>(RM-374) Do techniques for tolerance of input data appear consistent but no explicit standard is defined?</w:t>
            </w:r>
          </w:p>
          <w:p w14:paraId="2DC15D0C" w14:textId="77777777" w:rsidR="004259BD" w:rsidRPr="00371409" w:rsidRDefault="004259BD">
            <w:pPr>
              <w:rPr>
                <w:rFonts w:ascii="Calibri" w:hAnsi="Calibri" w:cs="Calibri"/>
                <w:sz w:val="16"/>
                <w:szCs w:val="16"/>
              </w:rPr>
            </w:pPr>
          </w:p>
        </w:tc>
      </w:tr>
      <w:tr w:rsidR="00371409" w:rsidRPr="00371409" w14:paraId="0B0E3EFA" w14:textId="77777777" w:rsidTr="00D0500B">
        <w:trPr>
          <w:gridBefore w:val="13"/>
          <w:wBefore w:w="1890" w:type="dxa"/>
          <w:trHeight w:val="727"/>
        </w:trPr>
        <w:tc>
          <w:tcPr>
            <w:tcW w:w="8820" w:type="dxa"/>
            <w:gridSpan w:val="7"/>
            <w:tcBorders>
              <w:top w:val="single" w:sz="8" w:space="0" w:color="auto"/>
              <w:left w:val="single" w:sz="8" w:space="0" w:color="auto"/>
              <w:bottom w:val="single" w:sz="8" w:space="0" w:color="auto"/>
              <w:right w:val="single" w:sz="8" w:space="0" w:color="auto"/>
            </w:tcBorders>
            <w:shd w:val="clear" w:color="auto" w:fill="BAFFC8"/>
          </w:tcPr>
          <w:p w14:paraId="29F3B254" w14:textId="77777777" w:rsidR="00A24E6E" w:rsidRPr="00371409" w:rsidRDefault="00F52BF8" w:rsidP="004C3F81">
            <w:pPr>
              <w:rPr>
                <w:rFonts w:ascii="Calibri" w:eastAsia="Times New Roman" w:hAnsi="Calibri" w:cs="Calibri"/>
                <w:sz w:val="16"/>
                <w:szCs w:val="16"/>
              </w:rPr>
            </w:pPr>
            <w:r w:rsidRPr="00371409">
              <w:rPr>
                <w:rFonts w:ascii="Calibri" w:eastAsia="Times New Roman" w:hAnsi="Calibri" w:cs="Calibri"/>
                <w:sz w:val="16"/>
                <w:szCs w:val="16"/>
              </w:rPr>
              <w:t>(RC-38) Inadequate software modularity</w:t>
            </w:r>
          </w:p>
          <w:p w14:paraId="050CF9B1" w14:textId="77777777" w:rsidR="00F52BF8" w:rsidRPr="00371409" w:rsidRDefault="00D4568C"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958272" behindDoc="0" locked="0" layoutInCell="1" allowOverlap="1" wp14:anchorId="41859561" wp14:editId="5C7565C6">
                  <wp:simplePos x="0" y="0"/>
                  <wp:positionH relativeFrom="column">
                    <wp:posOffset>-445135</wp:posOffset>
                  </wp:positionH>
                  <wp:positionV relativeFrom="paragraph">
                    <wp:posOffset>112700</wp:posOffset>
                  </wp:positionV>
                  <wp:extent cx="548640" cy="160020"/>
                  <wp:effectExtent l="3810" t="0" r="1270" b="1270"/>
                  <wp:wrapNone/>
                  <wp:docPr id="147"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5DD39F1D" w14:textId="77777777" w:rsidR="00A24E6E" w:rsidRPr="00371409" w:rsidRDefault="00A24E6E"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0E2BFD" w:rsidRPr="00371409">
              <w:rPr>
                <w:rFonts w:ascii="Calibri" w:eastAsia="Times New Roman" w:hAnsi="Calibri" w:cs="Calibri"/>
                <w:sz w:val="16"/>
                <w:szCs w:val="16"/>
              </w:rPr>
              <w:t>Risks affecting the ability of a software supply (product) to conform structurally and functionally, within expected environmental or usage parameters, to a specific expected standard or other set of requirements due to inadequate modularity.</w:t>
            </w:r>
          </w:p>
          <w:p w14:paraId="1A8C14FF" w14:textId="77777777" w:rsidR="00A24E6E" w:rsidRPr="00371409" w:rsidRDefault="00A24E6E" w:rsidP="004C3F81">
            <w:pPr>
              <w:rPr>
                <w:rFonts w:ascii="Calibri" w:eastAsia="Times New Roman" w:hAnsi="Calibri" w:cs="Calibri"/>
                <w:sz w:val="16"/>
                <w:szCs w:val="16"/>
              </w:rPr>
            </w:pPr>
          </w:p>
        </w:tc>
      </w:tr>
      <w:tr w:rsidR="00371409" w:rsidRPr="00371409" w14:paraId="4D99352C"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05131251" w14:textId="7A410A97"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(RF-143) </w:t>
            </w:r>
            <w:r w:rsidR="005715AA" w:rsidRPr="00CA0AC7">
              <w:rPr>
                <w:rFonts w:ascii="Calibri" w:hAnsi="Calibri" w:cs="Calibri"/>
                <w:color w:val="EE0000"/>
                <w:sz w:val="16"/>
                <w:szCs w:val="16"/>
              </w:rPr>
              <w:t>Functional groupings with cross-boundary unit calls</w:t>
            </w:r>
          </w:p>
          <w:p w14:paraId="47B25AD5" w14:textId="77777777" w:rsidR="005715AA" w:rsidRPr="00CA0AC7" w:rsidRDefault="005715AA" w:rsidP="005715AA">
            <w:pPr>
              <w:rPr>
                <w:rFonts w:ascii="Calibri" w:hAnsi="Calibri" w:cs="Calibri"/>
                <w:color w:val="EE0000"/>
                <w:sz w:val="16"/>
                <w:szCs w:val="16"/>
              </w:rPr>
            </w:pPr>
          </w:p>
          <w:p w14:paraId="20537A11"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functional groupings of software units avoid calling modules outside their designated functional area.</w:t>
            </w:r>
          </w:p>
          <w:p w14:paraId="3D7EAC1A" w14:textId="77777777" w:rsidR="005715AA" w:rsidRPr="00437D2C" w:rsidRDefault="005715AA" w:rsidP="005715AA">
            <w:pPr>
              <w:rPr>
                <w:rFonts w:ascii="Calibri" w:hAnsi="Calibri" w:cs="Calibri"/>
                <w:sz w:val="16"/>
                <w:szCs w:val="16"/>
              </w:rPr>
            </w:pPr>
          </w:p>
          <w:p w14:paraId="59F0BFC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3FAFBD6" w14:textId="77777777" w:rsidR="00A079BA" w:rsidRPr="00371409" w:rsidRDefault="001602B0">
            <w:pPr>
              <w:rPr>
                <w:rFonts w:ascii="Calibri" w:hAnsi="Calibri" w:cs="Calibri"/>
                <w:sz w:val="16"/>
                <w:szCs w:val="16"/>
              </w:rPr>
            </w:pPr>
            <w:r w:rsidRPr="00371409">
              <w:rPr>
                <w:rFonts w:ascii="Calibri" w:hAnsi="Calibri" w:cs="Calibri"/>
                <w:sz w:val="16"/>
                <w:szCs w:val="16"/>
              </w:rPr>
              <w:t>(RM-282) Do the functional groupings of units strongly and consistently avoid calling units outside their functional area?</w:t>
            </w:r>
          </w:p>
          <w:p w14:paraId="34A1180E" w14:textId="77777777" w:rsidR="00A079BA" w:rsidRDefault="001602B0">
            <w:pPr>
              <w:rPr>
                <w:rFonts w:ascii="Calibri" w:hAnsi="Calibri" w:cs="Calibri"/>
                <w:sz w:val="16"/>
                <w:szCs w:val="16"/>
              </w:rPr>
            </w:pPr>
            <w:r w:rsidRPr="00371409">
              <w:rPr>
                <w:rFonts w:ascii="Calibri" w:hAnsi="Calibri" w:cs="Calibri"/>
                <w:sz w:val="16"/>
                <w:szCs w:val="16"/>
              </w:rPr>
              <w:t>(RM-283) Do the functional groupings of units generally, but not strongly and consistently, avoid calling units outside their functional area?</w:t>
            </w:r>
          </w:p>
          <w:p w14:paraId="4E9BE47C" w14:textId="77777777" w:rsidR="004259BD" w:rsidRPr="00371409" w:rsidRDefault="004259BD">
            <w:pPr>
              <w:rPr>
                <w:rFonts w:ascii="Calibri" w:hAnsi="Calibri" w:cs="Calibri"/>
                <w:sz w:val="16"/>
                <w:szCs w:val="16"/>
              </w:rPr>
            </w:pPr>
          </w:p>
        </w:tc>
      </w:tr>
      <w:tr w:rsidR="00371409" w:rsidRPr="00371409" w14:paraId="56E004FE"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406CFFDB" w14:textId="39537CDF"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(RF-144) </w:t>
            </w:r>
            <w:r w:rsidR="005715AA" w:rsidRPr="00CA0AC7">
              <w:rPr>
                <w:rFonts w:ascii="Calibri" w:hAnsi="Calibri" w:cs="Calibri"/>
                <w:color w:val="EE0000"/>
                <w:sz w:val="16"/>
                <w:szCs w:val="16"/>
              </w:rPr>
              <w:t>Machine-dependent and I/O functions not isolated and encapsulated</w:t>
            </w:r>
          </w:p>
          <w:p w14:paraId="30A04ACD" w14:textId="77777777" w:rsidR="005715AA" w:rsidRPr="00CA0AC7" w:rsidRDefault="005715AA" w:rsidP="005715AA">
            <w:pPr>
              <w:rPr>
                <w:rFonts w:ascii="Calibri" w:hAnsi="Calibri" w:cs="Calibri"/>
                <w:color w:val="EE0000"/>
                <w:sz w:val="16"/>
                <w:szCs w:val="16"/>
              </w:rPr>
            </w:pPr>
          </w:p>
          <w:p w14:paraId="106276F0"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machine-dependent functions and input/output operations are isolated and encapsulated in dedicated modules.</w:t>
            </w:r>
          </w:p>
          <w:p w14:paraId="2C798E36" w14:textId="77777777" w:rsidR="005715AA" w:rsidRPr="00437D2C" w:rsidRDefault="005715AA" w:rsidP="005715AA">
            <w:pPr>
              <w:rPr>
                <w:rFonts w:ascii="Calibri" w:hAnsi="Calibri" w:cs="Calibri"/>
                <w:sz w:val="16"/>
                <w:szCs w:val="16"/>
              </w:rPr>
            </w:pPr>
          </w:p>
          <w:p w14:paraId="1990A13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C85EDFC" w14:textId="77777777" w:rsidR="00A079BA" w:rsidRPr="00371409" w:rsidRDefault="001602B0">
            <w:pPr>
              <w:rPr>
                <w:rFonts w:ascii="Calibri" w:hAnsi="Calibri" w:cs="Calibri"/>
                <w:sz w:val="16"/>
                <w:szCs w:val="16"/>
              </w:rPr>
            </w:pPr>
            <w:r w:rsidRPr="00371409">
              <w:rPr>
                <w:rFonts w:ascii="Calibri" w:hAnsi="Calibri" w:cs="Calibri"/>
                <w:sz w:val="16"/>
                <w:szCs w:val="16"/>
              </w:rPr>
              <w:t>(RM-284) Is the ratio of multifunction software packages to total number of software packages containing ties to the system &gt;= .65?</w:t>
            </w:r>
          </w:p>
          <w:p w14:paraId="1907B411" w14:textId="77777777" w:rsidR="00A079BA" w:rsidRPr="00371409" w:rsidRDefault="001602B0">
            <w:pPr>
              <w:rPr>
                <w:rFonts w:ascii="Calibri" w:hAnsi="Calibri" w:cs="Calibri"/>
                <w:sz w:val="16"/>
                <w:szCs w:val="16"/>
              </w:rPr>
            </w:pPr>
            <w:r w:rsidRPr="00371409">
              <w:rPr>
                <w:rFonts w:ascii="Calibri" w:hAnsi="Calibri" w:cs="Calibri"/>
                <w:sz w:val="16"/>
                <w:szCs w:val="16"/>
              </w:rPr>
              <w:t>(RM-285) Is the ratio of multifunction software packages to total number of software packages containing ties to the system &gt; .35 and &lt; .65?</w:t>
            </w:r>
          </w:p>
          <w:p w14:paraId="448599C8" w14:textId="77777777" w:rsidR="00A079BA" w:rsidRDefault="001602B0">
            <w:pPr>
              <w:rPr>
                <w:rFonts w:ascii="Calibri" w:hAnsi="Calibri" w:cs="Calibri"/>
                <w:sz w:val="16"/>
                <w:szCs w:val="16"/>
              </w:rPr>
            </w:pPr>
            <w:r w:rsidRPr="00371409">
              <w:rPr>
                <w:rFonts w:ascii="Calibri" w:hAnsi="Calibri" w:cs="Calibri"/>
                <w:sz w:val="16"/>
                <w:szCs w:val="16"/>
              </w:rPr>
              <w:t>(RM-286) Is the ratio of multifunction software packages to total number of software packages containing ties to the system &lt;= .35?</w:t>
            </w:r>
          </w:p>
          <w:p w14:paraId="5793A9A5" w14:textId="77777777" w:rsidR="004259BD" w:rsidRPr="00371409" w:rsidRDefault="004259BD">
            <w:pPr>
              <w:rPr>
                <w:rFonts w:ascii="Calibri" w:hAnsi="Calibri" w:cs="Calibri"/>
                <w:sz w:val="16"/>
                <w:szCs w:val="16"/>
              </w:rPr>
            </w:pPr>
          </w:p>
        </w:tc>
      </w:tr>
      <w:tr w:rsidR="00371409" w:rsidRPr="00371409" w14:paraId="3C17D8DF"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31888DC5" w14:textId="001E848A"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(RF-146) </w:t>
            </w:r>
            <w:r w:rsidR="005715AA" w:rsidRPr="00CA0AC7">
              <w:rPr>
                <w:rFonts w:ascii="Calibri" w:hAnsi="Calibri" w:cs="Calibri"/>
                <w:color w:val="EE0000"/>
                <w:sz w:val="16"/>
                <w:szCs w:val="16"/>
              </w:rPr>
              <w:t>Excessive coupling to global variables</w:t>
            </w:r>
          </w:p>
          <w:p w14:paraId="5EB38393" w14:textId="77777777" w:rsidR="005715AA" w:rsidRPr="00CA0AC7" w:rsidRDefault="005715AA" w:rsidP="005715AA">
            <w:pPr>
              <w:rPr>
                <w:rFonts w:ascii="Calibri" w:hAnsi="Calibri" w:cs="Calibri"/>
                <w:color w:val="EE0000"/>
                <w:sz w:val="16"/>
                <w:szCs w:val="16"/>
              </w:rPr>
            </w:pPr>
          </w:p>
          <w:p w14:paraId="27CB8368"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the code has been structured to minimize the use of and coupling to global variables.</w:t>
            </w:r>
          </w:p>
          <w:p w14:paraId="457D00ED" w14:textId="77777777" w:rsidR="005715AA" w:rsidRPr="00CA0AC7" w:rsidRDefault="005715AA" w:rsidP="005715AA">
            <w:pPr>
              <w:rPr>
                <w:rFonts w:ascii="Calibri" w:hAnsi="Calibri" w:cs="Calibri"/>
                <w:color w:val="EE0000"/>
                <w:sz w:val="16"/>
                <w:szCs w:val="16"/>
              </w:rPr>
            </w:pPr>
          </w:p>
          <w:p w14:paraId="1FF32CF5"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F106847" w14:textId="77777777" w:rsidR="00A079BA" w:rsidRPr="00371409" w:rsidRDefault="001602B0">
            <w:pPr>
              <w:rPr>
                <w:rFonts w:ascii="Calibri" w:hAnsi="Calibri" w:cs="Calibri"/>
                <w:sz w:val="16"/>
                <w:szCs w:val="16"/>
              </w:rPr>
            </w:pPr>
            <w:r w:rsidRPr="00371409">
              <w:rPr>
                <w:rFonts w:ascii="Calibri" w:hAnsi="Calibri" w:cs="Calibri"/>
                <w:sz w:val="16"/>
                <w:szCs w:val="16"/>
              </w:rPr>
              <w:t>(RM-289) Is the ratio of global variables in the software code to total variables in the software code &gt;= .65?</w:t>
            </w:r>
          </w:p>
          <w:p w14:paraId="437D4B40" w14:textId="77777777" w:rsidR="00A079BA" w:rsidRPr="00371409" w:rsidRDefault="001602B0">
            <w:pPr>
              <w:rPr>
                <w:rFonts w:ascii="Calibri" w:hAnsi="Calibri" w:cs="Calibri"/>
                <w:sz w:val="16"/>
                <w:szCs w:val="16"/>
              </w:rPr>
            </w:pPr>
            <w:r w:rsidRPr="00371409">
              <w:rPr>
                <w:rFonts w:ascii="Calibri" w:hAnsi="Calibri" w:cs="Calibri"/>
                <w:sz w:val="16"/>
                <w:szCs w:val="16"/>
              </w:rPr>
              <w:t>(RM-290) Is the ratio of global variables in the software code to total variables in the software code &gt; .35 and &lt; .65?</w:t>
            </w:r>
          </w:p>
          <w:p w14:paraId="2E900568" w14:textId="77777777" w:rsidR="00A079BA" w:rsidRDefault="001602B0">
            <w:pPr>
              <w:rPr>
                <w:rFonts w:ascii="Calibri" w:hAnsi="Calibri" w:cs="Calibri"/>
                <w:sz w:val="16"/>
                <w:szCs w:val="16"/>
              </w:rPr>
            </w:pPr>
            <w:r w:rsidRPr="00371409">
              <w:rPr>
                <w:rFonts w:ascii="Calibri" w:hAnsi="Calibri" w:cs="Calibri"/>
                <w:sz w:val="16"/>
                <w:szCs w:val="16"/>
              </w:rPr>
              <w:t>(RM-291) Is the ratio of global variables in the software code to total variables in the software code &lt;= .35?</w:t>
            </w:r>
          </w:p>
          <w:p w14:paraId="38BCBFD3" w14:textId="77777777" w:rsidR="004259BD" w:rsidRPr="00371409" w:rsidRDefault="004259BD">
            <w:pPr>
              <w:rPr>
                <w:rFonts w:ascii="Calibri" w:hAnsi="Calibri" w:cs="Calibri"/>
                <w:sz w:val="16"/>
                <w:szCs w:val="16"/>
              </w:rPr>
            </w:pPr>
          </w:p>
        </w:tc>
      </w:tr>
      <w:tr w:rsidR="00371409" w:rsidRPr="00371409" w14:paraId="1658B3BF"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0B51919C" w14:textId="536E2089"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(RF-142) </w:t>
            </w:r>
            <w:r w:rsidR="005715AA" w:rsidRPr="00CA0AC7">
              <w:rPr>
                <w:rFonts w:ascii="Calibri" w:hAnsi="Calibri" w:cs="Calibri"/>
                <w:color w:val="EE0000"/>
                <w:sz w:val="16"/>
                <w:szCs w:val="16"/>
              </w:rPr>
              <w:t>Non-hierarchical software design structure within tasking threads</w:t>
            </w:r>
          </w:p>
          <w:p w14:paraId="534BCC16" w14:textId="77777777" w:rsidR="005715AA" w:rsidRPr="00CA0AC7" w:rsidRDefault="005715AA" w:rsidP="005715AA">
            <w:pPr>
              <w:rPr>
                <w:rFonts w:ascii="Calibri" w:hAnsi="Calibri" w:cs="Calibri"/>
                <w:color w:val="EE0000"/>
                <w:sz w:val="16"/>
                <w:szCs w:val="16"/>
              </w:rPr>
            </w:pPr>
          </w:p>
          <w:p w14:paraId="1DE14D99"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the software design follows a hierarchical, top-down structure within tasking threads.</w:t>
            </w:r>
          </w:p>
          <w:p w14:paraId="676AA5BF" w14:textId="77777777" w:rsidR="005715AA" w:rsidRPr="00CA0AC7" w:rsidRDefault="005715AA" w:rsidP="005715AA">
            <w:pPr>
              <w:rPr>
                <w:rFonts w:ascii="Calibri" w:hAnsi="Calibri" w:cs="Calibri"/>
                <w:color w:val="EE0000"/>
                <w:sz w:val="16"/>
                <w:szCs w:val="16"/>
              </w:rPr>
            </w:pPr>
          </w:p>
          <w:p w14:paraId="4C4B8AED"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Possible Measures:</w:t>
            </w:r>
          </w:p>
          <w:p w14:paraId="091D9226" w14:textId="77777777" w:rsidR="00A079BA" w:rsidRPr="00371409" w:rsidRDefault="001602B0">
            <w:pPr>
              <w:rPr>
                <w:rFonts w:ascii="Calibri" w:hAnsi="Calibri" w:cs="Calibri"/>
                <w:sz w:val="16"/>
                <w:szCs w:val="16"/>
              </w:rPr>
            </w:pPr>
            <w:r w:rsidRPr="00371409">
              <w:rPr>
                <w:rFonts w:ascii="Calibri" w:hAnsi="Calibri" w:cs="Calibri"/>
                <w:sz w:val="16"/>
                <w:szCs w:val="16"/>
              </w:rPr>
              <w:t>(RM-280) Does the implemented code follow a crisp design hierarchy?</w:t>
            </w:r>
          </w:p>
          <w:p w14:paraId="7C38301C" w14:textId="77777777" w:rsidR="00A079BA" w:rsidRDefault="001602B0">
            <w:pPr>
              <w:rPr>
                <w:rFonts w:ascii="Calibri" w:hAnsi="Calibri" w:cs="Calibri"/>
                <w:sz w:val="16"/>
                <w:szCs w:val="16"/>
              </w:rPr>
            </w:pPr>
            <w:r w:rsidRPr="00371409">
              <w:rPr>
                <w:rFonts w:ascii="Calibri" w:hAnsi="Calibri" w:cs="Calibri"/>
                <w:sz w:val="16"/>
                <w:szCs w:val="16"/>
              </w:rPr>
              <w:t>(RM-281) Does the implemented code follow a discernible but not crisp design hierarchy?</w:t>
            </w:r>
          </w:p>
          <w:p w14:paraId="4E7C6C6F" w14:textId="77777777" w:rsidR="00D0500B" w:rsidRPr="00371409" w:rsidRDefault="00D0500B">
            <w:pPr>
              <w:rPr>
                <w:rFonts w:ascii="Calibri" w:hAnsi="Calibri" w:cs="Calibri"/>
                <w:sz w:val="16"/>
                <w:szCs w:val="16"/>
              </w:rPr>
            </w:pPr>
          </w:p>
        </w:tc>
      </w:tr>
      <w:tr w:rsidR="00371409" w:rsidRPr="00371409" w14:paraId="646F1122"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378D394C" w14:textId="18A21C47"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lastRenderedPageBreak/>
              <w:t xml:space="preserve">(RF-167) </w:t>
            </w:r>
            <w:r w:rsidR="005715AA" w:rsidRPr="00CA0AC7">
              <w:rPr>
                <w:rFonts w:ascii="Calibri" w:hAnsi="Calibri" w:cs="Calibri"/>
                <w:color w:val="EE0000"/>
                <w:sz w:val="16"/>
                <w:szCs w:val="16"/>
              </w:rPr>
              <w:t>Software symbolic constants not centralized and isolated</w:t>
            </w:r>
          </w:p>
          <w:p w14:paraId="3FDBE124" w14:textId="77777777" w:rsidR="005715AA" w:rsidRPr="00CA0AC7" w:rsidRDefault="005715AA" w:rsidP="005715AA">
            <w:pPr>
              <w:rPr>
                <w:rFonts w:ascii="Calibri" w:hAnsi="Calibri" w:cs="Calibri"/>
                <w:color w:val="EE0000"/>
                <w:sz w:val="16"/>
                <w:szCs w:val="16"/>
              </w:rPr>
            </w:pPr>
          </w:p>
          <w:p w14:paraId="7158F552"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software symbolic constants are defined in an isolated and centralized location rather than scattered throughout the codebase.</w:t>
            </w:r>
          </w:p>
          <w:p w14:paraId="7CC8436C" w14:textId="77777777" w:rsidR="005715AA" w:rsidRPr="00CA0AC7" w:rsidRDefault="005715AA" w:rsidP="005715AA">
            <w:pPr>
              <w:rPr>
                <w:rFonts w:ascii="Calibri" w:hAnsi="Calibri" w:cs="Calibri"/>
                <w:color w:val="EE0000"/>
                <w:sz w:val="16"/>
                <w:szCs w:val="16"/>
              </w:rPr>
            </w:pPr>
          </w:p>
          <w:p w14:paraId="5BB7E068"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828DB3C" w14:textId="77777777" w:rsidR="00A079BA" w:rsidRPr="00371409" w:rsidRDefault="001602B0">
            <w:pPr>
              <w:rPr>
                <w:rFonts w:ascii="Calibri" w:hAnsi="Calibri" w:cs="Calibri"/>
                <w:sz w:val="16"/>
                <w:szCs w:val="16"/>
              </w:rPr>
            </w:pPr>
            <w:r w:rsidRPr="00371409">
              <w:rPr>
                <w:rFonts w:ascii="Calibri" w:hAnsi="Calibri" w:cs="Calibri"/>
                <w:sz w:val="16"/>
                <w:szCs w:val="16"/>
              </w:rPr>
              <w:t>(RM-335) Is the ratio of the number of software packages using scattered symbolic constant definitions to the number of software packages defining symbolic constants &gt;= .65?</w:t>
            </w:r>
          </w:p>
          <w:p w14:paraId="126F6464" w14:textId="77777777" w:rsidR="00A079BA" w:rsidRPr="00371409" w:rsidRDefault="001602B0">
            <w:pPr>
              <w:rPr>
                <w:rFonts w:ascii="Calibri" w:hAnsi="Calibri" w:cs="Calibri"/>
                <w:sz w:val="16"/>
                <w:szCs w:val="16"/>
              </w:rPr>
            </w:pPr>
            <w:r w:rsidRPr="00371409">
              <w:rPr>
                <w:rFonts w:ascii="Calibri" w:hAnsi="Calibri" w:cs="Calibri"/>
                <w:sz w:val="16"/>
                <w:szCs w:val="16"/>
              </w:rPr>
              <w:t>(RM-336) Is the ratio of the number of software packages using scattered symbolic constant definitions to the number of software packages defining symbolic constants &gt; .35 and &lt; .65?</w:t>
            </w:r>
          </w:p>
          <w:p w14:paraId="6191C1EE" w14:textId="77777777" w:rsidR="00A079BA" w:rsidRDefault="001602B0">
            <w:pPr>
              <w:rPr>
                <w:rFonts w:ascii="Calibri" w:hAnsi="Calibri" w:cs="Calibri"/>
                <w:sz w:val="16"/>
                <w:szCs w:val="16"/>
              </w:rPr>
            </w:pPr>
            <w:r w:rsidRPr="00371409">
              <w:rPr>
                <w:rFonts w:ascii="Calibri" w:hAnsi="Calibri" w:cs="Calibri"/>
                <w:sz w:val="16"/>
                <w:szCs w:val="16"/>
              </w:rPr>
              <w:t>(RM-337) Is the ratio of the number of software packages using scattered symbolic constant definitions to the number of software packages defining symbolic constants &lt;= .35?</w:t>
            </w:r>
          </w:p>
          <w:p w14:paraId="566B10C4" w14:textId="77777777" w:rsidR="004259BD" w:rsidRPr="00371409" w:rsidRDefault="004259BD">
            <w:pPr>
              <w:rPr>
                <w:rFonts w:ascii="Calibri" w:hAnsi="Calibri" w:cs="Calibri"/>
                <w:sz w:val="16"/>
                <w:szCs w:val="16"/>
              </w:rPr>
            </w:pPr>
          </w:p>
        </w:tc>
      </w:tr>
      <w:tr w:rsidR="00371409" w:rsidRPr="00371409" w14:paraId="0884AE83"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7AF1D7BD" w14:textId="57A2CF5F"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(RF-145) </w:t>
            </w:r>
            <w:r w:rsidR="005715AA" w:rsidRPr="00CA0AC7">
              <w:rPr>
                <w:rFonts w:ascii="Calibri" w:hAnsi="Calibri" w:cs="Calibri"/>
                <w:color w:val="EE0000"/>
                <w:sz w:val="16"/>
                <w:szCs w:val="16"/>
              </w:rPr>
              <w:t>Variables used outside their declared purpose</w:t>
            </w:r>
          </w:p>
          <w:p w14:paraId="2AEE70F0" w14:textId="77777777" w:rsidR="005715AA" w:rsidRPr="00CA0AC7" w:rsidRDefault="005715AA" w:rsidP="005715AA">
            <w:pPr>
              <w:rPr>
                <w:rFonts w:ascii="Calibri" w:hAnsi="Calibri" w:cs="Calibri"/>
                <w:color w:val="EE0000"/>
                <w:sz w:val="16"/>
                <w:szCs w:val="16"/>
              </w:rPr>
            </w:pPr>
          </w:p>
          <w:p w14:paraId="186F63A8"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all declared variables are used solely for their originally declared purposes throughout the codebase.</w:t>
            </w:r>
          </w:p>
          <w:p w14:paraId="044EEDEA" w14:textId="77777777" w:rsidR="005715AA" w:rsidRPr="00CA0AC7" w:rsidRDefault="005715AA" w:rsidP="005715AA">
            <w:pPr>
              <w:rPr>
                <w:rFonts w:ascii="Calibri" w:hAnsi="Calibri" w:cs="Calibri"/>
                <w:color w:val="EE0000"/>
                <w:sz w:val="16"/>
                <w:szCs w:val="16"/>
              </w:rPr>
            </w:pPr>
          </w:p>
          <w:p w14:paraId="5E69A215"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57BEB01" w14:textId="77777777" w:rsidR="00A079BA" w:rsidRPr="00371409" w:rsidRDefault="001602B0">
            <w:pPr>
              <w:rPr>
                <w:rFonts w:ascii="Calibri" w:hAnsi="Calibri" w:cs="Calibri"/>
                <w:sz w:val="16"/>
                <w:szCs w:val="16"/>
              </w:rPr>
            </w:pPr>
            <w:r w:rsidRPr="00371409">
              <w:rPr>
                <w:rFonts w:ascii="Calibri" w:hAnsi="Calibri" w:cs="Calibri"/>
                <w:sz w:val="16"/>
                <w:szCs w:val="16"/>
              </w:rPr>
              <w:t>(RM-287) Are 100% of all declared variables only ever used for their declared purposes?</w:t>
            </w:r>
          </w:p>
          <w:p w14:paraId="1D206FCA" w14:textId="77777777" w:rsidR="00A079BA" w:rsidRDefault="001602B0">
            <w:pPr>
              <w:rPr>
                <w:rFonts w:ascii="Calibri" w:hAnsi="Calibri" w:cs="Calibri"/>
                <w:sz w:val="16"/>
                <w:szCs w:val="16"/>
              </w:rPr>
            </w:pPr>
            <w:r w:rsidRPr="00371409">
              <w:rPr>
                <w:rFonts w:ascii="Calibri" w:hAnsi="Calibri" w:cs="Calibri"/>
                <w:sz w:val="16"/>
                <w:szCs w:val="16"/>
              </w:rPr>
              <w:t>(RM-288) Are &gt; 95% but &lt; 100% of all declared variables only ever used for their declared purposes?</w:t>
            </w:r>
          </w:p>
          <w:p w14:paraId="4DF34401" w14:textId="77777777" w:rsidR="004259BD" w:rsidRPr="00371409" w:rsidRDefault="004259BD">
            <w:pPr>
              <w:rPr>
                <w:rFonts w:ascii="Calibri" w:hAnsi="Calibri" w:cs="Calibri"/>
                <w:sz w:val="16"/>
                <w:szCs w:val="16"/>
              </w:rPr>
            </w:pPr>
          </w:p>
        </w:tc>
      </w:tr>
      <w:tr w:rsidR="00371409" w:rsidRPr="00371409" w14:paraId="34557A5F"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16D1DE5E" w14:textId="6AC8DFC8"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(RF-150) </w:t>
            </w:r>
            <w:r w:rsidR="005715AA" w:rsidRPr="00CA0AC7">
              <w:rPr>
                <w:rFonts w:ascii="Calibri" w:hAnsi="Calibri" w:cs="Calibri"/>
                <w:color w:val="EE0000"/>
                <w:sz w:val="16"/>
                <w:szCs w:val="16"/>
              </w:rPr>
              <w:t>Use of explicit constants in place of software symbolic constants</w:t>
            </w:r>
          </w:p>
          <w:p w14:paraId="0C4C8342" w14:textId="77777777" w:rsidR="005715AA" w:rsidRPr="00CA0AC7" w:rsidRDefault="005715AA" w:rsidP="005715AA">
            <w:pPr>
              <w:rPr>
                <w:rFonts w:ascii="Calibri" w:hAnsi="Calibri" w:cs="Calibri"/>
                <w:color w:val="EE0000"/>
                <w:sz w:val="16"/>
                <w:szCs w:val="16"/>
              </w:rPr>
            </w:pPr>
          </w:p>
          <w:p w14:paraId="6E543CE9"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software symbolic constants have been used in place of explicit (literal) constants throughout the code.</w:t>
            </w:r>
          </w:p>
          <w:p w14:paraId="30B1B0DB" w14:textId="77777777" w:rsidR="005715AA" w:rsidRPr="00CA0AC7" w:rsidRDefault="005715AA" w:rsidP="005715AA">
            <w:pPr>
              <w:rPr>
                <w:rFonts w:ascii="Calibri" w:hAnsi="Calibri" w:cs="Calibri"/>
                <w:color w:val="EE0000"/>
                <w:sz w:val="16"/>
                <w:szCs w:val="16"/>
              </w:rPr>
            </w:pPr>
          </w:p>
          <w:p w14:paraId="65891C4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80DD596" w14:textId="77777777" w:rsidR="00A079BA" w:rsidRPr="00371409" w:rsidRDefault="001602B0">
            <w:pPr>
              <w:rPr>
                <w:rFonts w:ascii="Calibri" w:hAnsi="Calibri" w:cs="Calibri"/>
                <w:sz w:val="16"/>
                <w:szCs w:val="16"/>
              </w:rPr>
            </w:pPr>
            <w:r w:rsidRPr="00371409">
              <w:rPr>
                <w:rFonts w:ascii="Calibri" w:hAnsi="Calibri" w:cs="Calibri"/>
                <w:sz w:val="16"/>
                <w:szCs w:val="16"/>
              </w:rPr>
              <w:t>(RM-298) Is the ratio of the number of instances of use of explicit constants to the total number of defined constants &gt;= .65?</w:t>
            </w:r>
          </w:p>
          <w:p w14:paraId="25C7C285" w14:textId="77777777" w:rsidR="00A079BA" w:rsidRPr="00371409" w:rsidRDefault="001602B0">
            <w:pPr>
              <w:rPr>
                <w:rFonts w:ascii="Calibri" w:hAnsi="Calibri" w:cs="Calibri"/>
                <w:sz w:val="16"/>
                <w:szCs w:val="16"/>
              </w:rPr>
            </w:pPr>
            <w:r w:rsidRPr="00371409">
              <w:rPr>
                <w:rFonts w:ascii="Calibri" w:hAnsi="Calibri" w:cs="Calibri"/>
                <w:sz w:val="16"/>
                <w:szCs w:val="16"/>
              </w:rPr>
              <w:t>(RM-299) Is the ratio of the number of instances of use of explicit constants to the total number of defined constants &gt; .35 and &lt; .65?</w:t>
            </w:r>
          </w:p>
          <w:p w14:paraId="115072FD" w14:textId="77777777" w:rsidR="00A079BA" w:rsidRDefault="001602B0">
            <w:pPr>
              <w:rPr>
                <w:rFonts w:ascii="Calibri" w:hAnsi="Calibri" w:cs="Calibri"/>
                <w:sz w:val="16"/>
                <w:szCs w:val="16"/>
              </w:rPr>
            </w:pPr>
            <w:r w:rsidRPr="00371409">
              <w:rPr>
                <w:rFonts w:ascii="Calibri" w:hAnsi="Calibri" w:cs="Calibri"/>
                <w:sz w:val="16"/>
                <w:szCs w:val="16"/>
              </w:rPr>
              <w:t>(RM-300) Is the ratio of the number of instances of use of explicit constants to the total number of defined constants &lt;= .35?</w:t>
            </w:r>
          </w:p>
          <w:p w14:paraId="7B7E38C9" w14:textId="77777777" w:rsidR="004259BD" w:rsidRPr="00371409" w:rsidRDefault="004259BD">
            <w:pPr>
              <w:rPr>
                <w:rFonts w:ascii="Calibri" w:hAnsi="Calibri" w:cs="Calibri"/>
                <w:sz w:val="16"/>
                <w:szCs w:val="16"/>
              </w:rPr>
            </w:pPr>
          </w:p>
        </w:tc>
      </w:tr>
      <w:tr w:rsidR="00371409" w:rsidRPr="00371409" w14:paraId="188137B5"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0BA1022B" w14:textId="5BEEE6F7"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(RF-148) </w:t>
            </w:r>
            <w:r w:rsidR="005715AA" w:rsidRPr="00CA0AC7">
              <w:rPr>
                <w:rFonts w:ascii="Calibri" w:hAnsi="Calibri" w:cs="Calibri"/>
                <w:color w:val="EE0000"/>
                <w:sz w:val="16"/>
                <w:szCs w:val="16"/>
              </w:rPr>
              <w:t>Commercial software interfaces and APIs not isolated and encapsulated</w:t>
            </w:r>
          </w:p>
          <w:p w14:paraId="3ADCD355" w14:textId="77777777" w:rsidR="005715AA" w:rsidRPr="00CA0AC7" w:rsidRDefault="005715AA" w:rsidP="005715AA">
            <w:pPr>
              <w:rPr>
                <w:rFonts w:ascii="Calibri" w:hAnsi="Calibri" w:cs="Calibri"/>
                <w:color w:val="EE0000"/>
                <w:sz w:val="16"/>
                <w:szCs w:val="16"/>
              </w:rPr>
            </w:pPr>
          </w:p>
          <w:p w14:paraId="44A4480F"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all interactions with commercial software interfaces and APIs (other than GUI builders) are isolated and encapsulated.</w:t>
            </w:r>
          </w:p>
          <w:p w14:paraId="6D6D3BAB" w14:textId="77777777" w:rsidR="005715AA" w:rsidRPr="00CA0AC7" w:rsidRDefault="005715AA" w:rsidP="005715AA">
            <w:pPr>
              <w:rPr>
                <w:rFonts w:ascii="Calibri" w:hAnsi="Calibri" w:cs="Calibri"/>
                <w:color w:val="EE0000"/>
                <w:sz w:val="16"/>
                <w:szCs w:val="16"/>
              </w:rPr>
            </w:pPr>
          </w:p>
          <w:p w14:paraId="7D2F023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F74C635" w14:textId="77777777" w:rsidR="00A079BA" w:rsidRPr="00371409" w:rsidRDefault="001602B0">
            <w:pPr>
              <w:rPr>
                <w:rFonts w:ascii="Calibri" w:hAnsi="Calibri" w:cs="Calibri"/>
                <w:sz w:val="16"/>
                <w:szCs w:val="16"/>
              </w:rPr>
            </w:pPr>
            <w:r w:rsidRPr="00371409">
              <w:rPr>
                <w:rFonts w:ascii="Calibri" w:hAnsi="Calibri" w:cs="Calibri"/>
                <w:sz w:val="16"/>
                <w:szCs w:val="16"/>
              </w:rPr>
              <w:t>(RM-293) Are all interactions with COTS interfaces implemented by the application calling the COTS interfaces?</w:t>
            </w:r>
          </w:p>
          <w:p w14:paraId="749AFD95" w14:textId="77777777" w:rsidR="00A079BA" w:rsidRDefault="001602B0">
            <w:pPr>
              <w:rPr>
                <w:rFonts w:ascii="Calibri" w:hAnsi="Calibri" w:cs="Calibri"/>
                <w:sz w:val="16"/>
                <w:szCs w:val="16"/>
              </w:rPr>
            </w:pPr>
            <w:r w:rsidRPr="00371409">
              <w:rPr>
                <w:rFonts w:ascii="Calibri" w:hAnsi="Calibri" w:cs="Calibri"/>
                <w:sz w:val="16"/>
                <w:szCs w:val="16"/>
              </w:rPr>
              <w:t>(RM-294) Are interactions with COTS interfaces implemented by the application usually but not always calling the COTS interfaces?</w:t>
            </w:r>
          </w:p>
          <w:p w14:paraId="0DE4AB03" w14:textId="77777777" w:rsidR="004259BD" w:rsidRPr="00371409" w:rsidRDefault="004259BD">
            <w:pPr>
              <w:rPr>
                <w:rFonts w:ascii="Calibri" w:hAnsi="Calibri" w:cs="Calibri"/>
                <w:sz w:val="16"/>
                <w:szCs w:val="16"/>
              </w:rPr>
            </w:pPr>
          </w:p>
        </w:tc>
      </w:tr>
      <w:tr w:rsidR="00371409" w:rsidRPr="00371409" w14:paraId="7B9735E8"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3042D546" w14:textId="77777777" w:rsidR="00667B3E" w:rsidRPr="00CA0AC7" w:rsidRDefault="00667B3E" w:rsidP="00AD34F5">
            <w:pPr>
              <w:ind w:left="796" w:hanging="796"/>
              <w:rPr>
                <w:rFonts w:ascii="Calibri" w:eastAsia="Times New Roman" w:hAnsi="Calibri" w:cs="Calibri"/>
                <w:color w:val="EE0000"/>
                <w:sz w:val="16"/>
                <w:szCs w:val="16"/>
              </w:rPr>
            </w:pPr>
            <w:r w:rsidRPr="00371409">
              <w:rPr>
                <w:rFonts w:ascii="Calibri" w:eastAsia="Times New Roman" w:hAnsi="Calibri" w:cs="Calibri"/>
                <w:sz w:val="16"/>
                <w:szCs w:val="16"/>
              </w:rPr>
              <w:t xml:space="preserve">(RF-147) </w:t>
            </w:r>
            <w:r w:rsidRPr="00CA0AC7">
              <w:rPr>
                <w:rFonts w:ascii="Calibri" w:eastAsia="Times New Roman" w:hAnsi="Calibri" w:cs="Calibri"/>
                <w:color w:val="EE0000"/>
                <w:sz w:val="16"/>
                <w:szCs w:val="16"/>
              </w:rPr>
              <w:t xml:space="preserve">Modification protection of interpreted code bodies (shell scripts and 4GL scripts) </w:t>
            </w:r>
          </w:p>
          <w:p w14:paraId="3CAFE789" w14:textId="77777777" w:rsidR="005715AA" w:rsidRPr="00CA0AC7" w:rsidRDefault="005715AA" w:rsidP="005715AA">
            <w:pPr>
              <w:rPr>
                <w:rFonts w:ascii="Calibri" w:eastAsia="Times New Roman" w:hAnsi="Calibri" w:cs="Calibri"/>
                <w:color w:val="EE0000"/>
                <w:sz w:val="16"/>
                <w:szCs w:val="16"/>
              </w:rPr>
            </w:pPr>
          </w:p>
          <w:p w14:paraId="435252E7"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interpreted code bodies such as shell scripts and 4GL scripts are protected from unauthorized modification.</w:t>
            </w:r>
          </w:p>
          <w:p w14:paraId="4843437B" w14:textId="77777777" w:rsidR="005715AA" w:rsidRPr="00CA0AC7" w:rsidRDefault="005715AA" w:rsidP="005715AA">
            <w:pPr>
              <w:rPr>
                <w:rFonts w:ascii="Calibri" w:hAnsi="Calibri" w:cs="Calibri"/>
                <w:color w:val="EE0000"/>
                <w:sz w:val="16"/>
                <w:szCs w:val="16"/>
              </w:rPr>
            </w:pPr>
          </w:p>
          <w:p w14:paraId="43C77E8D" w14:textId="77777777" w:rsidR="00667B3E" w:rsidRPr="00371409" w:rsidRDefault="00667B3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574EC6E8" w14:textId="77777777" w:rsidR="006127C3" w:rsidRPr="00371409" w:rsidRDefault="006127C3"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(RM-292) Are interpreted code bodies (shell scripts and 4GL scripts) protected from accidental or deliberate modification?</w:t>
            </w:r>
          </w:p>
          <w:p w14:paraId="04318A67" w14:textId="77777777" w:rsidR="00667B3E" w:rsidRPr="00371409" w:rsidRDefault="00667B3E" w:rsidP="00AD34F5">
            <w:pPr>
              <w:ind w:left="796" w:hanging="796"/>
              <w:rPr>
                <w:rFonts w:ascii="Calibri" w:eastAsia="Times New Roman" w:hAnsi="Calibri" w:cs="Calibri"/>
                <w:sz w:val="16"/>
                <w:szCs w:val="16"/>
              </w:rPr>
            </w:pPr>
          </w:p>
        </w:tc>
      </w:tr>
      <w:tr w:rsidR="00371409" w:rsidRPr="00371409" w14:paraId="69FE0F74" w14:textId="77777777" w:rsidTr="00D0500B">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41CE7643" w14:textId="0F094833"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(RF-149) </w:t>
            </w:r>
            <w:r w:rsidR="005715AA" w:rsidRPr="00CA0AC7">
              <w:rPr>
                <w:rFonts w:ascii="Calibri" w:hAnsi="Calibri" w:cs="Calibri"/>
                <w:color w:val="EE0000"/>
                <w:sz w:val="16"/>
                <w:szCs w:val="16"/>
              </w:rPr>
              <w:t>Failure to adhere to one-to-one software function mapping</w:t>
            </w:r>
          </w:p>
          <w:p w14:paraId="289BAE53" w14:textId="77777777" w:rsidR="005715AA" w:rsidRPr="00CA0AC7" w:rsidRDefault="005715AA" w:rsidP="005715AA">
            <w:pPr>
              <w:rPr>
                <w:rFonts w:ascii="Calibri" w:hAnsi="Calibri" w:cs="Calibri"/>
                <w:color w:val="EE0000"/>
                <w:sz w:val="16"/>
                <w:szCs w:val="16"/>
              </w:rPr>
            </w:pPr>
          </w:p>
          <w:p w14:paraId="777B72A7"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Risks affecting the ability of a software supply (product) to conform structurally and functionally to one-to-one function mapping principles.</w:t>
            </w:r>
          </w:p>
          <w:p w14:paraId="55EA5BF7" w14:textId="77777777" w:rsidR="005715AA" w:rsidRPr="00437D2C" w:rsidRDefault="005715AA" w:rsidP="005715AA">
            <w:pPr>
              <w:rPr>
                <w:rFonts w:ascii="Calibri" w:hAnsi="Calibri" w:cs="Calibri"/>
                <w:sz w:val="16"/>
                <w:szCs w:val="16"/>
              </w:rPr>
            </w:pPr>
          </w:p>
          <w:p w14:paraId="47A203E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D7D3DF1" w14:textId="77777777" w:rsidR="00A079BA" w:rsidRPr="00371409" w:rsidRDefault="001602B0">
            <w:pPr>
              <w:rPr>
                <w:rFonts w:ascii="Calibri" w:hAnsi="Calibri" w:cs="Calibri"/>
                <w:sz w:val="16"/>
                <w:szCs w:val="16"/>
              </w:rPr>
            </w:pPr>
            <w:r w:rsidRPr="00371409">
              <w:rPr>
                <w:rFonts w:ascii="Calibri" w:hAnsi="Calibri" w:cs="Calibri"/>
                <w:sz w:val="16"/>
                <w:szCs w:val="16"/>
              </w:rPr>
              <w:t>(RM-295) Do 100% of functional code procedures adhere to one-to-one function mapping (all functional procedures represent one function)?</w:t>
            </w:r>
          </w:p>
          <w:p w14:paraId="38BE0BC9" w14:textId="77777777" w:rsidR="00A079BA" w:rsidRPr="00371409" w:rsidRDefault="001602B0">
            <w:pPr>
              <w:rPr>
                <w:rFonts w:ascii="Calibri" w:hAnsi="Calibri" w:cs="Calibri"/>
                <w:sz w:val="16"/>
                <w:szCs w:val="16"/>
              </w:rPr>
            </w:pPr>
            <w:r w:rsidRPr="00371409">
              <w:rPr>
                <w:rFonts w:ascii="Calibri" w:hAnsi="Calibri" w:cs="Calibri"/>
                <w:sz w:val="16"/>
                <w:szCs w:val="16"/>
              </w:rPr>
              <w:t>(RM-296) Do &gt;=90% and &lt; 100% of functional code procedures adhere to one-to-one function mapping (all functional procedures represent one function)?</w:t>
            </w:r>
          </w:p>
          <w:p w14:paraId="3AF1B114" w14:textId="77777777" w:rsidR="00A079BA" w:rsidRDefault="001602B0">
            <w:pPr>
              <w:rPr>
                <w:rFonts w:ascii="Calibri" w:hAnsi="Calibri" w:cs="Calibri"/>
                <w:sz w:val="16"/>
                <w:szCs w:val="16"/>
              </w:rPr>
            </w:pPr>
            <w:r w:rsidRPr="00371409">
              <w:rPr>
                <w:rFonts w:ascii="Calibri" w:hAnsi="Calibri" w:cs="Calibri"/>
                <w:sz w:val="16"/>
                <w:szCs w:val="16"/>
              </w:rPr>
              <w:lastRenderedPageBreak/>
              <w:t>(RM-297) Do &gt;=50% and &lt; 90% of functional code procedures adhere to one-to-one function mapping (all functional procedures represent one function)?</w:t>
            </w:r>
          </w:p>
          <w:p w14:paraId="6DD6F190" w14:textId="77777777" w:rsidR="004259BD" w:rsidRPr="00371409" w:rsidRDefault="004259BD">
            <w:pPr>
              <w:rPr>
                <w:rFonts w:ascii="Calibri" w:hAnsi="Calibri" w:cs="Calibri"/>
                <w:sz w:val="16"/>
                <w:szCs w:val="16"/>
              </w:rPr>
            </w:pPr>
          </w:p>
        </w:tc>
      </w:tr>
      <w:tr w:rsidR="00371409" w:rsidRPr="00371409" w14:paraId="41B3CFA0" w14:textId="77777777" w:rsidTr="001E260C">
        <w:trPr>
          <w:gridBefore w:val="13"/>
          <w:wBefore w:w="1890" w:type="dxa"/>
          <w:trHeight w:val="727"/>
        </w:trPr>
        <w:tc>
          <w:tcPr>
            <w:tcW w:w="8820" w:type="dxa"/>
            <w:gridSpan w:val="7"/>
            <w:tcBorders>
              <w:top w:val="single" w:sz="8" w:space="0" w:color="auto"/>
              <w:left w:val="single" w:sz="8" w:space="0" w:color="auto"/>
              <w:bottom w:val="single" w:sz="8" w:space="0" w:color="auto"/>
              <w:right w:val="single" w:sz="8" w:space="0" w:color="auto"/>
            </w:tcBorders>
            <w:shd w:val="clear" w:color="auto" w:fill="BAFFC8"/>
          </w:tcPr>
          <w:p w14:paraId="52A3D5CB" w14:textId="77777777" w:rsidR="0058574B" w:rsidRPr="00371409" w:rsidRDefault="0058574B"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(RC-41) Inadequate software self-descriptiveness</w:t>
            </w:r>
          </w:p>
          <w:p w14:paraId="724DA1DD" w14:textId="77777777" w:rsidR="0058574B" w:rsidRPr="00371409" w:rsidRDefault="00D4568C"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960320" behindDoc="0" locked="0" layoutInCell="1" allowOverlap="1" wp14:anchorId="414CDCCA" wp14:editId="3B80EF9E">
                  <wp:simplePos x="0" y="0"/>
                  <wp:positionH relativeFrom="column">
                    <wp:posOffset>-451180</wp:posOffset>
                  </wp:positionH>
                  <wp:positionV relativeFrom="paragraph">
                    <wp:posOffset>106045</wp:posOffset>
                  </wp:positionV>
                  <wp:extent cx="548640" cy="160020"/>
                  <wp:effectExtent l="3810" t="0" r="1270" b="1270"/>
                  <wp:wrapNone/>
                  <wp:docPr id="148"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27478250" w14:textId="77777777" w:rsidR="0058574B" w:rsidRPr="00371409" w:rsidRDefault="0058574B"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w:t>
            </w:r>
            <w:r w:rsidR="000E2BFD" w:rsidRPr="00371409">
              <w:rPr>
                <w:rFonts w:ascii="Calibri" w:eastAsia="Times New Roman" w:hAnsi="Calibri" w:cs="Calibri"/>
                <w:sz w:val="16"/>
                <w:szCs w:val="16"/>
              </w:rPr>
              <w:t>Risks affecting the ability of a software supply (product) to conform structurally and functionally, within expected environmental or usage parameters, to a specific expected standard or other set of requirements due to inadequate self-descriptiveness.</w:t>
            </w:r>
          </w:p>
          <w:p w14:paraId="7D5F079B" w14:textId="77777777" w:rsidR="0058574B" w:rsidRPr="00371409" w:rsidRDefault="0058574B" w:rsidP="004C3F81">
            <w:pPr>
              <w:rPr>
                <w:rFonts w:ascii="Calibri" w:eastAsia="Times New Roman" w:hAnsi="Calibri" w:cs="Calibri"/>
                <w:sz w:val="16"/>
                <w:szCs w:val="16"/>
              </w:rPr>
            </w:pPr>
          </w:p>
        </w:tc>
      </w:tr>
      <w:tr w:rsidR="00371409" w:rsidRPr="00371409" w14:paraId="32F561D2" w14:textId="77777777" w:rsidTr="00F81128">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613A1D14" w14:textId="59DDD669"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(RF-171) </w:t>
            </w:r>
            <w:r w:rsidR="005715AA" w:rsidRPr="00CA0AC7">
              <w:rPr>
                <w:rFonts w:ascii="Calibri" w:hAnsi="Calibri" w:cs="Calibri"/>
                <w:color w:val="EE0000"/>
                <w:sz w:val="16"/>
                <w:szCs w:val="16"/>
              </w:rPr>
              <w:t>Inconsistent implementation of standard module organization format</w:t>
            </w:r>
          </w:p>
          <w:p w14:paraId="0D7A66C1" w14:textId="77777777" w:rsidR="005715AA" w:rsidRPr="00CA0AC7" w:rsidRDefault="005715AA" w:rsidP="005715AA">
            <w:pPr>
              <w:rPr>
                <w:rFonts w:ascii="Calibri" w:hAnsi="Calibri" w:cs="Calibri"/>
                <w:color w:val="EE0000"/>
                <w:sz w:val="16"/>
                <w:szCs w:val="16"/>
              </w:rPr>
            </w:pPr>
          </w:p>
          <w:p w14:paraId="2BC4AF77"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a standard format for the organization of software modules is consistently implemented throughout the codebase.</w:t>
            </w:r>
          </w:p>
          <w:p w14:paraId="338C284C" w14:textId="77777777" w:rsidR="005715AA" w:rsidRPr="00CA0AC7" w:rsidRDefault="005715AA" w:rsidP="005715AA">
            <w:pPr>
              <w:rPr>
                <w:rFonts w:ascii="Calibri" w:hAnsi="Calibri" w:cs="Calibri"/>
                <w:color w:val="EE0000"/>
                <w:sz w:val="16"/>
                <w:szCs w:val="16"/>
              </w:rPr>
            </w:pPr>
          </w:p>
          <w:p w14:paraId="65CD4BA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FDC16E5" w14:textId="77777777" w:rsidR="00A079BA" w:rsidRPr="00371409" w:rsidRDefault="001602B0">
            <w:pPr>
              <w:rPr>
                <w:rFonts w:ascii="Calibri" w:hAnsi="Calibri" w:cs="Calibri"/>
                <w:sz w:val="16"/>
                <w:szCs w:val="16"/>
              </w:rPr>
            </w:pPr>
            <w:r w:rsidRPr="00371409">
              <w:rPr>
                <w:rFonts w:ascii="Calibri" w:hAnsi="Calibri" w:cs="Calibri"/>
                <w:sz w:val="16"/>
                <w:szCs w:val="16"/>
              </w:rPr>
              <w:t>(RM-345) Are 100% of all software modules implemented conformant to a standard format for organization?</w:t>
            </w:r>
          </w:p>
          <w:p w14:paraId="0966FEC6" w14:textId="77777777" w:rsidR="00A079BA" w:rsidRPr="00371409" w:rsidRDefault="001602B0">
            <w:pPr>
              <w:rPr>
                <w:rFonts w:ascii="Calibri" w:hAnsi="Calibri" w:cs="Calibri"/>
                <w:sz w:val="16"/>
                <w:szCs w:val="16"/>
              </w:rPr>
            </w:pPr>
            <w:r w:rsidRPr="00371409">
              <w:rPr>
                <w:rFonts w:ascii="Calibri" w:hAnsi="Calibri" w:cs="Calibri"/>
                <w:sz w:val="16"/>
                <w:szCs w:val="16"/>
              </w:rPr>
              <w:t>(RM-346) Are &gt;=90% and &lt; 100% of all software modules implemented conformant to a standard format for organization?</w:t>
            </w:r>
          </w:p>
          <w:p w14:paraId="7AAB7073" w14:textId="77777777" w:rsidR="00A079BA" w:rsidRDefault="001602B0">
            <w:pPr>
              <w:rPr>
                <w:rFonts w:ascii="Calibri" w:hAnsi="Calibri" w:cs="Calibri"/>
                <w:sz w:val="16"/>
                <w:szCs w:val="16"/>
              </w:rPr>
            </w:pPr>
            <w:r w:rsidRPr="00371409">
              <w:rPr>
                <w:rFonts w:ascii="Calibri" w:hAnsi="Calibri" w:cs="Calibri"/>
                <w:sz w:val="16"/>
                <w:szCs w:val="16"/>
              </w:rPr>
              <w:t>(RM-347) Are &gt;=50% and &lt; 90% of all software modules implemented conformant to a standard format for organization?</w:t>
            </w:r>
          </w:p>
          <w:p w14:paraId="4F48B284" w14:textId="77777777" w:rsidR="004259BD" w:rsidRPr="00371409" w:rsidRDefault="004259BD">
            <w:pPr>
              <w:rPr>
                <w:rFonts w:ascii="Calibri" w:hAnsi="Calibri" w:cs="Calibri"/>
                <w:sz w:val="16"/>
                <w:szCs w:val="16"/>
              </w:rPr>
            </w:pPr>
          </w:p>
        </w:tc>
      </w:tr>
      <w:tr w:rsidR="00371409" w:rsidRPr="00371409" w14:paraId="304AB292" w14:textId="77777777" w:rsidTr="00F81128">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215ACA54" w14:textId="3333F857"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(RF-169) </w:t>
            </w:r>
            <w:r w:rsidR="005715AA" w:rsidRPr="00CA0AC7">
              <w:rPr>
                <w:rFonts w:ascii="Calibri" w:hAnsi="Calibri" w:cs="Calibri"/>
                <w:color w:val="EE0000"/>
                <w:sz w:val="16"/>
                <w:szCs w:val="16"/>
              </w:rPr>
              <w:t>Incomplete standard prologue content in software documentation</w:t>
            </w:r>
          </w:p>
          <w:p w14:paraId="3310CC83" w14:textId="77777777" w:rsidR="005715AA" w:rsidRPr="00CA0AC7" w:rsidRDefault="005715AA" w:rsidP="005715AA">
            <w:pPr>
              <w:rPr>
                <w:rFonts w:ascii="Calibri" w:hAnsi="Calibri" w:cs="Calibri"/>
                <w:color w:val="EE0000"/>
                <w:sz w:val="16"/>
                <w:szCs w:val="16"/>
              </w:rPr>
            </w:pPr>
          </w:p>
          <w:p w14:paraId="268288D2"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the software documentation standard prologue consistently provides key identifying information for each module, including module name, version number, author, date, purpose, and functional description.</w:t>
            </w:r>
          </w:p>
          <w:p w14:paraId="78C7A1D9" w14:textId="77777777" w:rsidR="005715AA" w:rsidRPr="00CA0AC7" w:rsidRDefault="005715AA" w:rsidP="005715AA">
            <w:pPr>
              <w:rPr>
                <w:rFonts w:ascii="Calibri" w:hAnsi="Calibri" w:cs="Calibri"/>
                <w:color w:val="EE0000"/>
                <w:sz w:val="16"/>
                <w:szCs w:val="16"/>
              </w:rPr>
            </w:pPr>
          </w:p>
          <w:p w14:paraId="62870A6E"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1A80C7A" w14:textId="77777777" w:rsidR="00A079BA" w:rsidRPr="00371409" w:rsidRDefault="001602B0">
            <w:pPr>
              <w:rPr>
                <w:rFonts w:ascii="Calibri" w:hAnsi="Calibri" w:cs="Calibri"/>
                <w:sz w:val="16"/>
                <w:szCs w:val="16"/>
              </w:rPr>
            </w:pPr>
            <w:r w:rsidRPr="00371409">
              <w:rPr>
                <w:rFonts w:ascii="Calibri" w:hAnsi="Calibri" w:cs="Calibri"/>
                <w:sz w:val="16"/>
                <w:szCs w:val="16"/>
              </w:rPr>
              <w:t>(RM-339) Does the software documentation standard prologue provide the following information: module name; version number; author; date; purpose; function; assumptions; limitations and restrictions; accuracy requirements; error handling; and COTS dependencies?</w:t>
            </w:r>
          </w:p>
          <w:p w14:paraId="56F3A173" w14:textId="77777777" w:rsidR="00A079BA" w:rsidRPr="00371409" w:rsidRDefault="001602B0">
            <w:pPr>
              <w:rPr>
                <w:rFonts w:ascii="Calibri" w:hAnsi="Calibri" w:cs="Calibri"/>
                <w:sz w:val="16"/>
                <w:szCs w:val="16"/>
              </w:rPr>
            </w:pPr>
            <w:r w:rsidRPr="00371409">
              <w:rPr>
                <w:rFonts w:ascii="Calibri" w:hAnsi="Calibri" w:cs="Calibri"/>
                <w:sz w:val="16"/>
                <w:szCs w:val="16"/>
              </w:rPr>
              <w:t>(RM-340) Does the software documentation standard prologue provide the following information: module name; version number; author; date; purpose; function; assumptions; limitations and restrictions; but does not contain accuracy requirements; error handling; and COTS dependencies?</w:t>
            </w:r>
          </w:p>
          <w:p w14:paraId="0C247AB7" w14:textId="77777777" w:rsidR="00A079BA" w:rsidRDefault="001602B0">
            <w:pPr>
              <w:rPr>
                <w:rFonts w:ascii="Calibri" w:hAnsi="Calibri" w:cs="Calibri"/>
                <w:sz w:val="16"/>
                <w:szCs w:val="16"/>
              </w:rPr>
            </w:pPr>
            <w:r w:rsidRPr="00371409">
              <w:rPr>
                <w:rFonts w:ascii="Calibri" w:hAnsi="Calibri" w:cs="Calibri"/>
                <w:sz w:val="16"/>
                <w:szCs w:val="16"/>
              </w:rPr>
              <w:t>(RM-341) Does the software documentation standard prologue provide the following information: module name; version number; author; date; purpose; function; but does not contain assumptions; limitations and restrictions; accuracy requirements; error handling; and COTS dependencies?</w:t>
            </w:r>
          </w:p>
          <w:p w14:paraId="5B859FA7" w14:textId="77777777" w:rsidR="004259BD" w:rsidRPr="00371409" w:rsidRDefault="004259BD">
            <w:pPr>
              <w:rPr>
                <w:rFonts w:ascii="Calibri" w:hAnsi="Calibri" w:cs="Calibri"/>
                <w:sz w:val="16"/>
                <w:szCs w:val="16"/>
              </w:rPr>
            </w:pPr>
          </w:p>
        </w:tc>
      </w:tr>
      <w:tr w:rsidR="00371409" w:rsidRPr="00371409" w14:paraId="1DB5299E" w14:textId="77777777" w:rsidTr="00F81128">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2CBC88E2" w14:textId="63C4259A"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(RF-172) </w:t>
            </w:r>
            <w:r w:rsidR="005715AA" w:rsidRPr="00CA0AC7">
              <w:rPr>
                <w:rFonts w:ascii="Calibri" w:hAnsi="Calibri" w:cs="Calibri"/>
                <w:color w:val="EE0000"/>
                <w:sz w:val="16"/>
                <w:szCs w:val="16"/>
              </w:rPr>
              <w:t>Comments not set off from code or inconsistent in style</w:t>
            </w:r>
          </w:p>
          <w:p w14:paraId="57DC1A8B" w14:textId="77777777" w:rsidR="005715AA" w:rsidRPr="00CA0AC7" w:rsidRDefault="005715AA" w:rsidP="005715AA">
            <w:pPr>
              <w:rPr>
                <w:rFonts w:ascii="Calibri" w:hAnsi="Calibri" w:cs="Calibri"/>
                <w:color w:val="EE0000"/>
                <w:sz w:val="16"/>
                <w:szCs w:val="16"/>
              </w:rPr>
            </w:pPr>
          </w:p>
          <w:p w14:paraId="31F33B89"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software comments are consistently set off from code using a uniform style throughout the codebase.</w:t>
            </w:r>
          </w:p>
          <w:p w14:paraId="5B3FC5F8" w14:textId="77777777" w:rsidR="005715AA" w:rsidRPr="00437D2C" w:rsidRDefault="005715AA" w:rsidP="005715AA">
            <w:pPr>
              <w:rPr>
                <w:rFonts w:ascii="Calibri" w:hAnsi="Calibri" w:cs="Calibri"/>
                <w:sz w:val="16"/>
                <w:szCs w:val="16"/>
              </w:rPr>
            </w:pPr>
          </w:p>
          <w:p w14:paraId="5F32346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411E8E1" w14:textId="77777777" w:rsidR="00A079BA" w:rsidRPr="00371409" w:rsidRDefault="001602B0">
            <w:pPr>
              <w:rPr>
                <w:rFonts w:ascii="Calibri" w:hAnsi="Calibri" w:cs="Calibri"/>
                <w:sz w:val="16"/>
                <w:szCs w:val="16"/>
              </w:rPr>
            </w:pPr>
            <w:r w:rsidRPr="00371409">
              <w:rPr>
                <w:rFonts w:ascii="Calibri" w:hAnsi="Calibri" w:cs="Calibri"/>
                <w:sz w:val="16"/>
                <w:szCs w:val="16"/>
              </w:rPr>
              <w:t>(RM-348) Are 100% of comments in software set off from code and of consistent style throughout?</w:t>
            </w:r>
          </w:p>
          <w:p w14:paraId="5E1FCAD1" w14:textId="77777777" w:rsidR="00A079BA" w:rsidRPr="00371409" w:rsidRDefault="001602B0">
            <w:pPr>
              <w:rPr>
                <w:rFonts w:ascii="Calibri" w:hAnsi="Calibri" w:cs="Calibri"/>
                <w:sz w:val="16"/>
                <w:szCs w:val="16"/>
              </w:rPr>
            </w:pPr>
            <w:r w:rsidRPr="00371409">
              <w:rPr>
                <w:rFonts w:ascii="Calibri" w:hAnsi="Calibri" w:cs="Calibri"/>
                <w:sz w:val="16"/>
                <w:szCs w:val="16"/>
              </w:rPr>
              <w:t>(RM-349) Are &gt;=90% and &lt; 100% of comments in software set off from code and of consistent style throughout?</w:t>
            </w:r>
          </w:p>
          <w:p w14:paraId="48B0D3BB" w14:textId="77777777" w:rsidR="00A079BA" w:rsidRDefault="001602B0">
            <w:pPr>
              <w:rPr>
                <w:rFonts w:ascii="Calibri" w:hAnsi="Calibri" w:cs="Calibri"/>
                <w:sz w:val="16"/>
                <w:szCs w:val="16"/>
              </w:rPr>
            </w:pPr>
            <w:r w:rsidRPr="00371409">
              <w:rPr>
                <w:rFonts w:ascii="Calibri" w:hAnsi="Calibri" w:cs="Calibri"/>
                <w:sz w:val="16"/>
                <w:szCs w:val="16"/>
              </w:rPr>
              <w:t>(RM-350) Are &gt;=50% and &lt; 90% of comments in software set off from code and of consistent style throughout?</w:t>
            </w:r>
          </w:p>
          <w:p w14:paraId="04B48DEB" w14:textId="77777777" w:rsidR="004259BD" w:rsidRPr="00371409" w:rsidRDefault="004259BD">
            <w:pPr>
              <w:rPr>
                <w:rFonts w:ascii="Calibri" w:hAnsi="Calibri" w:cs="Calibri"/>
                <w:sz w:val="16"/>
                <w:szCs w:val="16"/>
              </w:rPr>
            </w:pPr>
          </w:p>
        </w:tc>
      </w:tr>
      <w:tr w:rsidR="00371409" w:rsidRPr="00371409" w14:paraId="63431C64" w14:textId="77777777" w:rsidTr="00F81128">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2CD2317F" w14:textId="10C59C7F" w:rsidR="005715AA" w:rsidRPr="00CA0AC7" w:rsidRDefault="009A4CDE" w:rsidP="005715AA">
            <w:pPr>
              <w:ind w:left="796" w:hanging="796"/>
              <w:rPr>
                <w:rFonts w:ascii="Calibri" w:eastAsia="Times New Roman" w:hAnsi="Calibri" w:cs="Calibri"/>
                <w:color w:val="EE0000"/>
                <w:sz w:val="16"/>
                <w:szCs w:val="16"/>
              </w:rPr>
            </w:pPr>
            <w:r w:rsidRPr="00371409">
              <w:rPr>
                <w:rFonts w:ascii="Calibri" w:eastAsia="Times New Roman" w:hAnsi="Calibri" w:cs="Calibri"/>
                <w:sz w:val="16"/>
                <w:szCs w:val="16"/>
              </w:rPr>
              <w:t xml:space="preserve">(RF-178) </w:t>
            </w:r>
            <w:r w:rsidR="005715AA" w:rsidRPr="00CA0AC7">
              <w:rPr>
                <w:rFonts w:ascii="Calibri" w:eastAsia="Times New Roman" w:hAnsi="Calibri" w:cs="Calibri"/>
                <w:color w:val="EE0000"/>
                <w:sz w:val="16"/>
                <w:szCs w:val="16"/>
              </w:rPr>
              <w:t>Code generation tools producing undocumented or non-reusable source code</w:t>
            </w:r>
          </w:p>
          <w:p w14:paraId="16C1A8D6" w14:textId="77777777" w:rsidR="005715AA" w:rsidRPr="00CA0AC7" w:rsidRDefault="005715AA" w:rsidP="005715AA">
            <w:pPr>
              <w:rPr>
                <w:rFonts w:ascii="Calibri" w:eastAsia="Times New Roman" w:hAnsi="Calibri" w:cs="Calibri"/>
                <w:color w:val="EE0000"/>
                <w:sz w:val="16"/>
                <w:szCs w:val="16"/>
              </w:rPr>
            </w:pPr>
          </w:p>
          <w:p w14:paraId="1E76C919"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source code generated by code generation tools (e.g., screen builders, database query tools) is both maintainable and documented.</w:t>
            </w:r>
          </w:p>
          <w:p w14:paraId="4E0D9621" w14:textId="77777777" w:rsidR="005715AA" w:rsidRPr="00CA0AC7" w:rsidRDefault="005715AA" w:rsidP="005715AA">
            <w:pPr>
              <w:rPr>
                <w:rFonts w:ascii="Calibri" w:hAnsi="Calibri" w:cs="Calibri"/>
                <w:color w:val="EE0000"/>
                <w:sz w:val="16"/>
                <w:szCs w:val="16"/>
              </w:rPr>
            </w:pPr>
          </w:p>
          <w:p w14:paraId="21A1A0B3" w14:textId="77777777" w:rsidR="009A4CDE" w:rsidRPr="00371409" w:rsidRDefault="009A4CDE"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509EA455" w14:textId="77777777" w:rsidR="00904224" w:rsidRPr="00371409" w:rsidRDefault="00904224"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(RM-367)  Is "source code" generated from code generation tools both maintainable and documented?</w:t>
            </w:r>
          </w:p>
          <w:p w14:paraId="711323C9" w14:textId="77777777" w:rsidR="00904224" w:rsidRPr="00371409" w:rsidRDefault="00904224"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(RM-368)  Is "source code" generated from code generation tools either maintainable or documented (but not both)?</w:t>
            </w:r>
          </w:p>
          <w:p w14:paraId="0650C285" w14:textId="77777777" w:rsidR="009A4CDE" w:rsidRPr="00371409" w:rsidRDefault="009A4CDE" w:rsidP="00AD34F5">
            <w:pPr>
              <w:ind w:left="796" w:hanging="796"/>
              <w:rPr>
                <w:rFonts w:ascii="Calibri" w:eastAsia="Times New Roman" w:hAnsi="Calibri" w:cs="Calibri"/>
                <w:sz w:val="16"/>
                <w:szCs w:val="16"/>
              </w:rPr>
            </w:pPr>
          </w:p>
        </w:tc>
      </w:tr>
      <w:tr w:rsidR="00371409" w:rsidRPr="00371409" w14:paraId="5A3AD2AD" w14:textId="77777777" w:rsidTr="00F81128">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7E48EB19" w14:textId="227B18C6"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(RF-175) </w:t>
            </w:r>
            <w:r w:rsidR="005715AA" w:rsidRPr="00CA0AC7">
              <w:rPr>
                <w:rFonts w:ascii="Calibri" w:hAnsi="Calibri" w:cs="Calibri"/>
                <w:color w:val="EE0000"/>
                <w:sz w:val="16"/>
                <w:szCs w:val="16"/>
              </w:rPr>
              <w:t>Inadequate white space management for legibility and nesting identification</w:t>
            </w:r>
          </w:p>
          <w:p w14:paraId="4E701C8F" w14:textId="77777777" w:rsidR="005715AA" w:rsidRPr="00CA0AC7" w:rsidRDefault="005715AA" w:rsidP="005715AA">
            <w:pPr>
              <w:rPr>
                <w:rFonts w:ascii="Calibri" w:hAnsi="Calibri" w:cs="Calibri"/>
                <w:color w:val="EE0000"/>
                <w:sz w:val="16"/>
                <w:szCs w:val="16"/>
              </w:rPr>
            </w:pPr>
          </w:p>
          <w:p w14:paraId="3E048B2B"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white space in the software code has been managed deliberately to improve legibility and to visually identify nesting constructs.</w:t>
            </w:r>
          </w:p>
          <w:p w14:paraId="4F5BB5B4" w14:textId="77777777" w:rsidR="005715AA" w:rsidRPr="00CA0AC7" w:rsidRDefault="005715AA" w:rsidP="005715AA">
            <w:pPr>
              <w:rPr>
                <w:rFonts w:ascii="Calibri" w:hAnsi="Calibri" w:cs="Calibri"/>
                <w:color w:val="EE0000"/>
                <w:sz w:val="16"/>
                <w:szCs w:val="16"/>
              </w:rPr>
            </w:pPr>
          </w:p>
          <w:p w14:paraId="3D11DB3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112B04E" w14:textId="77777777" w:rsidR="00A079BA" w:rsidRPr="00371409" w:rsidRDefault="001602B0">
            <w:pPr>
              <w:rPr>
                <w:rFonts w:ascii="Calibri" w:hAnsi="Calibri" w:cs="Calibri"/>
                <w:sz w:val="16"/>
                <w:szCs w:val="16"/>
              </w:rPr>
            </w:pPr>
            <w:r w:rsidRPr="00371409">
              <w:rPr>
                <w:rFonts w:ascii="Calibri" w:hAnsi="Calibri" w:cs="Calibri"/>
                <w:sz w:val="16"/>
                <w:szCs w:val="16"/>
              </w:rPr>
              <w:t>(RM-358) Is 100% of white space in code managed for legibility and to allow identification of nesting constructs?</w:t>
            </w:r>
          </w:p>
          <w:p w14:paraId="75028171" w14:textId="77777777" w:rsidR="00A079BA" w:rsidRPr="00371409" w:rsidRDefault="001602B0">
            <w:pPr>
              <w:rPr>
                <w:rFonts w:ascii="Calibri" w:hAnsi="Calibri" w:cs="Calibri"/>
                <w:sz w:val="16"/>
                <w:szCs w:val="16"/>
              </w:rPr>
            </w:pPr>
            <w:r w:rsidRPr="00371409">
              <w:rPr>
                <w:rFonts w:ascii="Calibri" w:hAnsi="Calibri" w:cs="Calibri"/>
                <w:sz w:val="16"/>
                <w:szCs w:val="16"/>
              </w:rPr>
              <w:t>(RM-359) Is &gt;=90% and &lt; 100% of white space in code managed for legibility and to allow identification of nesting constructs?</w:t>
            </w:r>
          </w:p>
          <w:p w14:paraId="78127027" w14:textId="77777777" w:rsidR="00A079BA" w:rsidRDefault="001602B0">
            <w:pPr>
              <w:rPr>
                <w:rFonts w:ascii="Calibri" w:hAnsi="Calibri" w:cs="Calibri"/>
                <w:sz w:val="16"/>
                <w:szCs w:val="16"/>
              </w:rPr>
            </w:pPr>
            <w:r w:rsidRPr="00371409">
              <w:rPr>
                <w:rFonts w:ascii="Calibri" w:hAnsi="Calibri" w:cs="Calibri"/>
                <w:sz w:val="16"/>
                <w:szCs w:val="16"/>
              </w:rPr>
              <w:t>(RM-360) Is &gt;=50% and &lt; 90% of white space in code managed for legibility and to allow identification of nesting constructs?</w:t>
            </w:r>
          </w:p>
          <w:p w14:paraId="7C2CB579" w14:textId="77777777" w:rsidR="004259BD" w:rsidRPr="00371409" w:rsidRDefault="004259BD">
            <w:pPr>
              <w:rPr>
                <w:rFonts w:ascii="Calibri" w:hAnsi="Calibri" w:cs="Calibri"/>
                <w:sz w:val="16"/>
                <w:szCs w:val="16"/>
              </w:rPr>
            </w:pPr>
          </w:p>
        </w:tc>
      </w:tr>
      <w:tr w:rsidR="00371409" w:rsidRPr="00371409" w14:paraId="3DBBC4E7" w14:textId="77777777" w:rsidTr="00F81128">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1B98D511" w14:textId="20D5ECFD"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lastRenderedPageBreak/>
              <w:t xml:space="preserve">(RF-173) </w:t>
            </w:r>
            <w:r w:rsidR="005715AA" w:rsidRPr="00CA0AC7">
              <w:rPr>
                <w:rFonts w:ascii="Calibri" w:hAnsi="Calibri" w:cs="Calibri"/>
                <w:color w:val="EE0000"/>
                <w:sz w:val="16"/>
                <w:szCs w:val="16"/>
              </w:rPr>
              <w:t>Inaccurate or insufficient code comments</w:t>
            </w:r>
          </w:p>
          <w:p w14:paraId="5132B328" w14:textId="77777777" w:rsidR="005715AA" w:rsidRPr="00CA0AC7" w:rsidRDefault="005715AA" w:rsidP="005715AA">
            <w:pPr>
              <w:rPr>
                <w:rFonts w:ascii="Calibri" w:hAnsi="Calibri" w:cs="Calibri"/>
                <w:color w:val="EE0000"/>
                <w:sz w:val="16"/>
                <w:szCs w:val="16"/>
              </w:rPr>
            </w:pPr>
          </w:p>
          <w:p w14:paraId="210FF866"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software comments are accurate and describe the intent and rationale of the code (the what and why) rather than merely restating the code.</w:t>
            </w:r>
          </w:p>
          <w:p w14:paraId="7CB925FC" w14:textId="77777777" w:rsidR="005715AA" w:rsidRPr="00CA0AC7" w:rsidRDefault="005715AA" w:rsidP="005715AA">
            <w:pPr>
              <w:rPr>
                <w:rFonts w:ascii="Calibri" w:hAnsi="Calibri" w:cs="Calibri"/>
                <w:color w:val="EE0000"/>
                <w:sz w:val="16"/>
                <w:szCs w:val="16"/>
              </w:rPr>
            </w:pPr>
          </w:p>
          <w:p w14:paraId="424FB5E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702A82E" w14:textId="548396EC" w:rsidR="00A079BA" w:rsidRPr="00371409" w:rsidRDefault="001602B0">
            <w:pPr>
              <w:rPr>
                <w:rFonts w:ascii="Calibri" w:hAnsi="Calibri" w:cs="Calibri"/>
                <w:sz w:val="16"/>
                <w:szCs w:val="16"/>
              </w:rPr>
            </w:pPr>
            <w:r w:rsidRPr="00371409">
              <w:rPr>
                <w:rFonts w:ascii="Calibri" w:hAnsi="Calibri" w:cs="Calibri"/>
                <w:sz w:val="16"/>
                <w:szCs w:val="16"/>
              </w:rPr>
              <w:t>(RM-351) Are 100% of comments in software accurate and describe the “what’s and whys?</w:t>
            </w:r>
            <w:r w:rsidR="005A54F9">
              <w:rPr>
                <w:rFonts w:ascii="Calibri" w:hAnsi="Calibri" w:cs="Calibri"/>
                <w:sz w:val="16"/>
                <w:szCs w:val="16"/>
              </w:rPr>
              <w:t>”</w:t>
            </w:r>
            <w:r w:rsidRPr="00371409">
              <w:rPr>
                <w:rFonts w:ascii="Calibri" w:hAnsi="Calibri" w:cs="Calibri"/>
                <w:sz w:val="16"/>
                <w:szCs w:val="16"/>
              </w:rPr>
              <w:t>?</w:t>
            </w:r>
          </w:p>
          <w:p w14:paraId="0BFA9BD8" w14:textId="42AEC3FD" w:rsidR="00A079BA" w:rsidRPr="00371409" w:rsidRDefault="001602B0">
            <w:pPr>
              <w:rPr>
                <w:rFonts w:ascii="Calibri" w:hAnsi="Calibri" w:cs="Calibri"/>
                <w:sz w:val="16"/>
                <w:szCs w:val="16"/>
              </w:rPr>
            </w:pPr>
            <w:r w:rsidRPr="00371409">
              <w:rPr>
                <w:rFonts w:ascii="Calibri" w:hAnsi="Calibri" w:cs="Calibri"/>
                <w:sz w:val="16"/>
                <w:szCs w:val="16"/>
              </w:rPr>
              <w:t>(RM-352) Are &gt;=90% and &lt; 100% of comments in software accurate and describe the “what’s and whys?</w:t>
            </w:r>
            <w:r w:rsidR="005A54F9">
              <w:rPr>
                <w:rFonts w:ascii="Calibri" w:hAnsi="Calibri" w:cs="Calibri"/>
                <w:sz w:val="16"/>
                <w:szCs w:val="16"/>
              </w:rPr>
              <w:t>”</w:t>
            </w:r>
            <w:r w:rsidRPr="00371409">
              <w:rPr>
                <w:rFonts w:ascii="Calibri" w:hAnsi="Calibri" w:cs="Calibri"/>
                <w:sz w:val="16"/>
                <w:szCs w:val="16"/>
              </w:rPr>
              <w:t>?</w:t>
            </w:r>
          </w:p>
          <w:p w14:paraId="01E85EFC" w14:textId="77777777" w:rsidR="00A079BA" w:rsidRDefault="001602B0">
            <w:pPr>
              <w:rPr>
                <w:rFonts w:ascii="Calibri" w:hAnsi="Calibri" w:cs="Calibri"/>
                <w:sz w:val="16"/>
                <w:szCs w:val="16"/>
              </w:rPr>
            </w:pPr>
            <w:r w:rsidRPr="00371409">
              <w:rPr>
                <w:rFonts w:ascii="Calibri" w:hAnsi="Calibri" w:cs="Calibri"/>
                <w:sz w:val="16"/>
                <w:szCs w:val="16"/>
              </w:rPr>
              <w:t>(RM-354) Are &gt;=50% and &lt; 90% of comments in software accurate and describe the “what’s and whys?</w:t>
            </w:r>
            <w:r w:rsidR="005A54F9">
              <w:rPr>
                <w:rFonts w:ascii="Calibri" w:hAnsi="Calibri" w:cs="Calibri"/>
                <w:sz w:val="16"/>
                <w:szCs w:val="16"/>
              </w:rPr>
              <w:t>”</w:t>
            </w:r>
            <w:r w:rsidRPr="00371409">
              <w:rPr>
                <w:rFonts w:ascii="Calibri" w:hAnsi="Calibri" w:cs="Calibri"/>
                <w:sz w:val="16"/>
                <w:szCs w:val="16"/>
              </w:rPr>
              <w:t>?</w:t>
            </w:r>
          </w:p>
          <w:p w14:paraId="28396A9D" w14:textId="0EB8628D" w:rsidR="004259BD" w:rsidRPr="00371409" w:rsidRDefault="004259BD">
            <w:pPr>
              <w:rPr>
                <w:rFonts w:ascii="Calibri" w:hAnsi="Calibri" w:cs="Calibri"/>
                <w:sz w:val="16"/>
                <w:szCs w:val="16"/>
              </w:rPr>
            </w:pPr>
          </w:p>
        </w:tc>
      </w:tr>
      <w:tr w:rsidR="00371409" w:rsidRPr="00371409" w14:paraId="100807C8" w14:textId="77777777" w:rsidTr="00F81128">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751B1E90" w14:textId="4BE4F24A"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(RF-176) </w:t>
            </w:r>
            <w:r w:rsidR="005715AA" w:rsidRPr="00CA0AC7">
              <w:rPr>
                <w:rFonts w:ascii="Calibri" w:hAnsi="Calibri" w:cs="Calibri"/>
                <w:color w:val="EE0000"/>
                <w:sz w:val="16"/>
                <w:szCs w:val="16"/>
              </w:rPr>
              <w:t>Uninformative function and variable naming</w:t>
            </w:r>
          </w:p>
          <w:p w14:paraId="2C707798" w14:textId="77777777" w:rsidR="005715AA" w:rsidRPr="00CA0AC7" w:rsidRDefault="005715AA" w:rsidP="005715AA">
            <w:pPr>
              <w:rPr>
                <w:rFonts w:ascii="Calibri" w:hAnsi="Calibri" w:cs="Calibri"/>
                <w:color w:val="EE0000"/>
                <w:sz w:val="16"/>
                <w:szCs w:val="16"/>
              </w:rPr>
            </w:pPr>
          </w:p>
          <w:p w14:paraId="71A8D0AA"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function and variable names in the software are chosen to be descriptive and helpful in understanding the code functionality.</w:t>
            </w:r>
          </w:p>
          <w:p w14:paraId="745A10C7" w14:textId="77777777" w:rsidR="005715AA" w:rsidRPr="00437D2C" w:rsidRDefault="005715AA" w:rsidP="005715AA">
            <w:pPr>
              <w:rPr>
                <w:rFonts w:ascii="Calibri" w:hAnsi="Calibri" w:cs="Calibri"/>
                <w:sz w:val="16"/>
                <w:szCs w:val="16"/>
              </w:rPr>
            </w:pPr>
          </w:p>
          <w:p w14:paraId="7360F3C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975F256" w14:textId="77777777" w:rsidR="00A079BA" w:rsidRPr="00371409" w:rsidRDefault="001602B0">
            <w:pPr>
              <w:rPr>
                <w:rFonts w:ascii="Calibri" w:hAnsi="Calibri" w:cs="Calibri"/>
                <w:sz w:val="16"/>
                <w:szCs w:val="16"/>
              </w:rPr>
            </w:pPr>
            <w:r w:rsidRPr="00371409">
              <w:rPr>
                <w:rFonts w:ascii="Calibri" w:hAnsi="Calibri" w:cs="Calibri"/>
                <w:sz w:val="16"/>
                <w:szCs w:val="16"/>
              </w:rPr>
              <w:t>(RM-361) Are 100% of function and variable names helpful in understanding the functionality of the code?</w:t>
            </w:r>
          </w:p>
          <w:p w14:paraId="6CDEB89D" w14:textId="77777777" w:rsidR="00A079BA" w:rsidRPr="00371409" w:rsidRDefault="001602B0">
            <w:pPr>
              <w:rPr>
                <w:rFonts w:ascii="Calibri" w:hAnsi="Calibri" w:cs="Calibri"/>
                <w:sz w:val="16"/>
                <w:szCs w:val="16"/>
              </w:rPr>
            </w:pPr>
            <w:r w:rsidRPr="00371409">
              <w:rPr>
                <w:rFonts w:ascii="Calibri" w:hAnsi="Calibri" w:cs="Calibri"/>
                <w:sz w:val="16"/>
                <w:szCs w:val="16"/>
              </w:rPr>
              <w:t>(RM-362) Are &gt;=90% and &lt; 100% of function and variable names helpful in understanding the functionality of the code?</w:t>
            </w:r>
          </w:p>
          <w:p w14:paraId="374A279B" w14:textId="77777777" w:rsidR="00A079BA" w:rsidRDefault="001602B0">
            <w:pPr>
              <w:rPr>
                <w:rFonts w:ascii="Calibri" w:hAnsi="Calibri" w:cs="Calibri"/>
                <w:sz w:val="16"/>
                <w:szCs w:val="16"/>
              </w:rPr>
            </w:pPr>
            <w:r w:rsidRPr="00371409">
              <w:rPr>
                <w:rFonts w:ascii="Calibri" w:hAnsi="Calibri" w:cs="Calibri"/>
                <w:sz w:val="16"/>
                <w:szCs w:val="16"/>
              </w:rPr>
              <w:t>(RM-363) Are &gt;=50% and &lt; 90% of function and variable names helpful in understanding the functionality of the code?</w:t>
            </w:r>
          </w:p>
          <w:p w14:paraId="375D440A" w14:textId="77777777" w:rsidR="004259BD" w:rsidRPr="00371409" w:rsidRDefault="004259BD">
            <w:pPr>
              <w:rPr>
                <w:rFonts w:ascii="Calibri" w:hAnsi="Calibri" w:cs="Calibri"/>
                <w:sz w:val="16"/>
                <w:szCs w:val="16"/>
              </w:rPr>
            </w:pPr>
          </w:p>
        </w:tc>
      </w:tr>
      <w:tr w:rsidR="00371409" w:rsidRPr="00371409" w14:paraId="467848BD" w14:textId="77777777" w:rsidTr="00F81128">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57C5DEF1" w14:textId="2E2B62C2"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(RF-170) </w:t>
            </w:r>
            <w:r w:rsidR="005715AA" w:rsidRPr="00CA0AC7">
              <w:rPr>
                <w:rFonts w:ascii="Calibri" w:hAnsi="Calibri" w:cs="Calibri"/>
                <w:color w:val="EE0000"/>
                <w:sz w:val="16"/>
                <w:szCs w:val="16"/>
              </w:rPr>
              <w:t>Inconsistent implementation of standard prologue in code</w:t>
            </w:r>
          </w:p>
          <w:p w14:paraId="5D069E5D" w14:textId="77777777" w:rsidR="005715AA" w:rsidRPr="00CA0AC7" w:rsidRDefault="005715AA" w:rsidP="005715AA">
            <w:pPr>
              <w:rPr>
                <w:rFonts w:ascii="Calibri" w:hAnsi="Calibri" w:cs="Calibri"/>
                <w:color w:val="EE0000"/>
                <w:sz w:val="16"/>
                <w:szCs w:val="16"/>
              </w:rPr>
            </w:pPr>
          </w:p>
          <w:p w14:paraId="61F64C52"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a standard prologue template is consistently implemented across all software modules.</w:t>
            </w:r>
          </w:p>
          <w:p w14:paraId="40DACD44" w14:textId="77777777" w:rsidR="005715AA" w:rsidRPr="00CA0AC7" w:rsidRDefault="005715AA" w:rsidP="005715AA">
            <w:pPr>
              <w:rPr>
                <w:rFonts w:ascii="Calibri" w:hAnsi="Calibri" w:cs="Calibri"/>
                <w:color w:val="EE0000"/>
                <w:sz w:val="16"/>
                <w:szCs w:val="16"/>
              </w:rPr>
            </w:pPr>
          </w:p>
          <w:p w14:paraId="01976D2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9429D53" w14:textId="77777777" w:rsidR="00A079BA" w:rsidRPr="00371409" w:rsidRDefault="001602B0">
            <w:pPr>
              <w:rPr>
                <w:rFonts w:ascii="Calibri" w:hAnsi="Calibri" w:cs="Calibri"/>
                <w:sz w:val="16"/>
                <w:szCs w:val="16"/>
              </w:rPr>
            </w:pPr>
            <w:r w:rsidRPr="00371409">
              <w:rPr>
                <w:rFonts w:ascii="Calibri" w:hAnsi="Calibri" w:cs="Calibri"/>
                <w:sz w:val="16"/>
                <w:szCs w:val="16"/>
              </w:rPr>
              <w:t>(RM-342) Do 100% of software modules implement a standard prologue?</w:t>
            </w:r>
          </w:p>
          <w:p w14:paraId="7B9A492C" w14:textId="77777777" w:rsidR="00A079BA" w:rsidRPr="00371409" w:rsidRDefault="001602B0">
            <w:pPr>
              <w:rPr>
                <w:rFonts w:ascii="Calibri" w:hAnsi="Calibri" w:cs="Calibri"/>
                <w:sz w:val="16"/>
                <w:szCs w:val="16"/>
              </w:rPr>
            </w:pPr>
            <w:r w:rsidRPr="00371409">
              <w:rPr>
                <w:rFonts w:ascii="Calibri" w:hAnsi="Calibri" w:cs="Calibri"/>
                <w:sz w:val="16"/>
                <w:szCs w:val="16"/>
              </w:rPr>
              <w:t>(RM-343) Do &gt;=90% but &lt;100% of software modules implement a standard prologue?</w:t>
            </w:r>
          </w:p>
          <w:p w14:paraId="59A2B1E7" w14:textId="77777777" w:rsidR="00A079BA" w:rsidRDefault="001602B0">
            <w:pPr>
              <w:rPr>
                <w:rFonts w:ascii="Calibri" w:hAnsi="Calibri" w:cs="Calibri"/>
                <w:sz w:val="16"/>
                <w:szCs w:val="16"/>
              </w:rPr>
            </w:pPr>
            <w:r w:rsidRPr="00371409">
              <w:rPr>
                <w:rFonts w:ascii="Calibri" w:hAnsi="Calibri" w:cs="Calibri"/>
                <w:sz w:val="16"/>
                <w:szCs w:val="16"/>
              </w:rPr>
              <w:t>(RM-344) Do &gt;=50% but &lt;90% of software modules implement a standard prologue?</w:t>
            </w:r>
          </w:p>
          <w:p w14:paraId="68F62863" w14:textId="77777777" w:rsidR="004259BD" w:rsidRPr="00371409" w:rsidRDefault="004259BD">
            <w:pPr>
              <w:rPr>
                <w:rFonts w:ascii="Calibri" w:hAnsi="Calibri" w:cs="Calibri"/>
                <w:sz w:val="16"/>
                <w:szCs w:val="16"/>
              </w:rPr>
            </w:pPr>
          </w:p>
        </w:tc>
      </w:tr>
      <w:tr w:rsidR="00371409" w:rsidRPr="00371409" w14:paraId="3E5867B4" w14:textId="77777777" w:rsidTr="00F81128">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291EC9E9" w14:textId="13AF522D"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(RF-174) </w:t>
            </w:r>
            <w:r w:rsidR="005715AA" w:rsidRPr="00CA0AC7">
              <w:rPr>
                <w:rFonts w:ascii="Calibri" w:hAnsi="Calibri" w:cs="Calibri"/>
                <w:color w:val="EE0000"/>
                <w:sz w:val="16"/>
                <w:szCs w:val="16"/>
              </w:rPr>
              <w:t>Incomplete documentation of procedure inputs, outputs, and side effects</w:t>
            </w:r>
          </w:p>
          <w:p w14:paraId="1D34B422" w14:textId="77777777" w:rsidR="005715AA" w:rsidRPr="00CA0AC7" w:rsidRDefault="005715AA" w:rsidP="005715AA">
            <w:pPr>
              <w:rPr>
                <w:rFonts w:ascii="Calibri" w:hAnsi="Calibri" w:cs="Calibri"/>
                <w:color w:val="EE0000"/>
                <w:sz w:val="16"/>
                <w:szCs w:val="16"/>
              </w:rPr>
            </w:pPr>
          </w:p>
          <w:p w14:paraId="09EF3095"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all software procedures clearly document their inputs, outputs, and any side effects, providing developers with a complete specification of each procedure interface and behavior.</w:t>
            </w:r>
          </w:p>
          <w:p w14:paraId="38276865" w14:textId="77777777" w:rsidR="005715AA" w:rsidRPr="00437D2C" w:rsidRDefault="005715AA" w:rsidP="005715AA">
            <w:pPr>
              <w:rPr>
                <w:rFonts w:ascii="Calibri" w:hAnsi="Calibri" w:cs="Calibri"/>
                <w:sz w:val="16"/>
                <w:szCs w:val="16"/>
              </w:rPr>
            </w:pPr>
          </w:p>
          <w:p w14:paraId="09EDF79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93F7E46" w14:textId="77777777" w:rsidR="00A079BA" w:rsidRPr="00371409" w:rsidRDefault="001602B0">
            <w:pPr>
              <w:rPr>
                <w:rFonts w:ascii="Calibri" w:hAnsi="Calibri" w:cs="Calibri"/>
                <w:sz w:val="16"/>
                <w:szCs w:val="16"/>
              </w:rPr>
            </w:pPr>
            <w:r w:rsidRPr="00371409">
              <w:rPr>
                <w:rFonts w:ascii="Calibri" w:hAnsi="Calibri" w:cs="Calibri"/>
                <w:sz w:val="16"/>
                <w:szCs w:val="16"/>
              </w:rPr>
              <w:t>(RM-355) Do 100% of software procedures clearly detail all inputs, outputs and side effects (if any)?</w:t>
            </w:r>
          </w:p>
          <w:p w14:paraId="63DBFBEC" w14:textId="77777777" w:rsidR="00A079BA" w:rsidRPr="00371409" w:rsidRDefault="001602B0">
            <w:pPr>
              <w:rPr>
                <w:rFonts w:ascii="Calibri" w:hAnsi="Calibri" w:cs="Calibri"/>
                <w:sz w:val="16"/>
                <w:szCs w:val="16"/>
              </w:rPr>
            </w:pPr>
            <w:r w:rsidRPr="00371409">
              <w:rPr>
                <w:rFonts w:ascii="Calibri" w:hAnsi="Calibri" w:cs="Calibri"/>
                <w:sz w:val="16"/>
                <w:szCs w:val="16"/>
              </w:rPr>
              <w:t>(RM-356) Do &gt;=90% but &lt;100% of software procedures clearly detail all inputs, outputs and side effects (if any)?</w:t>
            </w:r>
          </w:p>
          <w:p w14:paraId="5F0ADEE2" w14:textId="77777777" w:rsidR="00A079BA" w:rsidRDefault="001602B0">
            <w:pPr>
              <w:rPr>
                <w:rFonts w:ascii="Calibri" w:hAnsi="Calibri" w:cs="Calibri"/>
                <w:sz w:val="16"/>
                <w:szCs w:val="16"/>
              </w:rPr>
            </w:pPr>
            <w:r w:rsidRPr="00371409">
              <w:rPr>
                <w:rFonts w:ascii="Calibri" w:hAnsi="Calibri" w:cs="Calibri"/>
                <w:sz w:val="16"/>
                <w:szCs w:val="16"/>
              </w:rPr>
              <w:t>(RM-357) Do &gt;=50% but &lt;90% of software procedures clearly detail all inputs, outputs and side effects (if any)?</w:t>
            </w:r>
          </w:p>
          <w:p w14:paraId="095C8B4B" w14:textId="77777777" w:rsidR="004259BD" w:rsidRPr="00371409" w:rsidRDefault="004259BD">
            <w:pPr>
              <w:rPr>
                <w:rFonts w:ascii="Calibri" w:hAnsi="Calibri" w:cs="Calibri"/>
                <w:sz w:val="16"/>
                <w:szCs w:val="16"/>
              </w:rPr>
            </w:pPr>
          </w:p>
        </w:tc>
      </w:tr>
      <w:tr w:rsidR="00371409" w:rsidRPr="00371409" w14:paraId="744E827A" w14:textId="77777777" w:rsidTr="00F81128">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47280754" w14:textId="66B81960" w:rsidR="005715AA" w:rsidRPr="00CA0AC7" w:rsidRDefault="001602B0" w:rsidP="005715AA">
            <w:pPr>
              <w:rPr>
                <w:rFonts w:ascii="Calibri" w:hAnsi="Calibri" w:cs="Calibri"/>
                <w:color w:val="EE0000"/>
                <w:sz w:val="16"/>
                <w:szCs w:val="16"/>
              </w:rPr>
            </w:pPr>
            <w:r w:rsidRPr="00371409">
              <w:rPr>
                <w:rFonts w:ascii="Calibri" w:hAnsi="Calibri" w:cs="Calibri"/>
                <w:sz w:val="16"/>
                <w:szCs w:val="16"/>
              </w:rPr>
              <w:t xml:space="preserve">(RF-177) </w:t>
            </w:r>
            <w:r w:rsidR="005715AA" w:rsidRPr="00CA0AC7">
              <w:rPr>
                <w:rFonts w:ascii="Calibri" w:hAnsi="Calibri" w:cs="Calibri"/>
                <w:color w:val="EE0000"/>
                <w:sz w:val="16"/>
                <w:szCs w:val="16"/>
              </w:rPr>
              <w:t>Dead code not offset or documented</w:t>
            </w:r>
          </w:p>
          <w:p w14:paraId="65ADFB0E" w14:textId="77777777" w:rsidR="005715AA" w:rsidRPr="00CA0AC7" w:rsidRDefault="005715AA" w:rsidP="005715AA">
            <w:pPr>
              <w:rPr>
                <w:rFonts w:ascii="Calibri" w:hAnsi="Calibri" w:cs="Calibri"/>
                <w:color w:val="EE0000"/>
                <w:sz w:val="16"/>
                <w:szCs w:val="16"/>
              </w:rPr>
            </w:pPr>
          </w:p>
          <w:p w14:paraId="5E85243F" w14:textId="77777777"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any dead code in the software is clearly identified, offset from active code, and accompanied by documentation explaining its existence and the reason it has been retained.</w:t>
            </w:r>
          </w:p>
          <w:p w14:paraId="34CC6EC3" w14:textId="77777777" w:rsidR="005715AA" w:rsidRPr="00437D2C" w:rsidRDefault="005715AA" w:rsidP="005715AA">
            <w:pPr>
              <w:rPr>
                <w:rFonts w:ascii="Calibri" w:hAnsi="Calibri" w:cs="Calibri"/>
                <w:sz w:val="16"/>
                <w:szCs w:val="16"/>
              </w:rPr>
            </w:pPr>
          </w:p>
          <w:p w14:paraId="2D4A2828"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0F35AAE" w14:textId="77777777" w:rsidR="00A079BA" w:rsidRPr="00371409" w:rsidRDefault="001602B0">
            <w:pPr>
              <w:rPr>
                <w:rFonts w:ascii="Calibri" w:hAnsi="Calibri" w:cs="Calibri"/>
                <w:sz w:val="16"/>
                <w:szCs w:val="16"/>
              </w:rPr>
            </w:pPr>
            <w:r w:rsidRPr="00371409">
              <w:rPr>
                <w:rFonts w:ascii="Calibri" w:hAnsi="Calibri" w:cs="Calibri"/>
                <w:sz w:val="16"/>
                <w:szCs w:val="16"/>
              </w:rPr>
              <w:t>(RM-364) Is the ratio of the amount of unjustified/hidden dead code to the amount of existing dead code &gt;= .65?</w:t>
            </w:r>
          </w:p>
          <w:p w14:paraId="62EA8F03" w14:textId="77777777" w:rsidR="00A079BA" w:rsidRPr="00371409" w:rsidRDefault="001602B0">
            <w:pPr>
              <w:rPr>
                <w:rFonts w:ascii="Calibri" w:hAnsi="Calibri" w:cs="Calibri"/>
                <w:sz w:val="16"/>
                <w:szCs w:val="16"/>
              </w:rPr>
            </w:pPr>
            <w:r w:rsidRPr="00371409">
              <w:rPr>
                <w:rFonts w:ascii="Calibri" w:hAnsi="Calibri" w:cs="Calibri"/>
                <w:sz w:val="16"/>
                <w:szCs w:val="16"/>
              </w:rPr>
              <w:t>(RM-365) Is the ratio of the amount of unjustified/hidden dead code to the amount of existing dead code &gt; .35 and &lt; .65?</w:t>
            </w:r>
          </w:p>
          <w:p w14:paraId="50E47460" w14:textId="77777777" w:rsidR="00A079BA" w:rsidRDefault="001602B0">
            <w:pPr>
              <w:rPr>
                <w:rFonts w:ascii="Calibri" w:hAnsi="Calibri" w:cs="Calibri"/>
                <w:sz w:val="16"/>
                <w:szCs w:val="16"/>
              </w:rPr>
            </w:pPr>
            <w:r w:rsidRPr="00371409">
              <w:rPr>
                <w:rFonts w:ascii="Calibri" w:hAnsi="Calibri" w:cs="Calibri"/>
                <w:sz w:val="16"/>
                <w:szCs w:val="16"/>
              </w:rPr>
              <w:t>(RM-366) Is the ratio of the amount of unjustified/hidden dead code to the amount of existing dead code &lt;= .35?</w:t>
            </w:r>
          </w:p>
          <w:p w14:paraId="5B7D6312" w14:textId="77777777" w:rsidR="004259BD" w:rsidRPr="00371409" w:rsidRDefault="004259BD">
            <w:pPr>
              <w:rPr>
                <w:rFonts w:ascii="Calibri" w:hAnsi="Calibri" w:cs="Calibri"/>
                <w:sz w:val="16"/>
                <w:szCs w:val="16"/>
              </w:rPr>
            </w:pPr>
          </w:p>
        </w:tc>
      </w:tr>
      <w:tr w:rsidR="00371409" w:rsidRPr="00371409" w14:paraId="4833F689" w14:textId="77777777" w:rsidTr="00F81128">
        <w:trPr>
          <w:gridBefore w:val="15"/>
          <w:wBefore w:w="2070" w:type="dxa"/>
          <w:trHeight w:val="727"/>
        </w:trPr>
        <w:tc>
          <w:tcPr>
            <w:tcW w:w="8640" w:type="dxa"/>
            <w:gridSpan w:val="5"/>
            <w:tcBorders>
              <w:top w:val="single" w:sz="8" w:space="0" w:color="auto"/>
              <w:left w:val="single" w:sz="8" w:space="0" w:color="auto"/>
              <w:bottom w:val="single" w:sz="8" w:space="0" w:color="auto"/>
              <w:right w:val="single" w:sz="8" w:space="0" w:color="auto"/>
            </w:tcBorders>
            <w:shd w:val="clear" w:color="auto" w:fill="E8FFEC"/>
          </w:tcPr>
          <w:p w14:paraId="1FB8D211" w14:textId="37825012" w:rsidR="00A079BA" w:rsidRPr="00CA0AC7" w:rsidRDefault="001602B0">
            <w:pPr>
              <w:rPr>
                <w:rFonts w:ascii="Calibri" w:hAnsi="Calibri" w:cs="Calibri"/>
                <w:color w:val="EE0000"/>
                <w:sz w:val="16"/>
                <w:szCs w:val="16"/>
              </w:rPr>
            </w:pPr>
            <w:r w:rsidRPr="00371409">
              <w:rPr>
                <w:rFonts w:ascii="Calibri" w:hAnsi="Calibri" w:cs="Calibri"/>
                <w:sz w:val="16"/>
                <w:szCs w:val="16"/>
              </w:rPr>
              <w:t xml:space="preserve">(RF-168) </w:t>
            </w:r>
            <w:r w:rsidRPr="00CA0AC7">
              <w:rPr>
                <w:rFonts w:ascii="Calibri" w:hAnsi="Calibri" w:cs="Calibri"/>
                <w:color w:val="EE0000"/>
                <w:sz w:val="16"/>
                <w:szCs w:val="16"/>
              </w:rPr>
              <w:t>Specification of standard prologue in documentation</w:t>
            </w:r>
          </w:p>
          <w:p w14:paraId="39F13553" w14:textId="77777777" w:rsidR="005715AA" w:rsidRPr="00CA0AC7" w:rsidRDefault="005715AA" w:rsidP="005715AA">
            <w:pPr>
              <w:rPr>
                <w:rFonts w:ascii="Calibri" w:hAnsi="Calibri" w:cs="Calibri"/>
                <w:color w:val="EE0000"/>
                <w:sz w:val="16"/>
                <w:szCs w:val="16"/>
              </w:rPr>
            </w:pPr>
          </w:p>
          <w:p w14:paraId="0F5DD7C8" w14:textId="7E2704D4" w:rsidR="005715AA" w:rsidRPr="00CA0AC7" w:rsidRDefault="005715AA" w:rsidP="005715AA">
            <w:pPr>
              <w:rPr>
                <w:rFonts w:ascii="Calibri" w:hAnsi="Calibri" w:cs="Calibri"/>
                <w:color w:val="EE0000"/>
                <w:sz w:val="16"/>
                <w:szCs w:val="16"/>
              </w:rPr>
            </w:pPr>
            <w:r w:rsidRPr="00CA0AC7">
              <w:rPr>
                <w:rFonts w:ascii="Calibri" w:hAnsi="Calibri" w:cs="Calibri"/>
                <w:color w:val="EE0000"/>
                <w:sz w:val="16"/>
                <w:szCs w:val="16"/>
              </w:rPr>
              <w:t>Definition:  This risk considers whether a standard prologue format is specified in the documentation.</w:t>
            </w:r>
          </w:p>
          <w:p w14:paraId="105F9678" w14:textId="77777777" w:rsidR="00A079BA" w:rsidRPr="00371409" w:rsidRDefault="00A079BA">
            <w:pPr>
              <w:rPr>
                <w:rFonts w:ascii="Calibri" w:hAnsi="Calibri" w:cs="Calibri"/>
                <w:sz w:val="16"/>
                <w:szCs w:val="16"/>
              </w:rPr>
            </w:pPr>
          </w:p>
          <w:p w14:paraId="3E1C273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8F9AF92" w14:textId="77777777" w:rsidR="00A079BA" w:rsidRDefault="001602B0">
            <w:pPr>
              <w:rPr>
                <w:rFonts w:ascii="Calibri" w:hAnsi="Calibri" w:cs="Calibri"/>
                <w:sz w:val="16"/>
                <w:szCs w:val="16"/>
              </w:rPr>
            </w:pPr>
            <w:bookmarkStart w:id="20" w:name="OLE_LINK4"/>
            <w:r w:rsidRPr="00371409">
              <w:rPr>
                <w:rFonts w:ascii="Calibri" w:hAnsi="Calibri" w:cs="Calibri"/>
                <w:sz w:val="16"/>
                <w:szCs w:val="16"/>
              </w:rPr>
              <w:t>(RM-338) Does the documentation specify a standard prologue?</w:t>
            </w:r>
            <w:bookmarkEnd w:id="20"/>
          </w:p>
          <w:p w14:paraId="5919A74C" w14:textId="77777777" w:rsidR="004259BD" w:rsidRPr="00371409" w:rsidRDefault="004259BD">
            <w:pPr>
              <w:rPr>
                <w:rFonts w:ascii="Calibri" w:hAnsi="Calibri" w:cs="Calibri"/>
                <w:sz w:val="16"/>
                <w:szCs w:val="16"/>
              </w:rPr>
            </w:pPr>
          </w:p>
        </w:tc>
      </w:tr>
      <w:tr w:rsidR="00371409" w:rsidRPr="00371409" w14:paraId="3061D4E2" w14:textId="77777777" w:rsidTr="003D1FF4">
        <w:trPr>
          <w:gridBefore w:val="8"/>
          <w:wBefore w:w="1440" w:type="dxa"/>
          <w:trHeight w:val="727"/>
        </w:trPr>
        <w:tc>
          <w:tcPr>
            <w:tcW w:w="9270" w:type="dxa"/>
            <w:gridSpan w:val="12"/>
            <w:tcBorders>
              <w:top w:val="single" w:sz="8" w:space="0" w:color="auto"/>
              <w:left w:val="single" w:sz="8" w:space="0" w:color="auto"/>
              <w:bottom w:val="single" w:sz="8" w:space="0" w:color="auto"/>
              <w:right w:val="single" w:sz="8" w:space="0" w:color="auto"/>
            </w:tcBorders>
            <w:shd w:val="clear" w:color="auto" w:fill="BAFFC8"/>
          </w:tcPr>
          <w:p w14:paraId="0C85BD24" w14:textId="77777777" w:rsidR="0058574B" w:rsidRPr="00371409" w:rsidRDefault="0058574B" w:rsidP="004C3F81">
            <w:pPr>
              <w:rPr>
                <w:rFonts w:ascii="Calibri" w:eastAsia="Times New Roman" w:hAnsi="Calibri" w:cs="Calibri"/>
                <w:sz w:val="16"/>
                <w:szCs w:val="16"/>
              </w:rPr>
            </w:pPr>
            <w:r w:rsidRPr="00371409">
              <w:rPr>
                <w:rFonts w:ascii="Calibri" w:eastAsia="Times New Roman" w:hAnsi="Calibri" w:cs="Calibri"/>
                <w:sz w:val="16"/>
                <w:szCs w:val="16"/>
              </w:rPr>
              <w:t>(RC-484) Pharma supply (product) quality risks</w:t>
            </w:r>
          </w:p>
          <w:p w14:paraId="01B5B99E" w14:textId="77777777" w:rsidR="0058574B" w:rsidRPr="00371409" w:rsidRDefault="0058574B" w:rsidP="004C3F81">
            <w:pPr>
              <w:rPr>
                <w:rFonts w:ascii="Calibri" w:eastAsia="Times New Roman" w:hAnsi="Calibri" w:cs="Calibri"/>
                <w:sz w:val="16"/>
                <w:szCs w:val="16"/>
              </w:rPr>
            </w:pPr>
          </w:p>
          <w:p w14:paraId="339E83F8" w14:textId="77777777" w:rsidR="0058574B" w:rsidRPr="00371409" w:rsidRDefault="0058574B"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Risks affecting the ability of a pharma supply (product) to conform structurally and functionally, within expected environmental or usage parameters, to a specific expected standard or other set of requirements.</w:t>
            </w:r>
          </w:p>
          <w:p w14:paraId="633982F5" w14:textId="77777777" w:rsidR="0058574B" w:rsidRPr="00371409" w:rsidRDefault="0058574B" w:rsidP="004C3F81">
            <w:pPr>
              <w:rPr>
                <w:rFonts w:ascii="Calibri" w:eastAsia="Times New Roman" w:hAnsi="Calibri" w:cs="Calibri"/>
                <w:sz w:val="16"/>
                <w:szCs w:val="16"/>
              </w:rPr>
            </w:pPr>
          </w:p>
        </w:tc>
      </w:tr>
      <w:tr w:rsidR="00371409" w:rsidRPr="00371409" w14:paraId="15326470" w14:textId="77777777" w:rsidTr="003D1FF4">
        <w:trPr>
          <w:gridBefore w:val="8"/>
          <w:wBefore w:w="1440" w:type="dxa"/>
          <w:trHeight w:val="727"/>
        </w:trPr>
        <w:tc>
          <w:tcPr>
            <w:tcW w:w="9270" w:type="dxa"/>
            <w:gridSpan w:val="12"/>
            <w:tcBorders>
              <w:top w:val="single" w:sz="8" w:space="0" w:color="auto"/>
              <w:left w:val="single" w:sz="8" w:space="0" w:color="auto"/>
              <w:bottom w:val="single" w:sz="8" w:space="0" w:color="auto"/>
              <w:right w:val="single" w:sz="8" w:space="0" w:color="auto"/>
            </w:tcBorders>
            <w:shd w:val="clear" w:color="auto" w:fill="BAFFC8"/>
          </w:tcPr>
          <w:p w14:paraId="3430C0D0" w14:textId="028378E4" w:rsidR="00981B5B" w:rsidRPr="00371409" w:rsidRDefault="00981B5B" w:rsidP="00347B44">
            <w:pPr>
              <w:rPr>
                <w:rFonts w:ascii="Calibri" w:eastAsia="Times New Roman" w:hAnsi="Calibri" w:cs="Calibri"/>
                <w:sz w:val="16"/>
                <w:szCs w:val="16"/>
              </w:rPr>
            </w:pPr>
            <w:r w:rsidRPr="00371409">
              <w:rPr>
                <w:rFonts w:ascii="Calibri" w:eastAsia="Times New Roman" w:hAnsi="Calibri" w:cs="Calibri"/>
                <w:sz w:val="16"/>
                <w:szCs w:val="16"/>
              </w:rPr>
              <w:t>(RC-485) Foodstuff supply (product) quality risks</w:t>
            </w:r>
          </w:p>
          <w:p w14:paraId="4D61B5D1" w14:textId="08C185AB" w:rsidR="00981B5B" w:rsidRPr="00371409" w:rsidRDefault="000F6F02" w:rsidP="00347B44">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972608" behindDoc="0" locked="0" layoutInCell="1" allowOverlap="1" wp14:anchorId="09632CC5" wp14:editId="0FEE9E84">
                  <wp:simplePos x="0" y="0"/>
                  <wp:positionH relativeFrom="column">
                    <wp:posOffset>-485775</wp:posOffset>
                  </wp:positionH>
                  <wp:positionV relativeFrom="paragraph">
                    <wp:posOffset>120650</wp:posOffset>
                  </wp:positionV>
                  <wp:extent cx="548640" cy="171450"/>
                  <wp:effectExtent l="0" t="1905" r="0" b="0"/>
                  <wp:wrapNone/>
                  <wp:docPr id="154" name="Picture 154"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3888ECFE" w14:textId="77777777" w:rsidR="00981B5B" w:rsidRPr="00371409" w:rsidRDefault="00981B5B" w:rsidP="00347B44">
            <w:pPr>
              <w:tabs>
                <w:tab w:val="left" w:pos="1506"/>
              </w:tabs>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affecting the ability of a foodstuff supply (product) to conform structurally and functionally, within expected environmental or usage parameters, to a specific expected standard or other set of requirements.</w:t>
            </w:r>
          </w:p>
          <w:p w14:paraId="77F88C7C" w14:textId="77777777" w:rsidR="00981B5B" w:rsidRPr="00371409" w:rsidRDefault="00981B5B" w:rsidP="00347B44">
            <w:pPr>
              <w:rPr>
                <w:rFonts w:ascii="Calibri" w:eastAsia="Times New Roman" w:hAnsi="Calibri" w:cs="Calibri"/>
                <w:sz w:val="16"/>
                <w:szCs w:val="16"/>
              </w:rPr>
            </w:pPr>
          </w:p>
        </w:tc>
      </w:tr>
      <w:tr w:rsidR="00371409" w:rsidRPr="00371409" w14:paraId="656B1C40" w14:textId="77777777" w:rsidTr="003D1FF4">
        <w:trPr>
          <w:gridBefore w:val="8"/>
          <w:wBefore w:w="1440" w:type="dxa"/>
          <w:trHeight w:val="727"/>
        </w:trPr>
        <w:tc>
          <w:tcPr>
            <w:tcW w:w="9270" w:type="dxa"/>
            <w:gridSpan w:val="12"/>
            <w:tcBorders>
              <w:top w:val="single" w:sz="8" w:space="0" w:color="auto"/>
              <w:left w:val="single" w:sz="8" w:space="0" w:color="auto"/>
              <w:bottom w:val="single" w:sz="8" w:space="0" w:color="auto"/>
              <w:right w:val="single" w:sz="8" w:space="0" w:color="auto"/>
            </w:tcBorders>
            <w:shd w:val="clear" w:color="auto" w:fill="BAFFC8"/>
          </w:tcPr>
          <w:p w14:paraId="4943EC09" w14:textId="77777777" w:rsidR="0058574B" w:rsidRPr="00371409" w:rsidRDefault="0058574B"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(RC-464) Hardware supply (product) quality risks</w:t>
            </w:r>
          </w:p>
          <w:p w14:paraId="4DC2FCD2" w14:textId="77777777" w:rsidR="0058574B" w:rsidRPr="00371409" w:rsidRDefault="0058574B" w:rsidP="004C3F81">
            <w:pPr>
              <w:rPr>
                <w:rFonts w:ascii="Calibri" w:eastAsia="Times New Roman" w:hAnsi="Calibri" w:cs="Calibri"/>
                <w:sz w:val="16"/>
                <w:szCs w:val="16"/>
              </w:rPr>
            </w:pPr>
          </w:p>
          <w:p w14:paraId="4C69DF2D" w14:textId="77777777" w:rsidR="0058574B" w:rsidRPr="00371409" w:rsidRDefault="0058574B"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Risks affecting the ability of a hardware supply (product) to conform structurally and functionally, within expected environmental or usage parameters, to a specific expected standard or other set of requirements.</w:t>
            </w:r>
          </w:p>
          <w:p w14:paraId="14A3A7DA" w14:textId="77777777" w:rsidR="00D0500B" w:rsidRPr="00371409" w:rsidRDefault="00D0500B" w:rsidP="004C3F81">
            <w:pPr>
              <w:rPr>
                <w:rFonts w:ascii="Calibri" w:eastAsia="Times New Roman" w:hAnsi="Calibri" w:cs="Calibri"/>
                <w:sz w:val="16"/>
                <w:szCs w:val="16"/>
              </w:rPr>
            </w:pPr>
          </w:p>
        </w:tc>
      </w:tr>
      <w:tr w:rsidR="00371409" w:rsidRPr="00371409" w14:paraId="3E870A09" w14:textId="77777777" w:rsidTr="003D1FF4">
        <w:trPr>
          <w:gridBefore w:val="12"/>
          <w:wBefore w:w="1800" w:type="dxa"/>
          <w:trHeight w:val="727"/>
        </w:trPr>
        <w:tc>
          <w:tcPr>
            <w:tcW w:w="8910" w:type="dxa"/>
            <w:gridSpan w:val="8"/>
            <w:tcBorders>
              <w:top w:val="single" w:sz="8" w:space="0" w:color="auto"/>
              <w:left w:val="single" w:sz="8" w:space="0" w:color="auto"/>
              <w:bottom w:val="single" w:sz="8" w:space="0" w:color="auto"/>
              <w:right w:val="single" w:sz="8" w:space="0" w:color="auto"/>
            </w:tcBorders>
            <w:shd w:val="clear" w:color="auto" w:fill="BAFFC8"/>
          </w:tcPr>
          <w:p w14:paraId="5927BD15" w14:textId="77777777" w:rsidR="0058574B" w:rsidRPr="00371409" w:rsidRDefault="0058574B" w:rsidP="004C3F81">
            <w:pPr>
              <w:rPr>
                <w:rFonts w:ascii="Calibri" w:eastAsia="Times New Roman" w:hAnsi="Calibri" w:cs="Calibri"/>
                <w:sz w:val="16"/>
                <w:szCs w:val="16"/>
              </w:rPr>
            </w:pPr>
            <w:r w:rsidRPr="00371409">
              <w:rPr>
                <w:rFonts w:ascii="Calibri" w:eastAsia="Times New Roman" w:hAnsi="Calibri" w:cs="Calibri"/>
                <w:sz w:val="16"/>
                <w:szCs w:val="16"/>
              </w:rPr>
              <w:t>(RC-216) ICT hardware supply (product) quality risks</w:t>
            </w:r>
          </w:p>
          <w:p w14:paraId="648DB5CE" w14:textId="77777777" w:rsidR="0058574B" w:rsidRPr="00371409" w:rsidRDefault="002A1103"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1962368" behindDoc="0" locked="0" layoutInCell="1" allowOverlap="1" wp14:anchorId="275762A1" wp14:editId="6BB93707">
                  <wp:simplePos x="0" y="0"/>
                  <wp:positionH relativeFrom="column">
                    <wp:posOffset>-466827</wp:posOffset>
                  </wp:positionH>
                  <wp:positionV relativeFrom="paragraph">
                    <wp:posOffset>92684</wp:posOffset>
                  </wp:positionV>
                  <wp:extent cx="548640" cy="160020"/>
                  <wp:effectExtent l="3810" t="0" r="1270" b="1270"/>
                  <wp:wrapNone/>
                  <wp:docPr id="149" name="Picture 21">
                    <a:extLst xmlns:a="http://schemas.openxmlformats.org/drawingml/2006/main">
                      <a:ext uri="{FF2B5EF4-FFF2-40B4-BE49-F238E27FC236}">
                        <a16:creationId xmlns:a16="http://schemas.microsoft.com/office/drawing/2014/main" id="{FBE4277B-FC44-3416-4154-5A1F9192A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BE4277B-FC44-3416-4154-5A1F9192A697}"/>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0" y="0"/>
                            <a:ext cx="548640" cy="160020"/>
                          </a:xfrm>
                          <a:prstGeom prst="rect">
                            <a:avLst/>
                          </a:prstGeom>
                        </pic:spPr>
                      </pic:pic>
                    </a:graphicData>
                  </a:graphic>
                  <wp14:sizeRelH relativeFrom="page">
                    <wp14:pctWidth>0</wp14:pctWidth>
                  </wp14:sizeRelH>
                  <wp14:sizeRelV relativeFrom="page">
                    <wp14:pctHeight>0</wp14:pctHeight>
                  </wp14:sizeRelV>
                </wp:anchor>
              </w:drawing>
            </w:r>
          </w:p>
          <w:p w14:paraId="2B847E3F" w14:textId="77777777" w:rsidR="0058574B" w:rsidRPr="00371409" w:rsidRDefault="0058574B"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580BD1" w:rsidRPr="00371409">
              <w:rPr>
                <w:rFonts w:ascii="Calibri" w:eastAsia="Times New Roman" w:hAnsi="Calibri" w:cs="Calibri"/>
                <w:sz w:val="16"/>
                <w:szCs w:val="16"/>
              </w:rPr>
              <w:t xml:space="preserve"> Risks affecting the ability of an ICT hardware supply (product) to conform structurally and functionally, within expected environmental or usage parameters, to a specific expected standard or other set of requirements.</w:t>
            </w:r>
          </w:p>
          <w:p w14:paraId="14EC0BA2" w14:textId="77777777" w:rsidR="0058574B" w:rsidRPr="00371409" w:rsidRDefault="0058574B" w:rsidP="004C3F81">
            <w:pPr>
              <w:rPr>
                <w:rFonts w:ascii="Calibri" w:eastAsia="Times New Roman" w:hAnsi="Calibri" w:cs="Calibri"/>
                <w:sz w:val="16"/>
                <w:szCs w:val="16"/>
              </w:rPr>
            </w:pPr>
          </w:p>
        </w:tc>
      </w:tr>
      <w:tr w:rsidR="00371409" w:rsidRPr="00371409" w14:paraId="229E0F05" w14:textId="77777777" w:rsidTr="003D1FF4">
        <w:trPr>
          <w:gridBefore w:val="14"/>
          <w:wBefore w:w="1980" w:type="dxa"/>
          <w:trHeight w:val="727"/>
        </w:trPr>
        <w:tc>
          <w:tcPr>
            <w:tcW w:w="8730" w:type="dxa"/>
            <w:gridSpan w:val="6"/>
            <w:tcBorders>
              <w:top w:val="single" w:sz="8" w:space="0" w:color="auto"/>
              <w:left w:val="single" w:sz="8" w:space="0" w:color="auto"/>
              <w:bottom w:val="single" w:sz="8" w:space="0" w:color="auto"/>
              <w:right w:val="single" w:sz="8" w:space="0" w:color="auto"/>
            </w:tcBorders>
            <w:shd w:val="clear" w:color="auto" w:fill="E8FFEC"/>
          </w:tcPr>
          <w:p w14:paraId="5D98E059" w14:textId="77777777" w:rsidR="008C6500" w:rsidRPr="00371409" w:rsidRDefault="008C6500"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(RF-599) ICT hardware supply (product) does not hold up to stress or environmental testing</w:t>
            </w:r>
          </w:p>
          <w:p w14:paraId="4CE39172" w14:textId="77777777" w:rsidR="008C6500" w:rsidRPr="00371409" w:rsidRDefault="008C6500" w:rsidP="00AD34F5">
            <w:pPr>
              <w:ind w:left="796" w:hanging="796"/>
              <w:rPr>
                <w:rFonts w:ascii="Calibri" w:eastAsia="Times New Roman" w:hAnsi="Calibri" w:cs="Calibri"/>
                <w:sz w:val="16"/>
                <w:szCs w:val="16"/>
              </w:rPr>
            </w:pPr>
          </w:p>
          <w:p w14:paraId="514F9775" w14:textId="77777777" w:rsidR="008C6500" w:rsidRPr="00371409" w:rsidRDefault="008C6500"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F121E" w:rsidRPr="00371409">
              <w:rPr>
                <w:rFonts w:ascii="Calibri" w:eastAsia="Times New Roman" w:hAnsi="Calibri" w:cs="Calibri"/>
                <w:sz w:val="16"/>
                <w:szCs w:val="16"/>
              </w:rPr>
              <w:t>This risk considers how an ICT hardware supply (product) may fail to meet quality standards due failure to function as expected under stress or environmental testing.</w:t>
            </w:r>
          </w:p>
          <w:p w14:paraId="7572438F" w14:textId="77777777" w:rsidR="008C6500" w:rsidRPr="00371409" w:rsidRDefault="008C6500" w:rsidP="00AD34F5">
            <w:pPr>
              <w:ind w:left="796" w:hanging="796"/>
              <w:rPr>
                <w:rFonts w:ascii="Calibri" w:eastAsia="Times New Roman" w:hAnsi="Calibri" w:cs="Calibri"/>
                <w:sz w:val="16"/>
                <w:szCs w:val="16"/>
              </w:rPr>
            </w:pPr>
          </w:p>
          <w:p w14:paraId="3B96BFE8" w14:textId="77777777" w:rsidR="008C6500" w:rsidRPr="00371409" w:rsidRDefault="008C6500"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49B77E21" w14:textId="77777777" w:rsidR="00EC1A01" w:rsidRPr="00371409" w:rsidRDefault="00EC1A01" w:rsidP="00EC1A01">
            <w:pPr>
              <w:rPr>
                <w:rFonts w:ascii="Calibri" w:eastAsia="Times New Roman" w:hAnsi="Calibri" w:cs="Calibri"/>
                <w:sz w:val="16"/>
                <w:szCs w:val="16"/>
              </w:rPr>
            </w:pPr>
            <w:r w:rsidRPr="00371409">
              <w:rPr>
                <w:rFonts w:ascii="Calibri" w:eastAsia="Times New Roman" w:hAnsi="Calibri" w:cs="Calibri"/>
                <w:sz w:val="16"/>
                <w:szCs w:val="16"/>
              </w:rPr>
              <w:t>(RM-1718) Does the supplier lack explicit reliability, durability, and resilience requirements for the ICT hardware supply (product)?</w:t>
            </w:r>
          </w:p>
          <w:p w14:paraId="1F6EA4C9" w14:textId="77777777" w:rsidR="00EC1A01" w:rsidRPr="00371409" w:rsidRDefault="00EC1A01" w:rsidP="00EC1A01">
            <w:pPr>
              <w:rPr>
                <w:rFonts w:ascii="Calibri" w:eastAsia="Times New Roman" w:hAnsi="Calibri" w:cs="Calibri"/>
                <w:sz w:val="16"/>
                <w:szCs w:val="16"/>
              </w:rPr>
            </w:pPr>
            <w:r w:rsidRPr="00371409">
              <w:rPr>
                <w:rFonts w:ascii="Calibri" w:eastAsia="Times New Roman" w:hAnsi="Calibri" w:cs="Calibri"/>
                <w:sz w:val="16"/>
                <w:szCs w:val="16"/>
              </w:rPr>
              <w:t>(RM-1719) Does the supplier¬† lack an explicit policy for testing reliability, durability, and resilience requirements for the ICT hardware supply (product)?</w:t>
            </w:r>
          </w:p>
          <w:p w14:paraId="7E71B267" w14:textId="77777777" w:rsidR="008C6500" w:rsidRDefault="00EC1A01" w:rsidP="00EC1A01">
            <w:pPr>
              <w:rPr>
                <w:rFonts w:ascii="Calibri" w:eastAsia="Times New Roman" w:hAnsi="Calibri" w:cs="Calibri"/>
                <w:sz w:val="16"/>
                <w:szCs w:val="16"/>
              </w:rPr>
            </w:pPr>
            <w:r w:rsidRPr="00371409">
              <w:rPr>
                <w:rFonts w:ascii="Calibri" w:eastAsia="Times New Roman" w:hAnsi="Calibri" w:cs="Calibri"/>
                <w:sz w:val="16"/>
                <w:szCs w:val="16"/>
              </w:rPr>
              <w:t>(RM-1720) Does the supplier lack explicitly defined processes and procedures for testing reliability, durability, and resilience requirements for the ICT hardware supply (product)?</w:t>
            </w:r>
          </w:p>
          <w:p w14:paraId="214D03F8" w14:textId="72B482F7" w:rsidR="004259BD" w:rsidRPr="00371409" w:rsidRDefault="004259BD" w:rsidP="00EC1A01">
            <w:pPr>
              <w:rPr>
                <w:rFonts w:ascii="Calibri" w:eastAsia="Times New Roman" w:hAnsi="Calibri" w:cs="Calibri"/>
                <w:sz w:val="16"/>
                <w:szCs w:val="16"/>
              </w:rPr>
            </w:pPr>
          </w:p>
        </w:tc>
      </w:tr>
      <w:tr w:rsidR="00371409" w:rsidRPr="00371409" w14:paraId="4697A2E1" w14:textId="77777777" w:rsidTr="003D1FF4">
        <w:trPr>
          <w:gridBefore w:val="14"/>
          <w:wBefore w:w="1980" w:type="dxa"/>
          <w:trHeight w:val="727"/>
        </w:trPr>
        <w:tc>
          <w:tcPr>
            <w:tcW w:w="8730" w:type="dxa"/>
            <w:gridSpan w:val="6"/>
            <w:tcBorders>
              <w:top w:val="single" w:sz="8" w:space="0" w:color="auto"/>
              <w:left w:val="single" w:sz="8" w:space="0" w:color="auto"/>
              <w:bottom w:val="single" w:sz="8" w:space="0" w:color="auto"/>
              <w:right w:val="single" w:sz="8" w:space="0" w:color="auto"/>
            </w:tcBorders>
            <w:shd w:val="clear" w:color="auto" w:fill="E8FFEC"/>
          </w:tcPr>
          <w:p w14:paraId="24B30910" w14:textId="77777777" w:rsidR="00A079BA" w:rsidRPr="00371409" w:rsidRDefault="001602B0">
            <w:pPr>
              <w:rPr>
                <w:rFonts w:ascii="Calibri" w:hAnsi="Calibri" w:cs="Calibri"/>
                <w:sz w:val="16"/>
                <w:szCs w:val="16"/>
              </w:rPr>
            </w:pPr>
            <w:r w:rsidRPr="00371409">
              <w:rPr>
                <w:rFonts w:ascii="Calibri" w:hAnsi="Calibri" w:cs="Calibri"/>
                <w:sz w:val="16"/>
                <w:szCs w:val="16"/>
              </w:rPr>
              <w:t>(RF-603) ICT hardware microelectronic supply (product) fails electrical parametric or property testing</w:t>
            </w:r>
          </w:p>
          <w:p w14:paraId="036F60EA" w14:textId="77777777" w:rsidR="00A079BA" w:rsidRPr="00371409" w:rsidRDefault="00A079BA">
            <w:pPr>
              <w:rPr>
                <w:rFonts w:ascii="Calibri" w:hAnsi="Calibri" w:cs="Calibri"/>
                <w:sz w:val="16"/>
                <w:szCs w:val="16"/>
              </w:rPr>
            </w:pPr>
          </w:p>
          <w:p w14:paraId="62E5AA07"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supply (product) may fail to meet quality standards due to inability to pass electrical parametric or property testing.</w:t>
            </w:r>
          </w:p>
          <w:p w14:paraId="1FB8B127" w14:textId="77777777" w:rsidR="00A079BA" w:rsidRPr="00371409" w:rsidRDefault="00A079BA">
            <w:pPr>
              <w:rPr>
                <w:rFonts w:ascii="Calibri" w:hAnsi="Calibri" w:cs="Calibri"/>
                <w:sz w:val="16"/>
                <w:szCs w:val="16"/>
              </w:rPr>
            </w:pPr>
          </w:p>
          <w:p w14:paraId="0B70DA25"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36D8108" w14:textId="77777777" w:rsidR="00A079BA" w:rsidRPr="00371409" w:rsidRDefault="001602B0">
            <w:pPr>
              <w:rPr>
                <w:rFonts w:ascii="Calibri" w:hAnsi="Calibri" w:cs="Calibri"/>
                <w:sz w:val="16"/>
                <w:szCs w:val="16"/>
              </w:rPr>
            </w:pPr>
            <w:r w:rsidRPr="00371409">
              <w:rPr>
                <w:rFonts w:ascii="Calibri" w:hAnsi="Calibri" w:cs="Calibri"/>
                <w:sz w:val="16"/>
                <w:szCs w:val="16"/>
              </w:rPr>
              <w:t>(RM-1724) Does the supplier lack an explicit policy for electrical parametric or property testing of the ICT hardware supply (product)?</w:t>
            </w:r>
          </w:p>
          <w:p w14:paraId="7F750AD6" w14:textId="77777777" w:rsidR="00A079BA" w:rsidRDefault="001602B0">
            <w:pPr>
              <w:rPr>
                <w:rFonts w:ascii="Calibri" w:hAnsi="Calibri" w:cs="Calibri"/>
                <w:sz w:val="16"/>
                <w:szCs w:val="16"/>
              </w:rPr>
            </w:pPr>
            <w:r w:rsidRPr="00371409">
              <w:rPr>
                <w:rFonts w:ascii="Calibri" w:hAnsi="Calibri" w:cs="Calibri"/>
                <w:sz w:val="16"/>
                <w:szCs w:val="16"/>
              </w:rPr>
              <w:t>(RM-1725) Does the supplier lack explicitly defined processes and procedures for electrical parametric or property testing of the ICT hardware supply (product)?</w:t>
            </w:r>
          </w:p>
          <w:p w14:paraId="1AFBBD3E" w14:textId="77777777" w:rsidR="004259BD" w:rsidRPr="00371409" w:rsidRDefault="004259BD">
            <w:pPr>
              <w:rPr>
                <w:rFonts w:ascii="Calibri" w:hAnsi="Calibri" w:cs="Calibri"/>
                <w:sz w:val="16"/>
                <w:szCs w:val="16"/>
              </w:rPr>
            </w:pPr>
          </w:p>
        </w:tc>
      </w:tr>
      <w:tr w:rsidR="00371409" w:rsidRPr="00371409" w14:paraId="508BB9A2" w14:textId="77777777" w:rsidTr="003D1FF4">
        <w:trPr>
          <w:gridBefore w:val="14"/>
          <w:wBefore w:w="1980" w:type="dxa"/>
          <w:trHeight w:val="727"/>
        </w:trPr>
        <w:tc>
          <w:tcPr>
            <w:tcW w:w="8730" w:type="dxa"/>
            <w:gridSpan w:val="6"/>
            <w:tcBorders>
              <w:top w:val="single" w:sz="8" w:space="0" w:color="auto"/>
              <w:left w:val="single" w:sz="8" w:space="0" w:color="auto"/>
              <w:bottom w:val="single" w:sz="8" w:space="0" w:color="auto"/>
              <w:right w:val="single" w:sz="8" w:space="0" w:color="auto"/>
            </w:tcBorders>
            <w:shd w:val="clear" w:color="auto" w:fill="E8FFEC"/>
          </w:tcPr>
          <w:p w14:paraId="425063C9" w14:textId="77777777" w:rsidR="008C6500" w:rsidRPr="00371409" w:rsidRDefault="008C6500"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(RF-604) Components are improperly integrated into larger ICT hardware supply (product) </w:t>
            </w:r>
          </w:p>
          <w:p w14:paraId="2110EBE4" w14:textId="77777777" w:rsidR="008C6500" w:rsidRPr="00371409" w:rsidRDefault="008C6500" w:rsidP="00AD34F5">
            <w:pPr>
              <w:ind w:left="796" w:hanging="796"/>
              <w:rPr>
                <w:rFonts w:ascii="Calibri" w:eastAsia="Times New Roman" w:hAnsi="Calibri" w:cs="Calibri"/>
                <w:sz w:val="16"/>
                <w:szCs w:val="16"/>
              </w:rPr>
            </w:pPr>
          </w:p>
          <w:p w14:paraId="21364373" w14:textId="77777777" w:rsidR="008C6500" w:rsidRPr="00371409" w:rsidRDefault="008C6500"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F121E" w:rsidRPr="00371409">
              <w:rPr>
                <w:rFonts w:ascii="Calibri" w:eastAsia="Times New Roman" w:hAnsi="Calibri" w:cs="Calibri"/>
                <w:sz w:val="16"/>
                <w:szCs w:val="16"/>
              </w:rPr>
              <w:t>This risk considers how an ICT hardware supply (product) may fail to meet quality standards due improper integration of components into larger ICT hardware supply (product).</w:t>
            </w:r>
          </w:p>
          <w:p w14:paraId="39C66067" w14:textId="77777777" w:rsidR="008C6500" w:rsidRPr="00371409" w:rsidRDefault="008C6500" w:rsidP="00AD34F5">
            <w:pPr>
              <w:ind w:left="796" w:hanging="796"/>
              <w:rPr>
                <w:rFonts w:ascii="Calibri" w:eastAsia="Times New Roman" w:hAnsi="Calibri" w:cs="Calibri"/>
                <w:sz w:val="16"/>
                <w:szCs w:val="16"/>
              </w:rPr>
            </w:pPr>
          </w:p>
          <w:p w14:paraId="0A6D3027" w14:textId="77777777" w:rsidR="008C6500" w:rsidRPr="00371409" w:rsidRDefault="008C6500"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19DD0EC1" w14:textId="77777777" w:rsidR="008C6500" w:rsidRPr="00371409" w:rsidRDefault="008C6500" w:rsidP="00AD34F5">
            <w:pPr>
              <w:ind w:left="796" w:hanging="796"/>
              <w:rPr>
                <w:rFonts w:ascii="Calibri" w:eastAsia="Times New Roman" w:hAnsi="Calibri" w:cs="Calibri"/>
                <w:sz w:val="16"/>
                <w:szCs w:val="16"/>
              </w:rPr>
            </w:pPr>
          </w:p>
        </w:tc>
      </w:tr>
      <w:tr w:rsidR="00371409" w:rsidRPr="00371409" w14:paraId="1D7DF003" w14:textId="77777777" w:rsidTr="003D1FF4">
        <w:trPr>
          <w:gridBefore w:val="14"/>
          <w:wBefore w:w="1980" w:type="dxa"/>
          <w:trHeight w:val="727"/>
        </w:trPr>
        <w:tc>
          <w:tcPr>
            <w:tcW w:w="8730" w:type="dxa"/>
            <w:gridSpan w:val="6"/>
            <w:tcBorders>
              <w:top w:val="single" w:sz="8" w:space="0" w:color="auto"/>
              <w:left w:val="single" w:sz="8" w:space="0" w:color="auto"/>
              <w:bottom w:val="single" w:sz="8" w:space="0" w:color="auto"/>
              <w:right w:val="single" w:sz="8" w:space="0" w:color="auto"/>
            </w:tcBorders>
            <w:shd w:val="clear" w:color="auto" w:fill="E8FFEC"/>
          </w:tcPr>
          <w:p w14:paraId="1B5D6C8C" w14:textId="77777777" w:rsidR="00A079BA" w:rsidRPr="00371409" w:rsidRDefault="001602B0">
            <w:pPr>
              <w:rPr>
                <w:rFonts w:ascii="Calibri" w:hAnsi="Calibri" w:cs="Calibri"/>
                <w:sz w:val="16"/>
                <w:szCs w:val="16"/>
              </w:rPr>
            </w:pPr>
            <w:r w:rsidRPr="00371409">
              <w:rPr>
                <w:rFonts w:ascii="Calibri" w:hAnsi="Calibri" w:cs="Calibri"/>
                <w:sz w:val="16"/>
                <w:szCs w:val="16"/>
              </w:rPr>
              <w:t>(RF-598) Materials used in fabrication of ICT hardware supply (product) are not of required purity</w:t>
            </w:r>
          </w:p>
          <w:p w14:paraId="6A19F187" w14:textId="77777777" w:rsidR="00A079BA" w:rsidRPr="00371409" w:rsidRDefault="00A079BA">
            <w:pPr>
              <w:rPr>
                <w:rFonts w:ascii="Calibri" w:hAnsi="Calibri" w:cs="Calibri"/>
                <w:sz w:val="16"/>
                <w:szCs w:val="16"/>
              </w:rPr>
            </w:pPr>
          </w:p>
          <w:p w14:paraId="0053AA81" w14:textId="77777777" w:rsidR="00A079BA" w:rsidRPr="00371409" w:rsidRDefault="001602B0">
            <w:pPr>
              <w:rPr>
                <w:rFonts w:ascii="Calibri" w:hAnsi="Calibri" w:cs="Calibri"/>
                <w:sz w:val="16"/>
                <w:szCs w:val="16"/>
              </w:rPr>
            </w:pPr>
            <w:r w:rsidRPr="00371409">
              <w:rPr>
                <w:rFonts w:ascii="Calibri" w:hAnsi="Calibri" w:cs="Calibri"/>
                <w:sz w:val="16"/>
                <w:szCs w:val="16"/>
              </w:rPr>
              <w:t>Definition:  This risk considers how an ICT hardware supply (product) may fail to meet quality standards due to the materials used in fabrication not being of required purity.</w:t>
            </w:r>
          </w:p>
          <w:p w14:paraId="24C0BDE7" w14:textId="77777777" w:rsidR="00A079BA" w:rsidRPr="00371409" w:rsidRDefault="00A079BA">
            <w:pPr>
              <w:rPr>
                <w:rFonts w:ascii="Calibri" w:hAnsi="Calibri" w:cs="Calibri"/>
                <w:sz w:val="16"/>
                <w:szCs w:val="16"/>
              </w:rPr>
            </w:pPr>
          </w:p>
          <w:p w14:paraId="114212C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ED60AB8" w14:textId="77777777" w:rsidR="00A079BA" w:rsidRPr="00371409" w:rsidRDefault="001602B0">
            <w:pPr>
              <w:rPr>
                <w:rFonts w:ascii="Calibri" w:hAnsi="Calibri" w:cs="Calibri"/>
                <w:sz w:val="16"/>
                <w:szCs w:val="16"/>
              </w:rPr>
            </w:pPr>
            <w:r w:rsidRPr="00371409">
              <w:rPr>
                <w:rFonts w:ascii="Calibri" w:hAnsi="Calibri" w:cs="Calibri"/>
                <w:sz w:val="16"/>
                <w:szCs w:val="16"/>
              </w:rPr>
              <w:t>(RM-1721) Does the supplier lack explicit purity requirements for materials used in the fabrication of the ICT hardware supply (product)?</w:t>
            </w:r>
          </w:p>
          <w:p w14:paraId="64660CCF" w14:textId="77777777" w:rsidR="00A079BA" w:rsidRPr="00371409" w:rsidRDefault="001602B0">
            <w:pPr>
              <w:rPr>
                <w:rFonts w:ascii="Calibri" w:hAnsi="Calibri" w:cs="Calibri"/>
                <w:sz w:val="16"/>
                <w:szCs w:val="16"/>
              </w:rPr>
            </w:pPr>
            <w:r w:rsidRPr="00371409">
              <w:rPr>
                <w:rFonts w:ascii="Calibri" w:hAnsi="Calibri" w:cs="Calibri"/>
                <w:sz w:val="16"/>
                <w:szCs w:val="16"/>
              </w:rPr>
              <w:t>(RM-1722) Does the supplier lack an explicit policy for testing purity requirements for materials used in the fabrication of the ICT hardware supply (product)?</w:t>
            </w:r>
          </w:p>
          <w:p w14:paraId="7E03BBD4" w14:textId="77777777" w:rsidR="00A079BA" w:rsidRDefault="001602B0">
            <w:pPr>
              <w:rPr>
                <w:rFonts w:ascii="Calibri" w:hAnsi="Calibri" w:cs="Calibri"/>
                <w:sz w:val="16"/>
                <w:szCs w:val="16"/>
              </w:rPr>
            </w:pPr>
            <w:r w:rsidRPr="00371409">
              <w:rPr>
                <w:rFonts w:ascii="Calibri" w:hAnsi="Calibri" w:cs="Calibri"/>
                <w:sz w:val="16"/>
                <w:szCs w:val="16"/>
              </w:rPr>
              <w:t>(RM-1723) Does the supplier lack explicitly defined processes and procedures for testing purity requirements for materials used in the fabrication of the ICT hardware supply (product)?</w:t>
            </w:r>
          </w:p>
          <w:p w14:paraId="3A06447B" w14:textId="77777777" w:rsidR="004259BD" w:rsidRPr="00371409" w:rsidRDefault="004259BD">
            <w:pPr>
              <w:rPr>
                <w:rFonts w:ascii="Calibri" w:hAnsi="Calibri" w:cs="Calibri"/>
                <w:sz w:val="16"/>
                <w:szCs w:val="16"/>
              </w:rPr>
            </w:pPr>
          </w:p>
        </w:tc>
      </w:tr>
      <w:tr w:rsidR="00371409" w:rsidRPr="00371409" w14:paraId="67FC501C" w14:textId="77777777" w:rsidTr="003D1FF4">
        <w:trPr>
          <w:gridBefore w:val="14"/>
          <w:wBefore w:w="1980" w:type="dxa"/>
          <w:trHeight w:val="727"/>
        </w:trPr>
        <w:tc>
          <w:tcPr>
            <w:tcW w:w="8730" w:type="dxa"/>
            <w:gridSpan w:val="6"/>
            <w:tcBorders>
              <w:top w:val="single" w:sz="8" w:space="0" w:color="auto"/>
              <w:left w:val="single" w:sz="8" w:space="0" w:color="auto"/>
              <w:bottom w:val="single" w:sz="8" w:space="0" w:color="auto"/>
              <w:right w:val="single" w:sz="8" w:space="0" w:color="auto"/>
            </w:tcBorders>
            <w:shd w:val="clear" w:color="auto" w:fill="E8FFEC"/>
          </w:tcPr>
          <w:p w14:paraId="036D67F4" w14:textId="77777777" w:rsidR="008C6500" w:rsidRPr="00371409" w:rsidRDefault="008C6500"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(RF-605) ICT hardware supply (product) contains faulty logic (fails logic testing) </w:t>
            </w:r>
          </w:p>
          <w:p w14:paraId="1739AC59" w14:textId="77777777" w:rsidR="008C6500" w:rsidRPr="00371409" w:rsidRDefault="008C6500" w:rsidP="00AD34F5">
            <w:pPr>
              <w:ind w:left="796" w:hanging="796"/>
              <w:rPr>
                <w:rFonts w:ascii="Calibri" w:eastAsia="Times New Roman" w:hAnsi="Calibri" w:cs="Calibri"/>
                <w:sz w:val="16"/>
                <w:szCs w:val="16"/>
              </w:rPr>
            </w:pPr>
          </w:p>
          <w:p w14:paraId="1A95885C" w14:textId="77777777" w:rsidR="008C6500" w:rsidRPr="00371409" w:rsidRDefault="008C6500"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F121E" w:rsidRPr="00371409">
              <w:rPr>
                <w:rFonts w:ascii="Calibri" w:eastAsia="Times New Roman" w:hAnsi="Calibri" w:cs="Calibri"/>
                <w:sz w:val="16"/>
                <w:szCs w:val="16"/>
              </w:rPr>
              <w:t>This risk considers how an ICT hardware supply (product) may fail to meet quality standards due to it containing faulty logic (fails logic testing).</w:t>
            </w:r>
          </w:p>
          <w:p w14:paraId="759CE379" w14:textId="77777777" w:rsidR="008C6500" w:rsidRPr="00371409" w:rsidRDefault="008C6500" w:rsidP="00AD34F5">
            <w:pPr>
              <w:ind w:left="796" w:hanging="796"/>
              <w:rPr>
                <w:rFonts w:ascii="Calibri" w:eastAsia="Times New Roman" w:hAnsi="Calibri" w:cs="Calibri"/>
                <w:sz w:val="16"/>
                <w:szCs w:val="16"/>
              </w:rPr>
            </w:pPr>
          </w:p>
          <w:p w14:paraId="1ECF7FB0" w14:textId="77777777" w:rsidR="008C6500" w:rsidRPr="00371409" w:rsidRDefault="008C6500"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3FFFD353" w14:textId="77777777" w:rsidR="004661F4" w:rsidRPr="00371409" w:rsidRDefault="004661F4" w:rsidP="004661F4">
            <w:pPr>
              <w:ind w:left="796" w:hanging="796"/>
              <w:rPr>
                <w:rFonts w:ascii="Calibri" w:eastAsia="Times New Roman" w:hAnsi="Calibri" w:cs="Calibri"/>
                <w:sz w:val="16"/>
                <w:szCs w:val="16"/>
              </w:rPr>
            </w:pPr>
            <w:r w:rsidRPr="00371409">
              <w:rPr>
                <w:rFonts w:ascii="Calibri" w:eastAsia="Times New Roman" w:hAnsi="Calibri" w:cs="Calibri"/>
                <w:sz w:val="16"/>
                <w:szCs w:val="16"/>
              </w:rPr>
              <w:t>(RM-1726) Does the supplier lack an explicit policy for logic testing of the ICT hardware supply (product)?</w:t>
            </w:r>
          </w:p>
          <w:p w14:paraId="12D31D8A" w14:textId="1342BACE" w:rsidR="00D0500B" w:rsidRDefault="004661F4" w:rsidP="004661F4">
            <w:pPr>
              <w:ind w:left="796" w:hanging="796"/>
              <w:rPr>
                <w:rFonts w:ascii="Calibri" w:eastAsia="Times New Roman" w:hAnsi="Calibri" w:cs="Calibri"/>
                <w:sz w:val="16"/>
                <w:szCs w:val="16"/>
              </w:rPr>
            </w:pPr>
            <w:r w:rsidRPr="00371409">
              <w:rPr>
                <w:rFonts w:ascii="Calibri" w:eastAsia="Times New Roman" w:hAnsi="Calibri" w:cs="Calibri"/>
                <w:sz w:val="16"/>
                <w:szCs w:val="16"/>
              </w:rPr>
              <w:t>(RM-1727) Does the supplier lack explicitly defined processes and procedures for electrical logic testing of the ICT hardware supply (product)?</w:t>
            </w:r>
          </w:p>
          <w:p w14:paraId="1962379D" w14:textId="545AEAD9" w:rsidR="00D0500B" w:rsidRPr="00371409" w:rsidRDefault="00D0500B" w:rsidP="00D0500B">
            <w:pPr>
              <w:ind w:left="796" w:hanging="796"/>
              <w:rPr>
                <w:rFonts w:ascii="Calibri" w:eastAsia="Times New Roman" w:hAnsi="Calibri" w:cs="Calibri"/>
                <w:sz w:val="16"/>
                <w:szCs w:val="16"/>
              </w:rPr>
            </w:pPr>
          </w:p>
        </w:tc>
      </w:tr>
      <w:tr w:rsidR="00371409" w:rsidRPr="00371409" w14:paraId="0960C9DB" w14:textId="77777777" w:rsidTr="003D1FF4">
        <w:trPr>
          <w:gridBefore w:val="14"/>
          <w:wBefore w:w="1980" w:type="dxa"/>
          <w:trHeight w:val="727"/>
        </w:trPr>
        <w:tc>
          <w:tcPr>
            <w:tcW w:w="8730" w:type="dxa"/>
            <w:gridSpan w:val="6"/>
            <w:tcBorders>
              <w:top w:val="single" w:sz="8" w:space="0" w:color="auto"/>
              <w:left w:val="single" w:sz="8" w:space="0" w:color="auto"/>
              <w:bottom w:val="single" w:sz="8" w:space="0" w:color="auto"/>
              <w:right w:val="single" w:sz="8" w:space="0" w:color="auto"/>
            </w:tcBorders>
            <w:shd w:val="clear" w:color="auto" w:fill="E8FFEC"/>
          </w:tcPr>
          <w:p w14:paraId="559A265A" w14:textId="77777777" w:rsidR="008C6500" w:rsidRPr="00371409" w:rsidRDefault="008C6500" w:rsidP="00EA5138">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lastRenderedPageBreak/>
              <w:t>(RF-597) ICT hardware supply (product) design process produces outside of specification components</w:t>
            </w:r>
          </w:p>
          <w:p w14:paraId="15BE1EEB" w14:textId="77777777" w:rsidR="008C6500" w:rsidRPr="00371409" w:rsidRDefault="008C6500" w:rsidP="00EA5138">
            <w:pPr>
              <w:keepNext/>
              <w:ind w:left="792" w:hanging="792"/>
              <w:rPr>
                <w:rFonts w:ascii="Calibri" w:eastAsia="Times New Roman" w:hAnsi="Calibri" w:cs="Calibri"/>
                <w:sz w:val="16"/>
                <w:szCs w:val="16"/>
              </w:rPr>
            </w:pPr>
          </w:p>
          <w:p w14:paraId="39B4D724" w14:textId="77777777" w:rsidR="008C6500" w:rsidRPr="00371409" w:rsidRDefault="008C6500" w:rsidP="00EA5138">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F121E" w:rsidRPr="00371409">
              <w:rPr>
                <w:rFonts w:ascii="Calibri" w:eastAsia="Times New Roman" w:hAnsi="Calibri" w:cs="Calibri"/>
                <w:sz w:val="16"/>
                <w:szCs w:val="16"/>
              </w:rPr>
              <w:t>This risk considers how an ICT hardware supply (product) may fail to meet quality standards due to an inadequate design process that produces outside of specification components.</w:t>
            </w:r>
          </w:p>
          <w:p w14:paraId="69AE5BA3" w14:textId="77777777" w:rsidR="008C6500" w:rsidRPr="00371409" w:rsidRDefault="008C6500" w:rsidP="00EA5138">
            <w:pPr>
              <w:keepNext/>
              <w:ind w:left="792" w:hanging="792"/>
              <w:rPr>
                <w:rFonts w:ascii="Calibri" w:eastAsia="Times New Roman" w:hAnsi="Calibri" w:cs="Calibri"/>
                <w:sz w:val="16"/>
                <w:szCs w:val="16"/>
              </w:rPr>
            </w:pPr>
          </w:p>
          <w:p w14:paraId="60FE7B11" w14:textId="77777777" w:rsidR="008C6500" w:rsidRPr="00371409" w:rsidRDefault="008C6500" w:rsidP="00EA5138">
            <w:pPr>
              <w:keepNext/>
              <w:ind w:left="792" w:hanging="792"/>
              <w:rPr>
                <w:rFonts w:ascii="Calibri" w:eastAsia="Times New Roman" w:hAnsi="Calibri" w:cs="Calibri"/>
                <w:sz w:val="16"/>
                <w:szCs w:val="16"/>
              </w:rPr>
            </w:pPr>
            <w:r w:rsidRPr="00371409">
              <w:rPr>
                <w:rFonts w:ascii="Calibri" w:eastAsia="Times New Roman" w:hAnsi="Calibri" w:cs="Calibri"/>
                <w:sz w:val="16"/>
                <w:szCs w:val="16"/>
              </w:rPr>
              <w:t>Possible Measures:</w:t>
            </w:r>
          </w:p>
          <w:p w14:paraId="1DC428E0" w14:textId="77777777" w:rsidR="008C6500" w:rsidRPr="00371409" w:rsidRDefault="008C6500" w:rsidP="00EA5138">
            <w:pPr>
              <w:keepNext/>
              <w:ind w:left="792" w:hanging="792"/>
              <w:rPr>
                <w:rFonts w:ascii="Calibri" w:eastAsia="Times New Roman" w:hAnsi="Calibri" w:cs="Calibri"/>
                <w:sz w:val="16"/>
                <w:szCs w:val="16"/>
              </w:rPr>
            </w:pPr>
          </w:p>
        </w:tc>
      </w:tr>
      <w:tr w:rsidR="00371409" w:rsidRPr="00371409" w14:paraId="1AA53C5E" w14:textId="77777777" w:rsidTr="003D1FF4">
        <w:trPr>
          <w:gridBefore w:val="14"/>
          <w:wBefore w:w="1980" w:type="dxa"/>
          <w:trHeight w:val="727"/>
        </w:trPr>
        <w:tc>
          <w:tcPr>
            <w:tcW w:w="8730" w:type="dxa"/>
            <w:gridSpan w:val="6"/>
            <w:tcBorders>
              <w:top w:val="single" w:sz="8" w:space="0" w:color="auto"/>
              <w:left w:val="single" w:sz="8" w:space="0" w:color="auto"/>
              <w:bottom w:val="single" w:sz="8" w:space="0" w:color="auto"/>
              <w:right w:val="single" w:sz="8" w:space="0" w:color="auto"/>
            </w:tcBorders>
            <w:shd w:val="clear" w:color="auto" w:fill="E8FFEC"/>
          </w:tcPr>
          <w:p w14:paraId="612C9E0A" w14:textId="77777777" w:rsidR="008C6500" w:rsidRPr="00371409" w:rsidRDefault="008C6500"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(RF-601) Fabrication process produces too many ICT hardware supplies (products) out of control limits</w:t>
            </w:r>
          </w:p>
          <w:p w14:paraId="07B7CA6A" w14:textId="77777777" w:rsidR="008C6500" w:rsidRPr="00371409" w:rsidRDefault="008C6500" w:rsidP="00AD34F5">
            <w:pPr>
              <w:ind w:left="796" w:hanging="796"/>
              <w:rPr>
                <w:rFonts w:ascii="Calibri" w:eastAsia="Times New Roman" w:hAnsi="Calibri" w:cs="Calibri"/>
                <w:sz w:val="16"/>
                <w:szCs w:val="16"/>
              </w:rPr>
            </w:pPr>
          </w:p>
          <w:p w14:paraId="30DD03C0" w14:textId="77777777" w:rsidR="008C6500" w:rsidRPr="00371409" w:rsidRDefault="008C6500"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F121E" w:rsidRPr="00371409">
              <w:rPr>
                <w:rFonts w:ascii="Calibri" w:eastAsia="Times New Roman" w:hAnsi="Calibri" w:cs="Calibri"/>
                <w:sz w:val="16"/>
                <w:szCs w:val="16"/>
              </w:rPr>
              <w:t>This risk considers how an ICT hardware supply (product) may fail to meet quality standards due to fabrication process producing excessive out of control limits.</w:t>
            </w:r>
          </w:p>
          <w:p w14:paraId="29E59BEB" w14:textId="77777777" w:rsidR="008C6500" w:rsidRPr="00371409" w:rsidRDefault="008C6500" w:rsidP="00AD34F5">
            <w:pPr>
              <w:ind w:left="796" w:hanging="796"/>
              <w:rPr>
                <w:rFonts w:ascii="Calibri" w:eastAsia="Times New Roman" w:hAnsi="Calibri" w:cs="Calibri"/>
                <w:sz w:val="16"/>
                <w:szCs w:val="16"/>
              </w:rPr>
            </w:pPr>
          </w:p>
          <w:p w14:paraId="689B3E91" w14:textId="77777777" w:rsidR="008C6500" w:rsidRPr="00371409" w:rsidRDefault="008C6500"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26BC235C" w14:textId="77777777" w:rsidR="008C6500" w:rsidRPr="00371409" w:rsidRDefault="008C6500" w:rsidP="00AD34F5">
            <w:pPr>
              <w:ind w:left="796" w:hanging="796"/>
              <w:rPr>
                <w:rFonts w:ascii="Calibri" w:eastAsia="Times New Roman" w:hAnsi="Calibri" w:cs="Calibri"/>
                <w:sz w:val="16"/>
                <w:szCs w:val="16"/>
              </w:rPr>
            </w:pPr>
          </w:p>
        </w:tc>
      </w:tr>
      <w:tr w:rsidR="00371409" w:rsidRPr="00371409" w14:paraId="6F6CBD95" w14:textId="77777777" w:rsidTr="003D1FF4">
        <w:trPr>
          <w:gridBefore w:val="14"/>
          <w:wBefore w:w="1980" w:type="dxa"/>
          <w:trHeight w:val="727"/>
        </w:trPr>
        <w:tc>
          <w:tcPr>
            <w:tcW w:w="8730" w:type="dxa"/>
            <w:gridSpan w:val="6"/>
            <w:tcBorders>
              <w:top w:val="single" w:sz="8" w:space="0" w:color="auto"/>
              <w:left w:val="single" w:sz="8" w:space="0" w:color="auto"/>
              <w:bottom w:val="single" w:sz="8" w:space="0" w:color="auto"/>
              <w:right w:val="single" w:sz="8" w:space="0" w:color="auto"/>
            </w:tcBorders>
            <w:shd w:val="clear" w:color="auto" w:fill="E8FFEC"/>
          </w:tcPr>
          <w:p w14:paraId="5009A19D" w14:textId="77777777" w:rsidR="008C6500" w:rsidRPr="00371409" w:rsidRDefault="008C6500"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(RF-602) Validity of ICT hardware microelectronics supply (product) </w:t>
            </w:r>
          </w:p>
          <w:p w14:paraId="1C89D81B" w14:textId="77777777" w:rsidR="008C6500" w:rsidRPr="00371409" w:rsidRDefault="008C6500" w:rsidP="00AD34F5">
            <w:pPr>
              <w:ind w:left="796" w:hanging="796"/>
              <w:rPr>
                <w:rFonts w:ascii="Calibri" w:eastAsia="Times New Roman" w:hAnsi="Calibri" w:cs="Calibri"/>
                <w:sz w:val="16"/>
                <w:szCs w:val="16"/>
              </w:rPr>
            </w:pPr>
          </w:p>
          <w:p w14:paraId="6F345601" w14:textId="77777777" w:rsidR="008C6500" w:rsidRPr="00371409" w:rsidRDefault="008C6500"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F121E" w:rsidRPr="00371409">
              <w:rPr>
                <w:rFonts w:ascii="Calibri" w:eastAsia="Times New Roman" w:hAnsi="Calibri" w:cs="Calibri"/>
                <w:sz w:val="16"/>
                <w:szCs w:val="16"/>
              </w:rPr>
              <w:t>Risks affecting the ability of an ICT hardware supply (product) to conform structurally and functionally, within expected environmental or usage parameters, to a specific expected standard or other set of requirements due to design validation issues.</w:t>
            </w:r>
          </w:p>
          <w:p w14:paraId="45D4482B" w14:textId="77777777" w:rsidR="008C6500" w:rsidRPr="00371409" w:rsidRDefault="008C6500" w:rsidP="00AD34F5">
            <w:pPr>
              <w:ind w:left="796" w:hanging="796"/>
              <w:rPr>
                <w:rFonts w:ascii="Calibri" w:eastAsia="Times New Roman" w:hAnsi="Calibri" w:cs="Calibri"/>
                <w:sz w:val="16"/>
                <w:szCs w:val="16"/>
              </w:rPr>
            </w:pPr>
          </w:p>
          <w:p w14:paraId="7BE1715C" w14:textId="77777777" w:rsidR="008C6500" w:rsidRPr="00371409" w:rsidRDefault="008C6500"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12C6CB2A" w14:textId="77777777" w:rsidR="008C6500" w:rsidRPr="00371409" w:rsidRDefault="008C6500" w:rsidP="00AD34F5">
            <w:pPr>
              <w:ind w:left="796" w:hanging="796"/>
              <w:rPr>
                <w:rFonts w:ascii="Calibri" w:eastAsia="Times New Roman" w:hAnsi="Calibri" w:cs="Calibri"/>
                <w:sz w:val="16"/>
                <w:szCs w:val="16"/>
              </w:rPr>
            </w:pPr>
          </w:p>
        </w:tc>
      </w:tr>
      <w:tr w:rsidR="00371409" w:rsidRPr="00371409" w14:paraId="4CE0113F" w14:textId="77777777" w:rsidTr="003D1FF4">
        <w:trPr>
          <w:gridBefore w:val="14"/>
          <w:wBefore w:w="1980" w:type="dxa"/>
          <w:trHeight w:val="727"/>
        </w:trPr>
        <w:tc>
          <w:tcPr>
            <w:tcW w:w="8730" w:type="dxa"/>
            <w:gridSpan w:val="6"/>
            <w:tcBorders>
              <w:top w:val="single" w:sz="8" w:space="0" w:color="auto"/>
              <w:left w:val="single" w:sz="8" w:space="0" w:color="auto"/>
              <w:bottom w:val="single" w:sz="8" w:space="0" w:color="auto"/>
              <w:right w:val="single" w:sz="8" w:space="0" w:color="auto"/>
            </w:tcBorders>
            <w:shd w:val="clear" w:color="auto" w:fill="E8FFEC"/>
          </w:tcPr>
          <w:p w14:paraId="79007DB3" w14:textId="77777777" w:rsidR="0058574B" w:rsidRPr="00371409" w:rsidRDefault="001A7AB4"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(RF-600) Fabrication process produces ICT hardware supply (product) with material defects</w:t>
            </w:r>
          </w:p>
          <w:p w14:paraId="22E32FDE" w14:textId="77777777" w:rsidR="001A7AB4" w:rsidRPr="00371409" w:rsidRDefault="001A7AB4" w:rsidP="00AD34F5">
            <w:pPr>
              <w:ind w:left="796" w:hanging="796"/>
              <w:rPr>
                <w:rFonts w:ascii="Calibri" w:eastAsia="Times New Roman" w:hAnsi="Calibri" w:cs="Calibri"/>
                <w:sz w:val="16"/>
                <w:szCs w:val="16"/>
              </w:rPr>
            </w:pPr>
          </w:p>
          <w:p w14:paraId="00B02A73" w14:textId="77777777" w:rsidR="0058574B" w:rsidRPr="00371409" w:rsidRDefault="0058574B"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6B41E7" w:rsidRPr="00371409">
              <w:rPr>
                <w:rFonts w:ascii="Calibri" w:eastAsia="Times New Roman" w:hAnsi="Calibri" w:cs="Calibri"/>
                <w:sz w:val="16"/>
                <w:szCs w:val="16"/>
              </w:rPr>
              <w:t>This risk considers how an ICT hardware supply (product) may fail to meet quality standards due to faulty fabrication process producing material defects.</w:t>
            </w:r>
          </w:p>
          <w:p w14:paraId="0159263E" w14:textId="77777777" w:rsidR="0058574B" w:rsidRPr="00371409" w:rsidRDefault="0058574B" w:rsidP="00AD34F5">
            <w:pPr>
              <w:ind w:left="796" w:hanging="796"/>
              <w:rPr>
                <w:rFonts w:ascii="Calibri" w:eastAsia="Times New Roman" w:hAnsi="Calibri" w:cs="Calibri"/>
                <w:sz w:val="16"/>
                <w:szCs w:val="16"/>
              </w:rPr>
            </w:pPr>
          </w:p>
          <w:p w14:paraId="541CCF4C" w14:textId="77777777" w:rsidR="0058574B" w:rsidRPr="00371409" w:rsidRDefault="0058574B" w:rsidP="00AD34F5">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7049737A" w14:textId="77777777" w:rsidR="0058574B" w:rsidRPr="00371409" w:rsidRDefault="0058574B" w:rsidP="00AD34F5">
            <w:pPr>
              <w:ind w:left="796" w:hanging="796"/>
              <w:rPr>
                <w:rFonts w:ascii="Calibri" w:eastAsia="Times New Roman" w:hAnsi="Calibri" w:cs="Calibri"/>
                <w:sz w:val="16"/>
                <w:szCs w:val="16"/>
              </w:rPr>
            </w:pPr>
          </w:p>
        </w:tc>
      </w:tr>
    </w:tbl>
    <w:p w14:paraId="4B027660" w14:textId="77777777" w:rsidR="00A47F54" w:rsidRPr="00371409" w:rsidRDefault="00A47F54" w:rsidP="00A47F54">
      <w:pPr>
        <w:rPr>
          <w:rFonts w:ascii="Calibri" w:hAnsi="Calibri" w:cs="Calibri"/>
          <w:sz w:val="16"/>
          <w:szCs w:val="16"/>
        </w:rPr>
      </w:pPr>
    </w:p>
    <w:p w14:paraId="38842E92" w14:textId="77777777" w:rsidR="00A47F54" w:rsidRPr="00371409" w:rsidRDefault="00A47F54" w:rsidP="00A47F54">
      <w:pPr>
        <w:rPr>
          <w:rFonts w:ascii="Calibri" w:hAnsi="Calibri" w:cs="Calibri"/>
          <w:sz w:val="16"/>
          <w:szCs w:val="16"/>
        </w:rPr>
      </w:pPr>
    </w:p>
    <w:p w14:paraId="5593E100" w14:textId="77777777" w:rsidR="00D6410C" w:rsidRDefault="00D6410C" w:rsidP="00A47F54">
      <w:pPr>
        <w:rPr>
          <w:rFonts w:ascii="Calibri" w:hAnsi="Calibri" w:cs="Calibri"/>
          <w:sz w:val="16"/>
          <w:szCs w:val="16"/>
        </w:rPr>
        <w:sectPr w:rsidR="00D6410C" w:rsidSect="001222BD">
          <w:headerReference w:type="even" r:id="rId99"/>
          <w:headerReference w:type="default" r:id="rId100"/>
          <w:headerReference w:type="first" r:id="rId101"/>
          <w:type w:val="continuous"/>
          <w:pgSz w:w="12240" w:h="15840"/>
          <w:pgMar w:top="1152" w:right="1152" w:bottom="1152" w:left="1152" w:header="720" w:footer="720" w:gutter="0"/>
          <w:cols w:space="720"/>
          <w:titlePg/>
          <w:docGrid w:linePitch="360"/>
        </w:sectPr>
      </w:pPr>
    </w:p>
    <w:p w14:paraId="41FB6DE2" w14:textId="77777777" w:rsidR="00A47F54" w:rsidRPr="00371409" w:rsidRDefault="00A47F54" w:rsidP="00A47F54">
      <w:pPr>
        <w:rPr>
          <w:rFonts w:ascii="Calibri" w:hAnsi="Calibri" w:cs="Calibri"/>
          <w:sz w:val="16"/>
          <w:szCs w:val="16"/>
        </w:rPr>
      </w:pPr>
    </w:p>
    <w:p w14:paraId="65B33E95" w14:textId="77777777" w:rsidR="00A47F54" w:rsidRDefault="00A47F54" w:rsidP="00A47F54">
      <w:pPr>
        <w:rPr>
          <w:rFonts w:ascii="Calibri" w:hAnsi="Calibri" w:cs="Calibri"/>
          <w:sz w:val="16"/>
          <w:szCs w:val="16"/>
        </w:rPr>
      </w:pPr>
    </w:p>
    <w:p w14:paraId="24B1B427" w14:textId="77777777" w:rsidR="00C15FE6" w:rsidRDefault="00C15FE6" w:rsidP="00A47F54">
      <w:pPr>
        <w:rPr>
          <w:rFonts w:ascii="Calibri" w:hAnsi="Calibri" w:cs="Calibri"/>
          <w:sz w:val="16"/>
          <w:szCs w:val="16"/>
        </w:rPr>
      </w:pPr>
    </w:p>
    <w:p w14:paraId="403B6A24" w14:textId="77777777" w:rsidR="00C15FE6" w:rsidRDefault="00C15FE6" w:rsidP="00A47F54">
      <w:pPr>
        <w:rPr>
          <w:rFonts w:ascii="Calibri" w:hAnsi="Calibri" w:cs="Calibri"/>
          <w:sz w:val="16"/>
          <w:szCs w:val="16"/>
        </w:rPr>
      </w:pPr>
    </w:p>
    <w:p w14:paraId="3E8CAFC6" w14:textId="77777777" w:rsidR="004C4605" w:rsidRDefault="004C4605" w:rsidP="00A47F54">
      <w:pPr>
        <w:rPr>
          <w:rFonts w:ascii="Calibri" w:hAnsi="Calibri" w:cs="Calibri"/>
          <w:sz w:val="16"/>
          <w:szCs w:val="16"/>
        </w:rPr>
      </w:pPr>
    </w:p>
    <w:p w14:paraId="044154B2" w14:textId="77777777" w:rsidR="004C4605" w:rsidRDefault="004C4605" w:rsidP="00A47F54">
      <w:pPr>
        <w:rPr>
          <w:rFonts w:ascii="Calibri" w:hAnsi="Calibri" w:cs="Calibri"/>
          <w:sz w:val="16"/>
          <w:szCs w:val="16"/>
        </w:rPr>
      </w:pPr>
    </w:p>
    <w:p w14:paraId="57A5B7B8" w14:textId="77777777" w:rsidR="004C4605" w:rsidRDefault="004C4605" w:rsidP="00A47F54">
      <w:pPr>
        <w:rPr>
          <w:rFonts w:ascii="Calibri" w:hAnsi="Calibri" w:cs="Calibri"/>
          <w:sz w:val="16"/>
          <w:szCs w:val="16"/>
        </w:rPr>
      </w:pPr>
    </w:p>
    <w:p w14:paraId="70295EDB" w14:textId="77777777" w:rsidR="004C4605" w:rsidRDefault="004C4605" w:rsidP="00A47F54">
      <w:pPr>
        <w:rPr>
          <w:rFonts w:ascii="Calibri" w:hAnsi="Calibri" w:cs="Calibri"/>
          <w:sz w:val="16"/>
          <w:szCs w:val="16"/>
        </w:rPr>
      </w:pPr>
    </w:p>
    <w:p w14:paraId="7752AC84" w14:textId="77777777" w:rsidR="004C4605" w:rsidRDefault="004C4605" w:rsidP="00A47F54">
      <w:pPr>
        <w:rPr>
          <w:rFonts w:ascii="Calibri" w:hAnsi="Calibri" w:cs="Calibri"/>
          <w:sz w:val="16"/>
          <w:szCs w:val="16"/>
        </w:rPr>
      </w:pPr>
    </w:p>
    <w:p w14:paraId="6E94E6DA" w14:textId="77777777" w:rsidR="004C4605" w:rsidRDefault="004C4605" w:rsidP="00A47F54">
      <w:pPr>
        <w:rPr>
          <w:rFonts w:ascii="Calibri" w:hAnsi="Calibri" w:cs="Calibri"/>
          <w:sz w:val="16"/>
          <w:szCs w:val="16"/>
        </w:rPr>
      </w:pPr>
    </w:p>
    <w:p w14:paraId="37DE009E" w14:textId="77777777" w:rsidR="004C4605" w:rsidRDefault="004C4605" w:rsidP="00A47F54">
      <w:pPr>
        <w:rPr>
          <w:rFonts w:ascii="Calibri" w:hAnsi="Calibri" w:cs="Calibri"/>
          <w:sz w:val="16"/>
          <w:szCs w:val="16"/>
        </w:rPr>
      </w:pPr>
    </w:p>
    <w:p w14:paraId="7DA98ABC" w14:textId="77777777" w:rsidR="004C4605" w:rsidRDefault="004C4605" w:rsidP="00A47F54">
      <w:pPr>
        <w:rPr>
          <w:rFonts w:ascii="Calibri" w:hAnsi="Calibri" w:cs="Calibri"/>
          <w:sz w:val="16"/>
          <w:szCs w:val="16"/>
        </w:rPr>
      </w:pPr>
    </w:p>
    <w:p w14:paraId="25595374" w14:textId="77777777" w:rsidR="004C4605" w:rsidRDefault="004C4605" w:rsidP="00A47F54">
      <w:pPr>
        <w:rPr>
          <w:rFonts w:ascii="Calibri" w:hAnsi="Calibri" w:cs="Calibri"/>
          <w:sz w:val="16"/>
          <w:szCs w:val="16"/>
        </w:rPr>
      </w:pPr>
    </w:p>
    <w:p w14:paraId="36C44958" w14:textId="77777777" w:rsidR="004C4605" w:rsidRDefault="004C4605" w:rsidP="00A47F54">
      <w:pPr>
        <w:rPr>
          <w:rFonts w:ascii="Calibri" w:hAnsi="Calibri" w:cs="Calibri"/>
          <w:sz w:val="16"/>
          <w:szCs w:val="16"/>
        </w:rPr>
      </w:pPr>
    </w:p>
    <w:p w14:paraId="4729AD40" w14:textId="77777777" w:rsidR="004C4605" w:rsidRDefault="004C4605" w:rsidP="00A47F54">
      <w:pPr>
        <w:rPr>
          <w:rFonts w:ascii="Calibri" w:hAnsi="Calibri" w:cs="Calibri"/>
          <w:sz w:val="16"/>
          <w:szCs w:val="16"/>
        </w:rPr>
      </w:pPr>
    </w:p>
    <w:p w14:paraId="761EEF33" w14:textId="77777777" w:rsidR="004C4605" w:rsidRDefault="004C4605" w:rsidP="00A47F54">
      <w:pPr>
        <w:rPr>
          <w:rFonts w:ascii="Calibri" w:hAnsi="Calibri" w:cs="Calibri"/>
          <w:sz w:val="16"/>
          <w:szCs w:val="16"/>
        </w:rPr>
      </w:pPr>
    </w:p>
    <w:p w14:paraId="40525E50" w14:textId="77777777" w:rsidR="004C4605" w:rsidRDefault="004C4605" w:rsidP="00A47F54">
      <w:pPr>
        <w:rPr>
          <w:rFonts w:ascii="Calibri" w:hAnsi="Calibri" w:cs="Calibri"/>
          <w:sz w:val="16"/>
          <w:szCs w:val="16"/>
        </w:rPr>
      </w:pPr>
    </w:p>
    <w:p w14:paraId="42CD6B5D" w14:textId="77777777" w:rsidR="00D0500B" w:rsidRDefault="00D0500B" w:rsidP="00A47F54">
      <w:pPr>
        <w:rPr>
          <w:rFonts w:ascii="Calibri" w:hAnsi="Calibri" w:cs="Calibri"/>
          <w:sz w:val="16"/>
          <w:szCs w:val="16"/>
        </w:rPr>
      </w:pPr>
    </w:p>
    <w:p w14:paraId="45CFEA7E" w14:textId="77777777" w:rsidR="00D0500B" w:rsidRDefault="00D0500B" w:rsidP="00A47F54">
      <w:pPr>
        <w:rPr>
          <w:rFonts w:ascii="Calibri" w:hAnsi="Calibri" w:cs="Calibri"/>
          <w:sz w:val="16"/>
          <w:szCs w:val="16"/>
        </w:rPr>
      </w:pPr>
    </w:p>
    <w:p w14:paraId="56DA39C4" w14:textId="77777777" w:rsidR="00D0500B" w:rsidRDefault="00D0500B" w:rsidP="00A47F54">
      <w:pPr>
        <w:rPr>
          <w:rFonts w:ascii="Calibri" w:hAnsi="Calibri" w:cs="Calibri"/>
          <w:sz w:val="16"/>
          <w:szCs w:val="16"/>
        </w:rPr>
      </w:pPr>
    </w:p>
    <w:p w14:paraId="64760E43" w14:textId="77777777" w:rsidR="00D0500B" w:rsidRDefault="00D0500B" w:rsidP="00A47F54">
      <w:pPr>
        <w:rPr>
          <w:rFonts w:ascii="Calibri" w:hAnsi="Calibri" w:cs="Calibri"/>
          <w:sz w:val="16"/>
          <w:szCs w:val="16"/>
        </w:rPr>
      </w:pPr>
    </w:p>
    <w:p w14:paraId="4C26C98E" w14:textId="77777777" w:rsidR="00D0500B" w:rsidRDefault="00D0500B" w:rsidP="00A47F54">
      <w:pPr>
        <w:rPr>
          <w:rFonts w:ascii="Calibri" w:hAnsi="Calibri" w:cs="Calibri"/>
          <w:sz w:val="16"/>
          <w:szCs w:val="16"/>
        </w:rPr>
      </w:pPr>
    </w:p>
    <w:p w14:paraId="76D9A815" w14:textId="77777777" w:rsidR="00D0500B" w:rsidRDefault="00D0500B" w:rsidP="00A47F54">
      <w:pPr>
        <w:rPr>
          <w:rFonts w:ascii="Calibri" w:hAnsi="Calibri" w:cs="Calibri"/>
          <w:sz w:val="16"/>
          <w:szCs w:val="16"/>
        </w:rPr>
      </w:pPr>
    </w:p>
    <w:p w14:paraId="2E0246BC" w14:textId="77777777" w:rsidR="00D0500B" w:rsidRDefault="00D0500B" w:rsidP="00A47F54">
      <w:pPr>
        <w:rPr>
          <w:rFonts w:ascii="Calibri" w:hAnsi="Calibri" w:cs="Calibri"/>
          <w:sz w:val="16"/>
          <w:szCs w:val="16"/>
        </w:rPr>
      </w:pPr>
    </w:p>
    <w:p w14:paraId="7C9BFFBC" w14:textId="77777777" w:rsidR="00D0500B" w:rsidRDefault="00D0500B" w:rsidP="00A47F54">
      <w:pPr>
        <w:rPr>
          <w:rFonts w:ascii="Calibri" w:hAnsi="Calibri" w:cs="Calibri"/>
          <w:sz w:val="16"/>
          <w:szCs w:val="16"/>
        </w:rPr>
      </w:pPr>
    </w:p>
    <w:p w14:paraId="6AC095C8" w14:textId="77777777" w:rsidR="00D0500B" w:rsidRDefault="00D0500B" w:rsidP="00A47F54">
      <w:pPr>
        <w:rPr>
          <w:rFonts w:ascii="Calibri" w:hAnsi="Calibri" w:cs="Calibri"/>
          <w:sz w:val="16"/>
          <w:szCs w:val="16"/>
        </w:rPr>
      </w:pPr>
    </w:p>
    <w:p w14:paraId="1E540A29" w14:textId="77777777" w:rsidR="00D0500B" w:rsidRDefault="00D0500B" w:rsidP="00A47F54">
      <w:pPr>
        <w:rPr>
          <w:rFonts w:ascii="Calibri" w:hAnsi="Calibri" w:cs="Calibri"/>
          <w:sz w:val="16"/>
          <w:szCs w:val="16"/>
        </w:rPr>
      </w:pPr>
    </w:p>
    <w:p w14:paraId="27D91771" w14:textId="77777777" w:rsidR="00D0500B" w:rsidRDefault="00D0500B" w:rsidP="00A47F54">
      <w:pPr>
        <w:rPr>
          <w:rFonts w:ascii="Calibri" w:hAnsi="Calibri" w:cs="Calibri"/>
          <w:sz w:val="16"/>
          <w:szCs w:val="16"/>
        </w:rPr>
      </w:pPr>
    </w:p>
    <w:p w14:paraId="59DB9BB3" w14:textId="77777777" w:rsidR="00D0500B" w:rsidRDefault="00D0500B" w:rsidP="00A47F54">
      <w:pPr>
        <w:rPr>
          <w:rFonts w:ascii="Calibri" w:hAnsi="Calibri" w:cs="Calibri"/>
          <w:sz w:val="16"/>
          <w:szCs w:val="16"/>
        </w:rPr>
      </w:pPr>
    </w:p>
    <w:p w14:paraId="1DB11AFF" w14:textId="77777777" w:rsidR="00D0500B" w:rsidRDefault="00D0500B" w:rsidP="00A47F54">
      <w:pPr>
        <w:rPr>
          <w:rFonts w:ascii="Calibri" w:hAnsi="Calibri" w:cs="Calibri"/>
          <w:sz w:val="16"/>
          <w:szCs w:val="16"/>
        </w:rPr>
      </w:pPr>
    </w:p>
    <w:p w14:paraId="67602165" w14:textId="77777777" w:rsidR="00D0500B" w:rsidRDefault="00D0500B" w:rsidP="00A47F54">
      <w:pPr>
        <w:rPr>
          <w:rFonts w:ascii="Calibri" w:hAnsi="Calibri" w:cs="Calibri"/>
          <w:sz w:val="16"/>
          <w:szCs w:val="16"/>
        </w:rPr>
      </w:pPr>
    </w:p>
    <w:p w14:paraId="3420D5CC" w14:textId="77777777" w:rsidR="004C4605" w:rsidRDefault="004C4605" w:rsidP="00A47F54">
      <w:pPr>
        <w:rPr>
          <w:rFonts w:ascii="Calibri" w:hAnsi="Calibri" w:cs="Calibri"/>
          <w:sz w:val="16"/>
          <w:szCs w:val="16"/>
        </w:rPr>
      </w:pPr>
    </w:p>
    <w:p w14:paraId="0FF6F48A" w14:textId="77777777" w:rsidR="004C4605" w:rsidRPr="00371409" w:rsidRDefault="004C4605" w:rsidP="00A47F54">
      <w:pPr>
        <w:rPr>
          <w:rFonts w:ascii="Calibri" w:hAnsi="Calibri" w:cs="Calibri"/>
          <w:sz w:val="16"/>
          <w:szCs w:val="16"/>
        </w:rPr>
      </w:pPr>
    </w:p>
    <w:p w14:paraId="2E577F3D" w14:textId="77777777" w:rsidR="00B17936" w:rsidRPr="00371409" w:rsidRDefault="00A47F54" w:rsidP="00B17936">
      <w:pPr>
        <w:rPr>
          <w:rFonts w:ascii="Calibri" w:hAnsi="Calibri" w:cs="Calibri"/>
          <w:sz w:val="16"/>
          <w:szCs w:val="16"/>
        </w:rPr>
        <w:sectPr w:rsidR="00B17936" w:rsidRPr="00371409" w:rsidSect="001222BD">
          <w:headerReference w:type="even" r:id="rId102"/>
          <w:headerReference w:type="default" r:id="rId103"/>
          <w:headerReference w:type="first" r:id="rId104"/>
          <w:type w:val="continuous"/>
          <w:pgSz w:w="12240" w:h="15840"/>
          <w:pgMar w:top="1152" w:right="1152" w:bottom="1152" w:left="1152" w:header="720" w:footer="720" w:gutter="0"/>
          <w:cols w:space="720"/>
          <w:titlePg/>
          <w:docGrid w:linePitch="360"/>
        </w:sectPr>
      </w:pPr>
      <w:r w:rsidRPr="00371409">
        <w:rPr>
          <w:rFonts w:ascii="Calibri" w:hAnsi="Calibri" w:cs="Calibri"/>
          <w:sz w:val="16"/>
          <w:szCs w:val="16"/>
        </w:rPr>
        <w:br w:type="page"/>
      </w:r>
    </w:p>
    <w:p w14:paraId="6DB905DF" w14:textId="60D9ECF0" w:rsidR="00B17936" w:rsidRPr="00371409" w:rsidRDefault="00C15FE6" w:rsidP="00B17936">
      <w:pPr>
        <w:pStyle w:val="Heading2"/>
        <w:jc w:val="center"/>
        <w:rPr>
          <w:rFonts w:ascii="Calibri" w:hAnsi="Calibri" w:cs="Calibri"/>
          <w:b/>
          <w:bCs/>
          <w:color w:val="auto"/>
          <w:sz w:val="16"/>
          <w:szCs w:val="16"/>
        </w:rPr>
      </w:pPr>
      <w:bookmarkStart w:id="21" w:name="_Toc202190700"/>
      <w:bookmarkStart w:id="22" w:name="_Toc222324820"/>
      <w:r w:rsidRPr="00371409">
        <w:rPr>
          <w:rFonts w:ascii="Calibri" w:hAnsi="Calibri" w:cs="Calibri"/>
          <w:b/>
          <w:bCs/>
          <w:noProof/>
          <w:color w:val="auto"/>
          <w:sz w:val="16"/>
          <w:szCs w:val="16"/>
        </w:rPr>
        <w:lastRenderedPageBreak/>
        <w:drawing>
          <wp:anchor distT="0" distB="0" distL="114300" distR="114300" simplePos="0" relativeHeight="252297216" behindDoc="0" locked="0" layoutInCell="1" allowOverlap="1" wp14:anchorId="60788D9C" wp14:editId="6C539DD3">
            <wp:simplePos x="0" y="0"/>
            <wp:positionH relativeFrom="column">
              <wp:posOffset>-684530</wp:posOffset>
            </wp:positionH>
            <wp:positionV relativeFrom="paragraph">
              <wp:posOffset>3963093</wp:posOffset>
            </wp:positionV>
            <wp:extent cx="548640" cy="171450"/>
            <wp:effectExtent l="0" t="1905" r="0" b="0"/>
            <wp:wrapNone/>
            <wp:docPr id="120319718"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B17936" w:rsidRPr="00371409">
        <w:rPr>
          <w:rFonts w:ascii="Calibri" w:hAnsi="Calibri" w:cs="Calibri"/>
          <w:b/>
          <w:bCs/>
          <w:color w:val="auto"/>
          <w:sz w:val="16"/>
          <w:szCs w:val="16"/>
        </w:rPr>
        <w:t>(RC-675) Supply Availability Risks in Table Form</w:t>
      </w:r>
      <w:bookmarkEnd w:id="21"/>
      <w:bookmarkEnd w:id="22"/>
    </w:p>
    <w:tbl>
      <w:tblPr>
        <w:tblW w:w="10710" w:type="dxa"/>
        <w:tblInd w:w="-460" w:type="dxa"/>
        <w:shd w:val="clear" w:color="auto" w:fill="FAECD6"/>
        <w:tblLayout w:type="fixed"/>
        <w:tblLook w:val="04A0" w:firstRow="1" w:lastRow="0" w:firstColumn="1" w:lastColumn="0" w:noHBand="0" w:noVBand="1"/>
      </w:tblPr>
      <w:tblGrid>
        <w:gridCol w:w="180"/>
        <w:gridCol w:w="2340"/>
        <w:gridCol w:w="990"/>
        <w:gridCol w:w="1800"/>
        <w:gridCol w:w="1710"/>
        <w:gridCol w:w="1080"/>
        <w:gridCol w:w="2610"/>
      </w:tblGrid>
      <w:tr w:rsidR="00371409" w:rsidRPr="00371409" w14:paraId="58FAB974" w14:textId="77777777" w:rsidTr="007B0551">
        <w:trPr>
          <w:trHeight w:val="250"/>
        </w:trPr>
        <w:tc>
          <w:tcPr>
            <w:tcW w:w="10710" w:type="dxa"/>
            <w:gridSpan w:val="7"/>
            <w:tcBorders>
              <w:top w:val="single" w:sz="8" w:space="0" w:color="auto"/>
              <w:left w:val="single" w:sz="8" w:space="0" w:color="auto"/>
              <w:bottom w:val="single" w:sz="8" w:space="0" w:color="auto"/>
              <w:right w:val="single" w:sz="8" w:space="0" w:color="000000"/>
            </w:tcBorders>
            <w:shd w:val="clear" w:color="auto" w:fill="FFFFFF" w:themeFill="background1"/>
            <w:vAlign w:val="center"/>
          </w:tcPr>
          <w:p w14:paraId="6E233D7C" w14:textId="77777777" w:rsidR="00B17936" w:rsidRPr="00371409" w:rsidRDefault="00B17936" w:rsidP="007B0551">
            <w:pPr>
              <w:jc w:val="center"/>
              <w:rPr>
                <w:rFonts w:ascii="Calibri" w:eastAsia="Times New Roman" w:hAnsi="Calibri" w:cs="Calibri"/>
                <w:b/>
                <w:bCs/>
                <w:sz w:val="16"/>
                <w:szCs w:val="16"/>
              </w:rPr>
            </w:pPr>
            <w:r w:rsidRPr="00371409">
              <w:rPr>
                <w:rFonts w:ascii="Calibri" w:hAnsi="Calibri" w:cs="Calibri"/>
                <w:b/>
                <w:bCs/>
                <w:sz w:val="16"/>
                <w:szCs w:val="16"/>
              </w:rPr>
              <w:t>Supply Chain Risks</w:t>
            </w:r>
          </w:p>
        </w:tc>
      </w:tr>
      <w:tr w:rsidR="00371409" w:rsidRPr="00371409" w14:paraId="6AABD99C" w14:textId="77777777" w:rsidTr="007B0551">
        <w:trPr>
          <w:trHeight w:val="331"/>
        </w:trPr>
        <w:tc>
          <w:tcPr>
            <w:tcW w:w="3510" w:type="dxa"/>
            <w:gridSpan w:val="3"/>
            <w:tcBorders>
              <w:top w:val="single" w:sz="8" w:space="0" w:color="auto"/>
              <w:left w:val="single" w:sz="8" w:space="0" w:color="auto"/>
              <w:bottom w:val="single" w:sz="8" w:space="0" w:color="auto"/>
              <w:right w:val="single" w:sz="8" w:space="0" w:color="auto"/>
            </w:tcBorders>
            <w:shd w:val="clear" w:color="auto" w:fill="C3B6A5"/>
            <w:vAlign w:val="center"/>
            <w:hideMark/>
          </w:tcPr>
          <w:p w14:paraId="25A97747" w14:textId="77777777" w:rsidR="00B17936" w:rsidRPr="00371409" w:rsidRDefault="00B17936" w:rsidP="007B0551">
            <w:pPr>
              <w:jc w:val="center"/>
              <w:rPr>
                <w:rFonts w:ascii="Calibri" w:eastAsia="Times New Roman" w:hAnsi="Calibri" w:cs="Calibri"/>
                <w:b/>
                <w:bCs/>
                <w:sz w:val="16"/>
                <w:szCs w:val="16"/>
              </w:rPr>
            </w:pPr>
            <w:r w:rsidRPr="00371409">
              <w:rPr>
                <w:rFonts w:ascii="Calibri" w:hAnsi="Calibri" w:cs="Calibri"/>
                <w:b/>
                <w:bCs/>
                <w:sz w:val="16"/>
                <w:szCs w:val="16"/>
              </w:rPr>
              <w:t>(RC-1) Supplier Risks</w:t>
            </w:r>
          </w:p>
        </w:tc>
        <w:tc>
          <w:tcPr>
            <w:tcW w:w="3510" w:type="dxa"/>
            <w:gridSpan w:val="2"/>
            <w:tcBorders>
              <w:top w:val="single" w:sz="8" w:space="0" w:color="auto"/>
              <w:left w:val="single" w:sz="8" w:space="0" w:color="auto"/>
              <w:bottom w:val="single" w:sz="8" w:space="0" w:color="auto"/>
              <w:right w:val="single" w:sz="8" w:space="0" w:color="auto"/>
            </w:tcBorders>
            <w:shd w:val="clear" w:color="auto" w:fill="90C89D"/>
            <w:vAlign w:val="center"/>
          </w:tcPr>
          <w:p w14:paraId="715193FD" w14:textId="77777777" w:rsidR="00B17936" w:rsidRPr="00371409" w:rsidRDefault="00B17936" w:rsidP="007B0551">
            <w:pPr>
              <w:jc w:val="center"/>
              <w:rPr>
                <w:rFonts w:ascii="Calibri" w:eastAsia="Times New Roman" w:hAnsi="Calibri" w:cs="Calibri"/>
                <w:b/>
                <w:bCs/>
                <w:sz w:val="16"/>
                <w:szCs w:val="16"/>
              </w:rPr>
            </w:pPr>
            <w:r w:rsidRPr="00371409">
              <w:rPr>
                <w:rFonts w:ascii="Calibri" w:eastAsia="Times New Roman" w:hAnsi="Calibri" w:cs="Calibri"/>
                <w:b/>
                <w:bCs/>
                <w:sz w:val="16"/>
                <w:szCs w:val="16"/>
              </w:rPr>
              <w:t>(RC-2) Supply Risks</w:t>
            </w:r>
          </w:p>
        </w:tc>
        <w:tc>
          <w:tcPr>
            <w:tcW w:w="3690" w:type="dxa"/>
            <w:gridSpan w:val="2"/>
            <w:tcBorders>
              <w:top w:val="single" w:sz="8" w:space="0" w:color="auto"/>
              <w:left w:val="single" w:sz="8" w:space="0" w:color="auto"/>
              <w:bottom w:val="single" w:sz="8" w:space="0" w:color="auto"/>
              <w:right w:val="single" w:sz="8" w:space="0" w:color="auto"/>
            </w:tcBorders>
            <w:shd w:val="clear" w:color="auto" w:fill="BBC4D4"/>
            <w:vAlign w:val="center"/>
            <w:hideMark/>
          </w:tcPr>
          <w:p w14:paraId="61A74FC3" w14:textId="77777777" w:rsidR="00B17936" w:rsidRPr="00371409" w:rsidRDefault="00B17936" w:rsidP="007B0551">
            <w:pPr>
              <w:jc w:val="center"/>
              <w:rPr>
                <w:rFonts w:ascii="Calibri" w:eastAsia="Times New Roman" w:hAnsi="Calibri" w:cs="Calibri"/>
                <w:sz w:val="16"/>
                <w:szCs w:val="16"/>
              </w:rPr>
            </w:pPr>
            <w:r w:rsidRPr="00371409">
              <w:rPr>
                <w:rFonts w:ascii="Calibri" w:eastAsia="Times New Roman" w:hAnsi="Calibri" w:cs="Calibri"/>
                <w:sz w:val="16"/>
                <w:szCs w:val="16"/>
              </w:rPr>
              <w:t>(RC-3) Service Risks</w:t>
            </w:r>
          </w:p>
        </w:tc>
      </w:tr>
      <w:tr w:rsidR="00371409" w:rsidRPr="00371409" w14:paraId="08134435" w14:textId="77777777" w:rsidTr="007B0551">
        <w:trPr>
          <w:trHeight w:val="448"/>
        </w:trPr>
        <w:tc>
          <w:tcPr>
            <w:tcW w:w="2520" w:type="dxa"/>
            <w:gridSpan w:val="2"/>
            <w:tcBorders>
              <w:top w:val="single" w:sz="8" w:space="0" w:color="auto"/>
              <w:left w:val="single" w:sz="8" w:space="0" w:color="auto"/>
              <w:bottom w:val="single" w:sz="8" w:space="0" w:color="auto"/>
              <w:right w:val="single" w:sz="8" w:space="0" w:color="auto"/>
            </w:tcBorders>
            <w:shd w:val="clear" w:color="auto" w:fill="A2E2AF"/>
            <w:vAlign w:val="center"/>
            <w:hideMark/>
          </w:tcPr>
          <w:p w14:paraId="5DC8137B" w14:textId="77777777" w:rsidR="00B17936" w:rsidRPr="00371409" w:rsidRDefault="00B17936" w:rsidP="007B055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(RC-77) Supply Malicious Taint</w:t>
            </w:r>
          </w:p>
        </w:tc>
        <w:tc>
          <w:tcPr>
            <w:tcW w:w="2790" w:type="dxa"/>
            <w:gridSpan w:val="2"/>
            <w:tcBorders>
              <w:top w:val="single" w:sz="8" w:space="0" w:color="auto"/>
              <w:left w:val="single" w:sz="8" w:space="0" w:color="auto"/>
              <w:bottom w:val="single" w:sz="8" w:space="0" w:color="auto"/>
              <w:right w:val="single" w:sz="8" w:space="0" w:color="auto"/>
            </w:tcBorders>
            <w:shd w:val="clear" w:color="auto" w:fill="A2E2AF"/>
            <w:vAlign w:val="center"/>
          </w:tcPr>
          <w:p w14:paraId="5FA03F68" w14:textId="77777777" w:rsidR="00B17936" w:rsidRPr="00371409" w:rsidRDefault="00B17936" w:rsidP="007B055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(RC-9) Supply Counterfeit</w:t>
            </w:r>
          </w:p>
        </w:tc>
        <w:tc>
          <w:tcPr>
            <w:tcW w:w="2790" w:type="dxa"/>
            <w:gridSpan w:val="2"/>
            <w:tcBorders>
              <w:top w:val="single" w:sz="8" w:space="0" w:color="auto"/>
              <w:left w:val="single" w:sz="8" w:space="0" w:color="auto"/>
              <w:bottom w:val="single" w:sz="8" w:space="0" w:color="auto"/>
              <w:right w:val="single" w:sz="8" w:space="0" w:color="auto"/>
            </w:tcBorders>
            <w:shd w:val="clear" w:color="auto" w:fill="A2E2AF"/>
            <w:vAlign w:val="center"/>
          </w:tcPr>
          <w:p w14:paraId="21AD5DF0" w14:textId="77777777" w:rsidR="00B17936" w:rsidRPr="00371409" w:rsidRDefault="00B17936" w:rsidP="007B055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(RC-8) Supply Hygiene Risks</w:t>
            </w:r>
          </w:p>
        </w:tc>
        <w:tc>
          <w:tcPr>
            <w:tcW w:w="2610" w:type="dxa"/>
            <w:tcBorders>
              <w:top w:val="single" w:sz="8" w:space="0" w:color="auto"/>
              <w:left w:val="single" w:sz="8" w:space="0" w:color="auto"/>
              <w:bottom w:val="single" w:sz="8" w:space="0" w:color="auto"/>
              <w:right w:val="single" w:sz="8" w:space="0" w:color="auto"/>
            </w:tcBorders>
            <w:shd w:val="clear" w:color="auto" w:fill="A2E2AF"/>
            <w:vAlign w:val="center"/>
          </w:tcPr>
          <w:p w14:paraId="12F97BE9" w14:textId="77777777" w:rsidR="00B17936" w:rsidRPr="00371409" w:rsidRDefault="00B17936" w:rsidP="007B0551">
            <w:pPr>
              <w:spacing w:line="192" w:lineRule="auto"/>
              <w:jc w:val="center"/>
              <w:rPr>
                <w:rFonts w:ascii="Calibri" w:eastAsia="Times New Roman" w:hAnsi="Calibri" w:cs="Calibri"/>
                <w:b/>
                <w:bCs/>
                <w:sz w:val="16"/>
                <w:szCs w:val="16"/>
              </w:rPr>
            </w:pPr>
            <w:r w:rsidRPr="00371409">
              <w:rPr>
                <w:rFonts w:ascii="Calibri" w:eastAsia="Times New Roman" w:hAnsi="Calibri" w:cs="Calibri"/>
                <w:b/>
                <w:bCs/>
                <w:sz w:val="16"/>
                <w:szCs w:val="16"/>
              </w:rPr>
              <w:t>(RC-675) Supply Availability Risks</w:t>
            </w:r>
          </w:p>
        </w:tc>
      </w:tr>
      <w:tr w:rsidR="00371409" w:rsidRPr="00371409" w14:paraId="4F51C439" w14:textId="77777777" w:rsidTr="007B0551">
        <w:trPr>
          <w:trHeight w:val="511"/>
        </w:trPr>
        <w:tc>
          <w:tcPr>
            <w:tcW w:w="10710" w:type="dxa"/>
            <w:gridSpan w:val="7"/>
            <w:tcBorders>
              <w:top w:val="single" w:sz="8" w:space="0" w:color="auto"/>
              <w:left w:val="single" w:sz="8" w:space="0" w:color="auto"/>
              <w:bottom w:val="single" w:sz="8" w:space="0" w:color="auto"/>
              <w:right w:val="single" w:sz="8" w:space="0" w:color="auto"/>
            </w:tcBorders>
            <w:shd w:val="clear" w:color="auto" w:fill="E8FFEC"/>
            <w:vAlign w:val="center"/>
          </w:tcPr>
          <w:p w14:paraId="662C5F52" w14:textId="77777777" w:rsidR="00B17936" w:rsidRPr="00371409" w:rsidRDefault="00B17936" w:rsidP="007B0551">
            <w:pPr>
              <w:tabs>
                <w:tab w:val="left" w:pos="1061"/>
              </w:tabs>
              <w:ind w:left="791" w:hanging="791"/>
              <w:rPr>
                <w:rFonts w:ascii="Calibri" w:eastAsia="Times New Roman" w:hAnsi="Calibri" w:cs="Calibri"/>
                <w:sz w:val="16"/>
                <w:szCs w:val="16"/>
              </w:rPr>
            </w:pPr>
            <w:r w:rsidRPr="00371409">
              <w:rPr>
                <w:rFonts w:ascii="Calibri" w:eastAsia="Times New Roman" w:hAnsi="Calibri" w:cs="Calibri"/>
                <w:sz w:val="16"/>
                <w:szCs w:val="16"/>
              </w:rPr>
              <w:t>Definition:   Risks related to the availability of a supply (product) or it's sub-components/raw materials</w:t>
            </w:r>
          </w:p>
        </w:tc>
      </w:tr>
      <w:tr w:rsidR="00C15FE6" w:rsidRPr="00827357" w14:paraId="2EF83489" w14:textId="77777777" w:rsidTr="00E838D8">
        <w:trPr>
          <w:trHeight w:val="727"/>
        </w:trPr>
        <w:tc>
          <w:tcPr>
            <w:tcW w:w="10710" w:type="dxa"/>
            <w:gridSpan w:val="7"/>
            <w:tcBorders>
              <w:top w:val="single" w:sz="8" w:space="0" w:color="auto"/>
              <w:left w:val="single" w:sz="8" w:space="0" w:color="auto"/>
              <w:bottom w:val="single" w:sz="8" w:space="0" w:color="auto"/>
              <w:right w:val="single" w:sz="8" w:space="0" w:color="auto"/>
            </w:tcBorders>
            <w:shd w:val="clear" w:color="auto" w:fill="E8FFEC"/>
          </w:tcPr>
          <w:p w14:paraId="7ADFA8E9" w14:textId="6DD5240C" w:rsidR="00C15FE6" w:rsidRPr="00827357" w:rsidRDefault="00C15FE6" w:rsidP="00E838D8">
            <w:pPr>
              <w:rPr>
                <w:rFonts w:ascii="Calibri" w:eastAsia="Times New Roman" w:hAnsi="Calibri" w:cs="Calibri"/>
                <w:sz w:val="16"/>
                <w:szCs w:val="16"/>
              </w:rPr>
            </w:pPr>
            <w:r w:rsidRPr="00827357">
              <w:rPr>
                <w:rFonts w:ascii="Calibri" w:eastAsia="Times New Roman" w:hAnsi="Calibri" w:cs="Calibri"/>
                <w:color w:val="FF0000"/>
                <w:sz w:val="16"/>
                <w:szCs w:val="16"/>
              </w:rPr>
              <w:t xml:space="preserve">(RF-x18) </w:t>
            </w:r>
            <w:r w:rsidR="00CE1609">
              <w:rPr>
                <w:rFonts w:ascii="Calibri" w:eastAsia="Times New Roman" w:hAnsi="Calibri" w:cs="Calibri"/>
                <w:color w:val="FF0000"/>
                <w:sz w:val="16"/>
                <w:szCs w:val="16"/>
              </w:rPr>
              <w:t>Excessive</w:t>
            </w:r>
            <w:r w:rsidRPr="00827357">
              <w:rPr>
                <w:rFonts w:ascii="Calibri" w:eastAsia="Times New Roman" w:hAnsi="Calibri" w:cs="Calibri"/>
                <w:color w:val="FF0000"/>
                <w:sz w:val="16"/>
                <w:szCs w:val="16"/>
              </w:rPr>
              <w:t xml:space="preserve"> concentration</w:t>
            </w:r>
            <w:r w:rsidR="00CE1609">
              <w:rPr>
                <w:rFonts w:ascii="Calibri" w:eastAsia="Times New Roman" w:hAnsi="Calibri" w:cs="Calibri"/>
                <w:color w:val="FF0000"/>
                <w:sz w:val="16"/>
                <w:szCs w:val="16"/>
              </w:rPr>
              <w:t xml:space="preserve"> in upstream supply chains</w:t>
            </w:r>
          </w:p>
          <w:p w14:paraId="715FE596" w14:textId="77777777" w:rsidR="00C15FE6" w:rsidRPr="00827357" w:rsidRDefault="00C15FE6" w:rsidP="00E838D8">
            <w:pPr>
              <w:rPr>
                <w:rFonts w:ascii="Calibri" w:eastAsia="Times New Roman" w:hAnsi="Calibri" w:cs="Calibri"/>
                <w:sz w:val="16"/>
                <w:szCs w:val="16"/>
              </w:rPr>
            </w:pPr>
          </w:p>
          <w:p w14:paraId="06F78E54" w14:textId="1F355DB1" w:rsidR="00C15FE6" w:rsidRPr="003250F6" w:rsidRDefault="00C15FE6" w:rsidP="00E838D8">
            <w:pPr>
              <w:ind w:left="796" w:hanging="796"/>
              <w:rPr>
                <w:rFonts w:ascii="Calibri" w:eastAsia="Times New Roman" w:hAnsi="Calibri" w:cs="Calibri"/>
                <w:color w:val="EE0000"/>
                <w:sz w:val="16"/>
                <w:szCs w:val="16"/>
              </w:rPr>
            </w:pPr>
            <w:r w:rsidRPr="003250F6">
              <w:rPr>
                <w:rFonts w:ascii="Calibri" w:eastAsia="Times New Roman" w:hAnsi="Calibri" w:cs="Calibri"/>
                <w:color w:val="EE0000"/>
                <w:sz w:val="16"/>
                <w:szCs w:val="16"/>
              </w:rPr>
              <w:t>Definition:  Risk that multiple suppliers rely on the same upstream facilities or regions</w:t>
            </w:r>
            <w:r w:rsidR="00CE1609" w:rsidRPr="003250F6">
              <w:rPr>
                <w:rFonts w:ascii="Calibri" w:eastAsia="Times New Roman" w:hAnsi="Calibri" w:cs="Calibri"/>
                <w:color w:val="EE0000"/>
                <w:sz w:val="16"/>
                <w:szCs w:val="16"/>
              </w:rPr>
              <w:t xml:space="preserve"> leading to availability challenges</w:t>
            </w:r>
            <w:r w:rsidRPr="003250F6">
              <w:rPr>
                <w:rFonts w:ascii="Calibri" w:eastAsia="Times New Roman" w:hAnsi="Calibri" w:cs="Calibri"/>
                <w:color w:val="EE0000"/>
                <w:sz w:val="16"/>
                <w:szCs w:val="16"/>
              </w:rPr>
              <w:t>.</w:t>
            </w:r>
          </w:p>
          <w:p w14:paraId="621BD01B" w14:textId="77777777" w:rsidR="00C15FE6" w:rsidRPr="003250F6" w:rsidRDefault="00C15FE6" w:rsidP="00E838D8">
            <w:pPr>
              <w:rPr>
                <w:rFonts w:ascii="Calibri" w:eastAsia="Times New Roman" w:hAnsi="Calibri" w:cs="Calibri"/>
                <w:color w:val="EE0000"/>
                <w:sz w:val="16"/>
                <w:szCs w:val="16"/>
              </w:rPr>
            </w:pPr>
          </w:p>
          <w:p w14:paraId="600B805C" w14:textId="77777777" w:rsidR="00C15FE6" w:rsidRPr="003250F6" w:rsidRDefault="00C15FE6" w:rsidP="00E838D8">
            <w:pPr>
              <w:ind w:left="793" w:hanging="793"/>
              <w:rPr>
                <w:rFonts w:ascii="Calibri" w:eastAsia="Times New Roman" w:hAnsi="Calibri" w:cs="Calibri"/>
                <w:color w:val="EE0000"/>
                <w:sz w:val="16"/>
                <w:szCs w:val="16"/>
              </w:rPr>
            </w:pPr>
            <w:r w:rsidRPr="003250F6">
              <w:rPr>
                <w:rFonts w:ascii="Calibri" w:eastAsia="Times New Roman" w:hAnsi="Calibri" w:cs="Calibri"/>
                <w:color w:val="EE0000"/>
                <w:sz w:val="16"/>
                <w:szCs w:val="16"/>
              </w:rPr>
              <w:t>Possible Measures:</w:t>
            </w:r>
          </w:p>
          <w:p w14:paraId="3448407C" w14:textId="77777777" w:rsidR="00C15FE6" w:rsidRPr="00827357" w:rsidRDefault="00C15FE6" w:rsidP="004A445E">
            <w:pPr>
              <w:ind w:left="609" w:hanging="609"/>
              <w:rPr>
                <w:rFonts w:ascii="Calibri" w:hAnsi="Calibri" w:cs="Calibri"/>
                <w:sz w:val="16"/>
                <w:szCs w:val="16"/>
              </w:rPr>
            </w:pPr>
            <w:r w:rsidRPr="00827357">
              <w:rPr>
                <w:rFonts w:ascii="Calibri" w:hAnsi="Calibri" w:cs="Calibri"/>
                <w:color w:val="FF0000"/>
                <w:sz w:val="16"/>
                <w:szCs w:val="16"/>
              </w:rPr>
              <w:t>(RM-x80) Does the supplier lack the capability to identify shared upstream facilities or firms across its tier-1 and tier-2 suppliers?</w:t>
            </w:r>
          </w:p>
          <w:p w14:paraId="52DEA093" w14:textId="77777777" w:rsidR="00C15FE6" w:rsidRPr="00827357" w:rsidRDefault="00C15FE6" w:rsidP="004A445E">
            <w:pPr>
              <w:ind w:left="609" w:hanging="609"/>
              <w:rPr>
                <w:rFonts w:ascii="Calibri" w:hAnsi="Calibri" w:cs="Calibri"/>
                <w:sz w:val="16"/>
                <w:szCs w:val="16"/>
              </w:rPr>
            </w:pPr>
            <w:r w:rsidRPr="00827357">
              <w:rPr>
                <w:rFonts w:ascii="Calibri" w:hAnsi="Calibri" w:cs="Calibri"/>
                <w:color w:val="FF0000"/>
                <w:sz w:val="16"/>
                <w:szCs w:val="16"/>
              </w:rPr>
              <w:t>(RM-x81) Does the supplier lack documented visibility into the geographic concentration of critical upstream production or processing nodes supporting its suppliers?</w:t>
            </w:r>
          </w:p>
          <w:p w14:paraId="41C304D7" w14:textId="77777777" w:rsidR="00C15FE6" w:rsidRPr="00827357" w:rsidRDefault="00C15FE6" w:rsidP="004A445E">
            <w:pPr>
              <w:ind w:left="609" w:hanging="609"/>
              <w:rPr>
                <w:rFonts w:ascii="Calibri" w:hAnsi="Calibri" w:cs="Calibri"/>
                <w:sz w:val="16"/>
                <w:szCs w:val="16"/>
              </w:rPr>
            </w:pPr>
            <w:r w:rsidRPr="00827357">
              <w:rPr>
                <w:rFonts w:ascii="Calibri" w:hAnsi="Calibri" w:cs="Calibri"/>
                <w:color w:val="FF0000"/>
                <w:sz w:val="16"/>
                <w:szCs w:val="16"/>
              </w:rPr>
              <w:t>(RM-x82) Does the supplier lack the capability to model cascading availability impacts from disruption at a single upstream facility or region?</w:t>
            </w:r>
          </w:p>
          <w:p w14:paraId="719D72FC" w14:textId="77777777" w:rsidR="00C15FE6" w:rsidRPr="00827357" w:rsidRDefault="00C15FE6" w:rsidP="004A445E">
            <w:pPr>
              <w:ind w:left="609" w:hanging="609"/>
              <w:rPr>
                <w:rFonts w:ascii="Calibri" w:hAnsi="Calibri" w:cs="Calibri"/>
                <w:sz w:val="16"/>
                <w:szCs w:val="16"/>
              </w:rPr>
            </w:pPr>
            <w:r w:rsidRPr="00827357">
              <w:rPr>
                <w:rFonts w:ascii="Calibri" w:hAnsi="Calibri" w:cs="Calibri"/>
                <w:color w:val="FF0000"/>
                <w:sz w:val="16"/>
                <w:szCs w:val="16"/>
              </w:rPr>
              <w:t>(RM-x83) Does the supplier fail to periodically re-evaluate upstream concentration risks when adding or substituting suppliers?</w:t>
            </w:r>
          </w:p>
          <w:p w14:paraId="4051274E" w14:textId="77777777" w:rsidR="00C15FE6" w:rsidRPr="00827357" w:rsidRDefault="00C15FE6" w:rsidP="004A445E">
            <w:pPr>
              <w:ind w:left="609" w:hanging="609"/>
              <w:rPr>
                <w:rFonts w:ascii="Calibri" w:hAnsi="Calibri" w:cs="Calibri"/>
                <w:sz w:val="16"/>
                <w:szCs w:val="16"/>
              </w:rPr>
            </w:pPr>
            <w:r w:rsidRPr="00827357">
              <w:rPr>
                <w:rFonts w:ascii="Calibri" w:hAnsi="Calibri" w:cs="Calibri"/>
                <w:color w:val="FF0000"/>
                <w:sz w:val="16"/>
                <w:szCs w:val="16"/>
              </w:rPr>
              <w:t>(RM-x84) Does the supplier fail to require disclosure of critical upstream dependencies from its suppliers?</w:t>
            </w:r>
          </w:p>
          <w:p w14:paraId="045DBB9F" w14:textId="77777777" w:rsidR="00C15FE6" w:rsidRPr="00827357" w:rsidRDefault="00C15FE6" w:rsidP="004A445E">
            <w:pPr>
              <w:ind w:left="609" w:hanging="609"/>
              <w:rPr>
                <w:rFonts w:ascii="Calibri" w:hAnsi="Calibri" w:cs="Calibri"/>
                <w:sz w:val="16"/>
                <w:szCs w:val="16"/>
              </w:rPr>
            </w:pPr>
            <w:r w:rsidRPr="00827357">
              <w:rPr>
                <w:rFonts w:ascii="Calibri" w:hAnsi="Calibri" w:cs="Calibri"/>
                <w:color w:val="FF0000"/>
                <w:sz w:val="16"/>
                <w:szCs w:val="16"/>
              </w:rPr>
              <w:t>(RM-x85) Has the supplier failed to update upstream concentration or contagion assessments following a major regional, geopolitical, or natural disruption?</w:t>
            </w:r>
          </w:p>
          <w:p w14:paraId="1AF385E6" w14:textId="77777777" w:rsidR="00C15FE6" w:rsidRPr="00827357" w:rsidRDefault="00C15FE6" w:rsidP="004A445E">
            <w:pPr>
              <w:ind w:left="609" w:hanging="609"/>
              <w:rPr>
                <w:rFonts w:ascii="Calibri" w:hAnsi="Calibri" w:cs="Calibri"/>
                <w:sz w:val="16"/>
                <w:szCs w:val="16"/>
              </w:rPr>
            </w:pPr>
            <w:r w:rsidRPr="00827357">
              <w:rPr>
                <w:rFonts w:ascii="Calibri" w:hAnsi="Calibri" w:cs="Calibri"/>
                <w:color w:val="FF0000"/>
                <w:sz w:val="16"/>
                <w:szCs w:val="16"/>
              </w:rPr>
              <w:t>(RM-x86) Is there evidence that two or more critical suppliers depend on the same upstream firm, facility, or geographic region without mitigation measures in place?</w:t>
            </w:r>
          </w:p>
          <w:p w14:paraId="0B6498CE" w14:textId="77777777" w:rsidR="00C15FE6" w:rsidRPr="00827357" w:rsidRDefault="00C15FE6" w:rsidP="004A445E">
            <w:pPr>
              <w:ind w:left="609" w:hanging="609"/>
              <w:rPr>
                <w:rFonts w:ascii="Calibri" w:hAnsi="Calibri" w:cs="Calibri"/>
                <w:sz w:val="16"/>
                <w:szCs w:val="16"/>
              </w:rPr>
            </w:pPr>
            <w:r w:rsidRPr="00827357">
              <w:rPr>
                <w:rFonts w:ascii="Calibri" w:hAnsi="Calibri" w:cs="Calibri"/>
                <w:color w:val="FF0000"/>
                <w:sz w:val="16"/>
                <w:szCs w:val="16"/>
              </w:rPr>
              <w:t>(RM-x87) Has the supplier previously misclassified its supply base as diversified when upstream dependencies were later found to be concentrated?</w:t>
            </w:r>
          </w:p>
          <w:p w14:paraId="2D46DEEB" w14:textId="77777777" w:rsidR="00C15FE6" w:rsidRPr="00827357" w:rsidRDefault="00C15FE6" w:rsidP="004A445E">
            <w:pPr>
              <w:ind w:left="609" w:hanging="609"/>
              <w:rPr>
                <w:rFonts w:ascii="Calibri" w:hAnsi="Calibri" w:cs="Calibri"/>
                <w:sz w:val="16"/>
                <w:szCs w:val="16"/>
              </w:rPr>
            </w:pPr>
            <w:r w:rsidRPr="00827357">
              <w:rPr>
                <w:rFonts w:ascii="Calibri" w:hAnsi="Calibri" w:cs="Calibri"/>
                <w:color w:val="FF0000"/>
                <w:sz w:val="16"/>
                <w:szCs w:val="16"/>
              </w:rPr>
              <w:t>(RM-x88) Have cascading supply failures originating from a shared upstream node occurred within the last three years?</w:t>
            </w:r>
          </w:p>
          <w:p w14:paraId="12E2AD2C" w14:textId="77777777" w:rsidR="00C15FE6" w:rsidRPr="00827357" w:rsidRDefault="00C15FE6" w:rsidP="004A445E">
            <w:pPr>
              <w:ind w:left="609" w:hanging="609"/>
              <w:rPr>
                <w:rFonts w:ascii="Calibri" w:hAnsi="Calibri" w:cs="Calibri"/>
                <w:sz w:val="16"/>
                <w:szCs w:val="16"/>
              </w:rPr>
            </w:pPr>
            <w:r w:rsidRPr="00827357">
              <w:rPr>
                <w:rFonts w:ascii="Calibri" w:hAnsi="Calibri" w:cs="Calibri"/>
                <w:color w:val="FF0000"/>
                <w:sz w:val="16"/>
                <w:szCs w:val="16"/>
              </w:rPr>
              <w:t>(RM-x89) Are not all critical suppliers evaluated for shared upstream dependencies that could result in simultaneous failure?</w:t>
            </w:r>
          </w:p>
          <w:p w14:paraId="1D1A359F" w14:textId="77777777" w:rsidR="00C15FE6" w:rsidRPr="00827357" w:rsidRDefault="00C15FE6" w:rsidP="004A445E">
            <w:pPr>
              <w:ind w:left="609" w:hanging="609"/>
              <w:rPr>
                <w:rFonts w:ascii="Calibri" w:hAnsi="Calibri" w:cs="Calibri"/>
                <w:sz w:val="16"/>
                <w:szCs w:val="16"/>
              </w:rPr>
            </w:pPr>
            <w:r w:rsidRPr="00827357">
              <w:rPr>
                <w:rFonts w:ascii="Calibri" w:hAnsi="Calibri" w:cs="Calibri"/>
                <w:color w:val="FF0000"/>
                <w:sz w:val="16"/>
                <w:szCs w:val="16"/>
              </w:rPr>
              <w:t>(RM-x90) Are less than all high-impact upstream chokepoints covered by contingency, substitution, or buffering strategies?</w:t>
            </w:r>
          </w:p>
          <w:p w14:paraId="1187D6ED" w14:textId="77777777" w:rsidR="00C15FE6" w:rsidRPr="00827357" w:rsidRDefault="00C15FE6" w:rsidP="004A445E">
            <w:pPr>
              <w:ind w:left="609" w:hanging="609"/>
              <w:rPr>
                <w:rFonts w:ascii="Calibri" w:hAnsi="Calibri" w:cs="Calibri"/>
                <w:sz w:val="16"/>
                <w:szCs w:val="16"/>
              </w:rPr>
            </w:pPr>
            <w:r w:rsidRPr="00827357">
              <w:rPr>
                <w:rFonts w:ascii="Calibri" w:hAnsi="Calibri" w:cs="Calibri"/>
                <w:color w:val="FF0000"/>
                <w:sz w:val="16"/>
                <w:szCs w:val="16"/>
              </w:rPr>
              <w:t>(RM-x91) Is the supplier’s upstream concentration risk analysis materially less comprehensive than that commonly practiced in its industry or sector?</w:t>
            </w:r>
          </w:p>
          <w:p w14:paraId="234D047C" w14:textId="77777777" w:rsidR="00C15FE6" w:rsidRPr="00827357" w:rsidRDefault="00C15FE6" w:rsidP="004A445E">
            <w:pPr>
              <w:ind w:left="609" w:hanging="609"/>
              <w:rPr>
                <w:rFonts w:ascii="Calibri" w:hAnsi="Calibri" w:cs="Calibri"/>
                <w:sz w:val="16"/>
                <w:szCs w:val="16"/>
              </w:rPr>
            </w:pPr>
            <w:r w:rsidRPr="00827357">
              <w:rPr>
                <w:rFonts w:ascii="Calibri" w:hAnsi="Calibri" w:cs="Calibri"/>
                <w:color w:val="FF0000"/>
                <w:sz w:val="16"/>
                <w:szCs w:val="16"/>
              </w:rPr>
              <w:t>(RM-x92) Are upstream concentration risks identified but not incorporated into sourcing, inventory, or continuity planning decisions?</w:t>
            </w:r>
          </w:p>
          <w:p w14:paraId="5CB1E056" w14:textId="77777777" w:rsidR="00C15FE6" w:rsidRPr="00827357" w:rsidRDefault="00C15FE6" w:rsidP="00E838D8">
            <w:pPr>
              <w:rPr>
                <w:rFonts w:ascii="Calibri" w:eastAsia="Times New Roman" w:hAnsi="Calibri" w:cs="Calibri"/>
                <w:sz w:val="16"/>
                <w:szCs w:val="16"/>
              </w:rPr>
            </w:pPr>
          </w:p>
        </w:tc>
      </w:tr>
      <w:tr w:rsidR="00371409" w:rsidRPr="00371409" w14:paraId="1A88C71B" w14:textId="77777777" w:rsidTr="007B0551">
        <w:trPr>
          <w:trHeight w:val="727"/>
        </w:trPr>
        <w:tc>
          <w:tcPr>
            <w:tcW w:w="10710" w:type="dxa"/>
            <w:gridSpan w:val="7"/>
            <w:tcBorders>
              <w:top w:val="single" w:sz="8" w:space="0" w:color="auto"/>
              <w:left w:val="single" w:sz="8" w:space="0" w:color="auto"/>
              <w:bottom w:val="single" w:sz="8" w:space="0" w:color="auto"/>
              <w:right w:val="single" w:sz="8" w:space="0" w:color="auto"/>
            </w:tcBorders>
            <w:shd w:val="clear" w:color="auto" w:fill="BAFFC8"/>
          </w:tcPr>
          <w:p w14:paraId="0EE1AD14" w14:textId="77777777" w:rsidR="00B17936" w:rsidRPr="00371409" w:rsidRDefault="00B17936" w:rsidP="007B0551">
            <w:pPr>
              <w:rPr>
                <w:rFonts w:ascii="Calibri" w:eastAsia="Times New Roman" w:hAnsi="Calibri" w:cs="Calibri"/>
                <w:sz w:val="16"/>
                <w:szCs w:val="16"/>
              </w:rPr>
            </w:pPr>
            <w:r w:rsidRPr="00371409">
              <w:rPr>
                <w:rFonts w:ascii="Calibri" w:eastAsia="Times New Roman" w:hAnsi="Calibri" w:cs="Calibri"/>
                <w:sz w:val="16"/>
                <w:szCs w:val="16"/>
              </w:rPr>
              <w:t>(RC-676) Supply Industrial Capability Risks</w:t>
            </w:r>
          </w:p>
          <w:p w14:paraId="02B9A11A" w14:textId="77777777" w:rsidR="00B17936" w:rsidRPr="00371409" w:rsidRDefault="00B17936" w:rsidP="007B0551">
            <w:pPr>
              <w:rPr>
                <w:rFonts w:ascii="Calibri" w:eastAsia="Times New Roman" w:hAnsi="Calibri" w:cs="Calibri"/>
                <w:sz w:val="16"/>
                <w:szCs w:val="16"/>
              </w:rPr>
            </w:pPr>
          </w:p>
          <w:p w14:paraId="266604D7" w14:textId="77777777" w:rsidR="00B17936" w:rsidRPr="00371409" w:rsidRDefault="00B17936" w:rsidP="007B0551">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affecting the availability of a supply (product) due to the ability of industry to create the supply (product).</w:t>
            </w:r>
          </w:p>
          <w:p w14:paraId="32D46DE5" w14:textId="77777777" w:rsidR="00B17936" w:rsidRPr="00371409" w:rsidRDefault="00B17936" w:rsidP="007B0551">
            <w:pPr>
              <w:rPr>
                <w:rFonts w:ascii="Calibri" w:eastAsia="Times New Roman" w:hAnsi="Calibri" w:cs="Calibri"/>
                <w:sz w:val="16"/>
                <w:szCs w:val="16"/>
              </w:rPr>
            </w:pPr>
          </w:p>
        </w:tc>
      </w:tr>
      <w:tr w:rsidR="00371409" w:rsidRPr="00371409" w14:paraId="3BC00793" w14:textId="77777777" w:rsidTr="007B0551">
        <w:trPr>
          <w:trHeight w:val="727"/>
        </w:trPr>
        <w:tc>
          <w:tcPr>
            <w:tcW w:w="10710" w:type="dxa"/>
            <w:gridSpan w:val="7"/>
            <w:tcBorders>
              <w:top w:val="single" w:sz="8" w:space="0" w:color="auto"/>
              <w:left w:val="single" w:sz="8" w:space="0" w:color="auto"/>
              <w:bottom w:val="single" w:sz="8" w:space="0" w:color="auto"/>
              <w:right w:val="single" w:sz="8" w:space="0" w:color="auto"/>
            </w:tcBorders>
            <w:shd w:val="clear" w:color="auto" w:fill="BAFFC8"/>
          </w:tcPr>
          <w:p w14:paraId="0C4B1347" w14:textId="77777777" w:rsidR="00B17936" w:rsidRPr="00371409" w:rsidRDefault="00B17936" w:rsidP="007B0551">
            <w:pPr>
              <w:rPr>
                <w:rFonts w:ascii="Calibri" w:eastAsia="Times New Roman" w:hAnsi="Calibri" w:cs="Calibri"/>
                <w:sz w:val="16"/>
                <w:szCs w:val="16"/>
              </w:rPr>
            </w:pPr>
            <w:r w:rsidRPr="00371409">
              <w:rPr>
                <w:rFonts w:ascii="Calibri" w:eastAsia="Times New Roman" w:hAnsi="Calibri" w:cs="Calibri"/>
                <w:sz w:val="16"/>
                <w:szCs w:val="16"/>
              </w:rPr>
              <w:t>(RC-677) Supply Industrial Capacity Risks</w:t>
            </w:r>
          </w:p>
          <w:p w14:paraId="372F54AC" w14:textId="77777777" w:rsidR="00B17936" w:rsidRPr="00371409" w:rsidRDefault="00B17936" w:rsidP="007B0551">
            <w:pPr>
              <w:rPr>
                <w:rFonts w:ascii="Calibri" w:eastAsia="Times New Roman" w:hAnsi="Calibri" w:cs="Calibri"/>
                <w:sz w:val="16"/>
                <w:szCs w:val="16"/>
              </w:rPr>
            </w:pPr>
          </w:p>
          <w:p w14:paraId="2DD02812" w14:textId="77777777" w:rsidR="00B17936" w:rsidRPr="00371409" w:rsidRDefault="00B17936" w:rsidP="007B0551">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affecting the availability of a supply (product) due to the amount (e.g., quantity) of the ability of industry to create a supply (product) (e.g., industry can make one item per month with existing lines).</w:t>
            </w:r>
          </w:p>
          <w:p w14:paraId="259E0F5C" w14:textId="77777777" w:rsidR="00B17936" w:rsidRPr="00371409" w:rsidRDefault="00B17936" w:rsidP="007B0551">
            <w:pPr>
              <w:rPr>
                <w:rFonts w:ascii="Calibri" w:eastAsia="Times New Roman" w:hAnsi="Calibri" w:cs="Calibri"/>
                <w:sz w:val="16"/>
                <w:szCs w:val="16"/>
              </w:rPr>
            </w:pPr>
          </w:p>
        </w:tc>
      </w:tr>
      <w:tr w:rsidR="00371409" w:rsidRPr="00371409" w14:paraId="74C88B5E" w14:textId="77777777" w:rsidTr="007B0551">
        <w:trPr>
          <w:trHeight w:val="727"/>
        </w:trPr>
        <w:tc>
          <w:tcPr>
            <w:tcW w:w="10710" w:type="dxa"/>
            <w:gridSpan w:val="7"/>
            <w:tcBorders>
              <w:top w:val="single" w:sz="8" w:space="0" w:color="auto"/>
              <w:left w:val="single" w:sz="8" w:space="0" w:color="auto"/>
              <w:bottom w:val="single" w:sz="8" w:space="0" w:color="auto"/>
              <w:right w:val="single" w:sz="8" w:space="0" w:color="auto"/>
            </w:tcBorders>
            <w:shd w:val="clear" w:color="auto" w:fill="BAFFC8"/>
          </w:tcPr>
          <w:p w14:paraId="50EF735C" w14:textId="77777777" w:rsidR="00B17936" w:rsidRPr="00371409" w:rsidRDefault="00B17936" w:rsidP="007B0551">
            <w:pPr>
              <w:rPr>
                <w:rFonts w:ascii="Calibri" w:eastAsia="Times New Roman" w:hAnsi="Calibri" w:cs="Calibri"/>
                <w:sz w:val="16"/>
                <w:szCs w:val="16"/>
              </w:rPr>
            </w:pPr>
            <w:r w:rsidRPr="00371409">
              <w:rPr>
                <w:rFonts w:ascii="Calibri" w:eastAsia="Times New Roman" w:hAnsi="Calibri" w:cs="Calibri"/>
                <w:sz w:val="16"/>
                <w:szCs w:val="16"/>
              </w:rPr>
              <w:t>(RC-678) Supply Material Sourcing Risks</w:t>
            </w:r>
          </w:p>
          <w:p w14:paraId="0D296BEA" w14:textId="77777777" w:rsidR="00B17936" w:rsidRPr="00371409" w:rsidRDefault="00B17936" w:rsidP="007B0551">
            <w:pPr>
              <w:rPr>
                <w:rFonts w:ascii="Calibri" w:eastAsia="Times New Roman" w:hAnsi="Calibri" w:cs="Calibri"/>
                <w:sz w:val="16"/>
                <w:szCs w:val="16"/>
              </w:rPr>
            </w:pPr>
          </w:p>
          <w:p w14:paraId="091D9B2C" w14:textId="77777777" w:rsidR="00B17936" w:rsidRPr="00371409" w:rsidRDefault="00B17936" w:rsidP="007B0551">
            <w:pPr>
              <w:ind w:left="791" w:hanging="791"/>
              <w:rPr>
                <w:rFonts w:ascii="Calibri" w:eastAsia="Times New Roman" w:hAnsi="Calibri" w:cs="Calibri"/>
                <w:sz w:val="16"/>
                <w:szCs w:val="16"/>
              </w:rPr>
            </w:pPr>
            <w:r w:rsidRPr="00371409">
              <w:rPr>
                <w:rFonts w:ascii="Calibri" w:eastAsia="Times New Roman" w:hAnsi="Calibri" w:cs="Calibri"/>
                <w:sz w:val="16"/>
                <w:szCs w:val="16"/>
              </w:rPr>
              <w:t>Definition:   Risks affecting the availability of a supply (product) due to the availability of materials required to manufacture the supply (product). This includes direct material used in the supply (product) and indirect material used in production and manufacturing process (e.g., castings).</w:t>
            </w:r>
          </w:p>
          <w:p w14:paraId="4FD68C13" w14:textId="77777777" w:rsidR="00B17936" w:rsidRPr="00371409" w:rsidRDefault="00B17936" w:rsidP="007B0551">
            <w:pPr>
              <w:rPr>
                <w:rFonts w:ascii="Calibri" w:eastAsia="Times New Roman" w:hAnsi="Calibri" w:cs="Calibri"/>
                <w:sz w:val="16"/>
                <w:szCs w:val="16"/>
              </w:rPr>
            </w:pPr>
          </w:p>
        </w:tc>
      </w:tr>
      <w:tr w:rsidR="00371409" w:rsidRPr="00371409" w14:paraId="50523051" w14:textId="77777777" w:rsidTr="007B0551">
        <w:trPr>
          <w:trHeight w:val="727"/>
        </w:trPr>
        <w:tc>
          <w:tcPr>
            <w:tcW w:w="10710" w:type="dxa"/>
            <w:gridSpan w:val="7"/>
            <w:tcBorders>
              <w:top w:val="single" w:sz="8" w:space="0" w:color="auto"/>
              <w:left w:val="single" w:sz="8" w:space="0" w:color="auto"/>
              <w:bottom w:val="single" w:sz="8" w:space="0" w:color="auto"/>
              <w:right w:val="single" w:sz="8" w:space="0" w:color="auto"/>
            </w:tcBorders>
            <w:shd w:val="clear" w:color="auto" w:fill="BAFFC8"/>
          </w:tcPr>
          <w:p w14:paraId="4C978684" w14:textId="77777777" w:rsidR="00B17936" w:rsidRPr="00371409" w:rsidRDefault="00B17936" w:rsidP="007B0551">
            <w:pPr>
              <w:rPr>
                <w:rFonts w:ascii="Calibri" w:eastAsia="Times New Roman" w:hAnsi="Calibri" w:cs="Calibri"/>
                <w:sz w:val="16"/>
                <w:szCs w:val="16"/>
              </w:rPr>
            </w:pPr>
            <w:r w:rsidRPr="00371409">
              <w:rPr>
                <w:rFonts w:ascii="Calibri" w:eastAsia="Times New Roman" w:hAnsi="Calibri" w:cs="Calibri"/>
                <w:sz w:val="16"/>
                <w:szCs w:val="16"/>
              </w:rPr>
              <w:t>(RC-679) Supply Fragility Risks</w:t>
            </w:r>
          </w:p>
          <w:p w14:paraId="6C10490C" w14:textId="77777777" w:rsidR="00B17936" w:rsidRPr="00371409" w:rsidRDefault="00B17936" w:rsidP="007B0551">
            <w:pPr>
              <w:rPr>
                <w:rFonts w:ascii="Calibri" w:eastAsia="Times New Roman" w:hAnsi="Calibri" w:cs="Calibri"/>
                <w:sz w:val="16"/>
                <w:szCs w:val="16"/>
              </w:rPr>
            </w:pPr>
          </w:p>
          <w:p w14:paraId="47CF3C0F" w14:textId="77777777" w:rsidR="00B17936" w:rsidRPr="00371409" w:rsidRDefault="00B17936" w:rsidP="007B0551">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affecting the availability of a supply (product) due to the likelihood of market-driven disruption of ability to create the supply (product).</w:t>
            </w:r>
          </w:p>
          <w:p w14:paraId="743FD819" w14:textId="77777777" w:rsidR="00B17936" w:rsidRPr="00371409" w:rsidRDefault="00B17936" w:rsidP="007B0551">
            <w:pPr>
              <w:rPr>
                <w:rFonts w:ascii="Calibri" w:eastAsia="Times New Roman" w:hAnsi="Calibri" w:cs="Calibri"/>
                <w:sz w:val="16"/>
                <w:szCs w:val="16"/>
              </w:rPr>
            </w:pPr>
          </w:p>
        </w:tc>
      </w:tr>
      <w:tr w:rsidR="00371409" w:rsidRPr="00371409" w14:paraId="608C6B8B" w14:textId="77777777" w:rsidTr="007B0551">
        <w:trPr>
          <w:gridBefore w:val="1"/>
          <w:wBefore w:w="180" w:type="dxa"/>
          <w:trHeight w:val="727"/>
        </w:trPr>
        <w:tc>
          <w:tcPr>
            <w:tcW w:w="10530" w:type="dxa"/>
            <w:gridSpan w:val="6"/>
            <w:tcBorders>
              <w:top w:val="single" w:sz="8" w:space="0" w:color="auto"/>
              <w:left w:val="single" w:sz="8" w:space="0" w:color="auto"/>
              <w:bottom w:val="single" w:sz="8" w:space="0" w:color="auto"/>
              <w:right w:val="single" w:sz="8" w:space="0" w:color="auto"/>
            </w:tcBorders>
            <w:shd w:val="clear" w:color="auto" w:fill="E8FFEC"/>
          </w:tcPr>
          <w:p w14:paraId="7C146937" w14:textId="77777777" w:rsidR="00B17936" w:rsidRPr="00371409" w:rsidRDefault="00B17936" w:rsidP="007B0551">
            <w:pPr>
              <w:rPr>
                <w:rFonts w:ascii="Calibri" w:eastAsia="Times New Roman" w:hAnsi="Calibri" w:cs="Calibri"/>
                <w:sz w:val="16"/>
                <w:szCs w:val="16"/>
              </w:rPr>
            </w:pPr>
            <w:r w:rsidRPr="00371409">
              <w:rPr>
                <w:rFonts w:ascii="Calibri" w:eastAsia="Times New Roman" w:hAnsi="Calibri" w:cs="Calibri"/>
                <w:sz w:val="16"/>
                <w:szCs w:val="16"/>
              </w:rPr>
              <w:t>(RF-1258) Current suppliers exiting the market.</w:t>
            </w:r>
          </w:p>
          <w:p w14:paraId="3615625C" w14:textId="77777777" w:rsidR="00B17936" w:rsidRPr="00371409" w:rsidRDefault="00B17936" w:rsidP="007B0551">
            <w:pPr>
              <w:rPr>
                <w:rFonts w:ascii="Calibri" w:eastAsia="Times New Roman" w:hAnsi="Calibri" w:cs="Calibri"/>
                <w:sz w:val="16"/>
                <w:szCs w:val="16"/>
              </w:rPr>
            </w:pPr>
          </w:p>
          <w:p w14:paraId="6D6B352B" w14:textId="77777777" w:rsidR="00B17936" w:rsidRPr="00371409" w:rsidRDefault="00B17936" w:rsidP="007B0551">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the potential insufficient availability of required supplies (products) due to current suppliers exiting the market.</w:t>
            </w:r>
          </w:p>
          <w:p w14:paraId="44E392FB" w14:textId="77777777" w:rsidR="00B17936" w:rsidRPr="00371409" w:rsidRDefault="00B17936" w:rsidP="007B0551">
            <w:pPr>
              <w:rPr>
                <w:rFonts w:ascii="Calibri" w:eastAsia="Times New Roman" w:hAnsi="Calibri" w:cs="Calibri"/>
                <w:sz w:val="16"/>
                <w:szCs w:val="16"/>
              </w:rPr>
            </w:pPr>
          </w:p>
          <w:p w14:paraId="698A7149" w14:textId="77777777" w:rsidR="00B17936" w:rsidRPr="00371409" w:rsidRDefault="00B17936" w:rsidP="007B055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4B310A43"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(RM-x875) Has a current supplier of critical supplies to the company announced plans to exit the market or discontinue relevant products within the next 24 months?</w:t>
            </w:r>
          </w:p>
          <w:p w14:paraId="3363970A"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(RM-x876) Does the buyer lack an identified qualified alternative supplier for critical supplies to the company currently sourced from a supplier with market exit risk?</w:t>
            </w:r>
          </w:p>
          <w:p w14:paraId="0EA6274A"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(RM-x877) Is the buyer's inventory of critical supplies insufficient to bridge the gap in the event of unplanned loss of the current supplier to the company?</w:t>
            </w:r>
          </w:p>
          <w:p w14:paraId="7F28F002" w14:textId="77777777" w:rsidR="00B17936" w:rsidRPr="00371409" w:rsidRDefault="00B17936" w:rsidP="007B0551">
            <w:pPr>
              <w:tabs>
                <w:tab w:val="left" w:pos="1798"/>
              </w:tabs>
              <w:rPr>
                <w:rFonts w:ascii="Calibri" w:eastAsia="Times New Roman" w:hAnsi="Calibri" w:cs="Calibri"/>
                <w:sz w:val="16"/>
                <w:szCs w:val="16"/>
              </w:rPr>
            </w:pPr>
          </w:p>
        </w:tc>
      </w:tr>
      <w:tr w:rsidR="00371409" w:rsidRPr="00371409" w14:paraId="29E3E8ED" w14:textId="77777777" w:rsidTr="007B0551">
        <w:trPr>
          <w:gridBefore w:val="1"/>
          <w:wBefore w:w="180" w:type="dxa"/>
          <w:trHeight w:val="727"/>
        </w:trPr>
        <w:tc>
          <w:tcPr>
            <w:tcW w:w="10530" w:type="dxa"/>
            <w:gridSpan w:val="6"/>
            <w:tcBorders>
              <w:top w:val="single" w:sz="8" w:space="0" w:color="auto"/>
              <w:left w:val="single" w:sz="8" w:space="0" w:color="auto"/>
              <w:bottom w:val="single" w:sz="8" w:space="0" w:color="auto"/>
              <w:right w:val="single" w:sz="8" w:space="0" w:color="auto"/>
            </w:tcBorders>
            <w:shd w:val="clear" w:color="auto" w:fill="E8FFEC"/>
          </w:tcPr>
          <w:p w14:paraId="0606A637" w14:textId="77777777" w:rsidR="00B17936" w:rsidRPr="00371409" w:rsidRDefault="00B17936" w:rsidP="007B0551">
            <w:pPr>
              <w:rPr>
                <w:rFonts w:ascii="Calibri" w:eastAsia="Times New Roman" w:hAnsi="Calibri" w:cs="Calibri"/>
                <w:sz w:val="16"/>
                <w:szCs w:val="16"/>
              </w:rPr>
            </w:pPr>
            <w:r w:rsidRPr="00371409">
              <w:rPr>
                <w:rFonts w:ascii="Calibri" w:eastAsia="Times New Roman" w:hAnsi="Calibri" w:cs="Calibri"/>
                <w:sz w:val="16"/>
                <w:szCs w:val="16"/>
              </w:rPr>
              <w:t>(RF-1259) Financial instability of current suppliers.</w:t>
            </w:r>
          </w:p>
          <w:p w14:paraId="482342FA" w14:textId="77777777" w:rsidR="00B17936" w:rsidRPr="00371409" w:rsidRDefault="00B17936" w:rsidP="007B0551">
            <w:pPr>
              <w:rPr>
                <w:rFonts w:ascii="Calibri" w:eastAsia="Times New Roman" w:hAnsi="Calibri" w:cs="Calibri"/>
                <w:sz w:val="16"/>
                <w:szCs w:val="16"/>
              </w:rPr>
            </w:pPr>
          </w:p>
          <w:p w14:paraId="0BCD571A" w14:textId="77777777" w:rsidR="00B17936" w:rsidRPr="00371409" w:rsidRDefault="00B17936" w:rsidP="007B0551">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the potential insufficient availability of required supplies (products) due to insufficient financial stability of available suppliers.</w:t>
            </w:r>
          </w:p>
          <w:p w14:paraId="5F933199" w14:textId="77777777" w:rsidR="00B17936" w:rsidRPr="00371409" w:rsidRDefault="00B17936" w:rsidP="007B0551">
            <w:pPr>
              <w:rPr>
                <w:rFonts w:ascii="Calibri" w:eastAsia="Times New Roman" w:hAnsi="Calibri" w:cs="Calibri"/>
                <w:sz w:val="16"/>
                <w:szCs w:val="16"/>
              </w:rPr>
            </w:pPr>
          </w:p>
          <w:p w14:paraId="2CE29A6B" w14:textId="77777777" w:rsidR="00B17936" w:rsidRPr="00371409" w:rsidRDefault="00B17936" w:rsidP="007B055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0C4ABA90" w14:textId="77777777" w:rsidR="00B17936" w:rsidRPr="00371409" w:rsidRDefault="00B17936" w:rsidP="007B0551">
            <w:pPr>
              <w:rPr>
                <w:rFonts w:ascii="Calibri" w:eastAsia="Times New Roman" w:hAnsi="Calibri" w:cs="Calibri"/>
                <w:sz w:val="16"/>
                <w:szCs w:val="16"/>
              </w:rPr>
            </w:pPr>
          </w:p>
        </w:tc>
      </w:tr>
      <w:tr w:rsidR="00371409" w:rsidRPr="00371409" w14:paraId="1334D385" w14:textId="77777777" w:rsidTr="007B0551">
        <w:trPr>
          <w:gridBefore w:val="1"/>
          <w:wBefore w:w="180" w:type="dxa"/>
          <w:trHeight w:val="727"/>
        </w:trPr>
        <w:tc>
          <w:tcPr>
            <w:tcW w:w="10530" w:type="dxa"/>
            <w:gridSpan w:val="6"/>
            <w:tcBorders>
              <w:top w:val="single" w:sz="8" w:space="0" w:color="auto"/>
              <w:left w:val="single" w:sz="8" w:space="0" w:color="auto"/>
              <w:bottom w:val="single" w:sz="8" w:space="0" w:color="auto"/>
              <w:right w:val="single" w:sz="8" w:space="0" w:color="auto"/>
            </w:tcBorders>
            <w:shd w:val="clear" w:color="auto" w:fill="E8FFEC"/>
          </w:tcPr>
          <w:p w14:paraId="276B91EF" w14:textId="77777777" w:rsidR="00B17936" w:rsidRPr="00371409" w:rsidRDefault="00B17936" w:rsidP="007B0551">
            <w:pPr>
              <w:rPr>
                <w:rFonts w:ascii="Calibri" w:eastAsia="Times New Roman" w:hAnsi="Calibri" w:cs="Calibri"/>
                <w:sz w:val="16"/>
                <w:szCs w:val="16"/>
              </w:rPr>
            </w:pPr>
            <w:r w:rsidRPr="00371409">
              <w:rPr>
                <w:rFonts w:ascii="Calibri" w:eastAsia="Times New Roman" w:hAnsi="Calibri" w:cs="Calibri"/>
                <w:sz w:val="16"/>
                <w:szCs w:val="16"/>
              </w:rPr>
              <w:lastRenderedPageBreak/>
              <w:t>(RF-1260) Limited quantity of suppliers in the sector.</w:t>
            </w:r>
          </w:p>
          <w:p w14:paraId="64CA3C63" w14:textId="77777777" w:rsidR="00B17936" w:rsidRPr="00371409" w:rsidRDefault="00B17936" w:rsidP="007B0551">
            <w:pPr>
              <w:rPr>
                <w:rFonts w:ascii="Calibri" w:eastAsia="Times New Roman" w:hAnsi="Calibri" w:cs="Calibri"/>
                <w:sz w:val="16"/>
                <w:szCs w:val="16"/>
              </w:rPr>
            </w:pPr>
          </w:p>
          <w:p w14:paraId="3D7B9581" w14:textId="77777777" w:rsidR="00B17936" w:rsidRPr="00371409" w:rsidRDefault="00B17936" w:rsidP="007B0551">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the potential insufficient availability of required supplies (products) due to low quantity of suppliers in the sector.</w:t>
            </w:r>
          </w:p>
          <w:p w14:paraId="49235326" w14:textId="77777777" w:rsidR="00B17936" w:rsidRPr="00371409" w:rsidRDefault="00B17936" w:rsidP="007B0551">
            <w:pPr>
              <w:rPr>
                <w:rFonts w:ascii="Calibri" w:eastAsia="Times New Roman" w:hAnsi="Calibri" w:cs="Calibri"/>
                <w:sz w:val="16"/>
                <w:szCs w:val="16"/>
              </w:rPr>
            </w:pPr>
          </w:p>
          <w:p w14:paraId="6B39B81C" w14:textId="77777777" w:rsidR="00B17936" w:rsidRPr="00371409" w:rsidRDefault="00B17936" w:rsidP="007B055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173DEE65"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(RM-x878) Is the number of qualified suppliers to the company capable of providing a critical supply (product) fewer than three within the applicable sector?</w:t>
            </w:r>
          </w:p>
          <w:p w14:paraId="3DEF481F"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(RM-x879) Is the company’s buyer sourcing a critical supply from a sector with a single-source supplier (monopoly)?</w:t>
            </w:r>
          </w:p>
          <w:p w14:paraId="1FAEA647"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(RM-x880) Has the company’s buyer failed to qualify at least one alternative supplier for each category of critical supplies to the company within the last 3 years?</w:t>
            </w:r>
          </w:p>
          <w:p w14:paraId="20590C2D" w14:textId="77777777" w:rsidR="00B17936" w:rsidRPr="00371409" w:rsidRDefault="00B17936" w:rsidP="007B0551">
            <w:pPr>
              <w:rPr>
                <w:rFonts w:ascii="Calibri" w:eastAsia="Times New Roman" w:hAnsi="Calibri" w:cs="Calibri"/>
                <w:sz w:val="16"/>
                <w:szCs w:val="16"/>
              </w:rPr>
            </w:pPr>
          </w:p>
        </w:tc>
      </w:tr>
      <w:tr w:rsidR="00371409" w:rsidRPr="00371409" w14:paraId="3C943A1C" w14:textId="77777777" w:rsidTr="007B0551">
        <w:trPr>
          <w:gridBefore w:val="1"/>
          <w:wBefore w:w="180" w:type="dxa"/>
          <w:trHeight w:val="727"/>
        </w:trPr>
        <w:tc>
          <w:tcPr>
            <w:tcW w:w="10530" w:type="dxa"/>
            <w:gridSpan w:val="6"/>
            <w:tcBorders>
              <w:top w:val="single" w:sz="8" w:space="0" w:color="auto"/>
              <w:left w:val="single" w:sz="8" w:space="0" w:color="auto"/>
              <w:bottom w:val="single" w:sz="8" w:space="0" w:color="auto"/>
              <w:right w:val="single" w:sz="8" w:space="0" w:color="auto"/>
            </w:tcBorders>
            <w:shd w:val="clear" w:color="auto" w:fill="E8FFEC"/>
          </w:tcPr>
          <w:p w14:paraId="6CA35F7E" w14:textId="77777777" w:rsidR="00B17936" w:rsidRPr="00371409" w:rsidRDefault="00B17936" w:rsidP="007B0551">
            <w:pPr>
              <w:rPr>
                <w:rFonts w:ascii="Calibri" w:eastAsia="Times New Roman" w:hAnsi="Calibri" w:cs="Calibri"/>
                <w:sz w:val="16"/>
                <w:szCs w:val="16"/>
              </w:rPr>
            </w:pPr>
            <w:r w:rsidRPr="00371409">
              <w:rPr>
                <w:rFonts w:ascii="Calibri" w:eastAsia="Times New Roman" w:hAnsi="Calibri" w:cs="Calibri"/>
                <w:sz w:val="16"/>
                <w:szCs w:val="16"/>
              </w:rPr>
              <w:t>(RF-1261) Significant portion of suppliers from foreign countries.</w:t>
            </w:r>
          </w:p>
          <w:p w14:paraId="52935E3B" w14:textId="77777777" w:rsidR="00B17936" w:rsidRPr="00371409" w:rsidRDefault="00B17936" w:rsidP="007B0551">
            <w:pPr>
              <w:rPr>
                <w:rFonts w:ascii="Calibri" w:eastAsia="Times New Roman" w:hAnsi="Calibri" w:cs="Calibri"/>
                <w:sz w:val="16"/>
                <w:szCs w:val="16"/>
              </w:rPr>
            </w:pPr>
          </w:p>
          <w:p w14:paraId="7A92E834" w14:textId="77777777" w:rsidR="00B17936" w:rsidRPr="00371409" w:rsidRDefault="00B17936" w:rsidP="007B0551">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the potential insufficient availability of required supplies (products) due to the preponderance of foreign suppliers.</w:t>
            </w:r>
          </w:p>
          <w:p w14:paraId="70E30CDF" w14:textId="77777777" w:rsidR="00B17936" w:rsidRPr="00371409" w:rsidRDefault="00B17936" w:rsidP="007B0551">
            <w:pPr>
              <w:rPr>
                <w:rFonts w:ascii="Calibri" w:eastAsia="Times New Roman" w:hAnsi="Calibri" w:cs="Calibri"/>
                <w:sz w:val="16"/>
                <w:szCs w:val="16"/>
              </w:rPr>
            </w:pPr>
          </w:p>
          <w:p w14:paraId="5171BC20" w14:textId="77777777" w:rsidR="00B17936" w:rsidRPr="00371409" w:rsidRDefault="00B17936" w:rsidP="007B055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134AEDDF" w14:textId="77777777" w:rsidR="00B17936" w:rsidRPr="00371409" w:rsidRDefault="00B17936" w:rsidP="007B0551">
            <w:pPr>
              <w:rPr>
                <w:rFonts w:ascii="Calibri" w:eastAsia="Times New Roman" w:hAnsi="Calibri" w:cs="Calibri"/>
                <w:sz w:val="16"/>
                <w:szCs w:val="16"/>
              </w:rPr>
            </w:pPr>
          </w:p>
        </w:tc>
      </w:tr>
      <w:tr w:rsidR="00371409" w:rsidRPr="00371409" w14:paraId="15DCF1F9" w14:textId="77777777" w:rsidTr="007B0551">
        <w:trPr>
          <w:gridBefore w:val="1"/>
          <w:wBefore w:w="180" w:type="dxa"/>
          <w:trHeight w:val="727"/>
        </w:trPr>
        <w:tc>
          <w:tcPr>
            <w:tcW w:w="10530" w:type="dxa"/>
            <w:gridSpan w:val="6"/>
            <w:tcBorders>
              <w:top w:val="single" w:sz="8" w:space="0" w:color="auto"/>
              <w:left w:val="single" w:sz="8" w:space="0" w:color="auto"/>
              <w:bottom w:val="single" w:sz="8" w:space="0" w:color="auto"/>
              <w:right w:val="single" w:sz="8" w:space="0" w:color="auto"/>
            </w:tcBorders>
            <w:shd w:val="clear" w:color="auto" w:fill="E8FFEC"/>
          </w:tcPr>
          <w:p w14:paraId="1D86238F" w14:textId="77777777" w:rsidR="00B17936" w:rsidRPr="00371409" w:rsidRDefault="00B17936" w:rsidP="007B0551">
            <w:pPr>
              <w:rPr>
                <w:rFonts w:ascii="Calibri" w:eastAsia="Times New Roman" w:hAnsi="Calibri" w:cs="Calibri"/>
                <w:sz w:val="16"/>
                <w:szCs w:val="16"/>
              </w:rPr>
            </w:pPr>
            <w:r w:rsidRPr="00371409">
              <w:rPr>
                <w:rFonts w:ascii="Calibri" w:eastAsia="Times New Roman" w:hAnsi="Calibri" w:cs="Calibri"/>
                <w:sz w:val="16"/>
                <w:szCs w:val="16"/>
              </w:rPr>
              <w:t>(RF-1262) Supply transportation modes under control of foreign countries.</w:t>
            </w:r>
          </w:p>
          <w:p w14:paraId="3E0EE131" w14:textId="77777777" w:rsidR="00B17936" w:rsidRPr="00371409" w:rsidRDefault="00B17936" w:rsidP="007B0551">
            <w:pPr>
              <w:rPr>
                <w:rFonts w:ascii="Calibri" w:eastAsia="Times New Roman" w:hAnsi="Calibri" w:cs="Calibri"/>
                <w:sz w:val="16"/>
                <w:szCs w:val="16"/>
              </w:rPr>
            </w:pPr>
          </w:p>
          <w:p w14:paraId="5BE1F023" w14:textId="77777777" w:rsidR="00B17936" w:rsidRPr="00371409" w:rsidRDefault="00B17936" w:rsidP="007B0551">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the potential insufficient availability of required supplies (products) due to potential for foreign interference in the flow of goods.</w:t>
            </w:r>
          </w:p>
          <w:p w14:paraId="05C658AB" w14:textId="77777777" w:rsidR="00B17936" w:rsidRPr="00371409" w:rsidRDefault="00B17936" w:rsidP="007B0551">
            <w:pPr>
              <w:rPr>
                <w:rFonts w:ascii="Calibri" w:eastAsia="Times New Roman" w:hAnsi="Calibri" w:cs="Calibri"/>
                <w:sz w:val="16"/>
                <w:szCs w:val="16"/>
              </w:rPr>
            </w:pPr>
          </w:p>
          <w:p w14:paraId="25444574" w14:textId="77777777" w:rsidR="00B17936" w:rsidRPr="00371409" w:rsidRDefault="00B17936" w:rsidP="007B055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472948DC" w14:textId="77777777" w:rsidR="00B17936" w:rsidRPr="00371409" w:rsidRDefault="00B17936" w:rsidP="007B0551">
            <w:pPr>
              <w:rPr>
                <w:rFonts w:ascii="Calibri" w:eastAsia="Times New Roman" w:hAnsi="Calibri" w:cs="Calibri"/>
                <w:sz w:val="16"/>
                <w:szCs w:val="16"/>
              </w:rPr>
            </w:pPr>
          </w:p>
        </w:tc>
      </w:tr>
      <w:tr w:rsidR="00371409" w:rsidRPr="00371409" w14:paraId="3E593443" w14:textId="77777777" w:rsidTr="007B0551">
        <w:trPr>
          <w:trHeight w:val="727"/>
        </w:trPr>
        <w:tc>
          <w:tcPr>
            <w:tcW w:w="10710" w:type="dxa"/>
            <w:gridSpan w:val="7"/>
            <w:tcBorders>
              <w:top w:val="single" w:sz="8" w:space="0" w:color="auto"/>
              <w:left w:val="single" w:sz="8" w:space="0" w:color="auto"/>
              <w:bottom w:val="single" w:sz="8" w:space="0" w:color="auto"/>
              <w:right w:val="single" w:sz="8" w:space="0" w:color="auto"/>
            </w:tcBorders>
            <w:shd w:val="clear" w:color="auto" w:fill="BAFFC8"/>
          </w:tcPr>
          <w:p w14:paraId="583B8CF6" w14:textId="21109FFD" w:rsidR="00B17936" w:rsidRPr="00371409" w:rsidRDefault="00B17936" w:rsidP="007B0551">
            <w:pPr>
              <w:rPr>
                <w:rFonts w:ascii="Calibri" w:eastAsia="Times New Roman" w:hAnsi="Calibri" w:cs="Calibri"/>
                <w:sz w:val="16"/>
                <w:szCs w:val="16"/>
              </w:rPr>
            </w:pPr>
            <w:r w:rsidRPr="00371409">
              <w:rPr>
                <w:rFonts w:ascii="Calibri" w:eastAsia="Times New Roman" w:hAnsi="Calibri" w:cs="Calibri"/>
                <w:sz w:val="16"/>
                <w:szCs w:val="16"/>
              </w:rPr>
              <w:t>(RC-680) Supply Criticality Risks</w:t>
            </w:r>
          </w:p>
          <w:p w14:paraId="7F9B9959" w14:textId="54E217C5" w:rsidR="00B17936" w:rsidRPr="00371409" w:rsidRDefault="00B17936" w:rsidP="007B0551">
            <w:pPr>
              <w:rPr>
                <w:rFonts w:ascii="Calibri" w:eastAsia="Times New Roman" w:hAnsi="Calibri" w:cs="Calibri"/>
                <w:sz w:val="16"/>
                <w:szCs w:val="16"/>
              </w:rPr>
            </w:pPr>
          </w:p>
          <w:p w14:paraId="0F56DF53" w14:textId="77777777" w:rsidR="00B17936" w:rsidRPr="00371409" w:rsidRDefault="00B17936" w:rsidP="007B0551">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affecting the availability of a supply (product) due to the unique criticality (difficult to replace if disrupted or lost) of required sub-components/raw materials.</w:t>
            </w:r>
          </w:p>
          <w:p w14:paraId="12C22D86" w14:textId="77777777" w:rsidR="00B17936" w:rsidRPr="00371409" w:rsidRDefault="00B17936" w:rsidP="007B0551">
            <w:pPr>
              <w:rPr>
                <w:rFonts w:ascii="Calibri" w:eastAsia="Times New Roman" w:hAnsi="Calibri" w:cs="Calibri"/>
                <w:sz w:val="16"/>
                <w:szCs w:val="16"/>
              </w:rPr>
            </w:pPr>
          </w:p>
        </w:tc>
      </w:tr>
      <w:tr w:rsidR="00371409" w:rsidRPr="00371409" w14:paraId="3C64CD48" w14:textId="77777777" w:rsidTr="007B0551">
        <w:trPr>
          <w:gridBefore w:val="1"/>
          <w:wBefore w:w="180" w:type="dxa"/>
          <w:trHeight w:val="727"/>
        </w:trPr>
        <w:tc>
          <w:tcPr>
            <w:tcW w:w="10530" w:type="dxa"/>
            <w:gridSpan w:val="6"/>
            <w:tcBorders>
              <w:top w:val="single" w:sz="8" w:space="0" w:color="auto"/>
              <w:left w:val="single" w:sz="8" w:space="0" w:color="auto"/>
              <w:bottom w:val="single" w:sz="8" w:space="0" w:color="auto"/>
              <w:right w:val="single" w:sz="8" w:space="0" w:color="auto"/>
            </w:tcBorders>
            <w:shd w:val="clear" w:color="auto" w:fill="E8FFEC"/>
          </w:tcPr>
          <w:p w14:paraId="7F36CC39" w14:textId="77777777" w:rsidR="00B17936" w:rsidRPr="00371409" w:rsidRDefault="00B17936" w:rsidP="007B0551">
            <w:pPr>
              <w:ind w:left="796" w:hanging="796"/>
              <w:rPr>
                <w:rFonts w:ascii="Calibri" w:eastAsia="Times New Roman" w:hAnsi="Calibri" w:cs="Calibri"/>
                <w:sz w:val="16"/>
                <w:szCs w:val="16"/>
              </w:rPr>
            </w:pPr>
            <w:r w:rsidRPr="00371409">
              <w:rPr>
                <w:rFonts w:ascii="Calibri" w:eastAsia="Times New Roman" w:hAnsi="Calibri" w:cs="Calibri"/>
                <w:sz w:val="16"/>
                <w:szCs w:val="16"/>
              </w:rPr>
              <w:t>(RF-1263) Availability of adequate specialized skilled labor</w:t>
            </w:r>
          </w:p>
          <w:p w14:paraId="74459765" w14:textId="77777777" w:rsidR="00B17936" w:rsidRPr="00371409" w:rsidRDefault="00B17936" w:rsidP="007B0551">
            <w:pPr>
              <w:ind w:left="796" w:hanging="796"/>
              <w:rPr>
                <w:rFonts w:ascii="Calibri" w:eastAsia="Times New Roman" w:hAnsi="Calibri" w:cs="Calibri"/>
                <w:sz w:val="16"/>
                <w:szCs w:val="16"/>
              </w:rPr>
            </w:pPr>
          </w:p>
          <w:p w14:paraId="2CCE0517" w14:textId="77777777" w:rsidR="00B17936" w:rsidRPr="00371409" w:rsidRDefault="00B17936" w:rsidP="007B0551">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the potential insufficient availability of required supplies (products) due to insufficient availability of adequately skilled labor.</w:t>
            </w:r>
          </w:p>
          <w:p w14:paraId="76A5FF85" w14:textId="77777777" w:rsidR="00B17936" w:rsidRPr="00371409" w:rsidRDefault="00B17936" w:rsidP="007B0551">
            <w:pPr>
              <w:ind w:left="796" w:hanging="796"/>
              <w:rPr>
                <w:rFonts w:ascii="Calibri" w:eastAsia="Times New Roman" w:hAnsi="Calibri" w:cs="Calibri"/>
                <w:sz w:val="16"/>
                <w:szCs w:val="16"/>
              </w:rPr>
            </w:pPr>
          </w:p>
          <w:p w14:paraId="59488C0C" w14:textId="77777777" w:rsidR="00B17936" w:rsidRPr="00371409" w:rsidRDefault="00B17936" w:rsidP="007B0551">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0A2DC38B"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(RM-x881) Is the market sector of the company dependent on a specialized workforce for which qualified labor supply is insufficient to meet industry demand?</w:t>
            </w:r>
          </w:p>
          <w:p w14:paraId="18B3657E"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(RM-x882) Has the primary supplier to the company reported significant difficulty recruiting or retaining the skilled labor necessary for continued production within the last 12 months?</w:t>
            </w:r>
          </w:p>
          <w:p w14:paraId="35495CE1" w14:textId="77777777" w:rsidR="00B25769" w:rsidRDefault="00000000">
            <w:pPr>
              <w:ind w:left="796" w:hanging="796"/>
              <w:rPr>
                <w:rFonts w:ascii="Calibri" w:eastAsia="Times New Roman" w:hAnsi="Calibri" w:cs="Calibri"/>
                <w:sz w:val="16"/>
                <w:szCs w:val="16"/>
              </w:rPr>
            </w:pPr>
            <w:r>
              <w:rPr>
                <w:rFonts w:ascii="Calibri" w:eastAsia="Times New Roman" w:hAnsi="Calibri" w:cs="Calibri"/>
                <w:color w:val="FF0000"/>
                <w:sz w:val="16"/>
                <w:szCs w:val="16"/>
              </w:rPr>
              <w:t>(RM-x883) Does the company’s buyer lack visibility into the labor sufficiency and retention risk of its critical supplier’s market sector?</w:t>
            </w:r>
          </w:p>
          <w:p w14:paraId="4F31966E" w14:textId="77777777" w:rsidR="00B17936" w:rsidRPr="00371409" w:rsidRDefault="00B17936" w:rsidP="007B0551">
            <w:pPr>
              <w:ind w:left="796" w:hanging="796"/>
              <w:rPr>
                <w:rFonts w:ascii="Calibri" w:eastAsia="Times New Roman" w:hAnsi="Calibri" w:cs="Calibri"/>
                <w:sz w:val="16"/>
                <w:szCs w:val="16"/>
              </w:rPr>
            </w:pPr>
          </w:p>
        </w:tc>
      </w:tr>
      <w:tr w:rsidR="00371409" w:rsidRPr="00371409" w14:paraId="19423A2A" w14:textId="77777777" w:rsidTr="007B0551">
        <w:trPr>
          <w:gridBefore w:val="1"/>
          <w:wBefore w:w="180" w:type="dxa"/>
          <w:trHeight w:val="727"/>
        </w:trPr>
        <w:tc>
          <w:tcPr>
            <w:tcW w:w="10530" w:type="dxa"/>
            <w:gridSpan w:val="6"/>
            <w:tcBorders>
              <w:top w:val="single" w:sz="8" w:space="0" w:color="auto"/>
              <w:left w:val="single" w:sz="8" w:space="0" w:color="auto"/>
              <w:bottom w:val="single" w:sz="8" w:space="0" w:color="auto"/>
              <w:right w:val="single" w:sz="8" w:space="0" w:color="auto"/>
            </w:tcBorders>
            <w:shd w:val="clear" w:color="auto" w:fill="E8FFEC"/>
          </w:tcPr>
          <w:p w14:paraId="02241C66" w14:textId="77777777" w:rsidR="00B17936" w:rsidRPr="00371409" w:rsidRDefault="00B17936" w:rsidP="007B0551">
            <w:pPr>
              <w:ind w:left="796" w:hanging="796"/>
              <w:rPr>
                <w:rFonts w:ascii="Calibri" w:eastAsia="Times New Roman" w:hAnsi="Calibri" w:cs="Calibri"/>
                <w:sz w:val="16"/>
                <w:szCs w:val="16"/>
              </w:rPr>
            </w:pPr>
            <w:r w:rsidRPr="00371409">
              <w:rPr>
                <w:rFonts w:ascii="Calibri" w:eastAsia="Times New Roman" w:hAnsi="Calibri" w:cs="Calibri"/>
                <w:sz w:val="16"/>
                <w:szCs w:val="16"/>
              </w:rPr>
              <w:t>(RF-1264) Significant amount of time to reestablish adequate flow of supply (product)</w:t>
            </w:r>
          </w:p>
          <w:p w14:paraId="3E623558" w14:textId="77777777" w:rsidR="00B17936" w:rsidRPr="00371409" w:rsidRDefault="00B17936" w:rsidP="007B0551">
            <w:pPr>
              <w:ind w:left="796" w:hanging="796"/>
              <w:rPr>
                <w:rFonts w:ascii="Calibri" w:eastAsia="Times New Roman" w:hAnsi="Calibri" w:cs="Calibri"/>
                <w:sz w:val="16"/>
                <w:szCs w:val="16"/>
              </w:rPr>
            </w:pPr>
          </w:p>
          <w:p w14:paraId="58A544F7" w14:textId="77777777" w:rsidR="00B17936" w:rsidRPr="00371409" w:rsidRDefault="00B17936" w:rsidP="007B0551">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the potential insufficient availability of required supplies (products) due to the amount of time required to reestablish adequate flow of supply (product) after a disruption or loss.</w:t>
            </w:r>
          </w:p>
          <w:p w14:paraId="575399F6" w14:textId="77777777" w:rsidR="00B17936" w:rsidRPr="00371409" w:rsidRDefault="00B17936" w:rsidP="007B0551">
            <w:pPr>
              <w:ind w:left="796" w:hanging="796"/>
              <w:rPr>
                <w:rFonts w:ascii="Calibri" w:eastAsia="Times New Roman" w:hAnsi="Calibri" w:cs="Calibri"/>
                <w:sz w:val="16"/>
                <w:szCs w:val="16"/>
              </w:rPr>
            </w:pPr>
          </w:p>
          <w:p w14:paraId="3D46513A" w14:textId="77777777" w:rsidR="00B17936" w:rsidRPr="00371409" w:rsidRDefault="00B17936" w:rsidP="007B0551">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4DA6F643" w14:textId="77777777" w:rsidR="00B17936" w:rsidRPr="00371409" w:rsidRDefault="00B17936" w:rsidP="007B0551">
            <w:pPr>
              <w:ind w:left="796" w:hanging="796"/>
              <w:rPr>
                <w:rFonts w:ascii="Calibri" w:eastAsia="Times New Roman" w:hAnsi="Calibri" w:cs="Calibri"/>
                <w:sz w:val="16"/>
                <w:szCs w:val="16"/>
              </w:rPr>
            </w:pPr>
          </w:p>
        </w:tc>
      </w:tr>
      <w:tr w:rsidR="00371409" w:rsidRPr="00371409" w14:paraId="743E8668" w14:textId="77777777" w:rsidTr="007B0551">
        <w:trPr>
          <w:gridBefore w:val="1"/>
          <w:wBefore w:w="180" w:type="dxa"/>
          <w:trHeight w:val="727"/>
        </w:trPr>
        <w:tc>
          <w:tcPr>
            <w:tcW w:w="10530" w:type="dxa"/>
            <w:gridSpan w:val="6"/>
            <w:tcBorders>
              <w:top w:val="single" w:sz="8" w:space="0" w:color="auto"/>
              <w:left w:val="single" w:sz="8" w:space="0" w:color="auto"/>
              <w:bottom w:val="single" w:sz="8" w:space="0" w:color="auto"/>
              <w:right w:val="single" w:sz="8" w:space="0" w:color="auto"/>
            </w:tcBorders>
            <w:shd w:val="clear" w:color="auto" w:fill="E8FFEC"/>
          </w:tcPr>
          <w:p w14:paraId="1CBE1E39" w14:textId="77777777" w:rsidR="00B17936" w:rsidRPr="00371409" w:rsidRDefault="00B17936" w:rsidP="007B0551">
            <w:pPr>
              <w:ind w:left="796" w:hanging="796"/>
              <w:rPr>
                <w:rFonts w:ascii="Calibri" w:eastAsia="Times New Roman" w:hAnsi="Calibri" w:cs="Calibri"/>
                <w:sz w:val="16"/>
                <w:szCs w:val="16"/>
              </w:rPr>
            </w:pPr>
            <w:r w:rsidRPr="00371409">
              <w:rPr>
                <w:rFonts w:ascii="Calibri" w:eastAsia="Times New Roman" w:hAnsi="Calibri" w:cs="Calibri"/>
                <w:sz w:val="16"/>
                <w:szCs w:val="16"/>
              </w:rPr>
              <w:t>(RF-1265) Limited availability of alternative sub-components/raw materials</w:t>
            </w:r>
          </w:p>
          <w:p w14:paraId="449A36B1" w14:textId="77777777" w:rsidR="00B17936" w:rsidRPr="00371409" w:rsidRDefault="00B17936" w:rsidP="007B0551">
            <w:pPr>
              <w:ind w:left="796" w:hanging="796"/>
              <w:rPr>
                <w:rFonts w:ascii="Calibri" w:eastAsia="Times New Roman" w:hAnsi="Calibri" w:cs="Calibri"/>
                <w:sz w:val="16"/>
                <w:szCs w:val="16"/>
              </w:rPr>
            </w:pPr>
          </w:p>
          <w:p w14:paraId="6B30F0CD" w14:textId="77777777" w:rsidR="00B17936" w:rsidRPr="00371409" w:rsidRDefault="00B17936" w:rsidP="007B0551">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This risk considers the potential insufficient availability of required supplies (products) due to a limited availability of alternative sub-components/raw materials.</w:t>
            </w:r>
          </w:p>
          <w:p w14:paraId="4F92D3C5" w14:textId="77777777" w:rsidR="00B17936" w:rsidRPr="00371409" w:rsidRDefault="00B17936" w:rsidP="007B0551">
            <w:pPr>
              <w:ind w:left="796" w:hanging="796"/>
              <w:rPr>
                <w:rFonts w:ascii="Calibri" w:eastAsia="Times New Roman" w:hAnsi="Calibri" w:cs="Calibri"/>
                <w:sz w:val="16"/>
                <w:szCs w:val="16"/>
              </w:rPr>
            </w:pPr>
          </w:p>
          <w:p w14:paraId="4ED30A9A" w14:textId="77777777" w:rsidR="00B17936" w:rsidRPr="00371409" w:rsidRDefault="00B17936" w:rsidP="007B0551">
            <w:pPr>
              <w:ind w:left="796" w:hanging="796"/>
              <w:rPr>
                <w:rFonts w:ascii="Calibri" w:eastAsia="Times New Roman" w:hAnsi="Calibri" w:cs="Calibri"/>
                <w:sz w:val="16"/>
                <w:szCs w:val="16"/>
              </w:rPr>
            </w:pPr>
            <w:r w:rsidRPr="00371409">
              <w:rPr>
                <w:rFonts w:ascii="Calibri" w:eastAsia="Times New Roman" w:hAnsi="Calibri" w:cs="Calibri"/>
                <w:sz w:val="16"/>
                <w:szCs w:val="16"/>
              </w:rPr>
              <w:t>Possible Measures:</w:t>
            </w:r>
          </w:p>
          <w:p w14:paraId="114A8E37" w14:textId="77777777" w:rsidR="00B17936" w:rsidRPr="00371409" w:rsidRDefault="00B17936" w:rsidP="007B0551">
            <w:pPr>
              <w:ind w:left="796" w:hanging="796"/>
              <w:rPr>
                <w:rFonts w:ascii="Calibri" w:eastAsia="Times New Roman" w:hAnsi="Calibri" w:cs="Calibri"/>
                <w:sz w:val="16"/>
                <w:szCs w:val="16"/>
              </w:rPr>
            </w:pPr>
          </w:p>
        </w:tc>
      </w:tr>
      <w:tr w:rsidR="004C4605" w:rsidRPr="00371409" w14:paraId="00F4C0A0" w14:textId="77777777" w:rsidTr="003D1FF4">
        <w:trPr>
          <w:trHeight w:val="727"/>
        </w:trPr>
        <w:tc>
          <w:tcPr>
            <w:tcW w:w="10710" w:type="dxa"/>
            <w:gridSpan w:val="7"/>
            <w:tcBorders>
              <w:top w:val="single" w:sz="8" w:space="0" w:color="auto"/>
              <w:left w:val="single" w:sz="8" w:space="0" w:color="auto"/>
              <w:bottom w:val="single" w:sz="8" w:space="0" w:color="auto"/>
              <w:right w:val="single" w:sz="8" w:space="0" w:color="auto"/>
            </w:tcBorders>
            <w:shd w:val="clear" w:color="auto" w:fill="BAFFC8"/>
          </w:tcPr>
          <w:p w14:paraId="31BACD63" w14:textId="78AB651F" w:rsidR="004C4605" w:rsidRPr="00371409" w:rsidRDefault="008C4E56" w:rsidP="001F29F2">
            <w:pPr>
              <w:ind w:left="796" w:hanging="796"/>
              <w:rPr>
                <w:rFonts w:ascii="Calibri" w:eastAsia="Times New Roman" w:hAnsi="Calibri" w:cs="Calibri"/>
                <w:sz w:val="16"/>
                <w:szCs w:val="16"/>
              </w:rPr>
            </w:pPr>
            <w:r w:rsidRPr="00371409">
              <w:rPr>
                <w:rFonts w:ascii="Calibri" w:hAnsi="Calibri" w:cs="Calibri"/>
                <w:b/>
                <w:bCs/>
                <w:noProof/>
                <w:sz w:val="16"/>
                <w:szCs w:val="16"/>
              </w:rPr>
              <w:drawing>
                <wp:anchor distT="0" distB="0" distL="114300" distR="114300" simplePos="0" relativeHeight="252484608" behindDoc="0" locked="0" layoutInCell="1" allowOverlap="1" wp14:anchorId="4E4227EE" wp14:editId="1EB36087">
                  <wp:simplePos x="0" y="0"/>
                  <wp:positionH relativeFrom="column">
                    <wp:posOffset>-474243</wp:posOffset>
                  </wp:positionH>
                  <wp:positionV relativeFrom="paragraph">
                    <wp:posOffset>205679</wp:posOffset>
                  </wp:positionV>
                  <wp:extent cx="548640" cy="171450"/>
                  <wp:effectExtent l="0" t="1905" r="0" b="0"/>
                  <wp:wrapNone/>
                  <wp:docPr id="1280341158"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4C4605" w:rsidRPr="00371409">
              <w:rPr>
                <w:rFonts w:ascii="Calibri" w:eastAsia="Times New Roman" w:hAnsi="Calibri" w:cs="Calibri"/>
                <w:sz w:val="16"/>
                <w:szCs w:val="16"/>
              </w:rPr>
              <w:t>(RC-681) Supply Obsolescence/Diminishing Manufacturing Sources &amp; Materiel Shortages (DMSMS) Risks</w:t>
            </w:r>
          </w:p>
          <w:p w14:paraId="66662C19" w14:textId="26A7A376" w:rsidR="004C4605" w:rsidRPr="00371409" w:rsidRDefault="004C4605" w:rsidP="001F29F2">
            <w:pPr>
              <w:ind w:left="796" w:hanging="796"/>
              <w:rPr>
                <w:rFonts w:ascii="Calibri" w:eastAsia="Times New Roman" w:hAnsi="Calibri" w:cs="Calibri"/>
                <w:sz w:val="16"/>
                <w:szCs w:val="16"/>
              </w:rPr>
            </w:pPr>
          </w:p>
          <w:p w14:paraId="78B6B2D0" w14:textId="18A925B7" w:rsidR="004C4605" w:rsidRPr="00371409" w:rsidRDefault="004C4605" w:rsidP="001F29F2">
            <w:pPr>
              <w:ind w:left="796" w:hanging="796"/>
              <w:rPr>
                <w:rFonts w:ascii="Calibri" w:eastAsia="Times New Roman" w:hAnsi="Calibri" w:cs="Calibri"/>
                <w:sz w:val="16"/>
                <w:szCs w:val="16"/>
              </w:rPr>
            </w:pPr>
            <w:r w:rsidRPr="00371409">
              <w:rPr>
                <w:rFonts w:ascii="Calibri" w:eastAsia="Times New Roman" w:hAnsi="Calibri" w:cs="Calibri"/>
                <w:sz w:val="16"/>
                <w:szCs w:val="16"/>
              </w:rPr>
              <w:t>Definition:   isks affecting the availability of a supply (product) due to the loss or impending loss of original manufacturers of items or suppliers of items or raw materials required for manufacture or sustainment of the supply (product).</w:t>
            </w:r>
          </w:p>
          <w:p w14:paraId="13F6DFCF" w14:textId="0A0EE672" w:rsidR="004C4605" w:rsidRPr="00371409" w:rsidRDefault="004C4605" w:rsidP="001F29F2">
            <w:pPr>
              <w:ind w:left="796" w:hanging="796"/>
              <w:rPr>
                <w:rFonts w:ascii="Calibri" w:eastAsia="Times New Roman" w:hAnsi="Calibri" w:cs="Calibri"/>
                <w:sz w:val="16"/>
                <w:szCs w:val="16"/>
              </w:rPr>
            </w:pPr>
          </w:p>
        </w:tc>
      </w:tr>
    </w:tbl>
    <w:p w14:paraId="34A3D083" w14:textId="015CC67E" w:rsidR="00B17936" w:rsidRPr="00371409" w:rsidRDefault="00B17936" w:rsidP="00B17936">
      <w:pPr>
        <w:rPr>
          <w:rFonts w:ascii="Calibri" w:hAnsi="Calibri" w:cs="Calibri"/>
          <w:sz w:val="16"/>
          <w:szCs w:val="16"/>
        </w:rPr>
      </w:pPr>
    </w:p>
    <w:p w14:paraId="0B82F015" w14:textId="77777777" w:rsidR="00B17936" w:rsidRDefault="00B17936" w:rsidP="00B17936">
      <w:pPr>
        <w:rPr>
          <w:rFonts w:ascii="Calibri" w:hAnsi="Calibri" w:cs="Calibri"/>
          <w:sz w:val="16"/>
          <w:szCs w:val="16"/>
        </w:rPr>
      </w:pPr>
    </w:p>
    <w:p w14:paraId="319E756A" w14:textId="77777777" w:rsidR="00C15FE6" w:rsidRDefault="00C15FE6" w:rsidP="00B17936">
      <w:pPr>
        <w:rPr>
          <w:rFonts w:ascii="Calibri" w:hAnsi="Calibri" w:cs="Calibri"/>
          <w:sz w:val="16"/>
          <w:szCs w:val="16"/>
        </w:rPr>
      </w:pPr>
    </w:p>
    <w:p w14:paraId="62EFEF02" w14:textId="77777777" w:rsidR="00C15FE6" w:rsidRDefault="00C15FE6" w:rsidP="00B17936">
      <w:pPr>
        <w:rPr>
          <w:rFonts w:ascii="Calibri" w:hAnsi="Calibri" w:cs="Calibri"/>
          <w:sz w:val="16"/>
          <w:szCs w:val="16"/>
        </w:rPr>
      </w:pPr>
    </w:p>
    <w:p w14:paraId="0A42E53F" w14:textId="77777777" w:rsidR="0029468E" w:rsidRDefault="0029468E" w:rsidP="00B17936">
      <w:pPr>
        <w:rPr>
          <w:rFonts w:ascii="Calibri" w:hAnsi="Calibri" w:cs="Calibri"/>
          <w:sz w:val="16"/>
          <w:szCs w:val="16"/>
        </w:rPr>
        <w:sectPr w:rsidR="0029468E" w:rsidSect="001222BD">
          <w:headerReference w:type="even" r:id="rId105"/>
          <w:headerReference w:type="default" r:id="rId106"/>
          <w:headerReference w:type="first" r:id="rId107"/>
          <w:type w:val="continuous"/>
          <w:pgSz w:w="12240" w:h="15840"/>
          <w:pgMar w:top="1152" w:right="1152" w:bottom="1152" w:left="1152" w:header="720" w:footer="720" w:gutter="0"/>
          <w:cols w:space="720"/>
          <w:titlePg/>
          <w:docGrid w:linePitch="360"/>
        </w:sectPr>
      </w:pPr>
    </w:p>
    <w:p w14:paraId="0A1FF256" w14:textId="77777777" w:rsidR="00C15FE6" w:rsidRDefault="00C15FE6" w:rsidP="00B17936">
      <w:pPr>
        <w:rPr>
          <w:rFonts w:ascii="Calibri" w:hAnsi="Calibri" w:cs="Calibri"/>
          <w:sz w:val="16"/>
          <w:szCs w:val="16"/>
        </w:rPr>
      </w:pPr>
    </w:p>
    <w:p w14:paraId="50B5EC4B" w14:textId="77777777" w:rsidR="00C15FE6" w:rsidRDefault="00C15FE6" w:rsidP="00B17936">
      <w:pPr>
        <w:rPr>
          <w:rFonts w:ascii="Calibri" w:hAnsi="Calibri" w:cs="Calibri"/>
          <w:sz w:val="16"/>
          <w:szCs w:val="16"/>
        </w:rPr>
      </w:pPr>
    </w:p>
    <w:p w14:paraId="2D786ADC" w14:textId="77777777" w:rsidR="00C15FE6" w:rsidRDefault="00C15FE6" w:rsidP="00B17936">
      <w:pPr>
        <w:rPr>
          <w:rFonts w:ascii="Calibri" w:hAnsi="Calibri" w:cs="Calibri"/>
          <w:sz w:val="16"/>
          <w:szCs w:val="16"/>
        </w:rPr>
      </w:pPr>
    </w:p>
    <w:p w14:paraId="08F247CF" w14:textId="77777777" w:rsidR="00C15FE6" w:rsidRDefault="00C15FE6" w:rsidP="00B17936">
      <w:pPr>
        <w:rPr>
          <w:rFonts w:ascii="Calibri" w:hAnsi="Calibri" w:cs="Calibri"/>
          <w:sz w:val="16"/>
          <w:szCs w:val="16"/>
        </w:rPr>
      </w:pPr>
    </w:p>
    <w:p w14:paraId="0B95C2C9" w14:textId="77777777" w:rsidR="00C15FE6" w:rsidRDefault="00C15FE6" w:rsidP="00B17936">
      <w:pPr>
        <w:rPr>
          <w:rFonts w:ascii="Calibri" w:hAnsi="Calibri" w:cs="Calibri"/>
          <w:sz w:val="16"/>
          <w:szCs w:val="16"/>
        </w:rPr>
      </w:pPr>
    </w:p>
    <w:p w14:paraId="1191B5DC" w14:textId="77777777" w:rsidR="00C15FE6" w:rsidRDefault="00C15FE6" w:rsidP="00B17936">
      <w:pPr>
        <w:rPr>
          <w:rFonts w:ascii="Calibri" w:hAnsi="Calibri" w:cs="Calibri"/>
          <w:sz w:val="16"/>
          <w:szCs w:val="16"/>
        </w:rPr>
      </w:pPr>
    </w:p>
    <w:p w14:paraId="3FF5E467" w14:textId="77777777" w:rsidR="00C15FE6" w:rsidRDefault="00C15FE6" w:rsidP="00B17936">
      <w:pPr>
        <w:rPr>
          <w:rFonts w:ascii="Calibri" w:hAnsi="Calibri" w:cs="Calibri"/>
          <w:sz w:val="16"/>
          <w:szCs w:val="16"/>
        </w:rPr>
      </w:pPr>
    </w:p>
    <w:p w14:paraId="0B9FB798" w14:textId="77777777" w:rsidR="00C15FE6" w:rsidRDefault="00C15FE6" w:rsidP="00B17936">
      <w:pPr>
        <w:rPr>
          <w:rFonts w:ascii="Calibri" w:hAnsi="Calibri" w:cs="Calibri"/>
          <w:sz w:val="16"/>
          <w:szCs w:val="16"/>
        </w:rPr>
      </w:pPr>
    </w:p>
    <w:p w14:paraId="48C752A4" w14:textId="77777777" w:rsidR="00C15FE6" w:rsidRDefault="00C15FE6" w:rsidP="00B17936">
      <w:pPr>
        <w:rPr>
          <w:rFonts w:ascii="Calibri" w:hAnsi="Calibri" w:cs="Calibri"/>
          <w:sz w:val="16"/>
          <w:szCs w:val="16"/>
        </w:rPr>
      </w:pPr>
    </w:p>
    <w:p w14:paraId="04A07C77" w14:textId="77777777" w:rsidR="00C15FE6" w:rsidRDefault="00C15FE6" w:rsidP="00B17936">
      <w:pPr>
        <w:rPr>
          <w:rFonts w:ascii="Calibri" w:hAnsi="Calibri" w:cs="Calibri"/>
          <w:sz w:val="16"/>
          <w:szCs w:val="16"/>
        </w:rPr>
      </w:pPr>
    </w:p>
    <w:p w14:paraId="555086EE" w14:textId="77777777" w:rsidR="00C15FE6" w:rsidRDefault="00C15FE6" w:rsidP="00B17936">
      <w:pPr>
        <w:rPr>
          <w:rFonts w:ascii="Calibri" w:hAnsi="Calibri" w:cs="Calibri"/>
          <w:sz w:val="16"/>
          <w:szCs w:val="16"/>
        </w:rPr>
      </w:pPr>
    </w:p>
    <w:p w14:paraId="0EA3112F" w14:textId="77777777" w:rsidR="00C15FE6" w:rsidRDefault="00C15FE6" w:rsidP="00B17936">
      <w:pPr>
        <w:rPr>
          <w:rFonts w:ascii="Calibri" w:hAnsi="Calibri" w:cs="Calibri"/>
          <w:sz w:val="16"/>
          <w:szCs w:val="16"/>
        </w:rPr>
      </w:pPr>
    </w:p>
    <w:p w14:paraId="2FE75EB3" w14:textId="77777777" w:rsidR="00C15FE6" w:rsidRDefault="00C15FE6" w:rsidP="00B17936">
      <w:pPr>
        <w:rPr>
          <w:rFonts w:ascii="Calibri" w:hAnsi="Calibri" w:cs="Calibri"/>
          <w:sz w:val="16"/>
          <w:szCs w:val="16"/>
        </w:rPr>
      </w:pPr>
    </w:p>
    <w:p w14:paraId="100CCEE7" w14:textId="77777777" w:rsidR="00C15FE6" w:rsidRPr="00371409" w:rsidRDefault="00C15FE6" w:rsidP="00B17936">
      <w:pPr>
        <w:rPr>
          <w:rFonts w:ascii="Calibri" w:hAnsi="Calibri" w:cs="Calibri"/>
          <w:sz w:val="16"/>
          <w:szCs w:val="16"/>
        </w:rPr>
      </w:pPr>
    </w:p>
    <w:p w14:paraId="39411BD6" w14:textId="77777777" w:rsidR="00B17936" w:rsidRPr="00371409" w:rsidRDefault="00B17936" w:rsidP="00B17936">
      <w:pPr>
        <w:rPr>
          <w:rFonts w:ascii="Calibri" w:hAnsi="Calibri" w:cs="Calibri"/>
          <w:sz w:val="16"/>
          <w:szCs w:val="16"/>
        </w:rPr>
      </w:pPr>
    </w:p>
    <w:p w14:paraId="4F1B0940" w14:textId="77777777" w:rsidR="00B17936" w:rsidRDefault="00B17936" w:rsidP="00B17936">
      <w:pPr>
        <w:rPr>
          <w:rFonts w:ascii="Calibri" w:hAnsi="Calibri" w:cs="Calibri"/>
          <w:sz w:val="16"/>
          <w:szCs w:val="16"/>
        </w:rPr>
      </w:pPr>
      <w:r w:rsidRPr="00371409">
        <w:rPr>
          <w:rFonts w:ascii="Calibri" w:hAnsi="Calibri" w:cs="Calibri"/>
          <w:sz w:val="16"/>
          <w:szCs w:val="16"/>
        </w:rPr>
        <w:br w:type="page"/>
      </w:r>
    </w:p>
    <w:p w14:paraId="49ADEA7C" w14:textId="77777777" w:rsidR="0029468E" w:rsidRDefault="0029468E" w:rsidP="00B17936">
      <w:pPr>
        <w:rPr>
          <w:rFonts w:ascii="Calibri" w:hAnsi="Calibri" w:cs="Calibri"/>
          <w:sz w:val="16"/>
          <w:szCs w:val="16"/>
        </w:rPr>
      </w:pPr>
    </w:p>
    <w:p w14:paraId="11D5C227" w14:textId="77777777" w:rsidR="0029468E" w:rsidRPr="00371409" w:rsidRDefault="0029468E" w:rsidP="00B17936">
      <w:pPr>
        <w:rPr>
          <w:rFonts w:ascii="Calibri" w:hAnsi="Calibri" w:cs="Calibri"/>
          <w:sz w:val="16"/>
          <w:szCs w:val="16"/>
        </w:rPr>
        <w:sectPr w:rsidR="0029468E" w:rsidRPr="00371409" w:rsidSect="001222BD">
          <w:headerReference w:type="even" r:id="rId108"/>
          <w:headerReference w:type="default" r:id="rId109"/>
          <w:headerReference w:type="first" r:id="rId110"/>
          <w:type w:val="continuous"/>
          <w:pgSz w:w="12240" w:h="15840"/>
          <w:pgMar w:top="1152" w:right="1152" w:bottom="1152" w:left="1152" w:header="720" w:footer="720" w:gutter="0"/>
          <w:cols w:space="720"/>
          <w:titlePg/>
          <w:docGrid w:linePitch="360"/>
        </w:sectPr>
      </w:pPr>
    </w:p>
    <w:p w14:paraId="2874BEE9" w14:textId="50860ABD" w:rsidR="00C66B43" w:rsidRPr="00371409" w:rsidRDefault="00C66B43" w:rsidP="00A47F54">
      <w:pPr>
        <w:rPr>
          <w:rFonts w:ascii="Calibri" w:hAnsi="Calibri" w:cs="Calibri"/>
          <w:sz w:val="16"/>
          <w:szCs w:val="16"/>
        </w:rPr>
        <w:sectPr w:rsidR="00C66B43" w:rsidRPr="00371409" w:rsidSect="001222BD">
          <w:headerReference w:type="even" r:id="rId111"/>
          <w:headerReference w:type="default" r:id="rId112"/>
          <w:headerReference w:type="first" r:id="rId113"/>
          <w:type w:val="continuous"/>
          <w:pgSz w:w="12240" w:h="15840"/>
          <w:pgMar w:top="1152" w:right="1152" w:bottom="1152" w:left="1152" w:header="720" w:footer="720" w:gutter="0"/>
          <w:cols w:space="720"/>
          <w:titlePg/>
          <w:docGrid w:linePitch="360"/>
        </w:sectPr>
      </w:pPr>
    </w:p>
    <w:p w14:paraId="448456A1" w14:textId="047D4653" w:rsidR="00A47F54" w:rsidRPr="00371409" w:rsidRDefault="002F506D" w:rsidP="004246ED">
      <w:pPr>
        <w:pStyle w:val="Heading2"/>
        <w:jc w:val="center"/>
        <w:rPr>
          <w:rFonts w:ascii="Calibri" w:hAnsi="Calibri" w:cs="Calibri"/>
          <w:b/>
          <w:bCs/>
          <w:color w:val="auto"/>
          <w:sz w:val="16"/>
          <w:szCs w:val="16"/>
        </w:rPr>
      </w:pPr>
      <w:bookmarkStart w:id="23" w:name="_Toc222324821"/>
      <w:r w:rsidRPr="00371409">
        <w:rPr>
          <w:rFonts w:ascii="Calibri" w:hAnsi="Calibri" w:cs="Calibri"/>
          <w:b/>
          <w:bCs/>
          <w:noProof/>
          <w:color w:val="auto"/>
          <w:sz w:val="16"/>
          <w:szCs w:val="16"/>
        </w:rPr>
        <w:drawing>
          <wp:anchor distT="0" distB="0" distL="114300" distR="114300" simplePos="0" relativeHeight="252083200" behindDoc="0" locked="0" layoutInCell="1" allowOverlap="1" wp14:anchorId="7558BD33" wp14:editId="44929ACB">
            <wp:simplePos x="0" y="0"/>
            <wp:positionH relativeFrom="column">
              <wp:posOffset>-728663</wp:posOffset>
            </wp:positionH>
            <wp:positionV relativeFrom="paragraph">
              <wp:posOffset>4095433</wp:posOffset>
            </wp:positionV>
            <wp:extent cx="548640" cy="171450"/>
            <wp:effectExtent l="0" t="1905" r="0" b="0"/>
            <wp:wrapNone/>
            <wp:docPr id="205"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4246ED" w:rsidRPr="00371409">
        <w:rPr>
          <w:rFonts w:ascii="Calibri" w:hAnsi="Calibri" w:cs="Calibri"/>
          <w:b/>
          <w:bCs/>
          <w:color w:val="auto"/>
          <w:sz w:val="16"/>
          <w:szCs w:val="16"/>
        </w:rPr>
        <w:t>(RC-287) Service Quality Risks in Table Form</w:t>
      </w:r>
      <w:bookmarkEnd w:id="23"/>
    </w:p>
    <w:tbl>
      <w:tblPr>
        <w:tblW w:w="10710" w:type="dxa"/>
        <w:tblInd w:w="-460" w:type="dxa"/>
        <w:shd w:val="clear" w:color="auto" w:fill="FAECD6"/>
        <w:tblLayout w:type="fixed"/>
        <w:tblLook w:val="04A0" w:firstRow="1" w:lastRow="0" w:firstColumn="1" w:lastColumn="0" w:noHBand="0" w:noVBand="1"/>
      </w:tblPr>
      <w:tblGrid>
        <w:gridCol w:w="90"/>
        <w:gridCol w:w="180"/>
        <w:gridCol w:w="180"/>
        <w:gridCol w:w="270"/>
        <w:gridCol w:w="2070"/>
        <w:gridCol w:w="720"/>
        <w:gridCol w:w="1800"/>
        <w:gridCol w:w="1710"/>
        <w:gridCol w:w="810"/>
        <w:gridCol w:w="2880"/>
      </w:tblGrid>
      <w:tr w:rsidR="00371409" w:rsidRPr="00371409" w14:paraId="1EBED80B" w14:textId="77777777" w:rsidTr="00C335B3">
        <w:trPr>
          <w:trHeight w:val="250"/>
        </w:trPr>
        <w:tc>
          <w:tcPr>
            <w:tcW w:w="10710" w:type="dxa"/>
            <w:gridSpan w:val="10"/>
            <w:tcBorders>
              <w:top w:val="single" w:sz="8" w:space="0" w:color="auto"/>
              <w:left w:val="single" w:sz="8" w:space="0" w:color="auto"/>
              <w:bottom w:val="single" w:sz="8" w:space="0" w:color="auto"/>
              <w:right w:val="single" w:sz="8" w:space="0" w:color="000000"/>
            </w:tcBorders>
            <w:shd w:val="clear" w:color="auto" w:fill="FFFFFF" w:themeFill="background1"/>
            <w:vAlign w:val="center"/>
          </w:tcPr>
          <w:p w14:paraId="23FC3D0D" w14:textId="77777777" w:rsidR="00A47F54" w:rsidRPr="00371409" w:rsidRDefault="00A47F54" w:rsidP="004C3F81">
            <w:pPr>
              <w:jc w:val="center"/>
              <w:rPr>
                <w:rFonts w:ascii="Calibri" w:eastAsia="Times New Roman" w:hAnsi="Calibri" w:cs="Calibri"/>
                <w:b/>
                <w:bCs/>
                <w:sz w:val="16"/>
                <w:szCs w:val="16"/>
              </w:rPr>
            </w:pPr>
            <w:r w:rsidRPr="00371409">
              <w:rPr>
                <w:rFonts w:ascii="Calibri" w:hAnsi="Calibri" w:cs="Calibri"/>
                <w:b/>
                <w:bCs/>
                <w:sz w:val="16"/>
                <w:szCs w:val="16"/>
              </w:rPr>
              <w:t>Supply Chain Risks</w:t>
            </w:r>
          </w:p>
        </w:tc>
      </w:tr>
      <w:tr w:rsidR="00371409" w:rsidRPr="00371409" w14:paraId="557C41E0" w14:textId="77777777" w:rsidTr="00C335B3">
        <w:trPr>
          <w:trHeight w:val="331"/>
        </w:trPr>
        <w:tc>
          <w:tcPr>
            <w:tcW w:w="3510" w:type="dxa"/>
            <w:gridSpan w:val="6"/>
            <w:tcBorders>
              <w:top w:val="single" w:sz="8" w:space="0" w:color="auto"/>
              <w:left w:val="single" w:sz="8" w:space="0" w:color="auto"/>
              <w:bottom w:val="single" w:sz="8" w:space="0" w:color="auto"/>
              <w:right w:val="single" w:sz="8" w:space="0" w:color="auto"/>
            </w:tcBorders>
            <w:shd w:val="clear" w:color="auto" w:fill="C3B6A5"/>
            <w:vAlign w:val="center"/>
            <w:hideMark/>
          </w:tcPr>
          <w:p w14:paraId="1A72D9F1" w14:textId="77777777" w:rsidR="00A47F54" w:rsidRPr="00371409" w:rsidRDefault="00A47F54" w:rsidP="004C3F81">
            <w:pPr>
              <w:jc w:val="center"/>
              <w:rPr>
                <w:rFonts w:ascii="Calibri" w:eastAsia="Times New Roman" w:hAnsi="Calibri" w:cs="Calibri"/>
                <w:b/>
                <w:bCs/>
                <w:sz w:val="16"/>
                <w:szCs w:val="16"/>
              </w:rPr>
            </w:pPr>
            <w:r w:rsidRPr="00371409">
              <w:rPr>
                <w:rFonts w:ascii="Calibri" w:hAnsi="Calibri" w:cs="Calibri"/>
                <w:b/>
                <w:bCs/>
                <w:sz w:val="16"/>
                <w:szCs w:val="16"/>
              </w:rPr>
              <w:t>(RC-1) Supplier Risks</w:t>
            </w:r>
          </w:p>
        </w:tc>
        <w:tc>
          <w:tcPr>
            <w:tcW w:w="3510" w:type="dxa"/>
            <w:gridSpan w:val="2"/>
            <w:tcBorders>
              <w:top w:val="single" w:sz="8" w:space="0" w:color="auto"/>
              <w:left w:val="single" w:sz="8" w:space="0" w:color="auto"/>
              <w:bottom w:val="single" w:sz="8" w:space="0" w:color="auto"/>
              <w:right w:val="single" w:sz="8" w:space="0" w:color="auto"/>
            </w:tcBorders>
            <w:shd w:val="clear" w:color="auto" w:fill="90C89D"/>
            <w:vAlign w:val="center"/>
          </w:tcPr>
          <w:p w14:paraId="431FB204" w14:textId="77777777" w:rsidR="00A47F54" w:rsidRPr="00371409" w:rsidRDefault="00A47F54" w:rsidP="004C3F81">
            <w:pPr>
              <w:jc w:val="center"/>
              <w:rPr>
                <w:rFonts w:ascii="Calibri" w:eastAsia="Times New Roman" w:hAnsi="Calibri" w:cs="Calibri"/>
                <w:sz w:val="16"/>
                <w:szCs w:val="16"/>
              </w:rPr>
            </w:pPr>
            <w:r w:rsidRPr="00371409">
              <w:rPr>
                <w:rFonts w:ascii="Calibri" w:eastAsia="Times New Roman" w:hAnsi="Calibri" w:cs="Calibri"/>
                <w:sz w:val="16"/>
                <w:szCs w:val="16"/>
              </w:rPr>
              <w:t>(RC-2) Supply Risks</w:t>
            </w:r>
          </w:p>
        </w:tc>
        <w:tc>
          <w:tcPr>
            <w:tcW w:w="3690" w:type="dxa"/>
            <w:gridSpan w:val="2"/>
            <w:tcBorders>
              <w:top w:val="single" w:sz="8" w:space="0" w:color="auto"/>
              <w:left w:val="single" w:sz="8" w:space="0" w:color="auto"/>
              <w:bottom w:val="single" w:sz="8" w:space="0" w:color="auto"/>
              <w:right w:val="single" w:sz="8" w:space="0" w:color="auto"/>
            </w:tcBorders>
            <w:shd w:val="clear" w:color="auto" w:fill="BBC4D4"/>
            <w:vAlign w:val="center"/>
            <w:hideMark/>
          </w:tcPr>
          <w:p w14:paraId="31FD1786" w14:textId="77777777" w:rsidR="00A47F54" w:rsidRPr="00371409" w:rsidRDefault="00A47F54" w:rsidP="004C3F81">
            <w:pPr>
              <w:jc w:val="center"/>
              <w:rPr>
                <w:rFonts w:ascii="Calibri" w:eastAsia="Times New Roman" w:hAnsi="Calibri" w:cs="Calibri"/>
                <w:b/>
                <w:bCs/>
                <w:sz w:val="16"/>
                <w:szCs w:val="16"/>
              </w:rPr>
            </w:pPr>
            <w:r w:rsidRPr="00371409">
              <w:rPr>
                <w:rFonts w:ascii="Calibri" w:eastAsia="Times New Roman" w:hAnsi="Calibri" w:cs="Calibri"/>
                <w:b/>
                <w:bCs/>
                <w:sz w:val="16"/>
                <w:szCs w:val="16"/>
              </w:rPr>
              <w:t>(RC-3) Service Risks</w:t>
            </w:r>
          </w:p>
        </w:tc>
      </w:tr>
      <w:tr w:rsidR="00371409" w:rsidRPr="00371409" w14:paraId="2C1108AE" w14:textId="77777777" w:rsidTr="00C335B3">
        <w:trPr>
          <w:trHeight w:val="448"/>
        </w:trPr>
        <w:tc>
          <w:tcPr>
            <w:tcW w:w="2790" w:type="dxa"/>
            <w:gridSpan w:val="5"/>
            <w:tcBorders>
              <w:top w:val="single" w:sz="8" w:space="0" w:color="auto"/>
              <w:left w:val="single" w:sz="8" w:space="0" w:color="auto"/>
              <w:bottom w:val="single" w:sz="8" w:space="0" w:color="auto"/>
              <w:right w:val="single" w:sz="8" w:space="0" w:color="auto"/>
            </w:tcBorders>
            <w:shd w:val="clear" w:color="auto" w:fill="C9D3E5"/>
            <w:vAlign w:val="center"/>
            <w:hideMark/>
          </w:tcPr>
          <w:p w14:paraId="1AF8122F" w14:textId="77777777" w:rsidR="00A47F54" w:rsidRPr="00371409" w:rsidRDefault="00A47F54" w:rsidP="004C3F81">
            <w:pPr>
              <w:spacing w:line="192" w:lineRule="auto"/>
              <w:jc w:val="center"/>
              <w:rPr>
                <w:rFonts w:ascii="Calibri" w:eastAsia="Times New Roman" w:hAnsi="Calibri" w:cs="Calibri"/>
                <w:b/>
                <w:bCs/>
                <w:sz w:val="16"/>
                <w:szCs w:val="16"/>
              </w:rPr>
            </w:pPr>
            <w:r w:rsidRPr="00371409">
              <w:rPr>
                <w:rFonts w:ascii="Calibri" w:eastAsia="Times New Roman" w:hAnsi="Calibri" w:cs="Calibri"/>
                <w:b/>
                <w:bCs/>
                <w:sz w:val="16"/>
                <w:szCs w:val="16"/>
              </w:rPr>
              <w:t>(RC-287) Service Quality Risks</w:t>
            </w:r>
          </w:p>
        </w:tc>
        <w:tc>
          <w:tcPr>
            <w:tcW w:w="2520" w:type="dxa"/>
            <w:gridSpan w:val="2"/>
            <w:tcBorders>
              <w:top w:val="single" w:sz="8" w:space="0" w:color="auto"/>
              <w:left w:val="single" w:sz="8" w:space="0" w:color="auto"/>
              <w:bottom w:val="single" w:sz="8" w:space="0" w:color="auto"/>
              <w:right w:val="single" w:sz="8" w:space="0" w:color="auto"/>
            </w:tcBorders>
            <w:shd w:val="clear" w:color="auto" w:fill="C9D3E5"/>
            <w:vAlign w:val="center"/>
          </w:tcPr>
          <w:p w14:paraId="39DE4674" w14:textId="77777777" w:rsidR="00A47F54" w:rsidRPr="00371409" w:rsidRDefault="00A47F54"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 xml:space="preserve">(RC-289) Service </w:t>
            </w:r>
            <w:r w:rsidR="001D436C" w:rsidRPr="00371409">
              <w:rPr>
                <w:rFonts w:ascii="Calibri" w:eastAsia="Times New Roman" w:hAnsi="Calibri" w:cs="Calibri"/>
                <w:sz w:val="16"/>
                <w:szCs w:val="16"/>
              </w:rPr>
              <w:t xml:space="preserve">Resilience </w:t>
            </w:r>
            <w:r w:rsidRPr="00371409">
              <w:rPr>
                <w:rFonts w:ascii="Calibri" w:eastAsia="Times New Roman" w:hAnsi="Calibri" w:cs="Calibri"/>
                <w:sz w:val="16"/>
                <w:szCs w:val="16"/>
              </w:rPr>
              <w:t>Risks</w:t>
            </w:r>
          </w:p>
        </w:tc>
        <w:tc>
          <w:tcPr>
            <w:tcW w:w="2520" w:type="dxa"/>
            <w:gridSpan w:val="2"/>
            <w:tcBorders>
              <w:top w:val="single" w:sz="8" w:space="0" w:color="auto"/>
              <w:left w:val="single" w:sz="8" w:space="0" w:color="auto"/>
              <w:bottom w:val="single" w:sz="8" w:space="0" w:color="auto"/>
              <w:right w:val="single" w:sz="8" w:space="0" w:color="auto"/>
            </w:tcBorders>
            <w:shd w:val="clear" w:color="auto" w:fill="C9D3E5"/>
            <w:vAlign w:val="center"/>
          </w:tcPr>
          <w:p w14:paraId="1F419E85" w14:textId="77777777" w:rsidR="00A47F54" w:rsidRPr="00371409" w:rsidRDefault="00A47F54"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(RC-286) Service Security Risks</w:t>
            </w:r>
          </w:p>
        </w:tc>
        <w:tc>
          <w:tcPr>
            <w:tcW w:w="2880" w:type="dxa"/>
            <w:tcBorders>
              <w:top w:val="single" w:sz="8" w:space="0" w:color="auto"/>
              <w:left w:val="single" w:sz="8" w:space="0" w:color="auto"/>
              <w:bottom w:val="single" w:sz="8" w:space="0" w:color="auto"/>
              <w:right w:val="single" w:sz="8" w:space="0" w:color="auto"/>
            </w:tcBorders>
            <w:shd w:val="clear" w:color="auto" w:fill="C9D3E5"/>
            <w:vAlign w:val="center"/>
          </w:tcPr>
          <w:p w14:paraId="336B07A5" w14:textId="77777777" w:rsidR="00A47F54" w:rsidRPr="00371409" w:rsidRDefault="00A47F54"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(RC-288) Service Integrity Risks</w:t>
            </w:r>
          </w:p>
        </w:tc>
      </w:tr>
      <w:tr w:rsidR="00371409" w:rsidRPr="00371409" w14:paraId="5F135A28" w14:textId="77777777" w:rsidTr="00C335B3">
        <w:trPr>
          <w:trHeight w:val="511"/>
        </w:trPr>
        <w:tc>
          <w:tcPr>
            <w:tcW w:w="10710" w:type="dxa"/>
            <w:gridSpan w:val="10"/>
            <w:tcBorders>
              <w:top w:val="single" w:sz="8" w:space="0" w:color="auto"/>
              <w:left w:val="single" w:sz="8" w:space="0" w:color="auto"/>
              <w:bottom w:val="single" w:sz="8" w:space="0" w:color="auto"/>
              <w:right w:val="single" w:sz="8" w:space="0" w:color="auto"/>
            </w:tcBorders>
            <w:shd w:val="clear" w:color="auto" w:fill="F7FAFF"/>
            <w:vAlign w:val="center"/>
          </w:tcPr>
          <w:p w14:paraId="2486B67B" w14:textId="77777777" w:rsidR="00A47F54" w:rsidRPr="00371409" w:rsidRDefault="00A47F54" w:rsidP="000A39EC">
            <w:pPr>
              <w:tabs>
                <w:tab w:val="left" w:pos="1061"/>
              </w:tabs>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91F0D" w:rsidRPr="00371409">
              <w:rPr>
                <w:rFonts w:ascii="Calibri" w:eastAsia="Times New Roman" w:hAnsi="Calibri" w:cs="Calibri"/>
                <w:sz w:val="16"/>
                <w:szCs w:val="16"/>
              </w:rPr>
              <w:t>Risks related to the quality of a service delivered.</w:t>
            </w:r>
          </w:p>
        </w:tc>
      </w:tr>
      <w:tr w:rsidR="00371409" w:rsidRPr="00371409" w14:paraId="7E82F461" w14:textId="77777777" w:rsidTr="00CB6E45">
        <w:trPr>
          <w:trHeight w:val="727"/>
        </w:trPr>
        <w:tc>
          <w:tcPr>
            <w:tcW w:w="10710" w:type="dxa"/>
            <w:gridSpan w:val="10"/>
            <w:tcBorders>
              <w:top w:val="single" w:sz="8" w:space="0" w:color="auto"/>
              <w:left w:val="single" w:sz="8" w:space="0" w:color="auto"/>
              <w:bottom w:val="single" w:sz="8" w:space="0" w:color="000000" w:themeColor="text1"/>
              <w:right w:val="single" w:sz="8" w:space="0" w:color="auto"/>
            </w:tcBorders>
            <w:shd w:val="clear" w:color="auto" w:fill="F7FAFF"/>
          </w:tcPr>
          <w:p w14:paraId="0476A9B2" w14:textId="77777777" w:rsidR="00204343" w:rsidRPr="00371409" w:rsidRDefault="00204343" w:rsidP="004C3F81">
            <w:pPr>
              <w:rPr>
                <w:rFonts w:ascii="Calibri" w:eastAsia="Times New Roman" w:hAnsi="Calibri" w:cs="Calibri"/>
                <w:sz w:val="16"/>
                <w:szCs w:val="16"/>
              </w:rPr>
            </w:pPr>
            <w:r w:rsidRPr="00371409">
              <w:rPr>
                <w:rFonts w:ascii="Calibri" w:eastAsia="Times New Roman" w:hAnsi="Calibri" w:cs="Calibri"/>
                <w:sz w:val="16"/>
                <w:szCs w:val="16"/>
              </w:rPr>
              <w:t>(RF-920) Subcontractor or third party is not accountable for sub-par service</w:t>
            </w:r>
          </w:p>
          <w:p w14:paraId="5758BA20" w14:textId="77777777" w:rsidR="00204343" w:rsidRPr="00371409" w:rsidRDefault="00204343" w:rsidP="004C3F81">
            <w:pPr>
              <w:rPr>
                <w:rFonts w:ascii="Calibri" w:eastAsia="Times New Roman" w:hAnsi="Calibri" w:cs="Calibri"/>
                <w:sz w:val="16"/>
                <w:szCs w:val="16"/>
              </w:rPr>
            </w:pPr>
          </w:p>
          <w:p w14:paraId="01E93AC4" w14:textId="77777777" w:rsidR="00204343" w:rsidRPr="00371409" w:rsidRDefault="00204343"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Definition:   Services that don’t hold their third party contractors accountable for sub-par services represent a risk to quality.</w:t>
            </w:r>
          </w:p>
          <w:p w14:paraId="6B801C36" w14:textId="77777777" w:rsidR="00204343" w:rsidRPr="00371409" w:rsidRDefault="00204343" w:rsidP="004C3F81">
            <w:pPr>
              <w:ind w:left="793" w:hanging="793"/>
              <w:rPr>
                <w:rFonts w:ascii="Calibri" w:eastAsia="Times New Roman" w:hAnsi="Calibri" w:cs="Calibri"/>
                <w:sz w:val="16"/>
                <w:szCs w:val="16"/>
              </w:rPr>
            </w:pPr>
          </w:p>
          <w:p w14:paraId="2CC72780" w14:textId="77777777" w:rsidR="00204343" w:rsidRPr="00371409" w:rsidRDefault="00204343"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6F4328D9" w14:textId="77777777" w:rsidR="00204343" w:rsidRPr="00371409" w:rsidRDefault="00204343" w:rsidP="004C3F81">
            <w:pPr>
              <w:tabs>
                <w:tab w:val="left" w:pos="1798"/>
              </w:tabs>
              <w:rPr>
                <w:rFonts w:ascii="Calibri" w:eastAsia="Times New Roman" w:hAnsi="Calibri" w:cs="Calibri"/>
                <w:sz w:val="16"/>
                <w:szCs w:val="16"/>
              </w:rPr>
            </w:pPr>
          </w:p>
        </w:tc>
      </w:tr>
      <w:tr w:rsidR="00371409" w:rsidRPr="00371409" w14:paraId="2CB92483" w14:textId="77777777" w:rsidTr="00CB6E45">
        <w:trPr>
          <w:trHeight w:val="727"/>
        </w:trPr>
        <w:tc>
          <w:tcPr>
            <w:tcW w:w="10710"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00E62E7E" w14:textId="77777777" w:rsidR="00204343" w:rsidRPr="00371409" w:rsidRDefault="00204343" w:rsidP="004C3F81">
            <w:pPr>
              <w:rPr>
                <w:rFonts w:ascii="Calibri" w:eastAsia="Times New Roman" w:hAnsi="Calibri" w:cs="Calibri"/>
                <w:sz w:val="16"/>
                <w:szCs w:val="16"/>
              </w:rPr>
            </w:pPr>
            <w:r w:rsidRPr="00371409">
              <w:rPr>
                <w:rFonts w:ascii="Calibri" w:eastAsia="Times New Roman" w:hAnsi="Calibri" w:cs="Calibri"/>
                <w:sz w:val="16"/>
                <w:szCs w:val="16"/>
              </w:rPr>
              <w:t>(RF-921) Service provider does not have an adequate quality assurance process.</w:t>
            </w:r>
          </w:p>
          <w:p w14:paraId="199257FD" w14:textId="77777777" w:rsidR="00204343" w:rsidRPr="00371409" w:rsidRDefault="00204343" w:rsidP="004C3F81">
            <w:pPr>
              <w:rPr>
                <w:rFonts w:ascii="Calibri" w:eastAsia="Times New Roman" w:hAnsi="Calibri" w:cs="Calibri"/>
                <w:sz w:val="16"/>
                <w:szCs w:val="16"/>
              </w:rPr>
            </w:pPr>
          </w:p>
          <w:p w14:paraId="1E4651F1" w14:textId="77777777" w:rsidR="00204343" w:rsidRPr="00371409" w:rsidRDefault="00204343"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Definition:   Services that don't assess the quality of their own quality may provide sub-par service.</w:t>
            </w:r>
          </w:p>
          <w:p w14:paraId="0AC23F0B" w14:textId="77777777" w:rsidR="00204343" w:rsidRPr="00371409" w:rsidRDefault="00204343" w:rsidP="004C3F81">
            <w:pPr>
              <w:ind w:left="793" w:hanging="793"/>
              <w:rPr>
                <w:rFonts w:ascii="Calibri" w:eastAsia="Times New Roman" w:hAnsi="Calibri" w:cs="Calibri"/>
                <w:sz w:val="16"/>
                <w:szCs w:val="16"/>
              </w:rPr>
            </w:pPr>
          </w:p>
          <w:p w14:paraId="58F93278" w14:textId="77777777" w:rsidR="00204343" w:rsidRPr="00371409" w:rsidRDefault="00204343"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56287A62"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(RM-x887) Does the service provider lack formally defined quality metrics and service level objectives (SLOs) for the service being delivered?</w:t>
            </w:r>
          </w:p>
          <w:p w14:paraId="69EBEBFF"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(RM-x888) Does the service provider fail to monitor and report on quality metrics at a cadence appropriate to the service criticality?</w:t>
            </w:r>
          </w:p>
          <w:p w14:paraId="1AC99325"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(RM-x889) Has the service provider failed to meet its own stated quality or SLO thresholds more than twice within any 12-month period?</w:t>
            </w:r>
          </w:p>
          <w:p w14:paraId="421EAF6F"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(RM-x1238) Has the service provider received formal written quality complaints from the customer or third parties within the last 12 months?</w:t>
            </w:r>
          </w:p>
          <w:p w14:paraId="6B1200E4" w14:textId="77777777" w:rsidR="00204343" w:rsidRPr="00371409" w:rsidRDefault="00204343" w:rsidP="004C3F81">
            <w:pPr>
              <w:tabs>
                <w:tab w:val="left" w:pos="1798"/>
              </w:tabs>
              <w:rPr>
                <w:rFonts w:ascii="Calibri" w:eastAsia="Times New Roman" w:hAnsi="Calibri" w:cs="Calibri"/>
                <w:sz w:val="16"/>
                <w:szCs w:val="16"/>
              </w:rPr>
            </w:pPr>
          </w:p>
        </w:tc>
      </w:tr>
      <w:tr w:rsidR="00371409" w:rsidRPr="00371409" w14:paraId="7660B907" w14:textId="77777777" w:rsidTr="00CB6E45">
        <w:trPr>
          <w:trHeight w:val="727"/>
        </w:trPr>
        <w:tc>
          <w:tcPr>
            <w:tcW w:w="10710" w:type="dxa"/>
            <w:gridSpan w:val="10"/>
            <w:tcBorders>
              <w:top w:val="single" w:sz="8" w:space="0" w:color="000000" w:themeColor="text1"/>
              <w:left w:val="single" w:sz="8" w:space="0" w:color="auto"/>
              <w:bottom w:val="single" w:sz="8" w:space="0" w:color="auto"/>
              <w:right w:val="single" w:sz="8" w:space="0" w:color="auto"/>
            </w:tcBorders>
            <w:shd w:val="clear" w:color="auto" w:fill="F7FAFF"/>
          </w:tcPr>
          <w:p w14:paraId="55BA8ED4" w14:textId="77777777" w:rsidR="00204343" w:rsidRPr="00371409" w:rsidRDefault="00204343" w:rsidP="004C3F81">
            <w:pPr>
              <w:rPr>
                <w:rFonts w:ascii="Calibri" w:eastAsia="Times New Roman" w:hAnsi="Calibri" w:cs="Calibri"/>
                <w:sz w:val="16"/>
                <w:szCs w:val="16"/>
              </w:rPr>
            </w:pPr>
            <w:r w:rsidRPr="00371409">
              <w:rPr>
                <w:rFonts w:ascii="Calibri" w:eastAsia="Times New Roman" w:hAnsi="Calibri" w:cs="Calibri"/>
                <w:sz w:val="16"/>
                <w:szCs w:val="16"/>
              </w:rPr>
              <w:t>(RF-922) Service is oversold or oversubscribed to meet quality standards</w:t>
            </w:r>
          </w:p>
          <w:p w14:paraId="710641AA" w14:textId="77777777" w:rsidR="00204343" w:rsidRPr="00371409" w:rsidRDefault="00204343" w:rsidP="004C3F81">
            <w:pPr>
              <w:rPr>
                <w:rFonts w:ascii="Calibri" w:eastAsia="Times New Roman" w:hAnsi="Calibri" w:cs="Calibri"/>
                <w:sz w:val="16"/>
                <w:szCs w:val="16"/>
              </w:rPr>
            </w:pPr>
          </w:p>
          <w:p w14:paraId="1812111E" w14:textId="77777777" w:rsidR="00204343" w:rsidRPr="00371409" w:rsidRDefault="00204343"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Definition:   Services that are oversold or oversubscribed represents a risk to service quality.</w:t>
            </w:r>
          </w:p>
          <w:p w14:paraId="08277735" w14:textId="77777777" w:rsidR="00204343" w:rsidRPr="00371409" w:rsidRDefault="00204343" w:rsidP="004C3F81">
            <w:pPr>
              <w:ind w:left="793" w:hanging="793"/>
              <w:rPr>
                <w:rFonts w:ascii="Calibri" w:eastAsia="Times New Roman" w:hAnsi="Calibri" w:cs="Calibri"/>
                <w:sz w:val="16"/>
                <w:szCs w:val="16"/>
              </w:rPr>
            </w:pPr>
          </w:p>
          <w:p w14:paraId="6D14CE6B" w14:textId="77777777" w:rsidR="00204343" w:rsidRPr="00371409" w:rsidRDefault="00204343"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523FD87B" w14:textId="77777777" w:rsidR="00204343" w:rsidRPr="00371409" w:rsidRDefault="00204343" w:rsidP="004C3F81">
            <w:pPr>
              <w:tabs>
                <w:tab w:val="left" w:pos="1798"/>
              </w:tabs>
              <w:rPr>
                <w:rFonts w:ascii="Calibri" w:eastAsia="Times New Roman" w:hAnsi="Calibri" w:cs="Calibri"/>
                <w:sz w:val="16"/>
                <w:szCs w:val="16"/>
              </w:rPr>
            </w:pPr>
          </w:p>
        </w:tc>
      </w:tr>
      <w:tr w:rsidR="00371409" w:rsidRPr="00371409" w14:paraId="58CD7D53" w14:textId="77777777" w:rsidTr="00CB6E45">
        <w:trPr>
          <w:trHeight w:val="727"/>
        </w:trPr>
        <w:tc>
          <w:tcPr>
            <w:tcW w:w="10710" w:type="dxa"/>
            <w:gridSpan w:val="10"/>
            <w:tcBorders>
              <w:top w:val="single" w:sz="8" w:space="0" w:color="auto"/>
              <w:left w:val="single" w:sz="8" w:space="0" w:color="auto"/>
              <w:bottom w:val="single" w:sz="8" w:space="0" w:color="auto"/>
              <w:right w:val="single" w:sz="8" w:space="0" w:color="auto"/>
            </w:tcBorders>
            <w:shd w:val="clear" w:color="auto" w:fill="F7FAFF"/>
          </w:tcPr>
          <w:p w14:paraId="77A73348" w14:textId="77777777" w:rsidR="00204343" w:rsidRPr="00371409" w:rsidRDefault="00204343" w:rsidP="004C3F81">
            <w:pPr>
              <w:rPr>
                <w:rFonts w:ascii="Calibri" w:eastAsia="Times New Roman" w:hAnsi="Calibri" w:cs="Calibri"/>
                <w:sz w:val="16"/>
                <w:szCs w:val="16"/>
              </w:rPr>
            </w:pPr>
            <w:r w:rsidRPr="00371409">
              <w:rPr>
                <w:rFonts w:ascii="Calibri" w:eastAsia="Times New Roman" w:hAnsi="Calibri" w:cs="Calibri"/>
                <w:sz w:val="16"/>
                <w:szCs w:val="16"/>
              </w:rPr>
              <w:t>(RF-923) Service is not performed by sufficiently skilled personnel.</w:t>
            </w:r>
          </w:p>
          <w:p w14:paraId="64674704" w14:textId="77777777" w:rsidR="00204343" w:rsidRPr="00371409" w:rsidRDefault="00204343" w:rsidP="004C3F81">
            <w:pPr>
              <w:rPr>
                <w:rFonts w:ascii="Calibri" w:eastAsia="Times New Roman" w:hAnsi="Calibri" w:cs="Calibri"/>
                <w:sz w:val="16"/>
                <w:szCs w:val="16"/>
              </w:rPr>
            </w:pPr>
          </w:p>
          <w:p w14:paraId="691C5A03" w14:textId="77777777" w:rsidR="00204343" w:rsidRPr="00371409" w:rsidRDefault="00204343"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Definition:   Services that are not performed by trained or experienced staff represent a risk to quality of the service in meeting obligations.</w:t>
            </w:r>
          </w:p>
          <w:p w14:paraId="7FB62510" w14:textId="77777777" w:rsidR="00204343" w:rsidRPr="00371409" w:rsidRDefault="00204343" w:rsidP="004C3F81">
            <w:pPr>
              <w:ind w:left="793" w:hanging="793"/>
              <w:rPr>
                <w:rFonts w:ascii="Calibri" w:eastAsia="Times New Roman" w:hAnsi="Calibri" w:cs="Calibri"/>
                <w:sz w:val="16"/>
                <w:szCs w:val="16"/>
              </w:rPr>
            </w:pPr>
          </w:p>
          <w:p w14:paraId="09B8E04F" w14:textId="77777777" w:rsidR="00204343" w:rsidRPr="00371409" w:rsidRDefault="00204343"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1481F62B" w14:textId="77777777" w:rsidR="00204343" w:rsidRPr="00371409" w:rsidRDefault="00204343" w:rsidP="004C3F81">
            <w:pPr>
              <w:tabs>
                <w:tab w:val="left" w:pos="1798"/>
              </w:tabs>
              <w:rPr>
                <w:rFonts w:ascii="Calibri" w:eastAsia="Times New Roman" w:hAnsi="Calibri" w:cs="Calibri"/>
                <w:sz w:val="16"/>
                <w:szCs w:val="16"/>
              </w:rPr>
            </w:pPr>
          </w:p>
        </w:tc>
      </w:tr>
      <w:tr w:rsidR="00371409" w:rsidRPr="00371409" w14:paraId="2D208F5B" w14:textId="77777777" w:rsidTr="00C335B3">
        <w:trPr>
          <w:trHeight w:val="727"/>
        </w:trPr>
        <w:tc>
          <w:tcPr>
            <w:tcW w:w="10710" w:type="dxa"/>
            <w:gridSpan w:val="10"/>
            <w:tcBorders>
              <w:top w:val="single" w:sz="8" w:space="0" w:color="auto"/>
              <w:left w:val="single" w:sz="8" w:space="0" w:color="auto"/>
              <w:bottom w:val="single" w:sz="8" w:space="0" w:color="auto"/>
              <w:right w:val="single" w:sz="8" w:space="0" w:color="auto"/>
            </w:tcBorders>
            <w:shd w:val="clear" w:color="auto" w:fill="DDEAFF"/>
          </w:tcPr>
          <w:p w14:paraId="5E4DD1B6" w14:textId="77777777" w:rsidR="00B61FB4" w:rsidRPr="00371409" w:rsidRDefault="00B61FB4" w:rsidP="004C3F81">
            <w:pPr>
              <w:rPr>
                <w:rFonts w:ascii="Calibri" w:eastAsia="Times New Roman" w:hAnsi="Calibri" w:cs="Calibri"/>
                <w:sz w:val="16"/>
                <w:szCs w:val="16"/>
              </w:rPr>
            </w:pPr>
            <w:r w:rsidRPr="00371409">
              <w:rPr>
                <w:rFonts w:ascii="Calibri" w:eastAsia="Times New Roman" w:hAnsi="Calibri" w:cs="Calibri"/>
                <w:sz w:val="16"/>
                <w:szCs w:val="16"/>
              </w:rPr>
              <w:t>(RC-300) Service Specific Quality Risks</w:t>
            </w:r>
          </w:p>
          <w:p w14:paraId="6A7316EB" w14:textId="77777777" w:rsidR="00B61FB4" w:rsidRPr="00371409" w:rsidRDefault="00B61FB4" w:rsidP="004C3F81">
            <w:pPr>
              <w:rPr>
                <w:rFonts w:ascii="Calibri" w:eastAsia="Times New Roman" w:hAnsi="Calibri" w:cs="Calibri"/>
                <w:sz w:val="16"/>
                <w:szCs w:val="16"/>
              </w:rPr>
            </w:pPr>
          </w:p>
          <w:p w14:paraId="5C433379" w14:textId="77777777" w:rsidR="00B61FB4" w:rsidRPr="00371409" w:rsidRDefault="00B61FB4"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69F3" w:rsidRPr="00371409">
              <w:rPr>
                <w:rFonts w:ascii="Calibri" w:eastAsia="Times New Roman" w:hAnsi="Calibri" w:cs="Calibri"/>
                <w:sz w:val="16"/>
                <w:szCs w:val="16"/>
              </w:rPr>
              <w:t xml:space="preserve"> Risks that increase the likelihood the quality of a service may be inadequate due to service specific quality issues.</w:t>
            </w:r>
          </w:p>
          <w:p w14:paraId="191A9DB3" w14:textId="77777777" w:rsidR="00B61FB4" w:rsidRPr="00371409" w:rsidRDefault="00B61FB4" w:rsidP="004C3F81">
            <w:pPr>
              <w:rPr>
                <w:rFonts w:ascii="Calibri" w:eastAsia="Times New Roman" w:hAnsi="Calibri" w:cs="Calibri"/>
                <w:sz w:val="16"/>
                <w:szCs w:val="16"/>
              </w:rPr>
            </w:pPr>
          </w:p>
        </w:tc>
      </w:tr>
      <w:tr w:rsidR="00371409" w:rsidRPr="00371409" w14:paraId="47C505B1" w14:textId="77777777" w:rsidTr="00C335B3">
        <w:trPr>
          <w:gridBefore w:val="3"/>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552859CB" w14:textId="54FF9C1E" w:rsidR="00B61FB4" w:rsidRPr="00371409" w:rsidRDefault="00CB6E45" w:rsidP="004C3F81">
            <w:pPr>
              <w:rPr>
                <w:rFonts w:ascii="Calibri" w:eastAsia="Times New Roman" w:hAnsi="Calibri" w:cs="Calibri"/>
                <w:sz w:val="16"/>
                <w:szCs w:val="16"/>
              </w:rPr>
            </w:pPr>
            <w:r w:rsidRPr="00371409">
              <w:rPr>
                <w:rFonts w:ascii="Calibri" w:hAnsi="Calibri" w:cs="Calibri"/>
                <w:b/>
                <w:bCs/>
                <w:noProof/>
                <w:sz w:val="16"/>
                <w:szCs w:val="16"/>
              </w:rPr>
              <w:drawing>
                <wp:anchor distT="0" distB="0" distL="114300" distR="114300" simplePos="0" relativeHeight="252085248" behindDoc="0" locked="0" layoutInCell="1" allowOverlap="1" wp14:anchorId="297E0465" wp14:editId="76502872">
                  <wp:simplePos x="0" y="0"/>
                  <wp:positionH relativeFrom="column">
                    <wp:posOffset>-488315</wp:posOffset>
                  </wp:positionH>
                  <wp:positionV relativeFrom="paragraph">
                    <wp:posOffset>208280</wp:posOffset>
                  </wp:positionV>
                  <wp:extent cx="548640" cy="171450"/>
                  <wp:effectExtent l="0" t="1905" r="0" b="0"/>
                  <wp:wrapNone/>
                  <wp:docPr id="74" name="Picture 74"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B61FB4" w:rsidRPr="00371409">
              <w:rPr>
                <w:rFonts w:ascii="Calibri" w:eastAsia="Times New Roman" w:hAnsi="Calibri" w:cs="Calibri"/>
                <w:sz w:val="16"/>
                <w:szCs w:val="16"/>
              </w:rPr>
              <w:t>(RC-309) Digital Service Specific Quality Risks</w:t>
            </w:r>
          </w:p>
          <w:p w14:paraId="0809A262" w14:textId="4B139492" w:rsidR="00B61FB4" w:rsidRPr="00371409" w:rsidRDefault="00B61FB4" w:rsidP="004C3F81">
            <w:pPr>
              <w:rPr>
                <w:rFonts w:ascii="Calibri" w:eastAsia="Times New Roman" w:hAnsi="Calibri" w:cs="Calibri"/>
                <w:sz w:val="16"/>
                <w:szCs w:val="16"/>
              </w:rPr>
            </w:pPr>
          </w:p>
          <w:p w14:paraId="74A730B6" w14:textId="77777777" w:rsidR="00B61FB4" w:rsidRPr="00371409" w:rsidRDefault="00B61FB4"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69F3" w:rsidRPr="00371409">
              <w:rPr>
                <w:rFonts w:ascii="Calibri" w:eastAsia="Times New Roman" w:hAnsi="Calibri" w:cs="Calibri"/>
                <w:sz w:val="16"/>
                <w:szCs w:val="16"/>
              </w:rPr>
              <w:t>Risks that increase the likelihood of reduced quality of a digital service.</w:t>
            </w:r>
          </w:p>
          <w:p w14:paraId="4D04AF47" w14:textId="77777777" w:rsidR="00B61FB4" w:rsidRPr="00371409" w:rsidRDefault="00B61FB4" w:rsidP="004C3F81">
            <w:pPr>
              <w:rPr>
                <w:rFonts w:ascii="Calibri" w:eastAsia="Times New Roman" w:hAnsi="Calibri" w:cs="Calibri"/>
                <w:sz w:val="16"/>
                <w:szCs w:val="16"/>
              </w:rPr>
            </w:pPr>
          </w:p>
        </w:tc>
      </w:tr>
      <w:tr w:rsidR="00371409" w:rsidRPr="00371409" w14:paraId="07ECC14B" w14:textId="77777777" w:rsidTr="00C776D7">
        <w:trPr>
          <w:gridBefore w:val="4"/>
          <w:wBefore w:w="720" w:type="dxa"/>
          <w:trHeight w:val="727"/>
        </w:trPr>
        <w:tc>
          <w:tcPr>
            <w:tcW w:w="999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6C783B67" w14:textId="77777777" w:rsidR="00B61FB4" w:rsidRPr="00371409" w:rsidRDefault="00B61FB4" w:rsidP="004C3F81">
            <w:pPr>
              <w:rPr>
                <w:rFonts w:ascii="Calibri" w:eastAsia="Times New Roman" w:hAnsi="Calibri" w:cs="Calibri"/>
                <w:sz w:val="16"/>
                <w:szCs w:val="16"/>
              </w:rPr>
            </w:pPr>
            <w:r w:rsidRPr="00371409">
              <w:rPr>
                <w:rFonts w:ascii="Calibri" w:eastAsia="Times New Roman" w:hAnsi="Calibri" w:cs="Calibri"/>
                <w:sz w:val="16"/>
                <w:szCs w:val="16"/>
              </w:rPr>
              <w:t>(RF-932) Digital service provider does not have a regular update schedule.</w:t>
            </w:r>
          </w:p>
          <w:p w14:paraId="5B8BD208" w14:textId="77777777" w:rsidR="00B61FB4" w:rsidRPr="00371409" w:rsidRDefault="00B61FB4" w:rsidP="004C3F81">
            <w:pPr>
              <w:rPr>
                <w:rFonts w:ascii="Calibri" w:eastAsia="Times New Roman" w:hAnsi="Calibri" w:cs="Calibri"/>
                <w:sz w:val="16"/>
                <w:szCs w:val="16"/>
              </w:rPr>
            </w:pPr>
          </w:p>
          <w:p w14:paraId="1E05613D" w14:textId="77777777" w:rsidR="00B61FB4" w:rsidRPr="00371409" w:rsidRDefault="00B61FB4"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B1288" w:rsidRPr="00371409">
              <w:rPr>
                <w:rFonts w:ascii="Calibri" w:eastAsia="Times New Roman" w:hAnsi="Calibri" w:cs="Calibri"/>
                <w:sz w:val="16"/>
                <w:szCs w:val="16"/>
              </w:rPr>
              <w:t>With rapid changes associated with digital services, a provider must ensure that its offerings are up to date both from the perspective of compatibility, performance, reliability, and security.</w:t>
            </w:r>
          </w:p>
          <w:p w14:paraId="4F701CF4" w14:textId="77777777" w:rsidR="00B61FB4" w:rsidRPr="00371409" w:rsidRDefault="00B61FB4" w:rsidP="004C3F81">
            <w:pPr>
              <w:ind w:left="793" w:hanging="793"/>
              <w:rPr>
                <w:rFonts w:ascii="Calibri" w:eastAsia="Times New Roman" w:hAnsi="Calibri" w:cs="Calibri"/>
                <w:sz w:val="16"/>
                <w:szCs w:val="16"/>
              </w:rPr>
            </w:pPr>
          </w:p>
          <w:p w14:paraId="1B139489" w14:textId="77777777" w:rsidR="00B61FB4" w:rsidRPr="00371409" w:rsidRDefault="00B61FB4"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593601B7" w14:textId="77777777" w:rsidR="00B61FB4" w:rsidRPr="00371409" w:rsidRDefault="00B61FB4" w:rsidP="004C3F81">
            <w:pPr>
              <w:tabs>
                <w:tab w:val="left" w:pos="1798"/>
              </w:tabs>
              <w:rPr>
                <w:rFonts w:ascii="Calibri" w:eastAsia="Times New Roman" w:hAnsi="Calibri" w:cs="Calibri"/>
                <w:sz w:val="16"/>
                <w:szCs w:val="16"/>
              </w:rPr>
            </w:pPr>
          </w:p>
        </w:tc>
      </w:tr>
      <w:tr w:rsidR="00371409" w:rsidRPr="00371409" w14:paraId="6EE3EA91" w14:textId="77777777" w:rsidTr="00C335B3">
        <w:trPr>
          <w:gridBefore w:val="3"/>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20C01EBC" w14:textId="77777777" w:rsidR="00D72986" w:rsidRPr="00371409" w:rsidRDefault="00606992"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037120" behindDoc="0" locked="0" layoutInCell="1" allowOverlap="1" wp14:anchorId="3148E93B" wp14:editId="552849E9">
                  <wp:simplePos x="0" y="0"/>
                  <wp:positionH relativeFrom="column">
                    <wp:posOffset>-447345</wp:posOffset>
                  </wp:positionH>
                  <wp:positionV relativeFrom="paragraph">
                    <wp:posOffset>158115</wp:posOffset>
                  </wp:positionV>
                  <wp:extent cx="548640" cy="171450"/>
                  <wp:effectExtent l="0" t="1905" r="0" b="0"/>
                  <wp:wrapNone/>
                  <wp:docPr id="198" name="Picture 198"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D72986" w:rsidRPr="00371409">
              <w:rPr>
                <w:rFonts w:ascii="Calibri" w:eastAsia="Times New Roman" w:hAnsi="Calibri" w:cs="Calibri"/>
                <w:sz w:val="16"/>
                <w:szCs w:val="16"/>
              </w:rPr>
              <w:t>(RC-317) Transportation Service Specific Quality Risks</w:t>
            </w:r>
          </w:p>
          <w:p w14:paraId="0567C687" w14:textId="77777777" w:rsidR="00D72986" w:rsidRPr="00371409" w:rsidRDefault="00D72986" w:rsidP="004C3F81">
            <w:pPr>
              <w:rPr>
                <w:rFonts w:ascii="Calibri" w:eastAsia="Times New Roman" w:hAnsi="Calibri" w:cs="Calibri"/>
                <w:sz w:val="16"/>
                <w:szCs w:val="16"/>
              </w:rPr>
            </w:pPr>
          </w:p>
          <w:p w14:paraId="7937CD4E" w14:textId="77777777" w:rsidR="00D72986" w:rsidRPr="00371409" w:rsidRDefault="00D72986"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69F3" w:rsidRPr="00371409">
              <w:rPr>
                <w:rFonts w:ascii="Calibri" w:eastAsia="Times New Roman" w:hAnsi="Calibri" w:cs="Calibri"/>
                <w:sz w:val="16"/>
                <w:szCs w:val="16"/>
              </w:rPr>
              <w:t xml:space="preserve"> </w:t>
            </w:r>
            <w:r w:rsidRPr="00371409">
              <w:rPr>
                <w:rFonts w:ascii="Calibri" w:eastAsia="Times New Roman" w:hAnsi="Calibri" w:cs="Calibri"/>
                <w:sz w:val="16"/>
                <w:szCs w:val="16"/>
              </w:rPr>
              <w:t xml:space="preserve"> </w:t>
            </w:r>
            <w:r w:rsidR="001569F3" w:rsidRPr="00371409">
              <w:rPr>
                <w:rFonts w:ascii="Calibri" w:eastAsia="Times New Roman" w:hAnsi="Calibri" w:cs="Calibri"/>
                <w:sz w:val="16"/>
                <w:szCs w:val="16"/>
              </w:rPr>
              <w:t>Risks that increase the likelihood of reduced quality of a transportation service.</w:t>
            </w:r>
          </w:p>
          <w:p w14:paraId="6CCC263D" w14:textId="77777777" w:rsidR="00D72986" w:rsidRPr="00371409" w:rsidRDefault="00D72986" w:rsidP="004C3F81">
            <w:pPr>
              <w:rPr>
                <w:rFonts w:ascii="Calibri" w:eastAsia="Times New Roman" w:hAnsi="Calibri" w:cs="Calibri"/>
                <w:sz w:val="16"/>
                <w:szCs w:val="16"/>
              </w:rPr>
            </w:pPr>
          </w:p>
        </w:tc>
      </w:tr>
      <w:tr w:rsidR="00371409" w:rsidRPr="00371409" w14:paraId="230A8518" w14:textId="77777777" w:rsidTr="00C335B3">
        <w:trPr>
          <w:gridBefore w:val="4"/>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38AAB8FC" w14:textId="77777777" w:rsidR="00D72986" w:rsidRPr="00371409" w:rsidRDefault="00D72986" w:rsidP="004C3F81">
            <w:pPr>
              <w:rPr>
                <w:rFonts w:ascii="Calibri" w:eastAsia="Times New Roman" w:hAnsi="Calibri" w:cs="Calibri"/>
                <w:sz w:val="16"/>
                <w:szCs w:val="16"/>
              </w:rPr>
            </w:pPr>
            <w:r w:rsidRPr="00371409">
              <w:rPr>
                <w:rFonts w:ascii="Calibri" w:eastAsia="Times New Roman" w:hAnsi="Calibri" w:cs="Calibri"/>
                <w:sz w:val="16"/>
                <w:szCs w:val="16"/>
              </w:rPr>
              <w:t>(RF-938) Delays in transport of goods</w:t>
            </w:r>
          </w:p>
          <w:p w14:paraId="08875C37" w14:textId="77777777" w:rsidR="00D72986" w:rsidRPr="00371409" w:rsidRDefault="00D72986" w:rsidP="004C3F81">
            <w:pPr>
              <w:rPr>
                <w:rFonts w:ascii="Calibri" w:eastAsia="Times New Roman" w:hAnsi="Calibri" w:cs="Calibri"/>
                <w:sz w:val="16"/>
                <w:szCs w:val="16"/>
              </w:rPr>
            </w:pPr>
          </w:p>
          <w:p w14:paraId="4BE95417" w14:textId="77777777" w:rsidR="00D72986" w:rsidRPr="00371409" w:rsidRDefault="00D72986"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B1288" w:rsidRPr="00371409">
              <w:rPr>
                <w:rFonts w:ascii="Calibri" w:eastAsia="Times New Roman" w:hAnsi="Calibri" w:cs="Calibri"/>
                <w:sz w:val="16"/>
                <w:szCs w:val="16"/>
              </w:rPr>
              <w:t>Delays in transportation can result in the failure to meet customer expectations leading to loss of future business. In some cases, delated delivery can result in inventory loss (e.g., spoilage).</w:t>
            </w:r>
          </w:p>
          <w:p w14:paraId="514BD357" w14:textId="77777777" w:rsidR="00D72986" w:rsidRPr="00371409" w:rsidRDefault="00D72986" w:rsidP="004C3F81">
            <w:pPr>
              <w:ind w:left="793" w:hanging="793"/>
              <w:rPr>
                <w:rFonts w:ascii="Calibri" w:eastAsia="Times New Roman" w:hAnsi="Calibri" w:cs="Calibri"/>
                <w:sz w:val="16"/>
                <w:szCs w:val="16"/>
              </w:rPr>
            </w:pPr>
          </w:p>
          <w:p w14:paraId="64F79A67" w14:textId="77777777" w:rsidR="00D72986" w:rsidRPr="00371409" w:rsidRDefault="00D72986"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09EB4D8B" w14:textId="77777777" w:rsidR="00D72986" w:rsidRPr="00371409" w:rsidRDefault="00D72986" w:rsidP="004C3F81">
            <w:pPr>
              <w:tabs>
                <w:tab w:val="left" w:pos="1798"/>
              </w:tabs>
              <w:rPr>
                <w:rFonts w:ascii="Calibri" w:eastAsia="Times New Roman" w:hAnsi="Calibri" w:cs="Calibri"/>
                <w:sz w:val="16"/>
                <w:szCs w:val="16"/>
              </w:rPr>
            </w:pPr>
          </w:p>
        </w:tc>
      </w:tr>
      <w:tr w:rsidR="00371409" w:rsidRPr="00371409" w14:paraId="75029760" w14:textId="77777777" w:rsidTr="00C335B3">
        <w:trPr>
          <w:gridBefore w:val="3"/>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65A0BB04" w14:textId="77777777" w:rsidR="00D72986" w:rsidRPr="00371409" w:rsidRDefault="00606992" w:rsidP="004C3F81">
            <w:pPr>
              <w:rPr>
                <w:rFonts w:ascii="Calibri" w:eastAsia="Times New Roman" w:hAnsi="Calibri" w:cs="Calibri"/>
                <w:sz w:val="16"/>
                <w:szCs w:val="16"/>
              </w:rPr>
            </w:pPr>
            <w:r w:rsidRPr="00371409">
              <w:rPr>
                <w:rFonts w:ascii="Calibri" w:hAnsi="Calibri" w:cs="Calibri"/>
                <w:noProof/>
                <w:sz w:val="16"/>
                <w:szCs w:val="16"/>
              </w:rPr>
              <w:lastRenderedPageBreak/>
              <w:drawing>
                <wp:anchor distT="0" distB="0" distL="114300" distR="114300" simplePos="0" relativeHeight="252039168" behindDoc="0" locked="0" layoutInCell="1" allowOverlap="1" wp14:anchorId="05A84272" wp14:editId="2309B7E1">
                  <wp:simplePos x="0" y="0"/>
                  <wp:positionH relativeFrom="column">
                    <wp:posOffset>-443865</wp:posOffset>
                  </wp:positionH>
                  <wp:positionV relativeFrom="paragraph">
                    <wp:posOffset>159690</wp:posOffset>
                  </wp:positionV>
                  <wp:extent cx="548640" cy="171450"/>
                  <wp:effectExtent l="0" t="1905" r="0" b="0"/>
                  <wp:wrapNone/>
                  <wp:docPr id="199" name="Picture 199"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D72986" w:rsidRPr="00371409">
              <w:rPr>
                <w:rFonts w:ascii="Calibri" w:eastAsia="Times New Roman" w:hAnsi="Calibri" w:cs="Calibri"/>
                <w:sz w:val="16"/>
                <w:szCs w:val="16"/>
              </w:rPr>
              <w:t>(RC-329) Advertising Service Specific Quality Risks</w:t>
            </w:r>
          </w:p>
          <w:p w14:paraId="6233655D" w14:textId="77777777" w:rsidR="00D72986" w:rsidRPr="00371409" w:rsidRDefault="00D72986" w:rsidP="004C3F81">
            <w:pPr>
              <w:rPr>
                <w:rFonts w:ascii="Calibri" w:eastAsia="Times New Roman" w:hAnsi="Calibri" w:cs="Calibri"/>
                <w:sz w:val="16"/>
                <w:szCs w:val="16"/>
              </w:rPr>
            </w:pPr>
          </w:p>
          <w:p w14:paraId="68C4839D" w14:textId="77777777" w:rsidR="00D72986" w:rsidRPr="00371409" w:rsidRDefault="00D72986"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69F3" w:rsidRPr="00371409">
              <w:rPr>
                <w:rFonts w:ascii="Calibri" w:eastAsia="Times New Roman" w:hAnsi="Calibri" w:cs="Calibri"/>
                <w:sz w:val="16"/>
                <w:szCs w:val="16"/>
              </w:rPr>
              <w:t xml:space="preserve"> </w:t>
            </w:r>
            <w:r w:rsidRPr="00371409">
              <w:rPr>
                <w:rFonts w:ascii="Calibri" w:eastAsia="Times New Roman" w:hAnsi="Calibri" w:cs="Calibri"/>
                <w:sz w:val="16"/>
                <w:szCs w:val="16"/>
              </w:rPr>
              <w:t xml:space="preserve"> </w:t>
            </w:r>
            <w:r w:rsidR="001569F3" w:rsidRPr="00371409">
              <w:rPr>
                <w:rFonts w:ascii="Calibri" w:eastAsia="Times New Roman" w:hAnsi="Calibri" w:cs="Calibri"/>
                <w:sz w:val="16"/>
                <w:szCs w:val="16"/>
              </w:rPr>
              <w:t>Risks that increase the likelihood of reduced quality of an advertising service.</w:t>
            </w:r>
          </w:p>
          <w:p w14:paraId="55FA0E47" w14:textId="77777777" w:rsidR="00D72986" w:rsidRPr="00371409" w:rsidRDefault="00D72986" w:rsidP="004C3F81">
            <w:pPr>
              <w:rPr>
                <w:rFonts w:ascii="Calibri" w:eastAsia="Times New Roman" w:hAnsi="Calibri" w:cs="Calibri"/>
                <w:sz w:val="16"/>
                <w:szCs w:val="16"/>
              </w:rPr>
            </w:pPr>
          </w:p>
        </w:tc>
      </w:tr>
      <w:tr w:rsidR="00371409" w:rsidRPr="00371409" w14:paraId="34B2356C" w14:textId="77777777" w:rsidTr="00C335B3">
        <w:trPr>
          <w:gridBefore w:val="4"/>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7F76390E" w14:textId="77777777" w:rsidR="00A60B53" w:rsidRPr="00371409" w:rsidRDefault="00A60B53" w:rsidP="004C3F81">
            <w:pPr>
              <w:rPr>
                <w:rFonts w:ascii="Calibri" w:eastAsia="Times New Roman" w:hAnsi="Calibri" w:cs="Calibri"/>
                <w:sz w:val="16"/>
                <w:szCs w:val="16"/>
              </w:rPr>
            </w:pPr>
            <w:r w:rsidRPr="00371409">
              <w:rPr>
                <w:rFonts w:ascii="Calibri" w:eastAsia="Times New Roman" w:hAnsi="Calibri" w:cs="Calibri"/>
                <w:sz w:val="16"/>
                <w:szCs w:val="16"/>
              </w:rPr>
              <w:t>(RF-926) Advertiser does not have clear performance metrics</w:t>
            </w:r>
          </w:p>
          <w:p w14:paraId="7577BF99" w14:textId="77777777" w:rsidR="00A60B53" w:rsidRPr="00371409" w:rsidRDefault="00A60B53" w:rsidP="004C3F81">
            <w:pPr>
              <w:rPr>
                <w:rFonts w:ascii="Calibri" w:eastAsia="Times New Roman" w:hAnsi="Calibri" w:cs="Calibri"/>
                <w:sz w:val="16"/>
                <w:szCs w:val="16"/>
              </w:rPr>
            </w:pPr>
          </w:p>
          <w:p w14:paraId="0DFE57FB" w14:textId="77777777" w:rsidR="00A60B53" w:rsidRPr="00371409" w:rsidRDefault="00A60B53"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B1288" w:rsidRPr="00371409">
              <w:rPr>
                <w:rFonts w:ascii="Calibri" w:eastAsia="Times New Roman" w:hAnsi="Calibri" w:cs="Calibri"/>
                <w:sz w:val="16"/>
                <w:szCs w:val="16"/>
              </w:rPr>
              <w:t>Advertisers should be able to define and track the success of advertising campaigns. If undefined, or untracked, the advertiser may not provide the highest-quality service or may defraud its client.</w:t>
            </w:r>
          </w:p>
          <w:p w14:paraId="7181F459" w14:textId="77777777" w:rsidR="00A60B53" w:rsidRPr="00371409" w:rsidRDefault="00A60B53" w:rsidP="004C3F81">
            <w:pPr>
              <w:ind w:left="793" w:hanging="793"/>
              <w:rPr>
                <w:rFonts w:ascii="Calibri" w:eastAsia="Times New Roman" w:hAnsi="Calibri" w:cs="Calibri"/>
                <w:sz w:val="16"/>
                <w:szCs w:val="16"/>
              </w:rPr>
            </w:pPr>
          </w:p>
          <w:p w14:paraId="2187F511" w14:textId="77777777" w:rsidR="00A60B53" w:rsidRPr="00371409" w:rsidRDefault="00A60B53"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77D154E1" w14:textId="77777777" w:rsidR="00A60B53" w:rsidRPr="00371409" w:rsidRDefault="00A60B53" w:rsidP="004C3F81">
            <w:pPr>
              <w:tabs>
                <w:tab w:val="left" w:pos="1798"/>
              </w:tabs>
              <w:rPr>
                <w:rFonts w:ascii="Calibri" w:eastAsia="Times New Roman" w:hAnsi="Calibri" w:cs="Calibri"/>
                <w:sz w:val="16"/>
                <w:szCs w:val="16"/>
              </w:rPr>
            </w:pPr>
          </w:p>
        </w:tc>
      </w:tr>
      <w:tr w:rsidR="00371409" w:rsidRPr="00371409" w14:paraId="3C3AB2DE" w14:textId="77777777" w:rsidTr="00C335B3">
        <w:trPr>
          <w:gridBefore w:val="4"/>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33B8497A" w14:textId="77777777" w:rsidR="00A60B53" w:rsidRPr="00371409" w:rsidRDefault="00A60B53" w:rsidP="004C3F81">
            <w:pPr>
              <w:rPr>
                <w:rFonts w:ascii="Calibri" w:eastAsia="Times New Roman" w:hAnsi="Calibri" w:cs="Calibri"/>
                <w:sz w:val="16"/>
                <w:szCs w:val="16"/>
              </w:rPr>
            </w:pPr>
            <w:r w:rsidRPr="00371409">
              <w:rPr>
                <w:rFonts w:ascii="Calibri" w:eastAsia="Times New Roman" w:hAnsi="Calibri" w:cs="Calibri"/>
                <w:sz w:val="16"/>
                <w:szCs w:val="16"/>
              </w:rPr>
              <w:t>(RF-928) Advertiser does not advertise on diverse collection of venues (</w:t>
            </w:r>
            <w:r w:rsidR="00676B27" w:rsidRPr="00371409">
              <w:rPr>
                <w:rFonts w:ascii="Calibri" w:eastAsia="Times New Roman" w:hAnsi="Calibri" w:cs="Calibri"/>
                <w:sz w:val="16"/>
                <w:szCs w:val="16"/>
              </w:rPr>
              <w:t>e.g.,</w:t>
            </w:r>
            <w:r w:rsidRPr="00371409">
              <w:rPr>
                <w:rFonts w:ascii="Calibri" w:eastAsia="Times New Roman" w:hAnsi="Calibri" w:cs="Calibri"/>
                <w:sz w:val="16"/>
                <w:szCs w:val="16"/>
              </w:rPr>
              <w:t xml:space="preserve"> multiple websites) </w:t>
            </w:r>
          </w:p>
          <w:p w14:paraId="3FE78D9C" w14:textId="77777777" w:rsidR="00A60B53" w:rsidRPr="00371409" w:rsidRDefault="00A60B53" w:rsidP="004C3F81">
            <w:pPr>
              <w:rPr>
                <w:rFonts w:ascii="Calibri" w:eastAsia="Times New Roman" w:hAnsi="Calibri" w:cs="Calibri"/>
                <w:sz w:val="16"/>
                <w:szCs w:val="16"/>
              </w:rPr>
            </w:pPr>
          </w:p>
          <w:p w14:paraId="31306DAB" w14:textId="77777777" w:rsidR="00A60B53" w:rsidRPr="00371409" w:rsidRDefault="00A60B53"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B1288" w:rsidRPr="00371409">
              <w:rPr>
                <w:rFonts w:ascii="Calibri" w:eastAsia="Times New Roman" w:hAnsi="Calibri" w:cs="Calibri"/>
                <w:sz w:val="16"/>
                <w:szCs w:val="16"/>
              </w:rPr>
              <w:t>Advertisements are only effective if they are seen by possible consumers. By not advertising in a diverse set of venues, exposure to possible customers decreased.</w:t>
            </w:r>
          </w:p>
          <w:p w14:paraId="29EC045A" w14:textId="77777777" w:rsidR="00A60B53" w:rsidRPr="00371409" w:rsidRDefault="00A60B53" w:rsidP="004C3F81">
            <w:pPr>
              <w:ind w:left="793" w:hanging="793"/>
              <w:rPr>
                <w:rFonts w:ascii="Calibri" w:eastAsia="Times New Roman" w:hAnsi="Calibri" w:cs="Calibri"/>
                <w:sz w:val="16"/>
                <w:szCs w:val="16"/>
              </w:rPr>
            </w:pPr>
          </w:p>
          <w:p w14:paraId="5E6FB242" w14:textId="77777777" w:rsidR="00A60B53" w:rsidRPr="00371409" w:rsidRDefault="00A60B53"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7E166557" w14:textId="77777777" w:rsidR="00A60B53" w:rsidRPr="00371409" w:rsidRDefault="00A60B53" w:rsidP="004C3F81">
            <w:pPr>
              <w:tabs>
                <w:tab w:val="left" w:pos="1798"/>
              </w:tabs>
              <w:rPr>
                <w:rFonts w:ascii="Calibri" w:eastAsia="Times New Roman" w:hAnsi="Calibri" w:cs="Calibri"/>
                <w:sz w:val="16"/>
                <w:szCs w:val="16"/>
              </w:rPr>
            </w:pPr>
          </w:p>
        </w:tc>
      </w:tr>
      <w:tr w:rsidR="00371409" w:rsidRPr="00371409" w14:paraId="5F7E87B1" w14:textId="77777777" w:rsidTr="00C335B3">
        <w:trPr>
          <w:gridBefore w:val="4"/>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32ECB6A8" w14:textId="77777777" w:rsidR="00A60B53" w:rsidRPr="00371409" w:rsidRDefault="00A60B53" w:rsidP="004C3F81">
            <w:pPr>
              <w:rPr>
                <w:rFonts w:ascii="Calibri" w:eastAsia="Times New Roman" w:hAnsi="Calibri" w:cs="Calibri"/>
                <w:sz w:val="16"/>
                <w:szCs w:val="16"/>
              </w:rPr>
            </w:pPr>
            <w:r w:rsidRPr="00371409">
              <w:rPr>
                <w:rFonts w:ascii="Calibri" w:eastAsia="Times New Roman" w:hAnsi="Calibri" w:cs="Calibri"/>
                <w:sz w:val="16"/>
                <w:szCs w:val="16"/>
              </w:rPr>
              <w:t>(RF-929) Poor advertising impairs a client's effectiveness</w:t>
            </w:r>
          </w:p>
          <w:p w14:paraId="3E2813DD" w14:textId="77777777" w:rsidR="00A60B53" w:rsidRPr="00371409" w:rsidRDefault="00A60B53" w:rsidP="004C3F81">
            <w:pPr>
              <w:rPr>
                <w:rFonts w:ascii="Calibri" w:eastAsia="Times New Roman" w:hAnsi="Calibri" w:cs="Calibri"/>
                <w:sz w:val="16"/>
                <w:szCs w:val="16"/>
              </w:rPr>
            </w:pPr>
          </w:p>
          <w:p w14:paraId="228ECE0B" w14:textId="77777777" w:rsidR="00A60B53" w:rsidRPr="00371409" w:rsidRDefault="00A60B53"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B1288" w:rsidRPr="00371409">
              <w:rPr>
                <w:rFonts w:ascii="Calibri" w:eastAsia="Times New Roman" w:hAnsi="Calibri" w:cs="Calibri"/>
                <w:sz w:val="16"/>
                <w:szCs w:val="16"/>
              </w:rPr>
              <w:t>Risk that an advertising service provider damages the reputation of a client or their products, degrades a client's market position, or undermines the goals of a client through poor advertising campaigns.</w:t>
            </w:r>
          </w:p>
          <w:p w14:paraId="5B833DC8" w14:textId="77777777" w:rsidR="00A60B53" w:rsidRPr="00371409" w:rsidRDefault="00A60B53" w:rsidP="004C3F81">
            <w:pPr>
              <w:ind w:left="793" w:hanging="793"/>
              <w:rPr>
                <w:rFonts w:ascii="Calibri" w:eastAsia="Times New Roman" w:hAnsi="Calibri" w:cs="Calibri"/>
                <w:sz w:val="16"/>
                <w:szCs w:val="16"/>
              </w:rPr>
            </w:pPr>
          </w:p>
          <w:p w14:paraId="54E60DED" w14:textId="77777777" w:rsidR="00A60B53" w:rsidRPr="00371409" w:rsidRDefault="00A60B53"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18B128FF" w14:textId="77777777" w:rsidR="00A60B53" w:rsidRPr="00371409" w:rsidRDefault="00A60B53" w:rsidP="004C3F81">
            <w:pPr>
              <w:tabs>
                <w:tab w:val="left" w:pos="1798"/>
              </w:tabs>
              <w:rPr>
                <w:rFonts w:ascii="Calibri" w:eastAsia="Times New Roman" w:hAnsi="Calibri" w:cs="Calibri"/>
                <w:sz w:val="16"/>
                <w:szCs w:val="16"/>
              </w:rPr>
            </w:pPr>
          </w:p>
        </w:tc>
      </w:tr>
      <w:tr w:rsidR="00371409" w:rsidRPr="00371409" w14:paraId="59A906A3" w14:textId="77777777" w:rsidTr="00C335B3">
        <w:trPr>
          <w:gridBefore w:val="4"/>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14286EF7" w14:textId="77777777" w:rsidR="00D72986" w:rsidRPr="00371409" w:rsidRDefault="00A60B53" w:rsidP="00A60B53">
            <w:pPr>
              <w:rPr>
                <w:rFonts w:ascii="Calibri" w:eastAsia="Times New Roman" w:hAnsi="Calibri" w:cs="Calibri"/>
                <w:sz w:val="16"/>
                <w:szCs w:val="16"/>
              </w:rPr>
            </w:pPr>
            <w:r w:rsidRPr="00371409">
              <w:rPr>
                <w:rFonts w:ascii="Calibri" w:eastAsia="Times New Roman" w:hAnsi="Calibri" w:cs="Calibri"/>
                <w:sz w:val="16"/>
                <w:szCs w:val="16"/>
              </w:rPr>
              <w:t>(RF-927) Advertiser does not have a robust quality control capability resulting in errors of advertising</w:t>
            </w:r>
          </w:p>
          <w:p w14:paraId="6E35AF27" w14:textId="77777777" w:rsidR="00A60B53" w:rsidRPr="00371409" w:rsidRDefault="00A60B53" w:rsidP="00A60B53">
            <w:pPr>
              <w:rPr>
                <w:rFonts w:ascii="Calibri" w:eastAsia="Times New Roman" w:hAnsi="Calibri" w:cs="Calibri"/>
                <w:sz w:val="16"/>
                <w:szCs w:val="16"/>
              </w:rPr>
            </w:pPr>
          </w:p>
          <w:p w14:paraId="1C8D5891" w14:textId="77777777" w:rsidR="00D72986" w:rsidRPr="00371409" w:rsidRDefault="00D72986"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B1288" w:rsidRPr="00371409">
              <w:rPr>
                <w:rFonts w:ascii="Calibri" w:eastAsia="Times New Roman" w:hAnsi="Calibri" w:cs="Calibri"/>
                <w:sz w:val="16"/>
                <w:szCs w:val="16"/>
              </w:rPr>
              <w:t>Advertisers should render a service that is error-free and does not mislead customers or damage client reputation (e.g., distasteful jokes or inappropriate images).</w:t>
            </w:r>
          </w:p>
          <w:p w14:paraId="758B6DA4" w14:textId="77777777" w:rsidR="00D72986" w:rsidRPr="00371409" w:rsidRDefault="00D72986" w:rsidP="004C3F81">
            <w:pPr>
              <w:ind w:left="793" w:hanging="793"/>
              <w:rPr>
                <w:rFonts w:ascii="Calibri" w:eastAsia="Times New Roman" w:hAnsi="Calibri" w:cs="Calibri"/>
                <w:sz w:val="16"/>
                <w:szCs w:val="16"/>
              </w:rPr>
            </w:pPr>
          </w:p>
          <w:p w14:paraId="00FA2AE9" w14:textId="77777777" w:rsidR="00D72986" w:rsidRPr="00371409" w:rsidRDefault="00D72986"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184CE990" w14:textId="77777777" w:rsidR="00D72986" w:rsidRPr="00371409" w:rsidRDefault="00D72986" w:rsidP="004C3F81">
            <w:pPr>
              <w:tabs>
                <w:tab w:val="left" w:pos="1798"/>
              </w:tabs>
              <w:rPr>
                <w:rFonts w:ascii="Calibri" w:eastAsia="Times New Roman" w:hAnsi="Calibri" w:cs="Calibri"/>
                <w:sz w:val="16"/>
                <w:szCs w:val="16"/>
              </w:rPr>
            </w:pPr>
          </w:p>
        </w:tc>
      </w:tr>
      <w:tr w:rsidR="00371409" w:rsidRPr="00371409" w14:paraId="74D6F9F9" w14:textId="77777777" w:rsidTr="00C335B3">
        <w:trPr>
          <w:gridBefore w:val="3"/>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447091F0" w14:textId="77777777" w:rsidR="00D72986" w:rsidRPr="00371409" w:rsidRDefault="00606992"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041216" behindDoc="0" locked="0" layoutInCell="1" allowOverlap="1" wp14:anchorId="46DFE983" wp14:editId="170E17F7">
                  <wp:simplePos x="0" y="0"/>
                  <wp:positionH relativeFrom="column">
                    <wp:posOffset>-447675</wp:posOffset>
                  </wp:positionH>
                  <wp:positionV relativeFrom="paragraph">
                    <wp:posOffset>164795</wp:posOffset>
                  </wp:positionV>
                  <wp:extent cx="548640" cy="171450"/>
                  <wp:effectExtent l="0" t="1905" r="0" b="0"/>
                  <wp:wrapNone/>
                  <wp:docPr id="200" name="Picture 200"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D72986" w:rsidRPr="00371409">
              <w:rPr>
                <w:rFonts w:ascii="Calibri" w:eastAsia="Times New Roman" w:hAnsi="Calibri" w:cs="Calibri"/>
                <w:sz w:val="16"/>
                <w:szCs w:val="16"/>
              </w:rPr>
              <w:t>(RC-325) Brokering Service Specific Quality Risks</w:t>
            </w:r>
          </w:p>
          <w:p w14:paraId="2D9B89F1" w14:textId="77777777" w:rsidR="00D72986" w:rsidRPr="00371409" w:rsidRDefault="00D72986" w:rsidP="004C3F81">
            <w:pPr>
              <w:rPr>
                <w:rFonts w:ascii="Calibri" w:eastAsia="Times New Roman" w:hAnsi="Calibri" w:cs="Calibri"/>
                <w:sz w:val="16"/>
                <w:szCs w:val="16"/>
              </w:rPr>
            </w:pPr>
          </w:p>
          <w:p w14:paraId="4307AFA7" w14:textId="77777777" w:rsidR="00D72986" w:rsidRPr="00371409" w:rsidRDefault="00D72986"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69F3" w:rsidRPr="00371409">
              <w:rPr>
                <w:rFonts w:ascii="Calibri" w:eastAsia="Times New Roman" w:hAnsi="Calibri" w:cs="Calibri"/>
                <w:sz w:val="16"/>
                <w:szCs w:val="16"/>
              </w:rPr>
              <w:t xml:space="preserve"> Risks that increase the likelihood of reduced quality of a pharmaceutical service.</w:t>
            </w:r>
          </w:p>
          <w:p w14:paraId="18EA6FFD" w14:textId="77777777" w:rsidR="00D72986" w:rsidRPr="00371409" w:rsidRDefault="00D72986" w:rsidP="004C3F81">
            <w:pPr>
              <w:rPr>
                <w:rFonts w:ascii="Calibri" w:eastAsia="Times New Roman" w:hAnsi="Calibri" w:cs="Calibri"/>
                <w:sz w:val="16"/>
                <w:szCs w:val="16"/>
              </w:rPr>
            </w:pPr>
          </w:p>
        </w:tc>
      </w:tr>
      <w:tr w:rsidR="00371409" w:rsidRPr="00371409" w14:paraId="5EB7C00D" w14:textId="77777777" w:rsidTr="00C335B3">
        <w:trPr>
          <w:gridBefore w:val="4"/>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7640C714" w14:textId="77777777" w:rsidR="00A60B53" w:rsidRPr="00371409" w:rsidRDefault="00A60B53" w:rsidP="004C3F81">
            <w:pPr>
              <w:rPr>
                <w:rFonts w:ascii="Calibri" w:eastAsia="Times New Roman" w:hAnsi="Calibri" w:cs="Calibri"/>
                <w:sz w:val="16"/>
                <w:szCs w:val="16"/>
              </w:rPr>
            </w:pPr>
            <w:r w:rsidRPr="00371409">
              <w:rPr>
                <w:rFonts w:ascii="Calibri" w:eastAsia="Times New Roman" w:hAnsi="Calibri" w:cs="Calibri"/>
                <w:sz w:val="16"/>
                <w:szCs w:val="16"/>
              </w:rPr>
              <w:t>(RF-930) Brokerage does not adequately vet its clients.</w:t>
            </w:r>
          </w:p>
          <w:p w14:paraId="2E22539C" w14:textId="77777777" w:rsidR="00A60B53" w:rsidRPr="00371409" w:rsidRDefault="00A60B53" w:rsidP="004C3F81">
            <w:pPr>
              <w:rPr>
                <w:rFonts w:ascii="Calibri" w:eastAsia="Times New Roman" w:hAnsi="Calibri" w:cs="Calibri"/>
                <w:sz w:val="16"/>
                <w:szCs w:val="16"/>
              </w:rPr>
            </w:pPr>
          </w:p>
          <w:p w14:paraId="75EE5F8F" w14:textId="77777777" w:rsidR="00A60B53" w:rsidRPr="00371409" w:rsidRDefault="00A60B53"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B1288" w:rsidRPr="00371409">
              <w:rPr>
                <w:rFonts w:ascii="Calibri" w:eastAsia="Times New Roman" w:hAnsi="Calibri" w:cs="Calibri"/>
                <w:sz w:val="16"/>
                <w:szCs w:val="16"/>
              </w:rPr>
              <w:t>A broker's role is to connect two companies interested in working together. Clients should be able to trust that a broker vets its other clients' business health and product quality.</w:t>
            </w:r>
          </w:p>
          <w:p w14:paraId="54D4F3A0" w14:textId="77777777" w:rsidR="00A60B53" w:rsidRPr="00371409" w:rsidRDefault="00A60B53" w:rsidP="004C3F81">
            <w:pPr>
              <w:ind w:left="793" w:hanging="793"/>
              <w:rPr>
                <w:rFonts w:ascii="Calibri" w:eastAsia="Times New Roman" w:hAnsi="Calibri" w:cs="Calibri"/>
                <w:sz w:val="16"/>
                <w:szCs w:val="16"/>
              </w:rPr>
            </w:pPr>
          </w:p>
          <w:p w14:paraId="08931293" w14:textId="77777777" w:rsidR="00A60B53" w:rsidRPr="00371409" w:rsidRDefault="00A60B53"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0D3C55E4" w14:textId="77777777" w:rsidR="00A60B53" w:rsidRPr="00371409" w:rsidRDefault="00A60B53" w:rsidP="004C3F81">
            <w:pPr>
              <w:tabs>
                <w:tab w:val="left" w:pos="1798"/>
              </w:tabs>
              <w:rPr>
                <w:rFonts w:ascii="Calibri" w:eastAsia="Times New Roman" w:hAnsi="Calibri" w:cs="Calibri"/>
                <w:sz w:val="16"/>
                <w:szCs w:val="16"/>
              </w:rPr>
            </w:pPr>
          </w:p>
        </w:tc>
      </w:tr>
      <w:tr w:rsidR="00371409" w:rsidRPr="00371409" w14:paraId="66A8B209" w14:textId="77777777" w:rsidTr="00C335B3">
        <w:trPr>
          <w:gridBefore w:val="4"/>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4A4FA3B7" w14:textId="77777777" w:rsidR="00D72986" w:rsidRPr="00371409" w:rsidRDefault="00421007" w:rsidP="00421007">
            <w:pPr>
              <w:rPr>
                <w:rFonts w:ascii="Calibri" w:eastAsia="Times New Roman" w:hAnsi="Calibri" w:cs="Calibri"/>
                <w:sz w:val="16"/>
                <w:szCs w:val="16"/>
              </w:rPr>
            </w:pPr>
            <w:r w:rsidRPr="00371409">
              <w:rPr>
                <w:rFonts w:ascii="Calibri" w:eastAsia="Times New Roman" w:hAnsi="Calibri" w:cs="Calibri"/>
                <w:sz w:val="16"/>
                <w:szCs w:val="16"/>
              </w:rPr>
              <w:t>(RF-931) Poor brokering impairs a client's effectiveness.</w:t>
            </w:r>
          </w:p>
          <w:p w14:paraId="6C487A05" w14:textId="77777777" w:rsidR="00421007" w:rsidRPr="00371409" w:rsidRDefault="00421007" w:rsidP="00421007">
            <w:pPr>
              <w:rPr>
                <w:rFonts w:ascii="Calibri" w:eastAsia="Times New Roman" w:hAnsi="Calibri" w:cs="Calibri"/>
                <w:sz w:val="16"/>
                <w:szCs w:val="16"/>
              </w:rPr>
            </w:pPr>
          </w:p>
          <w:p w14:paraId="337E0A27" w14:textId="77777777" w:rsidR="00D72986" w:rsidRPr="00371409" w:rsidRDefault="00D72986"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2B1288" w:rsidRPr="00371409">
              <w:rPr>
                <w:rFonts w:ascii="Calibri" w:eastAsia="Times New Roman" w:hAnsi="Calibri" w:cs="Calibri"/>
                <w:sz w:val="16"/>
                <w:szCs w:val="16"/>
              </w:rPr>
              <w:t>Risk that a brokerage negatively affects the future business prospects of a client through the inability to find appropriate buyers or sellers for the client.</w:t>
            </w:r>
          </w:p>
          <w:p w14:paraId="05584912" w14:textId="77777777" w:rsidR="00D72986" w:rsidRPr="00371409" w:rsidRDefault="00D72986" w:rsidP="004C3F81">
            <w:pPr>
              <w:ind w:left="793" w:hanging="793"/>
              <w:rPr>
                <w:rFonts w:ascii="Calibri" w:eastAsia="Times New Roman" w:hAnsi="Calibri" w:cs="Calibri"/>
                <w:sz w:val="16"/>
                <w:szCs w:val="16"/>
              </w:rPr>
            </w:pPr>
          </w:p>
          <w:p w14:paraId="26F7F548" w14:textId="77777777" w:rsidR="00D72986" w:rsidRPr="00371409" w:rsidRDefault="00D72986"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11899869" w14:textId="77777777" w:rsidR="00D72986" w:rsidRPr="00371409" w:rsidRDefault="00D72986" w:rsidP="004C3F81">
            <w:pPr>
              <w:tabs>
                <w:tab w:val="left" w:pos="1798"/>
              </w:tabs>
              <w:rPr>
                <w:rFonts w:ascii="Calibri" w:eastAsia="Times New Roman" w:hAnsi="Calibri" w:cs="Calibri"/>
                <w:sz w:val="16"/>
                <w:szCs w:val="16"/>
              </w:rPr>
            </w:pPr>
          </w:p>
        </w:tc>
      </w:tr>
      <w:tr w:rsidR="00371409" w:rsidRPr="00371409" w14:paraId="5F331B12" w14:textId="77777777" w:rsidTr="00C335B3">
        <w:trPr>
          <w:gridBefore w:val="3"/>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70C2DE74" w14:textId="77777777" w:rsidR="00D72986" w:rsidRPr="00371409" w:rsidRDefault="00D72986" w:rsidP="004C3F81">
            <w:pPr>
              <w:rPr>
                <w:rFonts w:ascii="Calibri" w:eastAsia="Times New Roman" w:hAnsi="Calibri" w:cs="Calibri"/>
                <w:sz w:val="16"/>
                <w:szCs w:val="16"/>
              </w:rPr>
            </w:pPr>
            <w:r w:rsidRPr="00371409">
              <w:rPr>
                <w:rFonts w:ascii="Calibri" w:eastAsia="Times New Roman" w:hAnsi="Calibri" w:cs="Calibri"/>
                <w:sz w:val="16"/>
                <w:szCs w:val="16"/>
              </w:rPr>
              <w:t>(RC-572) Pharmaceutical Service Specific Quality Risks</w:t>
            </w:r>
          </w:p>
          <w:p w14:paraId="7EDD0A83" w14:textId="77777777" w:rsidR="00D72986" w:rsidRPr="00371409" w:rsidRDefault="00D72986" w:rsidP="004C3F81">
            <w:pPr>
              <w:rPr>
                <w:rFonts w:ascii="Calibri" w:eastAsia="Times New Roman" w:hAnsi="Calibri" w:cs="Calibri"/>
                <w:sz w:val="16"/>
                <w:szCs w:val="16"/>
              </w:rPr>
            </w:pPr>
          </w:p>
          <w:p w14:paraId="00E945E5" w14:textId="77777777" w:rsidR="00D72986" w:rsidRPr="00371409" w:rsidRDefault="00050938" w:rsidP="00606992">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091392" behindDoc="0" locked="0" layoutInCell="1" allowOverlap="1" wp14:anchorId="12BA1C40" wp14:editId="08DA7B9A">
                  <wp:simplePos x="0" y="0"/>
                  <wp:positionH relativeFrom="column">
                    <wp:posOffset>-442595</wp:posOffset>
                  </wp:positionH>
                  <wp:positionV relativeFrom="paragraph">
                    <wp:posOffset>168795</wp:posOffset>
                  </wp:positionV>
                  <wp:extent cx="548640" cy="171450"/>
                  <wp:effectExtent l="0" t="1905" r="0" b="0"/>
                  <wp:wrapNone/>
                  <wp:docPr id="103" name="Picture 103"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D72986" w:rsidRPr="00371409">
              <w:rPr>
                <w:rFonts w:ascii="Calibri" w:eastAsia="Times New Roman" w:hAnsi="Calibri" w:cs="Calibri"/>
                <w:sz w:val="16"/>
                <w:szCs w:val="16"/>
              </w:rPr>
              <w:t xml:space="preserve">Definition:  </w:t>
            </w:r>
            <w:r w:rsidRPr="00371409">
              <w:rPr>
                <w:rFonts w:ascii="Calibri" w:eastAsia="Times New Roman" w:hAnsi="Calibri" w:cs="Calibri"/>
                <w:sz w:val="16"/>
                <w:szCs w:val="16"/>
              </w:rPr>
              <w:t>Risks that increase the likelihood of reduced quality of a pharmaceutical service.</w:t>
            </w:r>
          </w:p>
          <w:p w14:paraId="102B10E0" w14:textId="77777777" w:rsidR="00D72986" w:rsidRPr="00371409" w:rsidRDefault="00D72986" w:rsidP="004C3F81">
            <w:pPr>
              <w:rPr>
                <w:rFonts w:ascii="Calibri" w:eastAsia="Times New Roman" w:hAnsi="Calibri" w:cs="Calibri"/>
                <w:sz w:val="16"/>
                <w:szCs w:val="16"/>
              </w:rPr>
            </w:pPr>
          </w:p>
        </w:tc>
      </w:tr>
      <w:tr w:rsidR="00371409" w:rsidRPr="00371409" w14:paraId="3D61574D" w14:textId="77777777" w:rsidTr="00C335B3">
        <w:trPr>
          <w:gridBefore w:val="3"/>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46A261A2" w14:textId="77777777" w:rsidR="00D72986" w:rsidRPr="00371409" w:rsidRDefault="00D72986" w:rsidP="004C3F81">
            <w:pPr>
              <w:rPr>
                <w:rFonts w:ascii="Calibri" w:eastAsia="Times New Roman" w:hAnsi="Calibri" w:cs="Calibri"/>
                <w:sz w:val="16"/>
                <w:szCs w:val="16"/>
              </w:rPr>
            </w:pPr>
            <w:r w:rsidRPr="00371409">
              <w:rPr>
                <w:rFonts w:ascii="Calibri" w:eastAsia="Times New Roman" w:hAnsi="Calibri" w:cs="Calibri"/>
                <w:sz w:val="16"/>
                <w:szCs w:val="16"/>
              </w:rPr>
              <w:t>(RC-321) Warehousing Service Specific Quality Risks</w:t>
            </w:r>
          </w:p>
          <w:p w14:paraId="5E886F26" w14:textId="77777777" w:rsidR="00D72986" w:rsidRPr="00371409" w:rsidRDefault="00D72986" w:rsidP="004C3F81">
            <w:pPr>
              <w:rPr>
                <w:rFonts w:ascii="Calibri" w:eastAsia="Times New Roman" w:hAnsi="Calibri" w:cs="Calibri"/>
                <w:sz w:val="16"/>
                <w:szCs w:val="16"/>
              </w:rPr>
            </w:pPr>
          </w:p>
          <w:p w14:paraId="331CE2D7" w14:textId="77777777" w:rsidR="00D72986" w:rsidRPr="00371409" w:rsidRDefault="00D72986"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69F3" w:rsidRPr="00371409">
              <w:rPr>
                <w:rFonts w:ascii="Calibri" w:eastAsia="Times New Roman" w:hAnsi="Calibri" w:cs="Calibri"/>
                <w:sz w:val="16"/>
                <w:szCs w:val="16"/>
              </w:rPr>
              <w:t xml:space="preserve"> Risks that increase the likelihood of reduced quality of a warehousing service.</w:t>
            </w:r>
          </w:p>
          <w:p w14:paraId="76372A5E" w14:textId="77777777" w:rsidR="00D72986" w:rsidRPr="00371409" w:rsidRDefault="00D72986" w:rsidP="004C3F81">
            <w:pPr>
              <w:rPr>
                <w:rFonts w:ascii="Calibri" w:eastAsia="Times New Roman" w:hAnsi="Calibri" w:cs="Calibri"/>
                <w:sz w:val="16"/>
                <w:szCs w:val="16"/>
              </w:rPr>
            </w:pPr>
          </w:p>
        </w:tc>
      </w:tr>
      <w:tr w:rsidR="00371409" w:rsidRPr="00371409" w14:paraId="638B5D20" w14:textId="77777777" w:rsidTr="00C335B3">
        <w:trPr>
          <w:gridBefore w:val="4"/>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5A5F0840" w14:textId="77777777" w:rsidR="00A079BA" w:rsidRPr="00371409" w:rsidRDefault="001602B0">
            <w:pPr>
              <w:rPr>
                <w:rFonts w:ascii="Calibri" w:hAnsi="Calibri" w:cs="Calibri"/>
                <w:sz w:val="16"/>
                <w:szCs w:val="16"/>
              </w:rPr>
            </w:pPr>
            <w:r w:rsidRPr="00371409">
              <w:rPr>
                <w:rFonts w:ascii="Calibri" w:hAnsi="Calibri" w:cs="Calibri"/>
                <w:sz w:val="16"/>
                <w:szCs w:val="16"/>
              </w:rPr>
              <w:t>(RF-939) Improper handling of warehoused goods</w:t>
            </w:r>
          </w:p>
          <w:p w14:paraId="0ACC72F1" w14:textId="77777777" w:rsidR="00A079BA" w:rsidRPr="00371409" w:rsidRDefault="00A079BA">
            <w:pPr>
              <w:rPr>
                <w:rFonts w:ascii="Calibri" w:hAnsi="Calibri" w:cs="Calibri"/>
                <w:sz w:val="16"/>
                <w:szCs w:val="16"/>
              </w:rPr>
            </w:pPr>
          </w:p>
          <w:p w14:paraId="60624C69" w14:textId="77777777" w:rsidR="00A079BA" w:rsidRPr="00371409" w:rsidRDefault="001602B0">
            <w:pPr>
              <w:rPr>
                <w:rFonts w:ascii="Calibri" w:hAnsi="Calibri" w:cs="Calibri"/>
                <w:sz w:val="16"/>
                <w:szCs w:val="16"/>
              </w:rPr>
            </w:pPr>
            <w:r w:rsidRPr="00371409">
              <w:rPr>
                <w:rFonts w:ascii="Calibri" w:hAnsi="Calibri" w:cs="Calibri"/>
                <w:sz w:val="16"/>
                <w:szCs w:val="16"/>
              </w:rPr>
              <w:t>Definition:   Improper handling of warehoused goods (e.g., storage location, temperature, humidity) can result in the degradation or destruction.</w:t>
            </w:r>
          </w:p>
          <w:p w14:paraId="361A2F36" w14:textId="77777777" w:rsidR="00A079BA" w:rsidRPr="00371409" w:rsidRDefault="00A079BA">
            <w:pPr>
              <w:rPr>
                <w:rFonts w:ascii="Calibri" w:hAnsi="Calibri" w:cs="Calibri"/>
                <w:sz w:val="16"/>
                <w:szCs w:val="16"/>
              </w:rPr>
            </w:pPr>
          </w:p>
          <w:p w14:paraId="2592070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E2389C7" w14:textId="77777777" w:rsidR="00A079BA" w:rsidRPr="00371409" w:rsidRDefault="001602B0">
            <w:pPr>
              <w:rPr>
                <w:rFonts w:ascii="Calibri" w:hAnsi="Calibri" w:cs="Calibri"/>
                <w:sz w:val="16"/>
                <w:szCs w:val="16"/>
              </w:rPr>
            </w:pPr>
            <w:r w:rsidRPr="00371409">
              <w:rPr>
                <w:rFonts w:ascii="Calibri" w:hAnsi="Calibri" w:cs="Calibri"/>
                <w:sz w:val="16"/>
                <w:szCs w:val="16"/>
              </w:rPr>
              <w:t>(RM-1728) Does the warehousing service provider lack explicit policy for proper handling of warehoused goods?</w:t>
            </w:r>
          </w:p>
          <w:p w14:paraId="64697E05" w14:textId="77777777" w:rsidR="00A079BA" w:rsidRPr="00371409" w:rsidRDefault="001602B0">
            <w:pPr>
              <w:rPr>
                <w:rFonts w:ascii="Calibri" w:hAnsi="Calibri" w:cs="Calibri"/>
                <w:sz w:val="16"/>
                <w:szCs w:val="16"/>
              </w:rPr>
            </w:pPr>
            <w:r w:rsidRPr="00371409">
              <w:rPr>
                <w:rFonts w:ascii="Calibri" w:hAnsi="Calibri" w:cs="Calibri"/>
                <w:sz w:val="16"/>
                <w:szCs w:val="16"/>
              </w:rPr>
              <w:t>(RM-1729) Does the warehousing service provider lack explicitly defined processes and procedures for proper handling of warehoused goods?</w:t>
            </w:r>
          </w:p>
          <w:p w14:paraId="3E1460DB"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(RM-1730) Does the warehousing service provider lack an explicitly defined audit process to ensure compliance with policies, processes and procedures regarding proper handling of warehoused goods?</w:t>
            </w:r>
          </w:p>
          <w:p w14:paraId="2ED47FA3" w14:textId="77777777" w:rsidR="00A079BA" w:rsidRPr="00371409" w:rsidRDefault="001602B0">
            <w:pPr>
              <w:rPr>
                <w:rFonts w:ascii="Calibri" w:hAnsi="Calibri" w:cs="Calibri"/>
                <w:sz w:val="16"/>
                <w:szCs w:val="16"/>
              </w:rPr>
            </w:pPr>
            <w:r w:rsidRPr="00371409">
              <w:rPr>
                <w:rFonts w:ascii="Calibri" w:hAnsi="Calibri" w:cs="Calibri"/>
                <w:sz w:val="16"/>
                <w:szCs w:val="16"/>
              </w:rPr>
              <w:t>(RM-1731) Are there open and unresolved audit findings regarding policies, processes and procedures regarding proper handling of warehoused goods?</w:t>
            </w:r>
          </w:p>
          <w:p w14:paraId="02AD95F2" w14:textId="77777777" w:rsidR="00A079BA" w:rsidRDefault="001602B0">
            <w:pPr>
              <w:rPr>
                <w:rFonts w:ascii="Calibri" w:hAnsi="Calibri" w:cs="Calibri"/>
                <w:sz w:val="16"/>
                <w:szCs w:val="16"/>
              </w:rPr>
            </w:pPr>
            <w:r w:rsidRPr="00371409">
              <w:rPr>
                <w:rFonts w:ascii="Calibri" w:hAnsi="Calibri" w:cs="Calibri"/>
                <w:sz w:val="16"/>
                <w:szCs w:val="16"/>
              </w:rPr>
              <w:t>(RM-1732) Does warehousing service provider lack an active work process underway to resolve open and unresolved audit findings regarding policies, processes and procedures regarding proper handling of warehoused goods?</w:t>
            </w:r>
          </w:p>
          <w:p w14:paraId="29314E08" w14:textId="77777777" w:rsidR="004259BD" w:rsidRPr="00371409" w:rsidRDefault="004259BD">
            <w:pPr>
              <w:rPr>
                <w:rFonts w:ascii="Calibri" w:hAnsi="Calibri" w:cs="Calibri"/>
                <w:sz w:val="16"/>
                <w:szCs w:val="16"/>
              </w:rPr>
            </w:pPr>
          </w:p>
        </w:tc>
      </w:tr>
      <w:tr w:rsidR="00371409" w:rsidRPr="00371409" w14:paraId="48C9E9B7" w14:textId="77777777" w:rsidTr="00C335B3">
        <w:trPr>
          <w:gridBefore w:val="3"/>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748074C1" w14:textId="77777777" w:rsidR="00D72986" w:rsidRPr="00371409" w:rsidRDefault="00844C75" w:rsidP="004C3F81">
            <w:pPr>
              <w:rPr>
                <w:rFonts w:ascii="Calibri" w:eastAsia="Times New Roman" w:hAnsi="Calibri" w:cs="Calibri"/>
                <w:sz w:val="16"/>
                <w:szCs w:val="16"/>
              </w:rPr>
            </w:pPr>
            <w:r w:rsidRPr="00371409">
              <w:rPr>
                <w:rFonts w:ascii="Calibri" w:hAnsi="Calibri" w:cs="Calibri"/>
                <w:noProof/>
                <w:sz w:val="16"/>
                <w:szCs w:val="16"/>
              </w:rPr>
              <w:lastRenderedPageBreak/>
              <w:drawing>
                <wp:anchor distT="0" distB="0" distL="114300" distR="114300" simplePos="0" relativeHeight="252096512" behindDoc="0" locked="0" layoutInCell="1" allowOverlap="1" wp14:anchorId="40C466D6" wp14:editId="49A9F9CE">
                  <wp:simplePos x="0" y="0"/>
                  <wp:positionH relativeFrom="column">
                    <wp:posOffset>-448079</wp:posOffset>
                  </wp:positionH>
                  <wp:positionV relativeFrom="paragraph">
                    <wp:posOffset>167063</wp:posOffset>
                  </wp:positionV>
                  <wp:extent cx="548640" cy="171450"/>
                  <wp:effectExtent l="0" t="1905" r="0" b="0"/>
                  <wp:wrapNone/>
                  <wp:docPr id="121" name="Picture 121"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D72986" w:rsidRPr="00371409">
              <w:rPr>
                <w:rFonts w:ascii="Calibri" w:eastAsia="Times New Roman" w:hAnsi="Calibri" w:cs="Calibri"/>
                <w:sz w:val="16"/>
                <w:szCs w:val="16"/>
              </w:rPr>
              <w:t>(RC-313) Manufacturing Service Specific Quality Risks</w:t>
            </w:r>
          </w:p>
          <w:p w14:paraId="7F0C1209" w14:textId="77777777" w:rsidR="00D72986" w:rsidRPr="00371409" w:rsidRDefault="00D72986" w:rsidP="004C3F81">
            <w:pPr>
              <w:rPr>
                <w:rFonts w:ascii="Calibri" w:eastAsia="Times New Roman" w:hAnsi="Calibri" w:cs="Calibri"/>
                <w:sz w:val="16"/>
                <w:szCs w:val="16"/>
              </w:rPr>
            </w:pPr>
          </w:p>
          <w:p w14:paraId="0D1CE220" w14:textId="77777777" w:rsidR="00D72986" w:rsidRPr="00371409" w:rsidRDefault="00D72986"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69F3" w:rsidRPr="00371409">
              <w:rPr>
                <w:rFonts w:ascii="Calibri" w:eastAsia="Times New Roman" w:hAnsi="Calibri" w:cs="Calibri"/>
                <w:sz w:val="16"/>
                <w:szCs w:val="16"/>
              </w:rPr>
              <w:t xml:space="preserve"> </w:t>
            </w:r>
            <w:r w:rsidRPr="00371409">
              <w:rPr>
                <w:rFonts w:ascii="Calibri" w:eastAsia="Times New Roman" w:hAnsi="Calibri" w:cs="Calibri"/>
                <w:sz w:val="16"/>
                <w:szCs w:val="16"/>
              </w:rPr>
              <w:t xml:space="preserve"> </w:t>
            </w:r>
            <w:r w:rsidR="001569F3" w:rsidRPr="00371409">
              <w:rPr>
                <w:rFonts w:ascii="Calibri" w:eastAsia="Times New Roman" w:hAnsi="Calibri" w:cs="Calibri"/>
                <w:sz w:val="16"/>
                <w:szCs w:val="16"/>
              </w:rPr>
              <w:t>Risks that increase the likelihood of reduced quality of a manufacturing service.</w:t>
            </w:r>
          </w:p>
          <w:p w14:paraId="281BAD09" w14:textId="77777777" w:rsidR="00D72986" w:rsidRPr="00371409" w:rsidRDefault="00D72986" w:rsidP="004C3F81">
            <w:pPr>
              <w:rPr>
                <w:rFonts w:ascii="Calibri" w:eastAsia="Times New Roman" w:hAnsi="Calibri" w:cs="Calibri"/>
                <w:sz w:val="16"/>
                <w:szCs w:val="16"/>
              </w:rPr>
            </w:pPr>
          </w:p>
        </w:tc>
      </w:tr>
      <w:tr w:rsidR="00371409" w:rsidRPr="00371409" w14:paraId="2124C400" w14:textId="77777777" w:rsidTr="00C335B3">
        <w:trPr>
          <w:gridBefore w:val="4"/>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0517FB35" w14:textId="77777777" w:rsidR="00A60B53" w:rsidRPr="00371409" w:rsidRDefault="00A60B53" w:rsidP="00781504">
            <w:pPr>
              <w:keepNext/>
              <w:rPr>
                <w:rFonts w:ascii="Calibri" w:eastAsia="Times New Roman" w:hAnsi="Calibri" w:cs="Calibri"/>
                <w:sz w:val="16"/>
                <w:szCs w:val="16"/>
              </w:rPr>
            </w:pPr>
            <w:r w:rsidRPr="00371409">
              <w:rPr>
                <w:rFonts w:ascii="Calibri" w:eastAsia="Times New Roman" w:hAnsi="Calibri" w:cs="Calibri"/>
                <w:sz w:val="16"/>
                <w:szCs w:val="16"/>
              </w:rPr>
              <w:t>(RF-935) Manufacturing service provider does frequently assess the quality of the materials it receives from its suppliers.</w:t>
            </w:r>
          </w:p>
          <w:p w14:paraId="040CDF0C" w14:textId="77777777" w:rsidR="00A60B53" w:rsidRPr="00371409" w:rsidRDefault="00A60B53" w:rsidP="00781504">
            <w:pPr>
              <w:keepNext/>
              <w:rPr>
                <w:rFonts w:ascii="Calibri" w:eastAsia="Times New Roman" w:hAnsi="Calibri" w:cs="Calibri"/>
                <w:sz w:val="16"/>
                <w:szCs w:val="16"/>
              </w:rPr>
            </w:pPr>
          </w:p>
          <w:p w14:paraId="7CD58B13" w14:textId="77777777" w:rsidR="00A60B53" w:rsidRPr="00371409" w:rsidRDefault="00A60B53" w:rsidP="00781504">
            <w:pPr>
              <w:keepNext/>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A56F3" w:rsidRPr="00371409">
              <w:rPr>
                <w:rFonts w:ascii="Calibri" w:eastAsia="Times New Roman" w:hAnsi="Calibri" w:cs="Calibri"/>
                <w:sz w:val="16"/>
                <w:szCs w:val="16"/>
              </w:rPr>
              <w:t xml:space="preserve">A manufacturer must frequently </w:t>
            </w:r>
            <w:r w:rsidR="00606992" w:rsidRPr="00371409">
              <w:rPr>
                <w:rFonts w:ascii="Calibri" w:eastAsia="Times New Roman" w:hAnsi="Calibri" w:cs="Calibri"/>
                <w:sz w:val="16"/>
                <w:szCs w:val="16"/>
              </w:rPr>
              <w:t>assess</w:t>
            </w:r>
            <w:r w:rsidR="000A56F3" w:rsidRPr="00371409">
              <w:rPr>
                <w:rFonts w:ascii="Calibri" w:eastAsia="Times New Roman" w:hAnsi="Calibri" w:cs="Calibri"/>
                <w:sz w:val="16"/>
                <w:szCs w:val="16"/>
              </w:rPr>
              <w:t xml:space="preserve"> the quality of the materials it receives from its suppliers as degraded quality in raw materials can result in the degraded quality of the end product.</w:t>
            </w:r>
          </w:p>
          <w:p w14:paraId="27454F31" w14:textId="77777777" w:rsidR="00A60B53" w:rsidRPr="00371409" w:rsidRDefault="00A60B53" w:rsidP="00781504">
            <w:pPr>
              <w:keepNext/>
              <w:ind w:left="793" w:hanging="793"/>
              <w:rPr>
                <w:rFonts w:ascii="Calibri" w:eastAsia="Times New Roman" w:hAnsi="Calibri" w:cs="Calibri"/>
                <w:sz w:val="16"/>
                <w:szCs w:val="16"/>
              </w:rPr>
            </w:pPr>
          </w:p>
          <w:p w14:paraId="28FBC4DF" w14:textId="77777777" w:rsidR="00A60B53" w:rsidRPr="00371409" w:rsidRDefault="00A60B53" w:rsidP="00781504">
            <w:pPr>
              <w:keepNext/>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5DBC7015" w14:textId="77777777" w:rsidR="00A60B53" w:rsidRPr="00371409" w:rsidRDefault="00A60B53" w:rsidP="00781504">
            <w:pPr>
              <w:keepNext/>
              <w:tabs>
                <w:tab w:val="left" w:pos="1798"/>
              </w:tabs>
              <w:rPr>
                <w:rFonts w:ascii="Calibri" w:eastAsia="Times New Roman" w:hAnsi="Calibri" w:cs="Calibri"/>
                <w:sz w:val="16"/>
                <w:szCs w:val="16"/>
              </w:rPr>
            </w:pPr>
          </w:p>
        </w:tc>
      </w:tr>
      <w:tr w:rsidR="00371409" w:rsidRPr="00371409" w14:paraId="1D28F8F2" w14:textId="77777777" w:rsidTr="00C335B3">
        <w:trPr>
          <w:gridBefore w:val="4"/>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1A7FFCD5" w14:textId="77777777" w:rsidR="00A60B53" w:rsidRPr="00371409" w:rsidRDefault="000A56F3" w:rsidP="004C3F81">
            <w:pPr>
              <w:rPr>
                <w:rFonts w:ascii="Calibri" w:eastAsia="Times New Roman" w:hAnsi="Calibri" w:cs="Calibri"/>
                <w:sz w:val="16"/>
                <w:szCs w:val="16"/>
              </w:rPr>
            </w:pPr>
            <w:r w:rsidRPr="00371409">
              <w:rPr>
                <w:rFonts w:ascii="Calibri" w:eastAsia="Times New Roman" w:hAnsi="Calibri" w:cs="Calibri"/>
                <w:sz w:val="16"/>
                <w:szCs w:val="16"/>
              </w:rPr>
              <w:t>(</w:t>
            </w:r>
            <w:r w:rsidR="00A60B53" w:rsidRPr="00371409">
              <w:rPr>
                <w:rFonts w:ascii="Calibri" w:eastAsia="Times New Roman" w:hAnsi="Calibri" w:cs="Calibri"/>
                <w:sz w:val="16"/>
                <w:szCs w:val="16"/>
              </w:rPr>
              <w:t>RF-936) Co-packing manufacturing does not meet the standard operating procedures to produce the product</w:t>
            </w:r>
          </w:p>
          <w:p w14:paraId="3B134023" w14:textId="77777777" w:rsidR="00A60B53" w:rsidRPr="00371409" w:rsidRDefault="00A60B53" w:rsidP="004C3F81">
            <w:pPr>
              <w:rPr>
                <w:rFonts w:ascii="Calibri" w:eastAsia="Times New Roman" w:hAnsi="Calibri" w:cs="Calibri"/>
                <w:sz w:val="16"/>
                <w:szCs w:val="16"/>
              </w:rPr>
            </w:pPr>
          </w:p>
          <w:p w14:paraId="6C904080" w14:textId="77777777" w:rsidR="00A60B53" w:rsidRPr="00371409" w:rsidRDefault="00A60B53"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A56F3" w:rsidRPr="00371409">
              <w:rPr>
                <w:rFonts w:ascii="Calibri" w:eastAsia="Times New Roman" w:hAnsi="Calibri" w:cs="Calibri"/>
                <w:sz w:val="16"/>
                <w:szCs w:val="16"/>
              </w:rPr>
              <w:t xml:space="preserve">Co-packing manufacturers who do not meet standard operating procedures in manufacturing the product represent a quality </w:t>
            </w:r>
            <w:r w:rsidR="00606992" w:rsidRPr="00371409">
              <w:rPr>
                <w:rFonts w:ascii="Calibri" w:eastAsia="Times New Roman" w:hAnsi="Calibri" w:cs="Calibri"/>
                <w:sz w:val="16"/>
                <w:szCs w:val="16"/>
              </w:rPr>
              <w:t>risk</w:t>
            </w:r>
            <w:r w:rsidR="000A56F3" w:rsidRPr="00371409">
              <w:rPr>
                <w:rFonts w:ascii="Calibri" w:eastAsia="Times New Roman" w:hAnsi="Calibri" w:cs="Calibri"/>
                <w:sz w:val="16"/>
                <w:szCs w:val="16"/>
              </w:rPr>
              <w:t>.</w:t>
            </w:r>
          </w:p>
          <w:p w14:paraId="75075AC5" w14:textId="77777777" w:rsidR="00A60B53" w:rsidRPr="00371409" w:rsidRDefault="00A60B53" w:rsidP="004C3F81">
            <w:pPr>
              <w:ind w:left="793" w:hanging="793"/>
              <w:rPr>
                <w:rFonts w:ascii="Calibri" w:eastAsia="Times New Roman" w:hAnsi="Calibri" w:cs="Calibri"/>
                <w:sz w:val="16"/>
                <w:szCs w:val="16"/>
              </w:rPr>
            </w:pPr>
          </w:p>
          <w:p w14:paraId="3632238A" w14:textId="77777777" w:rsidR="00A60B53" w:rsidRPr="00371409" w:rsidRDefault="00A60B53"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3C8A353B" w14:textId="77777777" w:rsidR="00A60B53" w:rsidRPr="00371409" w:rsidRDefault="00A60B53" w:rsidP="004C3F81">
            <w:pPr>
              <w:tabs>
                <w:tab w:val="left" w:pos="1798"/>
              </w:tabs>
              <w:rPr>
                <w:rFonts w:ascii="Calibri" w:eastAsia="Times New Roman" w:hAnsi="Calibri" w:cs="Calibri"/>
                <w:sz w:val="16"/>
                <w:szCs w:val="16"/>
              </w:rPr>
            </w:pPr>
          </w:p>
        </w:tc>
      </w:tr>
      <w:tr w:rsidR="00371409" w:rsidRPr="00371409" w14:paraId="59418DCD" w14:textId="77777777" w:rsidTr="00C335B3">
        <w:trPr>
          <w:gridBefore w:val="4"/>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47E30D97" w14:textId="77777777" w:rsidR="00A60B53" w:rsidRPr="00371409" w:rsidRDefault="00A60B53" w:rsidP="004C3F81">
            <w:pPr>
              <w:rPr>
                <w:rFonts w:ascii="Calibri" w:eastAsia="Times New Roman" w:hAnsi="Calibri" w:cs="Calibri"/>
                <w:sz w:val="16"/>
                <w:szCs w:val="16"/>
              </w:rPr>
            </w:pPr>
            <w:r w:rsidRPr="00371409">
              <w:rPr>
                <w:rFonts w:ascii="Calibri" w:eastAsia="Times New Roman" w:hAnsi="Calibri" w:cs="Calibri"/>
                <w:sz w:val="16"/>
                <w:szCs w:val="16"/>
              </w:rPr>
              <w:t>(RF-937) Poor manufacturing services damage a client's business</w:t>
            </w:r>
          </w:p>
          <w:p w14:paraId="6C8D441A" w14:textId="77777777" w:rsidR="00A60B53" w:rsidRPr="00371409" w:rsidRDefault="00A60B53" w:rsidP="004C3F81">
            <w:pPr>
              <w:rPr>
                <w:rFonts w:ascii="Calibri" w:eastAsia="Times New Roman" w:hAnsi="Calibri" w:cs="Calibri"/>
                <w:sz w:val="16"/>
                <w:szCs w:val="16"/>
              </w:rPr>
            </w:pPr>
          </w:p>
          <w:p w14:paraId="027A8905" w14:textId="77777777" w:rsidR="00A60B53" w:rsidRPr="00371409" w:rsidRDefault="00A60B53"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A56F3" w:rsidRPr="00371409">
              <w:rPr>
                <w:rFonts w:ascii="Calibri" w:eastAsia="Times New Roman" w:hAnsi="Calibri" w:cs="Calibri"/>
                <w:sz w:val="16"/>
                <w:szCs w:val="16"/>
              </w:rPr>
              <w:t>Risk that a manufacturer negatively affects the future business prospects of a client through the inability to manufacture quality goods.</w:t>
            </w:r>
          </w:p>
          <w:p w14:paraId="31E723C3" w14:textId="77777777" w:rsidR="00A60B53" w:rsidRPr="00371409" w:rsidRDefault="00A60B53" w:rsidP="004C3F81">
            <w:pPr>
              <w:ind w:left="793" w:hanging="793"/>
              <w:rPr>
                <w:rFonts w:ascii="Calibri" w:eastAsia="Times New Roman" w:hAnsi="Calibri" w:cs="Calibri"/>
                <w:sz w:val="16"/>
                <w:szCs w:val="16"/>
              </w:rPr>
            </w:pPr>
          </w:p>
          <w:p w14:paraId="0B53CA5C" w14:textId="77777777" w:rsidR="00A60B53" w:rsidRPr="00371409" w:rsidRDefault="00A60B53"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2886DFB9" w14:textId="77777777" w:rsidR="00A60B53" w:rsidRPr="00371409" w:rsidRDefault="00A60B53" w:rsidP="004C3F81">
            <w:pPr>
              <w:tabs>
                <w:tab w:val="left" w:pos="1798"/>
              </w:tabs>
              <w:rPr>
                <w:rFonts w:ascii="Calibri" w:eastAsia="Times New Roman" w:hAnsi="Calibri" w:cs="Calibri"/>
                <w:sz w:val="16"/>
                <w:szCs w:val="16"/>
              </w:rPr>
            </w:pPr>
          </w:p>
        </w:tc>
      </w:tr>
      <w:tr w:rsidR="00371409" w:rsidRPr="00371409" w14:paraId="1AE2E2DA" w14:textId="77777777" w:rsidTr="00C335B3">
        <w:trPr>
          <w:gridBefore w:val="4"/>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42E9EA42" w14:textId="77777777" w:rsidR="00D72986" w:rsidRPr="00371409" w:rsidRDefault="00D72986" w:rsidP="00D72986">
            <w:pPr>
              <w:rPr>
                <w:rFonts w:ascii="Calibri" w:eastAsia="Times New Roman" w:hAnsi="Calibri" w:cs="Calibri"/>
                <w:sz w:val="16"/>
                <w:szCs w:val="16"/>
              </w:rPr>
            </w:pPr>
            <w:r w:rsidRPr="00371409">
              <w:rPr>
                <w:rFonts w:ascii="Calibri" w:eastAsia="Times New Roman" w:hAnsi="Calibri" w:cs="Calibri"/>
                <w:sz w:val="16"/>
                <w:szCs w:val="16"/>
              </w:rPr>
              <w:t>(RF-934) Manufacturing service provider does not have robust QA processes</w:t>
            </w:r>
          </w:p>
          <w:p w14:paraId="22CCB853" w14:textId="77777777" w:rsidR="00D72986" w:rsidRPr="00371409" w:rsidRDefault="00D72986" w:rsidP="00D72986">
            <w:pPr>
              <w:rPr>
                <w:rFonts w:ascii="Calibri" w:eastAsia="Times New Roman" w:hAnsi="Calibri" w:cs="Calibri"/>
                <w:sz w:val="16"/>
                <w:szCs w:val="16"/>
              </w:rPr>
            </w:pPr>
          </w:p>
          <w:p w14:paraId="22C81388" w14:textId="77777777" w:rsidR="00D72986" w:rsidRPr="00371409" w:rsidRDefault="00D72986"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0A56F3" w:rsidRPr="00371409">
              <w:rPr>
                <w:rFonts w:ascii="Calibri" w:eastAsia="Times New Roman" w:hAnsi="Calibri" w:cs="Calibri"/>
                <w:sz w:val="16"/>
                <w:szCs w:val="16"/>
              </w:rPr>
              <w:t>Quality assurance processes must be in place to ensure the continued delivery of products that meet client expectations.</w:t>
            </w:r>
          </w:p>
          <w:p w14:paraId="70A217E7" w14:textId="77777777" w:rsidR="00D72986" w:rsidRPr="00371409" w:rsidRDefault="00D72986" w:rsidP="004C3F81">
            <w:pPr>
              <w:ind w:left="793" w:hanging="793"/>
              <w:rPr>
                <w:rFonts w:ascii="Calibri" w:eastAsia="Times New Roman" w:hAnsi="Calibri" w:cs="Calibri"/>
                <w:sz w:val="16"/>
                <w:szCs w:val="16"/>
              </w:rPr>
            </w:pPr>
          </w:p>
          <w:p w14:paraId="157BEE69" w14:textId="77777777" w:rsidR="00D72986" w:rsidRPr="00371409" w:rsidRDefault="00D72986"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4E75DE6D" w14:textId="77777777" w:rsidR="00D72986" w:rsidRPr="00371409" w:rsidRDefault="00D72986" w:rsidP="004C3F81">
            <w:pPr>
              <w:tabs>
                <w:tab w:val="left" w:pos="1798"/>
              </w:tabs>
              <w:rPr>
                <w:rFonts w:ascii="Calibri" w:eastAsia="Times New Roman" w:hAnsi="Calibri" w:cs="Calibri"/>
                <w:sz w:val="16"/>
                <w:szCs w:val="16"/>
              </w:rPr>
            </w:pPr>
          </w:p>
        </w:tc>
      </w:tr>
      <w:tr w:rsidR="00371409" w:rsidRPr="00371409" w14:paraId="77BD75D0" w14:textId="77777777" w:rsidTr="00C335B3">
        <w:trPr>
          <w:gridBefore w:val="3"/>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0D258437" w14:textId="77777777" w:rsidR="00D72986" w:rsidRPr="00371409" w:rsidRDefault="00C335B3"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39872" behindDoc="0" locked="0" layoutInCell="1" allowOverlap="1" wp14:anchorId="18E13A6A" wp14:editId="138AC18A">
                  <wp:simplePos x="0" y="0"/>
                  <wp:positionH relativeFrom="column">
                    <wp:posOffset>-469710</wp:posOffset>
                  </wp:positionH>
                  <wp:positionV relativeFrom="paragraph">
                    <wp:posOffset>158593</wp:posOffset>
                  </wp:positionV>
                  <wp:extent cx="548640" cy="171450"/>
                  <wp:effectExtent l="0" t="1905" r="0" b="0"/>
                  <wp:wrapNone/>
                  <wp:docPr id="122" name="Picture 122"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D72986" w:rsidRPr="00371409">
              <w:rPr>
                <w:rFonts w:ascii="Calibri" w:eastAsia="Times New Roman" w:hAnsi="Calibri" w:cs="Calibri"/>
                <w:sz w:val="16"/>
                <w:szCs w:val="16"/>
              </w:rPr>
              <w:t>(RC-305) Engineering Service Specific Quality Risks</w:t>
            </w:r>
          </w:p>
          <w:p w14:paraId="734DDC3D" w14:textId="77777777" w:rsidR="00D72986" w:rsidRPr="00371409" w:rsidRDefault="00D72986" w:rsidP="004C3F81">
            <w:pPr>
              <w:rPr>
                <w:rFonts w:ascii="Calibri" w:eastAsia="Times New Roman" w:hAnsi="Calibri" w:cs="Calibri"/>
                <w:sz w:val="16"/>
                <w:szCs w:val="16"/>
              </w:rPr>
            </w:pPr>
          </w:p>
          <w:p w14:paraId="0D06FB16" w14:textId="77777777" w:rsidR="00D72986" w:rsidRPr="00371409" w:rsidRDefault="00D72986"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569F3" w:rsidRPr="00371409">
              <w:rPr>
                <w:rFonts w:ascii="Calibri" w:eastAsia="Times New Roman" w:hAnsi="Calibri" w:cs="Calibri"/>
                <w:sz w:val="16"/>
                <w:szCs w:val="16"/>
              </w:rPr>
              <w:t xml:space="preserve"> Risks that increase the likelihood of reduced quality of an </w:t>
            </w:r>
            <w:r w:rsidR="00606992" w:rsidRPr="00371409">
              <w:rPr>
                <w:rFonts w:ascii="Calibri" w:eastAsia="Times New Roman" w:hAnsi="Calibri" w:cs="Calibri"/>
                <w:sz w:val="16"/>
                <w:szCs w:val="16"/>
              </w:rPr>
              <w:t>engineering service</w:t>
            </w:r>
            <w:r w:rsidR="001569F3" w:rsidRPr="00371409">
              <w:rPr>
                <w:rFonts w:ascii="Calibri" w:eastAsia="Times New Roman" w:hAnsi="Calibri" w:cs="Calibri"/>
                <w:sz w:val="16"/>
                <w:szCs w:val="16"/>
              </w:rPr>
              <w:t>.</w:t>
            </w:r>
          </w:p>
          <w:p w14:paraId="5FDB3642" w14:textId="77777777" w:rsidR="00D72986" w:rsidRPr="00371409" w:rsidRDefault="00D72986" w:rsidP="004C3F81">
            <w:pPr>
              <w:rPr>
                <w:rFonts w:ascii="Calibri" w:eastAsia="Times New Roman" w:hAnsi="Calibri" w:cs="Calibri"/>
                <w:sz w:val="16"/>
                <w:szCs w:val="16"/>
              </w:rPr>
            </w:pPr>
          </w:p>
        </w:tc>
      </w:tr>
      <w:tr w:rsidR="00371409" w:rsidRPr="00371409" w14:paraId="03F3DBC7" w14:textId="77777777" w:rsidTr="00C335B3">
        <w:trPr>
          <w:gridBefore w:val="4"/>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3A5DA5B9" w14:textId="77777777" w:rsidR="00D72986" w:rsidRPr="00371409" w:rsidRDefault="00D72986" w:rsidP="004C3F81">
            <w:pPr>
              <w:rPr>
                <w:rFonts w:ascii="Calibri" w:eastAsia="Times New Roman" w:hAnsi="Calibri" w:cs="Calibri"/>
                <w:sz w:val="16"/>
                <w:szCs w:val="16"/>
              </w:rPr>
            </w:pPr>
            <w:r w:rsidRPr="00371409">
              <w:rPr>
                <w:rFonts w:ascii="Calibri" w:eastAsia="Times New Roman" w:hAnsi="Calibri" w:cs="Calibri"/>
                <w:sz w:val="16"/>
                <w:szCs w:val="16"/>
              </w:rPr>
              <w:t>(RF-933) Poor engineering services damage a client's business</w:t>
            </w:r>
          </w:p>
          <w:p w14:paraId="35AB791C" w14:textId="77777777" w:rsidR="00D72986" w:rsidRPr="00371409" w:rsidRDefault="00D72986" w:rsidP="004C3F81">
            <w:pPr>
              <w:rPr>
                <w:rFonts w:ascii="Calibri" w:eastAsia="Times New Roman" w:hAnsi="Calibri" w:cs="Calibri"/>
                <w:sz w:val="16"/>
                <w:szCs w:val="16"/>
              </w:rPr>
            </w:pPr>
          </w:p>
          <w:p w14:paraId="0E51E4EB" w14:textId="77777777" w:rsidR="00D72986" w:rsidRPr="00371409" w:rsidRDefault="00D72986" w:rsidP="00A10FE1">
            <w:pPr>
              <w:tabs>
                <w:tab w:val="left" w:pos="1428"/>
              </w:tabs>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A10FE1" w:rsidRPr="00371409">
              <w:rPr>
                <w:rFonts w:ascii="Calibri" w:eastAsia="Times New Roman" w:hAnsi="Calibri" w:cs="Calibri"/>
                <w:sz w:val="16"/>
                <w:szCs w:val="16"/>
              </w:rPr>
              <w:t>Risk that an engineering firm damages the reputation of a client or their products, degrades the capability of a client's products or infrastructure, or creates cost and schedule overruns for a client due to poor quality engineering.</w:t>
            </w:r>
          </w:p>
          <w:p w14:paraId="76C7B242" w14:textId="77777777" w:rsidR="00D72986" w:rsidRPr="00371409" w:rsidRDefault="00D72986" w:rsidP="004C3F81">
            <w:pPr>
              <w:ind w:left="793" w:hanging="793"/>
              <w:rPr>
                <w:rFonts w:ascii="Calibri" w:eastAsia="Times New Roman" w:hAnsi="Calibri" w:cs="Calibri"/>
                <w:sz w:val="16"/>
                <w:szCs w:val="16"/>
              </w:rPr>
            </w:pPr>
          </w:p>
          <w:p w14:paraId="660E723B" w14:textId="77777777" w:rsidR="00D72986" w:rsidRPr="00371409" w:rsidRDefault="00D72986"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53411C9F" w14:textId="77777777" w:rsidR="00D72986" w:rsidRPr="00371409" w:rsidRDefault="00D72986" w:rsidP="004C3F81">
            <w:pPr>
              <w:tabs>
                <w:tab w:val="left" w:pos="1798"/>
              </w:tabs>
              <w:rPr>
                <w:rFonts w:ascii="Calibri" w:eastAsia="Times New Roman" w:hAnsi="Calibri" w:cs="Calibri"/>
                <w:sz w:val="16"/>
                <w:szCs w:val="16"/>
              </w:rPr>
            </w:pPr>
          </w:p>
        </w:tc>
      </w:tr>
      <w:tr w:rsidR="00371409" w:rsidRPr="00371409" w14:paraId="4E2B14DC" w14:textId="77777777" w:rsidTr="00C335B3">
        <w:trPr>
          <w:gridBefore w:val="1"/>
          <w:wBefore w:w="90" w:type="dxa"/>
          <w:trHeight w:val="727"/>
        </w:trPr>
        <w:tc>
          <w:tcPr>
            <w:tcW w:w="10620" w:type="dxa"/>
            <w:gridSpan w:val="9"/>
            <w:tcBorders>
              <w:top w:val="single" w:sz="8" w:space="0" w:color="auto"/>
              <w:left w:val="single" w:sz="8" w:space="0" w:color="auto"/>
              <w:bottom w:val="single" w:sz="8" w:space="0" w:color="auto"/>
              <w:right w:val="single" w:sz="8" w:space="0" w:color="auto"/>
            </w:tcBorders>
            <w:shd w:val="clear" w:color="auto" w:fill="DDEBFF"/>
          </w:tcPr>
          <w:p w14:paraId="3D4316DE" w14:textId="032C9C91" w:rsidR="00204343" w:rsidRPr="00371409" w:rsidRDefault="00204343" w:rsidP="004C3F81">
            <w:pPr>
              <w:rPr>
                <w:rFonts w:ascii="Calibri" w:eastAsia="Times New Roman" w:hAnsi="Calibri" w:cs="Calibri"/>
                <w:sz w:val="16"/>
                <w:szCs w:val="16"/>
              </w:rPr>
            </w:pPr>
            <w:r w:rsidRPr="00371409">
              <w:rPr>
                <w:rFonts w:ascii="Calibri" w:eastAsia="Times New Roman" w:hAnsi="Calibri" w:cs="Calibri"/>
                <w:sz w:val="16"/>
                <w:szCs w:val="16"/>
              </w:rPr>
              <w:t>(RC-563) Service Quality Infrastructure Pedigree Risks</w:t>
            </w:r>
          </w:p>
          <w:p w14:paraId="51D1179E" w14:textId="77777777" w:rsidR="00204343" w:rsidRPr="00371409" w:rsidRDefault="00C335B3"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37824" behindDoc="0" locked="0" layoutInCell="1" allowOverlap="1" wp14:anchorId="6195A865" wp14:editId="456A2486">
                  <wp:simplePos x="0" y="0"/>
                  <wp:positionH relativeFrom="column">
                    <wp:posOffset>-472251</wp:posOffset>
                  </wp:positionH>
                  <wp:positionV relativeFrom="paragraph">
                    <wp:posOffset>105988</wp:posOffset>
                  </wp:positionV>
                  <wp:extent cx="548640" cy="171450"/>
                  <wp:effectExtent l="0" t="1905" r="0" b="0"/>
                  <wp:wrapNone/>
                  <wp:docPr id="131752089" name="Picture 131752089"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5D83E17D" w14:textId="77777777" w:rsidR="00204343" w:rsidRPr="00371409" w:rsidRDefault="00204343" w:rsidP="00204343">
            <w:pPr>
              <w:ind w:left="794" w:hanging="794"/>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that the quality of a service is inadequate due to issues with the composition and certified authenticity of infrastructure necessary for the delivery of the service.</w:t>
            </w:r>
          </w:p>
          <w:p w14:paraId="276E5121" w14:textId="77777777" w:rsidR="00204343" w:rsidRPr="00371409" w:rsidRDefault="00204343" w:rsidP="004C3F81">
            <w:pPr>
              <w:rPr>
                <w:rFonts w:ascii="Calibri" w:eastAsia="Times New Roman" w:hAnsi="Calibri" w:cs="Calibri"/>
                <w:sz w:val="16"/>
                <w:szCs w:val="16"/>
              </w:rPr>
            </w:pPr>
          </w:p>
        </w:tc>
      </w:tr>
      <w:tr w:rsidR="00371409" w:rsidRPr="00371409" w14:paraId="4EB182CB" w14:textId="77777777" w:rsidTr="00C776D7">
        <w:trPr>
          <w:gridBefore w:val="2"/>
          <w:wBefore w:w="270" w:type="dxa"/>
          <w:trHeight w:val="727"/>
        </w:trPr>
        <w:tc>
          <w:tcPr>
            <w:tcW w:w="1044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65CC2CC3" w14:textId="77777777" w:rsidR="00A079BA" w:rsidRPr="00371409" w:rsidRDefault="001602B0">
            <w:pPr>
              <w:rPr>
                <w:rFonts w:ascii="Calibri" w:hAnsi="Calibri" w:cs="Calibri"/>
                <w:sz w:val="16"/>
                <w:szCs w:val="16"/>
              </w:rPr>
            </w:pPr>
            <w:r w:rsidRPr="00371409">
              <w:rPr>
                <w:rFonts w:ascii="Calibri" w:hAnsi="Calibri" w:cs="Calibri"/>
                <w:sz w:val="16"/>
                <w:szCs w:val="16"/>
              </w:rPr>
              <w:t>(RF-925) Service providers do not provide a full accounting of where open source components are used in service chain</w:t>
            </w:r>
          </w:p>
          <w:p w14:paraId="64DE23CF" w14:textId="77777777" w:rsidR="00A079BA" w:rsidRPr="00371409" w:rsidRDefault="00A079BA">
            <w:pPr>
              <w:rPr>
                <w:rFonts w:ascii="Calibri" w:hAnsi="Calibri" w:cs="Calibri"/>
                <w:sz w:val="16"/>
                <w:szCs w:val="16"/>
              </w:rPr>
            </w:pPr>
          </w:p>
          <w:p w14:paraId="3910966A" w14:textId="77777777" w:rsidR="00A079BA" w:rsidRPr="00371409" w:rsidRDefault="001602B0">
            <w:pPr>
              <w:rPr>
                <w:rFonts w:ascii="Calibri" w:hAnsi="Calibri" w:cs="Calibri"/>
                <w:sz w:val="16"/>
                <w:szCs w:val="16"/>
              </w:rPr>
            </w:pPr>
            <w:r w:rsidRPr="00371409">
              <w:rPr>
                <w:rFonts w:ascii="Calibri" w:hAnsi="Calibri" w:cs="Calibri"/>
                <w:sz w:val="16"/>
                <w:szCs w:val="16"/>
              </w:rPr>
              <w:t>Definition:   Services that do not provide a full accounting of where open source components are used represent pedigree risk.</w:t>
            </w:r>
          </w:p>
          <w:p w14:paraId="4C672EA8" w14:textId="77777777" w:rsidR="00A079BA" w:rsidRPr="00371409" w:rsidRDefault="00A079BA">
            <w:pPr>
              <w:rPr>
                <w:rFonts w:ascii="Calibri" w:hAnsi="Calibri" w:cs="Calibri"/>
                <w:sz w:val="16"/>
                <w:szCs w:val="16"/>
              </w:rPr>
            </w:pPr>
          </w:p>
          <w:p w14:paraId="2D75CE2E"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B738AD0" w14:textId="77777777" w:rsidR="00A079BA" w:rsidRPr="00371409" w:rsidRDefault="001602B0">
            <w:pPr>
              <w:rPr>
                <w:rFonts w:ascii="Calibri" w:hAnsi="Calibri" w:cs="Calibri"/>
                <w:sz w:val="16"/>
                <w:szCs w:val="16"/>
              </w:rPr>
            </w:pPr>
            <w:r w:rsidRPr="00371409">
              <w:rPr>
                <w:rFonts w:ascii="Calibri" w:hAnsi="Calibri" w:cs="Calibri"/>
                <w:sz w:val="16"/>
                <w:szCs w:val="16"/>
              </w:rPr>
              <w:t>(RM-1319) Does the service provider no provide an accounting of whether open source components are used in the service chain?</w:t>
            </w:r>
          </w:p>
          <w:p w14:paraId="10E3F882" w14:textId="77777777" w:rsidR="00A079BA" w:rsidRDefault="001602B0">
            <w:pPr>
              <w:rPr>
                <w:rFonts w:ascii="Calibri" w:hAnsi="Calibri" w:cs="Calibri"/>
                <w:sz w:val="16"/>
                <w:szCs w:val="16"/>
              </w:rPr>
            </w:pPr>
            <w:r w:rsidRPr="00371409">
              <w:rPr>
                <w:rFonts w:ascii="Calibri" w:hAnsi="Calibri" w:cs="Calibri"/>
                <w:sz w:val="16"/>
                <w:szCs w:val="16"/>
              </w:rPr>
              <w:t>(RM-1320) Does the service provider no provide a full accounting of where open source components are used in the service chain?</w:t>
            </w:r>
          </w:p>
          <w:p w14:paraId="3AA107B5" w14:textId="77777777" w:rsidR="004259BD" w:rsidRPr="00371409" w:rsidRDefault="004259BD">
            <w:pPr>
              <w:rPr>
                <w:rFonts w:ascii="Calibri" w:hAnsi="Calibri" w:cs="Calibri"/>
                <w:sz w:val="16"/>
                <w:szCs w:val="16"/>
              </w:rPr>
            </w:pPr>
          </w:p>
        </w:tc>
      </w:tr>
      <w:tr w:rsidR="00371409" w:rsidRPr="00371409" w14:paraId="02CD0FF9" w14:textId="77777777" w:rsidTr="00C335B3">
        <w:trPr>
          <w:gridBefore w:val="1"/>
          <w:wBefore w:w="90" w:type="dxa"/>
          <w:trHeight w:val="727"/>
        </w:trPr>
        <w:tc>
          <w:tcPr>
            <w:tcW w:w="10620" w:type="dxa"/>
            <w:gridSpan w:val="9"/>
            <w:tcBorders>
              <w:top w:val="single" w:sz="8" w:space="0" w:color="auto"/>
              <w:left w:val="single" w:sz="8" w:space="0" w:color="auto"/>
              <w:bottom w:val="single" w:sz="8" w:space="0" w:color="auto"/>
              <w:right w:val="single" w:sz="8" w:space="0" w:color="auto"/>
            </w:tcBorders>
            <w:shd w:val="clear" w:color="auto" w:fill="DDEBFF"/>
          </w:tcPr>
          <w:p w14:paraId="0AF38FFF" w14:textId="77777777" w:rsidR="00204343" w:rsidRPr="00371409" w:rsidRDefault="00204343" w:rsidP="00204343">
            <w:pPr>
              <w:ind w:left="720" w:hanging="720"/>
              <w:rPr>
                <w:rFonts w:ascii="Calibri" w:eastAsia="Times New Roman" w:hAnsi="Calibri" w:cs="Calibri"/>
                <w:sz w:val="16"/>
                <w:szCs w:val="16"/>
              </w:rPr>
            </w:pPr>
            <w:r w:rsidRPr="00371409">
              <w:rPr>
                <w:rFonts w:ascii="Calibri" w:eastAsia="Times New Roman" w:hAnsi="Calibri" w:cs="Calibri"/>
                <w:sz w:val="16"/>
                <w:szCs w:val="16"/>
              </w:rPr>
              <w:t>(RC-562) Service Quality Infrastructure Provenance Risks</w:t>
            </w:r>
          </w:p>
          <w:p w14:paraId="3CE7F2D8" w14:textId="77777777" w:rsidR="00204343" w:rsidRPr="00371409" w:rsidRDefault="00C335B3" w:rsidP="00204343">
            <w:pPr>
              <w:ind w:left="720" w:hanging="720"/>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35776" behindDoc="0" locked="0" layoutInCell="1" allowOverlap="1" wp14:anchorId="14080FDC" wp14:editId="145522F9">
                  <wp:simplePos x="0" y="0"/>
                  <wp:positionH relativeFrom="column">
                    <wp:posOffset>-465991</wp:posOffset>
                  </wp:positionH>
                  <wp:positionV relativeFrom="paragraph">
                    <wp:posOffset>83341</wp:posOffset>
                  </wp:positionV>
                  <wp:extent cx="548640" cy="171450"/>
                  <wp:effectExtent l="0" t="1905" r="0" b="0"/>
                  <wp:wrapNone/>
                  <wp:docPr id="90439907" name="Picture 90439907"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295C0DB4" w14:textId="77777777" w:rsidR="00204343" w:rsidRPr="00371409" w:rsidRDefault="00204343" w:rsidP="00204343">
            <w:pPr>
              <w:ind w:left="794" w:hanging="810"/>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the quality of a service is inadequate due to issues with the origin, evolution and chain of custody of infrastructure necessary for the delivery of the service.</w:t>
            </w:r>
          </w:p>
          <w:p w14:paraId="4B8685EF" w14:textId="77777777" w:rsidR="00204343" w:rsidRPr="00371409" w:rsidRDefault="00204343" w:rsidP="00204343">
            <w:pPr>
              <w:ind w:left="720" w:hanging="720"/>
              <w:rPr>
                <w:rFonts w:ascii="Calibri" w:eastAsia="Times New Roman" w:hAnsi="Calibri" w:cs="Calibri"/>
                <w:sz w:val="16"/>
                <w:szCs w:val="16"/>
              </w:rPr>
            </w:pPr>
          </w:p>
        </w:tc>
      </w:tr>
      <w:tr w:rsidR="00371409" w:rsidRPr="00371409" w14:paraId="3C2B06AF" w14:textId="77777777" w:rsidTr="00C776D7">
        <w:trPr>
          <w:gridBefore w:val="2"/>
          <w:wBefore w:w="270" w:type="dxa"/>
          <w:trHeight w:val="727"/>
        </w:trPr>
        <w:tc>
          <w:tcPr>
            <w:tcW w:w="1044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0FEA7763" w14:textId="77777777" w:rsidR="00204343" w:rsidRPr="00371409" w:rsidRDefault="00204343"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(RF-924) Service provider does not consistently maintain chain of custody for service infrastructure assets affecting provenance</w:t>
            </w:r>
          </w:p>
          <w:p w14:paraId="30F2BFB9" w14:textId="77777777" w:rsidR="00204343" w:rsidRPr="00371409" w:rsidRDefault="00204343" w:rsidP="004C3F81">
            <w:pPr>
              <w:rPr>
                <w:rFonts w:ascii="Calibri" w:eastAsia="Times New Roman" w:hAnsi="Calibri" w:cs="Calibri"/>
                <w:sz w:val="16"/>
                <w:szCs w:val="16"/>
              </w:rPr>
            </w:pPr>
          </w:p>
          <w:p w14:paraId="6BB1F3DF" w14:textId="77777777" w:rsidR="00204343" w:rsidRPr="00371409" w:rsidRDefault="00204343" w:rsidP="00BF2519">
            <w:pPr>
              <w:ind w:left="794" w:hanging="794"/>
              <w:rPr>
                <w:rFonts w:ascii="Calibri" w:eastAsia="Times New Roman" w:hAnsi="Calibri" w:cs="Calibri"/>
                <w:sz w:val="16"/>
                <w:szCs w:val="16"/>
              </w:rPr>
            </w:pPr>
            <w:r w:rsidRPr="00371409">
              <w:rPr>
                <w:rFonts w:ascii="Calibri" w:eastAsia="Times New Roman" w:hAnsi="Calibri" w:cs="Calibri"/>
                <w:sz w:val="16"/>
                <w:szCs w:val="16"/>
              </w:rPr>
              <w:t>Definition:   Services that involve the changes in the change of custody of infrastructure assets represent risk when not consistently maintained (</w:t>
            </w:r>
            <w:r w:rsidR="00676B27" w:rsidRPr="00371409">
              <w:rPr>
                <w:rFonts w:ascii="Calibri" w:eastAsia="Times New Roman" w:hAnsi="Calibri" w:cs="Calibri"/>
                <w:sz w:val="16"/>
                <w:szCs w:val="16"/>
              </w:rPr>
              <w:t>e.g.,</w:t>
            </w:r>
            <w:r w:rsidRPr="00371409">
              <w:rPr>
                <w:rFonts w:ascii="Calibri" w:eastAsia="Times New Roman" w:hAnsi="Calibri" w:cs="Calibri"/>
                <w:sz w:val="16"/>
                <w:szCs w:val="16"/>
              </w:rPr>
              <w:t xml:space="preserve"> service of securely disposing of equipment requires chain of custody of assets to disposal/wiping destruction).</w:t>
            </w:r>
          </w:p>
          <w:p w14:paraId="24E59FC9" w14:textId="77777777" w:rsidR="00204343" w:rsidRPr="00371409" w:rsidRDefault="00204343" w:rsidP="00204343">
            <w:pPr>
              <w:rPr>
                <w:rFonts w:ascii="Calibri" w:eastAsia="Times New Roman" w:hAnsi="Calibri" w:cs="Calibri"/>
                <w:sz w:val="16"/>
                <w:szCs w:val="16"/>
              </w:rPr>
            </w:pPr>
          </w:p>
          <w:p w14:paraId="182F998B" w14:textId="77777777" w:rsidR="00204343" w:rsidRPr="00371409" w:rsidRDefault="00204343" w:rsidP="00204343">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752233D2" w14:textId="77777777" w:rsidR="00204343" w:rsidRPr="00371409" w:rsidRDefault="00204343" w:rsidP="00204343">
            <w:pPr>
              <w:rPr>
                <w:rFonts w:ascii="Calibri" w:eastAsia="Times New Roman" w:hAnsi="Calibri" w:cs="Calibri"/>
                <w:sz w:val="16"/>
                <w:szCs w:val="16"/>
              </w:rPr>
            </w:pPr>
          </w:p>
        </w:tc>
      </w:tr>
      <w:tr w:rsidR="00371409" w:rsidRPr="00371409" w14:paraId="7768F30A" w14:textId="77777777" w:rsidTr="00C335B3">
        <w:trPr>
          <w:gridBefore w:val="1"/>
          <w:wBefore w:w="90" w:type="dxa"/>
          <w:trHeight w:val="727"/>
        </w:trPr>
        <w:tc>
          <w:tcPr>
            <w:tcW w:w="10620" w:type="dxa"/>
            <w:gridSpan w:val="9"/>
            <w:tcBorders>
              <w:top w:val="single" w:sz="8" w:space="0" w:color="auto"/>
              <w:left w:val="single" w:sz="8" w:space="0" w:color="auto"/>
              <w:bottom w:val="single" w:sz="8" w:space="0" w:color="auto"/>
              <w:right w:val="single" w:sz="8" w:space="0" w:color="auto"/>
            </w:tcBorders>
            <w:shd w:val="clear" w:color="auto" w:fill="DDEAFF"/>
          </w:tcPr>
          <w:p w14:paraId="59AC4A1B" w14:textId="22911D7D" w:rsidR="00C335B3" w:rsidRPr="00371409" w:rsidRDefault="00C335B3" w:rsidP="00371A48">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33728" behindDoc="0" locked="0" layoutInCell="1" allowOverlap="1" wp14:anchorId="212B58D7" wp14:editId="16FBF44B">
                  <wp:simplePos x="0" y="0"/>
                  <wp:positionH relativeFrom="column">
                    <wp:posOffset>-462503</wp:posOffset>
                  </wp:positionH>
                  <wp:positionV relativeFrom="paragraph">
                    <wp:posOffset>153926</wp:posOffset>
                  </wp:positionV>
                  <wp:extent cx="548640" cy="171450"/>
                  <wp:effectExtent l="0" t="1905" r="0" b="0"/>
                  <wp:wrapNone/>
                  <wp:docPr id="206"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Pr="00371409">
              <w:rPr>
                <w:rFonts w:ascii="Calibri" w:eastAsia="Times New Roman" w:hAnsi="Calibri" w:cs="Calibri"/>
                <w:sz w:val="16"/>
                <w:szCs w:val="16"/>
              </w:rPr>
              <w:t>(RC-302) Service Specific Reliability Risks</w:t>
            </w:r>
          </w:p>
          <w:p w14:paraId="41A3C22E" w14:textId="77777777" w:rsidR="00C335B3" w:rsidRPr="00371409" w:rsidRDefault="00C335B3" w:rsidP="00371A48">
            <w:pPr>
              <w:rPr>
                <w:rFonts w:ascii="Calibri" w:eastAsia="Times New Roman" w:hAnsi="Calibri" w:cs="Calibri"/>
                <w:sz w:val="16"/>
                <w:szCs w:val="16"/>
              </w:rPr>
            </w:pPr>
          </w:p>
          <w:p w14:paraId="425D266B" w14:textId="77777777" w:rsidR="00C335B3" w:rsidRPr="00371409" w:rsidRDefault="00C335B3" w:rsidP="00371A48">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the reliability of a service may be inadequate due to service specific reliability issues.</w:t>
            </w:r>
          </w:p>
          <w:p w14:paraId="0A97AA32" w14:textId="77777777" w:rsidR="00C335B3" w:rsidRPr="00371409" w:rsidRDefault="00C335B3" w:rsidP="00371A48">
            <w:pPr>
              <w:rPr>
                <w:rFonts w:ascii="Calibri" w:eastAsia="Times New Roman" w:hAnsi="Calibri" w:cs="Calibri"/>
                <w:sz w:val="16"/>
                <w:szCs w:val="16"/>
              </w:rPr>
            </w:pPr>
          </w:p>
        </w:tc>
      </w:tr>
      <w:tr w:rsidR="00371409" w:rsidRPr="00371409" w14:paraId="76B7DC94" w14:textId="77777777" w:rsidTr="00C335B3">
        <w:trPr>
          <w:gridBefore w:val="3"/>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1040AD4A" w14:textId="77777777" w:rsidR="00C335B3" w:rsidRPr="00371409" w:rsidRDefault="00C335B3" w:rsidP="00371A48">
            <w:pPr>
              <w:rPr>
                <w:rFonts w:ascii="Calibri" w:eastAsia="Times New Roman" w:hAnsi="Calibri" w:cs="Calibri"/>
                <w:sz w:val="16"/>
                <w:szCs w:val="16"/>
              </w:rPr>
            </w:pPr>
            <w:r w:rsidRPr="00371409">
              <w:rPr>
                <w:rFonts w:ascii="Calibri" w:eastAsia="Times New Roman" w:hAnsi="Calibri" w:cs="Calibri"/>
                <w:sz w:val="16"/>
                <w:szCs w:val="16"/>
              </w:rPr>
              <w:t>(RC-326) Brokering Service Specific Reliability Risks</w:t>
            </w:r>
          </w:p>
          <w:p w14:paraId="1C449D84" w14:textId="77777777" w:rsidR="00C335B3" w:rsidRPr="00371409" w:rsidRDefault="00C335B3" w:rsidP="00371A48">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24512" behindDoc="0" locked="0" layoutInCell="1" allowOverlap="1" wp14:anchorId="022DF2BB" wp14:editId="37C5A9A1">
                  <wp:simplePos x="0" y="0"/>
                  <wp:positionH relativeFrom="column">
                    <wp:posOffset>-452524</wp:posOffset>
                  </wp:positionH>
                  <wp:positionV relativeFrom="paragraph">
                    <wp:posOffset>79779</wp:posOffset>
                  </wp:positionV>
                  <wp:extent cx="548640" cy="171450"/>
                  <wp:effectExtent l="0" t="1905" r="0" b="0"/>
                  <wp:wrapNone/>
                  <wp:docPr id="208" name="Picture 208"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0F5B9C2F" w14:textId="77777777" w:rsidR="00C335B3" w:rsidRPr="00371409" w:rsidRDefault="00C335B3" w:rsidP="00371A48">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of inadequate reliability of a brokering service.</w:t>
            </w:r>
          </w:p>
          <w:p w14:paraId="488378A3" w14:textId="77777777" w:rsidR="00C335B3" w:rsidRPr="00371409" w:rsidRDefault="00C335B3" w:rsidP="00371A48">
            <w:pPr>
              <w:rPr>
                <w:rFonts w:ascii="Calibri" w:eastAsia="Times New Roman" w:hAnsi="Calibri" w:cs="Calibri"/>
                <w:sz w:val="16"/>
                <w:szCs w:val="16"/>
              </w:rPr>
            </w:pPr>
          </w:p>
        </w:tc>
      </w:tr>
      <w:tr w:rsidR="00371409" w:rsidRPr="00371409" w14:paraId="353BC400" w14:textId="77777777" w:rsidTr="00C335B3">
        <w:trPr>
          <w:gridBefore w:val="4"/>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06961208" w14:textId="77777777" w:rsidR="00C335B3" w:rsidRPr="00371409" w:rsidRDefault="00C335B3" w:rsidP="00371A48">
            <w:pPr>
              <w:rPr>
                <w:rFonts w:ascii="Calibri" w:eastAsia="Times New Roman" w:hAnsi="Calibri" w:cs="Calibri"/>
                <w:sz w:val="16"/>
                <w:szCs w:val="16"/>
              </w:rPr>
            </w:pPr>
            <w:r w:rsidRPr="00371409">
              <w:rPr>
                <w:rFonts w:ascii="Calibri" w:eastAsia="Times New Roman" w:hAnsi="Calibri" w:cs="Calibri"/>
                <w:sz w:val="16"/>
                <w:szCs w:val="16"/>
              </w:rPr>
              <w:t>(RF-988) Brokerage does not periodically assess its clients' health and offerings.</w:t>
            </w:r>
          </w:p>
          <w:p w14:paraId="463E5E8D" w14:textId="77777777" w:rsidR="00C335B3" w:rsidRPr="00371409" w:rsidRDefault="00C335B3" w:rsidP="00371A48">
            <w:pPr>
              <w:rPr>
                <w:rFonts w:ascii="Calibri" w:eastAsia="Times New Roman" w:hAnsi="Calibri" w:cs="Calibri"/>
                <w:sz w:val="16"/>
                <w:szCs w:val="16"/>
              </w:rPr>
            </w:pPr>
          </w:p>
          <w:p w14:paraId="61BE100D" w14:textId="77777777" w:rsidR="00C335B3" w:rsidRPr="00371409" w:rsidRDefault="00C335B3" w:rsidP="00371A48">
            <w:pPr>
              <w:ind w:left="791" w:hanging="791"/>
              <w:rPr>
                <w:rFonts w:ascii="Calibri" w:eastAsia="Times New Roman" w:hAnsi="Calibri" w:cs="Calibri"/>
                <w:sz w:val="16"/>
                <w:szCs w:val="16"/>
              </w:rPr>
            </w:pPr>
            <w:r w:rsidRPr="00371409">
              <w:rPr>
                <w:rFonts w:ascii="Calibri" w:eastAsia="Times New Roman" w:hAnsi="Calibri" w:cs="Calibri"/>
                <w:sz w:val="16"/>
                <w:szCs w:val="16"/>
              </w:rPr>
              <w:t>Definition:   To offer a reliable service, a brokerage must ensure that the companies to which it is connecting customers are trustworthy in the delivery of their product. A client must trust that a brokering service is seeking-out reliable providers.</w:t>
            </w:r>
          </w:p>
          <w:p w14:paraId="537AB1D7" w14:textId="77777777" w:rsidR="00C335B3" w:rsidRPr="00371409" w:rsidRDefault="00C335B3" w:rsidP="00371A48">
            <w:pPr>
              <w:ind w:left="793" w:hanging="793"/>
              <w:rPr>
                <w:rFonts w:ascii="Calibri" w:eastAsia="Times New Roman" w:hAnsi="Calibri" w:cs="Calibri"/>
                <w:sz w:val="16"/>
                <w:szCs w:val="16"/>
              </w:rPr>
            </w:pPr>
          </w:p>
          <w:p w14:paraId="25056D42" w14:textId="77777777" w:rsidR="00C335B3" w:rsidRPr="00371409" w:rsidRDefault="00C335B3" w:rsidP="00371A48">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2E3D099F"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(RM-x1199) Does the brokerage lack a documented process for periodically reassessing the business health, product quality, and trustworthiness of its active client roster?</w:t>
            </w:r>
          </w:p>
          <w:p w14:paraId="76A6D97F"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(RM-x1200) Does the brokerage fail to conduct client re-assessments at a frequency appropriate to the risk level and business significance of the client relationship?</w:t>
            </w:r>
          </w:p>
          <w:p w14:paraId="79F2DAF0"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(RM-x1201) Has the brokerage continued to represent a client found to have materially misrepresented its business health or product quality without remediation?</w:t>
            </w:r>
          </w:p>
          <w:p w14:paraId="5C3D42E2" w14:textId="77777777" w:rsidR="00C335B3" w:rsidRPr="00371409" w:rsidRDefault="00C335B3" w:rsidP="00371A48">
            <w:pPr>
              <w:tabs>
                <w:tab w:val="left" w:pos="1798"/>
              </w:tabs>
              <w:rPr>
                <w:rFonts w:ascii="Calibri" w:eastAsia="Times New Roman" w:hAnsi="Calibri" w:cs="Calibri"/>
                <w:sz w:val="16"/>
                <w:szCs w:val="16"/>
              </w:rPr>
            </w:pPr>
          </w:p>
        </w:tc>
      </w:tr>
      <w:tr w:rsidR="00371409" w:rsidRPr="00371409" w14:paraId="47628971" w14:textId="77777777" w:rsidTr="00C335B3">
        <w:trPr>
          <w:gridBefore w:val="3"/>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50DAFD0E" w14:textId="77777777" w:rsidR="00C335B3" w:rsidRPr="00371409" w:rsidRDefault="00C335B3" w:rsidP="00371A48">
            <w:pPr>
              <w:rPr>
                <w:rFonts w:ascii="Calibri" w:eastAsia="Times New Roman" w:hAnsi="Calibri" w:cs="Calibri"/>
                <w:sz w:val="16"/>
                <w:szCs w:val="16"/>
              </w:rPr>
            </w:pPr>
            <w:r w:rsidRPr="00371409">
              <w:rPr>
                <w:rFonts w:ascii="Calibri" w:eastAsia="Times New Roman" w:hAnsi="Calibri" w:cs="Calibri"/>
                <w:sz w:val="16"/>
                <w:szCs w:val="16"/>
              </w:rPr>
              <w:t>(RC-306) Engineering Service Specific Reliability Risks</w:t>
            </w:r>
          </w:p>
          <w:p w14:paraId="7C2ADFBE" w14:textId="77777777" w:rsidR="00C335B3" w:rsidRPr="00371409" w:rsidRDefault="00C335B3" w:rsidP="00371A48">
            <w:pPr>
              <w:rPr>
                <w:rFonts w:ascii="Calibri" w:eastAsia="Times New Roman" w:hAnsi="Calibri" w:cs="Calibri"/>
                <w:sz w:val="16"/>
                <w:szCs w:val="16"/>
              </w:rPr>
            </w:pPr>
          </w:p>
          <w:p w14:paraId="13D67E2D" w14:textId="77777777" w:rsidR="00C335B3" w:rsidRPr="00371409" w:rsidRDefault="00C335B3" w:rsidP="00371A48">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of inadequate reliability of an engineering service.</w:t>
            </w:r>
          </w:p>
          <w:p w14:paraId="26B34B75" w14:textId="77777777" w:rsidR="00C335B3" w:rsidRPr="00371409" w:rsidRDefault="00C335B3" w:rsidP="00371A48">
            <w:pPr>
              <w:rPr>
                <w:rFonts w:ascii="Calibri" w:eastAsia="Times New Roman" w:hAnsi="Calibri" w:cs="Calibri"/>
                <w:sz w:val="16"/>
                <w:szCs w:val="16"/>
              </w:rPr>
            </w:pPr>
          </w:p>
        </w:tc>
      </w:tr>
      <w:tr w:rsidR="00371409" w:rsidRPr="00371409" w14:paraId="2C8A9452" w14:textId="77777777" w:rsidTr="00C335B3">
        <w:trPr>
          <w:gridBefore w:val="3"/>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2A3F87E6" w14:textId="77777777" w:rsidR="00C335B3" w:rsidRPr="00371409" w:rsidRDefault="00C335B3" w:rsidP="00371A48">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22464" behindDoc="0" locked="0" layoutInCell="1" allowOverlap="1" wp14:anchorId="35095A16" wp14:editId="42D1CB3E">
                  <wp:simplePos x="0" y="0"/>
                  <wp:positionH relativeFrom="column">
                    <wp:posOffset>-447906</wp:posOffset>
                  </wp:positionH>
                  <wp:positionV relativeFrom="paragraph">
                    <wp:posOffset>158750</wp:posOffset>
                  </wp:positionV>
                  <wp:extent cx="548640" cy="171450"/>
                  <wp:effectExtent l="0" t="1905" r="0" b="0"/>
                  <wp:wrapNone/>
                  <wp:docPr id="212" name="Picture 212"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Pr="00371409">
              <w:rPr>
                <w:rFonts w:ascii="Calibri" w:eastAsia="Times New Roman" w:hAnsi="Calibri" w:cs="Calibri"/>
                <w:sz w:val="16"/>
                <w:szCs w:val="16"/>
              </w:rPr>
              <w:t>(RC-314) Manufacturing Service Specific Reliability Risks</w:t>
            </w:r>
          </w:p>
          <w:p w14:paraId="624D3FD8" w14:textId="77777777" w:rsidR="00C335B3" w:rsidRPr="00371409" w:rsidRDefault="00C335B3" w:rsidP="00371A48">
            <w:pPr>
              <w:rPr>
                <w:rFonts w:ascii="Calibri" w:eastAsia="Times New Roman" w:hAnsi="Calibri" w:cs="Calibri"/>
                <w:sz w:val="16"/>
                <w:szCs w:val="16"/>
              </w:rPr>
            </w:pPr>
          </w:p>
          <w:p w14:paraId="489731A3" w14:textId="77777777" w:rsidR="00C335B3" w:rsidRPr="00371409" w:rsidRDefault="00C335B3" w:rsidP="00371A48">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of inadequate reliability of a manufacturing service.</w:t>
            </w:r>
          </w:p>
          <w:p w14:paraId="6B5810D4" w14:textId="77777777" w:rsidR="00C335B3" w:rsidRPr="00371409" w:rsidRDefault="00C335B3" w:rsidP="00371A48">
            <w:pPr>
              <w:rPr>
                <w:rFonts w:ascii="Calibri" w:eastAsia="Times New Roman" w:hAnsi="Calibri" w:cs="Calibri"/>
                <w:sz w:val="16"/>
                <w:szCs w:val="16"/>
              </w:rPr>
            </w:pPr>
          </w:p>
        </w:tc>
      </w:tr>
      <w:tr w:rsidR="00371409" w:rsidRPr="00371409" w14:paraId="2522EE58" w14:textId="77777777" w:rsidTr="00C335B3">
        <w:trPr>
          <w:gridBefore w:val="3"/>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5B68D8A4" w14:textId="77777777" w:rsidR="00C335B3" w:rsidRPr="00371409" w:rsidRDefault="00C335B3" w:rsidP="00371A48">
            <w:pPr>
              <w:rPr>
                <w:rFonts w:ascii="Calibri" w:eastAsia="Times New Roman" w:hAnsi="Calibri" w:cs="Calibri"/>
                <w:sz w:val="16"/>
                <w:szCs w:val="16"/>
              </w:rPr>
            </w:pPr>
            <w:r w:rsidRPr="00371409">
              <w:rPr>
                <w:rFonts w:ascii="Calibri" w:eastAsia="Times New Roman" w:hAnsi="Calibri" w:cs="Calibri"/>
                <w:sz w:val="16"/>
                <w:szCs w:val="16"/>
              </w:rPr>
              <w:t>(RC-597) Pharmaceutical Service Specific Reliability Risks</w:t>
            </w:r>
          </w:p>
          <w:p w14:paraId="604BF706" w14:textId="77777777" w:rsidR="00C335B3" w:rsidRPr="00371409" w:rsidRDefault="00C335B3" w:rsidP="00371A48">
            <w:pPr>
              <w:rPr>
                <w:rFonts w:ascii="Calibri" w:eastAsia="Times New Roman" w:hAnsi="Calibri" w:cs="Calibri"/>
                <w:sz w:val="16"/>
                <w:szCs w:val="16"/>
              </w:rPr>
            </w:pPr>
          </w:p>
          <w:p w14:paraId="5D508D26" w14:textId="77777777" w:rsidR="00C335B3" w:rsidRPr="00371409" w:rsidRDefault="00C335B3" w:rsidP="00371A48">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of inadequate reliability of a pharmaceutical service.</w:t>
            </w:r>
          </w:p>
          <w:p w14:paraId="7643E130" w14:textId="77777777" w:rsidR="00C335B3" w:rsidRPr="00371409" w:rsidRDefault="00C335B3" w:rsidP="00371A48">
            <w:pPr>
              <w:rPr>
                <w:rFonts w:ascii="Calibri" w:eastAsia="Times New Roman" w:hAnsi="Calibri" w:cs="Calibri"/>
                <w:sz w:val="16"/>
                <w:szCs w:val="16"/>
              </w:rPr>
            </w:pPr>
          </w:p>
        </w:tc>
      </w:tr>
      <w:tr w:rsidR="00371409" w:rsidRPr="00371409" w14:paraId="124B4932" w14:textId="77777777" w:rsidTr="00C335B3">
        <w:trPr>
          <w:gridBefore w:val="4"/>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481E5BD8" w14:textId="77777777" w:rsidR="00C335B3" w:rsidRPr="00371409" w:rsidRDefault="00C335B3" w:rsidP="00371A48">
            <w:pPr>
              <w:rPr>
                <w:rFonts w:ascii="Calibri" w:eastAsia="Times New Roman" w:hAnsi="Calibri" w:cs="Calibri"/>
                <w:sz w:val="16"/>
                <w:szCs w:val="16"/>
              </w:rPr>
            </w:pPr>
            <w:r w:rsidRPr="00371409">
              <w:rPr>
                <w:rFonts w:ascii="Calibri" w:eastAsia="Times New Roman" w:hAnsi="Calibri" w:cs="Calibri"/>
                <w:sz w:val="16"/>
                <w:szCs w:val="16"/>
              </w:rPr>
              <w:t>(RF-991) Provider loses their license to provide the service (e.g., FDA, DEA, USDA license to operate/possess).</w:t>
            </w:r>
          </w:p>
          <w:p w14:paraId="4FB637F2" w14:textId="77777777" w:rsidR="00C335B3" w:rsidRPr="00371409" w:rsidRDefault="00C335B3" w:rsidP="00371A48">
            <w:pPr>
              <w:rPr>
                <w:rFonts w:ascii="Calibri" w:eastAsia="Times New Roman" w:hAnsi="Calibri" w:cs="Calibri"/>
                <w:sz w:val="16"/>
                <w:szCs w:val="16"/>
              </w:rPr>
            </w:pPr>
          </w:p>
          <w:p w14:paraId="1C8D2DE3" w14:textId="77777777" w:rsidR="00C335B3" w:rsidRPr="00371409" w:rsidRDefault="00C335B3" w:rsidP="00371A48">
            <w:pPr>
              <w:ind w:left="791" w:hanging="791"/>
              <w:rPr>
                <w:rFonts w:ascii="Calibri" w:eastAsia="Times New Roman" w:hAnsi="Calibri" w:cs="Calibri"/>
                <w:sz w:val="16"/>
                <w:szCs w:val="16"/>
              </w:rPr>
            </w:pPr>
            <w:r w:rsidRPr="00371409">
              <w:rPr>
                <w:rFonts w:ascii="Calibri" w:eastAsia="Times New Roman" w:hAnsi="Calibri" w:cs="Calibri"/>
                <w:sz w:val="16"/>
                <w:szCs w:val="16"/>
              </w:rPr>
              <w:t>Definition:   This risk considers the potential that a service provider may lose a license required to legally operate and perform the service thus impacting the reliability of the service.</w:t>
            </w:r>
          </w:p>
          <w:p w14:paraId="6F261150" w14:textId="77777777" w:rsidR="00C335B3" w:rsidRPr="00371409" w:rsidRDefault="00C335B3" w:rsidP="00371A48">
            <w:pPr>
              <w:ind w:left="793" w:hanging="793"/>
              <w:rPr>
                <w:rFonts w:ascii="Calibri" w:eastAsia="Times New Roman" w:hAnsi="Calibri" w:cs="Calibri"/>
                <w:sz w:val="16"/>
                <w:szCs w:val="16"/>
              </w:rPr>
            </w:pPr>
          </w:p>
          <w:p w14:paraId="22731E94" w14:textId="77777777" w:rsidR="00C335B3" w:rsidRPr="00371409" w:rsidRDefault="00C335B3" w:rsidP="00371A48">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74C6287D"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(RM-x1202) Does the service contract lack provisions requiring the provider to notify the customer immediately upon revocation, suspension, or loss of any license required to perform the service?</w:t>
            </w:r>
          </w:p>
          <w:p w14:paraId="710C34A0"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(RM-x1203) Has the service provider operated without a required license, or failed to renew a required license, during the service delivery period?</w:t>
            </w:r>
          </w:p>
          <w:p w14:paraId="3568D8A0" w14:textId="77777777" w:rsidR="00C335B3" w:rsidRPr="00371409" w:rsidRDefault="00C335B3" w:rsidP="00371A48">
            <w:pPr>
              <w:tabs>
                <w:tab w:val="left" w:pos="1798"/>
              </w:tabs>
              <w:rPr>
                <w:rFonts w:ascii="Calibri" w:eastAsia="Times New Roman" w:hAnsi="Calibri" w:cs="Calibri"/>
                <w:sz w:val="16"/>
                <w:szCs w:val="16"/>
              </w:rPr>
            </w:pPr>
          </w:p>
        </w:tc>
      </w:tr>
      <w:tr w:rsidR="00371409" w:rsidRPr="00371409" w14:paraId="7AF50122" w14:textId="77777777" w:rsidTr="00C335B3">
        <w:trPr>
          <w:gridBefore w:val="3"/>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6D43B92F" w14:textId="77777777" w:rsidR="00C335B3" w:rsidRPr="00371409" w:rsidRDefault="00C335B3" w:rsidP="00371A48">
            <w:pPr>
              <w:rPr>
                <w:rFonts w:ascii="Calibri" w:eastAsia="Times New Roman" w:hAnsi="Calibri" w:cs="Calibri"/>
                <w:sz w:val="16"/>
                <w:szCs w:val="16"/>
              </w:rPr>
            </w:pPr>
            <w:r w:rsidRPr="00371409">
              <w:rPr>
                <w:rFonts w:ascii="Calibri" w:eastAsia="Times New Roman" w:hAnsi="Calibri" w:cs="Calibri"/>
                <w:sz w:val="16"/>
                <w:szCs w:val="16"/>
              </w:rPr>
              <w:t>(RC-330) Advertising Service Specific Reliability Risks</w:t>
            </w:r>
          </w:p>
          <w:p w14:paraId="5A243EDA" w14:textId="77777777" w:rsidR="00C335B3" w:rsidRPr="00371409" w:rsidRDefault="00C335B3" w:rsidP="00371A48">
            <w:pPr>
              <w:rPr>
                <w:rFonts w:ascii="Calibri" w:eastAsia="Times New Roman" w:hAnsi="Calibri" w:cs="Calibri"/>
                <w:sz w:val="16"/>
                <w:szCs w:val="16"/>
              </w:rPr>
            </w:pPr>
          </w:p>
          <w:p w14:paraId="3B8C17EC" w14:textId="77777777" w:rsidR="00C335B3" w:rsidRPr="00371409" w:rsidRDefault="00C335B3" w:rsidP="00371A48">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of inadequate reliability of an advertising service.</w:t>
            </w:r>
          </w:p>
          <w:p w14:paraId="087E93B3" w14:textId="77777777" w:rsidR="00C335B3" w:rsidRPr="00371409" w:rsidRDefault="00C335B3" w:rsidP="00371A48">
            <w:pPr>
              <w:rPr>
                <w:rFonts w:ascii="Calibri" w:eastAsia="Times New Roman" w:hAnsi="Calibri" w:cs="Calibri"/>
                <w:sz w:val="16"/>
                <w:szCs w:val="16"/>
              </w:rPr>
            </w:pPr>
          </w:p>
        </w:tc>
      </w:tr>
      <w:tr w:rsidR="00371409" w:rsidRPr="00371409" w14:paraId="57DD0AEB" w14:textId="77777777" w:rsidTr="00C335B3">
        <w:trPr>
          <w:gridBefore w:val="3"/>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24395DA7" w14:textId="22C6D06D" w:rsidR="00C335B3" w:rsidRPr="00371409" w:rsidRDefault="00C335B3" w:rsidP="00371A48">
            <w:pPr>
              <w:rPr>
                <w:rFonts w:ascii="Calibri" w:eastAsia="Times New Roman" w:hAnsi="Calibri" w:cs="Calibri"/>
                <w:sz w:val="16"/>
                <w:szCs w:val="16"/>
              </w:rPr>
            </w:pPr>
            <w:r w:rsidRPr="00371409">
              <w:rPr>
                <w:rFonts w:ascii="Calibri" w:eastAsia="Times New Roman" w:hAnsi="Calibri" w:cs="Calibri"/>
                <w:sz w:val="16"/>
                <w:szCs w:val="16"/>
              </w:rPr>
              <w:t>(RC-318) Transportation Service Specific Reliability Risks</w:t>
            </w:r>
          </w:p>
          <w:p w14:paraId="47CAA383" w14:textId="77777777" w:rsidR="00C335B3" w:rsidRPr="00371409" w:rsidRDefault="00C335B3" w:rsidP="00371A48">
            <w:pPr>
              <w:rPr>
                <w:rFonts w:ascii="Calibri" w:eastAsia="Times New Roman" w:hAnsi="Calibri" w:cs="Calibri"/>
                <w:sz w:val="16"/>
                <w:szCs w:val="16"/>
              </w:rPr>
            </w:pPr>
          </w:p>
          <w:p w14:paraId="43EFBC3F" w14:textId="77777777" w:rsidR="00C335B3" w:rsidRPr="00371409" w:rsidRDefault="00C335B3" w:rsidP="00371A48">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of inadequate reliability of a transportation service.</w:t>
            </w:r>
          </w:p>
          <w:p w14:paraId="5F1586B1" w14:textId="77777777" w:rsidR="00C335B3" w:rsidRPr="00371409" w:rsidRDefault="00C335B3" w:rsidP="00371A48">
            <w:pPr>
              <w:rPr>
                <w:rFonts w:ascii="Calibri" w:eastAsia="Times New Roman" w:hAnsi="Calibri" w:cs="Calibri"/>
                <w:sz w:val="16"/>
                <w:szCs w:val="16"/>
              </w:rPr>
            </w:pPr>
          </w:p>
        </w:tc>
      </w:tr>
      <w:tr w:rsidR="00371409" w:rsidRPr="00371409" w14:paraId="10A5E3BF" w14:textId="77777777" w:rsidTr="002039D9">
        <w:trPr>
          <w:gridBefore w:val="4"/>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0E4D759F" w14:textId="77777777" w:rsidR="00C67038" w:rsidRPr="00371409" w:rsidRDefault="00C67038" w:rsidP="002039D9">
            <w:pPr>
              <w:rPr>
                <w:rFonts w:ascii="Calibri" w:eastAsia="Times New Roman" w:hAnsi="Calibri" w:cs="Calibri"/>
                <w:sz w:val="16"/>
                <w:szCs w:val="16"/>
              </w:rPr>
            </w:pPr>
            <w:r w:rsidRPr="00371409">
              <w:rPr>
                <w:rFonts w:ascii="Calibri" w:eastAsia="Times New Roman" w:hAnsi="Calibri" w:cs="Calibri"/>
                <w:sz w:val="16"/>
                <w:szCs w:val="16"/>
              </w:rPr>
              <w:t>(RF-989) Failure to perform appropriate vehicle maintenance according to schedule</w:t>
            </w:r>
          </w:p>
          <w:p w14:paraId="4CA61A72" w14:textId="77777777" w:rsidR="00C67038" w:rsidRPr="00371409" w:rsidRDefault="00C67038" w:rsidP="002039D9">
            <w:pPr>
              <w:rPr>
                <w:rFonts w:ascii="Calibri" w:eastAsia="Times New Roman" w:hAnsi="Calibri" w:cs="Calibri"/>
                <w:sz w:val="16"/>
                <w:szCs w:val="16"/>
              </w:rPr>
            </w:pPr>
          </w:p>
          <w:p w14:paraId="1B515E69" w14:textId="77777777" w:rsidR="00C67038" w:rsidRPr="00371409" w:rsidRDefault="00C67038" w:rsidP="002039D9">
            <w:pPr>
              <w:ind w:left="791" w:hanging="791"/>
              <w:rPr>
                <w:rFonts w:ascii="Calibri" w:eastAsia="Times New Roman" w:hAnsi="Calibri" w:cs="Calibri"/>
                <w:sz w:val="16"/>
                <w:szCs w:val="16"/>
              </w:rPr>
            </w:pPr>
            <w:r w:rsidRPr="00371409">
              <w:rPr>
                <w:rFonts w:ascii="Calibri" w:eastAsia="Times New Roman" w:hAnsi="Calibri" w:cs="Calibri"/>
                <w:sz w:val="16"/>
                <w:szCs w:val="16"/>
              </w:rPr>
              <w:t>Definition:   This risk considers that not following an appropriate vehicle maintenance schedule may negatively impact the reliability of the service. (e.g. parking brake not routinely services and tested on vehicle).</w:t>
            </w:r>
          </w:p>
          <w:p w14:paraId="1B9F9134" w14:textId="77777777" w:rsidR="00C67038" w:rsidRPr="00371409" w:rsidRDefault="00C67038" w:rsidP="002039D9">
            <w:pPr>
              <w:ind w:left="793" w:hanging="793"/>
              <w:rPr>
                <w:rFonts w:ascii="Calibri" w:eastAsia="Times New Roman" w:hAnsi="Calibri" w:cs="Calibri"/>
                <w:sz w:val="16"/>
                <w:szCs w:val="16"/>
              </w:rPr>
            </w:pPr>
          </w:p>
          <w:p w14:paraId="53922E10" w14:textId="77777777" w:rsidR="00C67038" w:rsidRPr="00371409" w:rsidRDefault="00C67038" w:rsidP="002039D9">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29FE022B" w14:textId="77777777" w:rsidR="00C67038" w:rsidRPr="00371409" w:rsidRDefault="00C67038" w:rsidP="002039D9">
            <w:pPr>
              <w:tabs>
                <w:tab w:val="left" w:pos="1798"/>
              </w:tabs>
              <w:rPr>
                <w:rFonts w:ascii="Calibri" w:eastAsia="Times New Roman" w:hAnsi="Calibri" w:cs="Calibri"/>
                <w:sz w:val="16"/>
                <w:szCs w:val="16"/>
              </w:rPr>
            </w:pPr>
          </w:p>
        </w:tc>
      </w:tr>
      <w:tr w:rsidR="00371409" w:rsidRPr="00371409" w14:paraId="03C4D5A0" w14:textId="77777777" w:rsidTr="00C335B3">
        <w:trPr>
          <w:gridBefore w:val="3"/>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62E86FC2" w14:textId="44180D93" w:rsidR="00C335B3" w:rsidRPr="00371409" w:rsidRDefault="00C335B3" w:rsidP="00371A48">
            <w:pPr>
              <w:rPr>
                <w:rFonts w:ascii="Calibri" w:eastAsia="Times New Roman" w:hAnsi="Calibri" w:cs="Calibri"/>
                <w:sz w:val="16"/>
                <w:szCs w:val="16"/>
              </w:rPr>
            </w:pPr>
            <w:r w:rsidRPr="00371409">
              <w:rPr>
                <w:rFonts w:ascii="Calibri" w:eastAsia="Times New Roman" w:hAnsi="Calibri" w:cs="Calibri"/>
                <w:sz w:val="16"/>
                <w:szCs w:val="16"/>
              </w:rPr>
              <w:lastRenderedPageBreak/>
              <w:t>(RC-310) Digital Service Specific Reliability Risks</w:t>
            </w:r>
          </w:p>
          <w:p w14:paraId="0A1443D1" w14:textId="7EEB2BFB" w:rsidR="00C335B3" w:rsidRPr="00371409" w:rsidRDefault="00C335B3" w:rsidP="00371A48">
            <w:pPr>
              <w:rPr>
                <w:rFonts w:ascii="Calibri" w:eastAsia="Times New Roman" w:hAnsi="Calibri" w:cs="Calibri"/>
                <w:sz w:val="16"/>
                <w:szCs w:val="16"/>
              </w:rPr>
            </w:pPr>
          </w:p>
          <w:p w14:paraId="467A5BCD" w14:textId="77777777" w:rsidR="00C335B3" w:rsidRPr="00371409" w:rsidRDefault="00C335B3" w:rsidP="00371A48">
            <w:pPr>
              <w:ind w:left="789" w:hanging="789"/>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25536" behindDoc="0" locked="0" layoutInCell="1" allowOverlap="1" wp14:anchorId="4B5F38B2" wp14:editId="1F0EE09A">
                  <wp:simplePos x="0" y="0"/>
                  <wp:positionH relativeFrom="column">
                    <wp:posOffset>-480738</wp:posOffset>
                  </wp:positionH>
                  <wp:positionV relativeFrom="paragraph">
                    <wp:posOffset>191135</wp:posOffset>
                  </wp:positionV>
                  <wp:extent cx="548640" cy="171450"/>
                  <wp:effectExtent l="0" t="1905" r="0" b="0"/>
                  <wp:wrapNone/>
                  <wp:docPr id="184" name="Picture 184"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Pr="00371409">
              <w:rPr>
                <w:rFonts w:ascii="Calibri" w:eastAsia="Times New Roman" w:hAnsi="Calibri" w:cs="Calibri"/>
                <w:sz w:val="16"/>
                <w:szCs w:val="16"/>
              </w:rPr>
              <w:t>Definition:   Risks that increase the likelihood of inadequate reliability of a digital service.</w:t>
            </w:r>
          </w:p>
          <w:p w14:paraId="5F20AE1F" w14:textId="77777777" w:rsidR="00C335B3" w:rsidRPr="00371409" w:rsidRDefault="00C335B3" w:rsidP="00371A48">
            <w:pPr>
              <w:rPr>
                <w:rFonts w:ascii="Calibri" w:eastAsia="Times New Roman" w:hAnsi="Calibri" w:cs="Calibri"/>
                <w:sz w:val="16"/>
                <w:szCs w:val="16"/>
              </w:rPr>
            </w:pPr>
          </w:p>
        </w:tc>
      </w:tr>
      <w:tr w:rsidR="00371409" w:rsidRPr="00371409" w14:paraId="3E802378" w14:textId="77777777" w:rsidTr="00C335B3">
        <w:trPr>
          <w:gridBefore w:val="3"/>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3143FFFE" w14:textId="77777777" w:rsidR="00C335B3" w:rsidRPr="00371409" w:rsidRDefault="00C335B3" w:rsidP="00371A48">
            <w:pPr>
              <w:rPr>
                <w:rFonts w:ascii="Calibri" w:eastAsia="Times New Roman" w:hAnsi="Calibri" w:cs="Calibri"/>
                <w:sz w:val="16"/>
                <w:szCs w:val="16"/>
              </w:rPr>
            </w:pPr>
            <w:r w:rsidRPr="00371409">
              <w:rPr>
                <w:rFonts w:ascii="Calibri" w:eastAsia="Times New Roman" w:hAnsi="Calibri" w:cs="Calibri"/>
                <w:sz w:val="16"/>
                <w:szCs w:val="16"/>
              </w:rPr>
              <w:t>(RC-322) Warehousing Service Specific Reliability Risks</w:t>
            </w:r>
          </w:p>
          <w:p w14:paraId="18C074D7" w14:textId="77777777" w:rsidR="00C335B3" w:rsidRPr="00371409" w:rsidRDefault="00C335B3" w:rsidP="00371A48">
            <w:pPr>
              <w:rPr>
                <w:rFonts w:ascii="Calibri" w:eastAsia="Times New Roman" w:hAnsi="Calibri" w:cs="Calibri"/>
                <w:sz w:val="16"/>
                <w:szCs w:val="16"/>
              </w:rPr>
            </w:pPr>
          </w:p>
          <w:p w14:paraId="2A4F0D1C" w14:textId="77777777" w:rsidR="00C335B3" w:rsidRPr="00371409" w:rsidRDefault="00C335B3" w:rsidP="00371A48">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of inadequate reliability of a warehousing service.</w:t>
            </w:r>
          </w:p>
          <w:p w14:paraId="35B6BD12" w14:textId="77777777" w:rsidR="00C335B3" w:rsidRPr="00371409" w:rsidRDefault="00C335B3" w:rsidP="00371A48">
            <w:pPr>
              <w:rPr>
                <w:rFonts w:ascii="Calibri" w:eastAsia="Times New Roman" w:hAnsi="Calibri" w:cs="Calibri"/>
                <w:sz w:val="16"/>
                <w:szCs w:val="16"/>
              </w:rPr>
            </w:pPr>
          </w:p>
        </w:tc>
      </w:tr>
    </w:tbl>
    <w:p w14:paraId="7817E6A7" w14:textId="4036A5F6" w:rsidR="000160BD" w:rsidRPr="00371409" w:rsidRDefault="00736160">
      <w:r w:rsidRPr="00371409">
        <w:rPr>
          <w:rFonts w:ascii="Calibri" w:hAnsi="Calibri" w:cs="Calibri"/>
          <w:noProof/>
          <w:sz w:val="16"/>
          <w:szCs w:val="16"/>
        </w:rPr>
        <w:drawing>
          <wp:anchor distT="0" distB="0" distL="114300" distR="114300" simplePos="0" relativeHeight="252223488" behindDoc="0" locked="0" layoutInCell="1" allowOverlap="1" wp14:anchorId="056EEDC8" wp14:editId="5C4E8715">
            <wp:simplePos x="0" y="0"/>
            <wp:positionH relativeFrom="column">
              <wp:posOffset>-425994</wp:posOffset>
            </wp:positionH>
            <wp:positionV relativeFrom="paragraph">
              <wp:posOffset>-2251347</wp:posOffset>
            </wp:positionV>
            <wp:extent cx="548640" cy="171450"/>
            <wp:effectExtent l="0" t="1905" r="0" b="0"/>
            <wp:wrapNone/>
            <wp:docPr id="216" name="Picture 216"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0160BD" w:rsidRPr="00371409">
        <w:br w:type="page"/>
      </w:r>
    </w:p>
    <w:tbl>
      <w:tblPr>
        <w:tblW w:w="10710" w:type="dxa"/>
        <w:tblInd w:w="-460" w:type="dxa"/>
        <w:shd w:val="clear" w:color="auto" w:fill="FAECD6"/>
        <w:tblLayout w:type="fixed"/>
        <w:tblLook w:val="04A0" w:firstRow="1" w:lastRow="0" w:firstColumn="1" w:lastColumn="0" w:noHBand="0" w:noVBand="1"/>
      </w:tblPr>
      <w:tblGrid>
        <w:gridCol w:w="180"/>
        <w:gridCol w:w="90"/>
        <w:gridCol w:w="450"/>
        <w:gridCol w:w="9990"/>
      </w:tblGrid>
      <w:tr w:rsidR="00371409" w:rsidRPr="00371409" w14:paraId="30CB183E" w14:textId="77777777" w:rsidTr="00C335B3">
        <w:trPr>
          <w:gridBefore w:val="3"/>
          <w:wBefore w:w="720" w:type="dxa"/>
          <w:trHeight w:val="727"/>
        </w:trPr>
        <w:tc>
          <w:tcPr>
            <w:tcW w:w="9990" w:type="dxa"/>
            <w:tcBorders>
              <w:top w:val="single" w:sz="8" w:space="0" w:color="auto"/>
              <w:left w:val="single" w:sz="8" w:space="0" w:color="auto"/>
              <w:bottom w:val="single" w:sz="8" w:space="0" w:color="auto"/>
              <w:right w:val="single" w:sz="8" w:space="0" w:color="auto"/>
            </w:tcBorders>
            <w:shd w:val="clear" w:color="auto" w:fill="F7FAFF"/>
          </w:tcPr>
          <w:p w14:paraId="54DD9AD1" w14:textId="05A3CDB9" w:rsidR="00C335B3" w:rsidRPr="00371409" w:rsidRDefault="00C335B3" w:rsidP="00371A48">
            <w:pPr>
              <w:rPr>
                <w:rFonts w:ascii="Calibri" w:eastAsia="Times New Roman" w:hAnsi="Calibri" w:cs="Calibri"/>
                <w:sz w:val="16"/>
                <w:szCs w:val="16"/>
              </w:rPr>
            </w:pPr>
            <w:r w:rsidRPr="00371409">
              <w:rPr>
                <w:rFonts w:ascii="Calibri" w:eastAsia="Times New Roman" w:hAnsi="Calibri" w:cs="Calibri"/>
                <w:sz w:val="16"/>
                <w:szCs w:val="16"/>
              </w:rPr>
              <w:lastRenderedPageBreak/>
              <w:t>(RF-989) Failure to perform appropriate vehicle maintenance according to schedule</w:t>
            </w:r>
          </w:p>
          <w:p w14:paraId="5489372A" w14:textId="77777777" w:rsidR="00C335B3" w:rsidRPr="00371409" w:rsidRDefault="00C335B3" w:rsidP="00371A48">
            <w:pPr>
              <w:rPr>
                <w:rFonts w:ascii="Calibri" w:eastAsia="Times New Roman" w:hAnsi="Calibri" w:cs="Calibri"/>
                <w:sz w:val="16"/>
                <w:szCs w:val="16"/>
              </w:rPr>
            </w:pPr>
          </w:p>
          <w:p w14:paraId="2F162E09" w14:textId="77777777" w:rsidR="00C335B3" w:rsidRPr="00371409" w:rsidRDefault="00C335B3" w:rsidP="00371A48">
            <w:pPr>
              <w:ind w:left="791" w:hanging="791"/>
              <w:rPr>
                <w:rFonts w:ascii="Calibri" w:eastAsia="Times New Roman" w:hAnsi="Calibri" w:cs="Calibri"/>
                <w:sz w:val="16"/>
                <w:szCs w:val="16"/>
              </w:rPr>
            </w:pPr>
            <w:r w:rsidRPr="00371409">
              <w:rPr>
                <w:rFonts w:ascii="Calibri" w:eastAsia="Times New Roman" w:hAnsi="Calibri" w:cs="Calibri"/>
                <w:sz w:val="16"/>
                <w:szCs w:val="16"/>
              </w:rPr>
              <w:t>Definition:   This risk considers that not following an appropriate vehicle maintenance schedule may negatively impact the reliability of the service. (e.g. parking brake not routinely services and tested on vehicle).</w:t>
            </w:r>
          </w:p>
          <w:p w14:paraId="00F0D8B4" w14:textId="77777777" w:rsidR="00C335B3" w:rsidRPr="00371409" w:rsidRDefault="00C335B3" w:rsidP="00371A48">
            <w:pPr>
              <w:ind w:left="793" w:hanging="793"/>
              <w:rPr>
                <w:rFonts w:ascii="Calibri" w:eastAsia="Times New Roman" w:hAnsi="Calibri" w:cs="Calibri"/>
                <w:sz w:val="16"/>
                <w:szCs w:val="16"/>
              </w:rPr>
            </w:pPr>
          </w:p>
          <w:p w14:paraId="32B6252B" w14:textId="77777777" w:rsidR="00C335B3" w:rsidRPr="00371409" w:rsidRDefault="00C335B3" w:rsidP="00371A48">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10BCA9CF" w14:textId="77777777" w:rsidR="00C335B3" w:rsidRPr="00371409" w:rsidRDefault="00C335B3" w:rsidP="00371A48">
            <w:pPr>
              <w:tabs>
                <w:tab w:val="left" w:pos="1798"/>
              </w:tabs>
              <w:rPr>
                <w:rFonts w:ascii="Calibri" w:eastAsia="Times New Roman" w:hAnsi="Calibri" w:cs="Calibri"/>
                <w:sz w:val="16"/>
                <w:szCs w:val="16"/>
              </w:rPr>
            </w:pPr>
          </w:p>
        </w:tc>
      </w:tr>
      <w:tr w:rsidR="00371409" w:rsidRPr="00371409" w14:paraId="13AE5281" w14:textId="77777777" w:rsidTr="00966D3F">
        <w:trPr>
          <w:trHeight w:val="727"/>
        </w:trPr>
        <w:tc>
          <w:tcPr>
            <w:tcW w:w="10710" w:type="dxa"/>
            <w:gridSpan w:val="4"/>
            <w:tcBorders>
              <w:top w:val="single" w:sz="8" w:space="0" w:color="auto"/>
              <w:left w:val="single" w:sz="8" w:space="0" w:color="auto"/>
              <w:bottom w:val="single" w:sz="8" w:space="0" w:color="auto"/>
              <w:right w:val="single" w:sz="8" w:space="0" w:color="auto"/>
            </w:tcBorders>
            <w:shd w:val="clear" w:color="auto" w:fill="DDEBFF"/>
          </w:tcPr>
          <w:p w14:paraId="7A6DE0E4" w14:textId="5C829315" w:rsidR="00C335B3" w:rsidRPr="00371409" w:rsidRDefault="00C335B3" w:rsidP="00371A48">
            <w:pPr>
              <w:rPr>
                <w:rFonts w:ascii="Calibri" w:eastAsia="Times New Roman" w:hAnsi="Calibri" w:cs="Calibri"/>
                <w:sz w:val="16"/>
                <w:szCs w:val="16"/>
              </w:rPr>
            </w:pPr>
            <w:r w:rsidRPr="00371409">
              <w:rPr>
                <w:rFonts w:ascii="Calibri" w:eastAsia="Times New Roman" w:hAnsi="Calibri" w:cs="Calibri"/>
                <w:sz w:val="16"/>
                <w:szCs w:val="16"/>
              </w:rPr>
              <w:t>(RC-587) Service Reliability Infrastructure Provenance Risks</w:t>
            </w:r>
          </w:p>
          <w:p w14:paraId="645995A2" w14:textId="185162E0" w:rsidR="00C335B3" w:rsidRPr="00371409" w:rsidRDefault="00DB0F95" w:rsidP="00371A48">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241920" behindDoc="0" locked="0" layoutInCell="1" allowOverlap="1" wp14:anchorId="18CB48EB" wp14:editId="02417342">
                  <wp:simplePos x="0" y="0"/>
                  <wp:positionH relativeFrom="column">
                    <wp:posOffset>-440219</wp:posOffset>
                  </wp:positionH>
                  <wp:positionV relativeFrom="paragraph">
                    <wp:posOffset>101375</wp:posOffset>
                  </wp:positionV>
                  <wp:extent cx="548640" cy="171450"/>
                  <wp:effectExtent l="0" t="1905" r="0" b="0"/>
                  <wp:wrapNone/>
                  <wp:docPr id="218"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5BCE413D" w14:textId="3952E8C2" w:rsidR="00C335B3" w:rsidRPr="00371409" w:rsidRDefault="00C335B3" w:rsidP="00C335B3">
            <w:pPr>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B0F95" w:rsidRPr="00DB0F95">
              <w:rPr>
                <w:rFonts w:ascii="Calibri" w:eastAsia="Times New Roman" w:hAnsi="Calibri" w:cs="Calibri"/>
                <w:sz w:val="16"/>
                <w:szCs w:val="16"/>
              </w:rPr>
              <w:t>Risks that increase the likelihood a service is unreliable due to issues with the origin, evolution and chain of custody of infrastructure necessary for the delivery of the service</w:t>
            </w:r>
            <w:r w:rsidRPr="00371409">
              <w:rPr>
                <w:rFonts w:ascii="Calibri" w:eastAsia="Times New Roman" w:hAnsi="Calibri" w:cs="Calibri"/>
                <w:sz w:val="16"/>
                <w:szCs w:val="16"/>
              </w:rPr>
              <w:t>.</w:t>
            </w:r>
          </w:p>
          <w:p w14:paraId="12A9B5C0" w14:textId="77777777" w:rsidR="00C335B3" w:rsidRPr="00371409" w:rsidRDefault="00C335B3" w:rsidP="00371A48">
            <w:pPr>
              <w:rPr>
                <w:rFonts w:ascii="Calibri" w:eastAsia="Times New Roman" w:hAnsi="Calibri" w:cs="Calibri"/>
                <w:sz w:val="16"/>
                <w:szCs w:val="16"/>
              </w:rPr>
            </w:pPr>
          </w:p>
        </w:tc>
      </w:tr>
      <w:tr w:rsidR="00371409" w:rsidRPr="00371409" w14:paraId="6CEDA1B1" w14:textId="77777777" w:rsidTr="00C776D7">
        <w:trPr>
          <w:gridBefore w:val="2"/>
          <w:wBefore w:w="270" w:type="dxa"/>
          <w:trHeight w:val="727"/>
        </w:trPr>
        <w:tc>
          <w:tcPr>
            <w:tcW w:w="10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219FEAD8" w14:textId="70BDD860" w:rsidR="00A079BA" w:rsidRPr="00371409" w:rsidRDefault="001602B0">
            <w:pPr>
              <w:rPr>
                <w:rFonts w:ascii="Calibri" w:hAnsi="Calibri" w:cs="Calibri"/>
                <w:sz w:val="16"/>
                <w:szCs w:val="16"/>
              </w:rPr>
            </w:pPr>
            <w:r w:rsidRPr="00371409">
              <w:rPr>
                <w:rFonts w:ascii="Calibri" w:hAnsi="Calibri" w:cs="Calibri"/>
                <w:sz w:val="16"/>
                <w:szCs w:val="16"/>
              </w:rPr>
              <w:t>(RF-984) Contract is not tied to the provider's ability to perform the service</w:t>
            </w:r>
          </w:p>
          <w:p w14:paraId="0F011AFE" w14:textId="14ACB46F" w:rsidR="00A079BA" w:rsidRPr="00371409" w:rsidRDefault="00A079BA">
            <w:pPr>
              <w:rPr>
                <w:rFonts w:ascii="Calibri" w:hAnsi="Calibri" w:cs="Calibri"/>
                <w:sz w:val="16"/>
                <w:szCs w:val="16"/>
              </w:rPr>
            </w:pPr>
          </w:p>
          <w:p w14:paraId="3875306E" w14:textId="77777777" w:rsidR="00A079BA" w:rsidRPr="00371409" w:rsidRDefault="001602B0">
            <w:pPr>
              <w:rPr>
                <w:rFonts w:ascii="Calibri" w:hAnsi="Calibri" w:cs="Calibri"/>
                <w:sz w:val="16"/>
                <w:szCs w:val="16"/>
              </w:rPr>
            </w:pPr>
            <w:r w:rsidRPr="00371409">
              <w:rPr>
                <w:rFonts w:ascii="Calibri" w:hAnsi="Calibri" w:cs="Calibri"/>
                <w:sz w:val="16"/>
                <w:szCs w:val="16"/>
              </w:rPr>
              <w:t>Definition:   A contract should be tied to the performance of the service to ensure that it can be terminated if the service fails to deliver the promised capabilities.</w:t>
            </w:r>
          </w:p>
          <w:p w14:paraId="02CFC19C" w14:textId="5A69FC55" w:rsidR="00A079BA" w:rsidRPr="00371409" w:rsidRDefault="001602B0">
            <w:pPr>
              <w:rPr>
                <w:rFonts w:ascii="Calibri" w:hAnsi="Calibri" w:cs="Calibri"/>
                <w:sz w:val="16"/>
                <w:szCs w:val="16"/>
              </w:rPr>
            </w:pPr>
            <w:r w:rsidRPr="00371409">
              <w:rPr>
                <w:rFonts w:ascii="Calibri" w:hAnsi="Calibri" w:cs="Calibri"/>
                <w:sz w:val="16"/>
                <w:szCs w:val="16"/>
              </w:rPr>
              <w:tab/>
            </w:r>
          </w:p>
          <w:p w14:paraId="77432262" w14:textId="5180E2A8"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58B09F4" w14:textId="523BF252" w:rsidR="00A079BA" w:rsidRPr="00371409" w:rsidRDefault="001602B0">
            <w:pPr>
              <w:rPr>
                <w:rFonts w:ascii="Calibri" w:hAnsi="Calibri" w:cs="Calibri"/>
                <w:sz w:val="16"/>
                <w:szCs w:val="16"/>
              </w:rPr>
            </w:pPr>
            <w:r w:rsidRPr="00371409">
              <w:rPr>
                <w:rFonts w:ascii="Calibri" w:hAnsi="Calibri" w:cs="Calibri"/>
                <w:sz w:val="16"/>
                <w:szCs w:val="16"/>
              </w:rPr>
              <w:t>(RM-1737) Does the service contract lack explicit performance requirements for services to be performed?</w:t>
            </w:r>
          </w:p>
          <w:p w14:paraId="1E964831" w14:textId="77777777" w:rsidR="00A079BA" w:rsidRDefault="001602B0">
            <w:pPr>
              <w:rPr>
                <w:rFonts w:ascii="Calibri" w:hAnsi="Calibri" w:cs="Calibri"/>
                <w:sz w:val="16"/>
                <w:szCs w:val="16"/>
              </w:rPr>
            </w:pPr>
            <w:r w:rsidRPr="00371409">
              <w:rPr>
                <w:rFonts w:ascii="Calibri" w:hAnsi="Calibri" w:cs="Calibri"/>
                <w:sz w:val="16"/>
                <w:szCs w:val="16"/>
              </w:rPr>
              <w:t>(RM-1738) Does service contract lack mechanism to terminate if services do not meet explicit performance requirements?</w:t>
            </w:r>
          </w:p>
          <w:p w14:paraId="2209CC41" w14:textId="77777777" w:rsidR="004259BD" w:rsidRPr="00371409" w:rsidRDefault="004259BD">
            <w:pPr>
              <w:rPr>
                <w:rFonts w:ascii="Calibri" w:hAnsi="Calibri" w:cs="Calibri"/>
                <w:sz w:val="16"/>
                <w:szCs w:val="16"/>
              </w:rPr>
            </w:pPr>
          </w:p>
        </w:tc>
      </w:tr>
      <w:tr w:rsidR="00371409" w:rsidRPr="00371409" w14:paraId="4354B56C" w14:textId="77777777" w:rsidTr="00C776D7">
        <w:trPr>
          <w:gridBefore w:val="2"/>
          <w:wBefore w:w="270" w:type="dxa"/>
          <w:trHeight w:val="727"/>
        </w:trPr>
        <w:tc>
          <w:tcPr>
            <w:tcW w:w="10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7360F976" w14:textId="5BFE3337" w:rsidR="00C335B3" w:rsidRPr="00371409" w:rsidRDefault="00C335B3" w:rsidP="00C335B3">
            <w:pPr>
              <w:rPr>
                <w:rFonts w:ascii="Calibri" w:eastAsia="Times New Roman" w:hAnsi="Calibri" w:cs="Calibri"/>
                <w:sz w:val="16"/>
                <w:szCs w:val="16"/>
              </w:rPr>
            </w:pPr>
            <w:r w:rsidRPr="00371409">
              <w:rPr>
                <w:rFonts w:ascii="Calibri" w:eastAsia="Times New Roman" w:hAnsi="Calibri" w:cs="Calibri"/>
                <w:sz w:val="16"/>
                <w:szCs w:val="16"/>
              </w:rPr>
              <w:t>(RF-982) Service will not be supported by provider throughout entire expected length of life cycle</w:t>
            </w:r>
          </w:p>
          <w:p w14:paraId="6A4F0EF0" w14:textId="3C525810" w:rsidR="00C335B3" w:rsidRPr="00371409" w:rsidRDefault="00C335B3" w:rsidP="00C335B3">
            <w:pPr>
              <w:rPr>
                <w:rFonts w:ascii="Calibri" w:eastAsia="Times New Roman" w:hAnsi="Calibri" w:cs="Calibri"/>
                <w:sz w:val="16"/>
                <w:szCs w:val="16"/>
              </w:rPr>
            </w:pPr>
          </w:p>
          <w:p w14:paraId="75FCFCC1" w14:textId="7A1377DB" w:rsidR="00C335B3" w:rsidRPr="00371409" w:rsidRDefault="00C335B3" w:rsidP="00C335B3">
            <w:pPr>
              <w:rPr>
                <w:rFonts w:ascii="Calibri" w:eastAsia="Times New Roman" w:hAnsi="Calibri" w:cs="Calibri"/>
                <w:sz w:val="16"/>
                <w:szCs w:val="16"/>
              </w:rPr>
            </w:pPr>
            <w:r w:rsidRPr="00371409">
              <w:rPr>
                <w:rFonts w:ascii="Calibri" w:eastAsia="Times New Roman" w:hAnsi="Calibri" w:cs="Calibri"/>
                <w:sz w:val="16"/>
                <w:szCs w:val="16"/>
              </w:rPr>
              <w:t>Definition:   Given that a service is expected to perform over a certain period of time, if the provider discontinues support before the end of the expected lifecycle, the service may not perform as expected (including security and quality) or even remain available.</w:t>
            </w:r>
          </w:p>
          <w:p w14:paraId="057963B7" w14:textId="2F36C5A2" w:rsidR="00C335B3" w:rsidRPr="00371409" w:rsidRDefault="00C335B3" w:rsidP="00C335B3">
            <w:pPr>
              <w:rPr>
                <w:rFonts w:ascii="Calibri" w:eastAsia="Times New Roman" w:hAnsi="Calibri" w:cs="Calibri"/>
                <w:sz w:val="16"/>
                <w:szCs w:val="16"/>
              </w:rPr>
            </w:pPr>
            <w:r w:rsidRPr="00371409">
              <w:rPr>
                <w:rFonts w:ascii="Calibri" w:eastAsia="Times New Roman" w:hAnsi="Calibri" w:cs="Calibri"/>
                <w:sz w:val="16"/>
                <w:szCs w:val="16"/>
              </w:rPr>
              <w:tab/>
            </w:r>
          </w:p>
          <w:p w14:paraId="1CF310AA" w14:textId="51D7EEE7" w:rsidR="00C335B3" w:rsidRPr="00371409" w:rsidRDefault="00C335B3" w:rsidP="00C335B3">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7C4BC9A5"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(RM-x1190) Does the service contract fail to include a committed support period aligned with the customer's expected service lifecycle?</w:t>
            </w:r>
          </w:p>
          <w:p w14:paraId="0283B1F6"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(RM-x1191) Has the service provider provided notice of end-of-support or end-of-life before the customer's expected service lifecycle is complete?</w:t>
            </w:r>
          </w:p>
          <w:p w14:paraId="114ED6F4"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(RM-x1192) Does the service contract lack provisions ensuring continued security patching and maintenance throughout the contracted support period?</w:t>
            </w:r>
          </w:p>
          <w:p w14:paraId="33D3118A" w14:textId="64508098" w:rsidR="00C335B3" w:rsidRPr="00371409" w:rsidRDefault="00C335B3" w:rsidP="00C335B3">
            <w:pPr>
              <w:rPr>
                <w:rFonts w:ascii="Calibri" w:eastAsia="Times New Roman" w:hAnsi="Calibri" w:cs="Calibri"/>
                <w:sz w:val="16"/>
                <w:szCs w:val="16"/>
              </w:rPr>
            </w:pPr>
          </w:p>
        </w:tc>
      </w:tr>
      <w:tr w:rsidR="00371409" w:rsidRPr="00371409" w14:paraId="25657E1C" w14:textId="77777777" w:rsidTr="00C776D7">
        <w:trPr>
          <w:gridBefore w:val="2"/>
          <w:wBefore w:w="270" w:type="dxa"/>
          <w:trHeight w:val="727"/>
        </w:trPr>
        <w:tc>
          <w:tcPr>
            <w:tcW w:w="10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23C0C55B" w14:textId="15E36D4F" w:rsidR="00A079BA" w:rsidRPr="00371409" w:rsidRDefault="001602B0">
            <w:pPr>
              <w:rPr>
                <w:rFonts w:ascii="Calibri" w:hAnsi="Calibri" w:cs="Calibri"/>
                <w:sz w:val="16"/>
                <w:szCs w:val="16"/>
              </w:rPr>
            </w:pPr>
            <w:r w:rsidRPr="00371409">
              <w:rPr>
                <w:rFonts w:ascii="Calibri" w:hAnsi="Calibri" w:cs="Calibri"/>
                <w:sz w:val="16"/>
                <w:szCs w:val="16"/>
              </w:rPr>
              <w:t>(RF-981) Tariffs, embargos or other governmental influence over market conditions</w:t>
            </w:r>
          </w:p>
          <w:p w14:paraId="355FF4B9" w14:textId="006763EC" w:rsidR="00A079BA" w:rsidRPr="00371409" w:rsidRDefault="00A079BA">
            <w:pPr>
              <w:rPr>
                <w:rFonts w:ascii="Calibri" w:hAnsi="Calibri" w:cs="Calibri"/>
                <w:sz w:val="16"/>
                <w:szCs w:val="16"/>
              </w:rPr>
            </w:pPr>
          </w:p>
          <w:p w14:paraId="3D3C2DAE" w14:textId="6A6625BA" w:rsidR="00A079BA" w:rsidRPr="00371409" w:rsidRDefault="001602B0">
            <w:pPr>
              <w:rPr>
                <w:rFonts w:ascii="Calibri" w:hAnsi="Calibri" w:cs="Calibri"/>
                <w:sz w:val="16"/>
                <w:szCs w:val="16"/>
              </w:rPr>
            </w:pPr>
            <w:r w:rsidRPr="00371409">
              <w:rPr>
                <w:rFonts w:ascii="Calibri" w:hAnsi="Calibri" w:cs="Calibri"/>
                <w:sz w:val="16"/>
                <w:szCs w:val="16"/>
              </w:rPr>
              <w:t>Definition:   Services that utilize services or supplies that are subject to tariffs, embargo or other governmental influence represent risk to provenance.</w:t>
            </w:r>
          </w:p>
          <w:p w14:paraId="48B14932" w14:textId="63A4C361" w:rsidR="00A079BA" w:rsidRPr="00371409" w:rsidRDefault="001602B0">
            <w:pPr>
              <w:rPr>
                <w:rFonts w:ascii="Calibri" w:hAnsi="Calibri" w:cs="Calibri"/>
                <w:sz w:val="16"/>
                <w:szCs w:val="16"/>
              </w:rPr>
            </w:pPr>
            <w:r w:rsidRPr="00371409">
              <w:rPr>
                <w:rFonts w:ascii="Calibri" w:hAnsi="Calibri" w:cs="Calibri"/>
                <w:sz w:val="16"/>
                <w:szCs w:val="16"/>
              </w:rPr>
              <w:tab/>
            </w:r>
          </w:p>
          <w:p w14:paraId="5451ECF6" w14:textId="6092F139"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5FC857D" w14:textId="22CD8131" w:rsidR="00A079BA" w:rsidRPr="00371409" w:rsidRDefault="001602B0">
            <w:pPr>
              <w:rPr>
                <w:rFonts w:ascii="Calibri" w:hAnsi="Calibri" w:cs="Calibri"/>
                <w:sz w:val="16"/>
                <w:szCs w:val="16"/>
              </w:rPr>
            </w:pPr>
            <w:r w:rsidRPr="00371409">
              <w:rPr>
                <w:rFonts w:ascii="Calibri" w:hAnsi="Calibri" w:cs="Calibri"/>
                <w:sz w:val="16"/>
                <w:szCs w:val="16"/>
              </w:rPr>
              <w:t>(RM-1244) Does the service utilize services or supplies (products) that are subject to undue influence from country/ies of concern?</w:t>
            </w:r>
          </w:p>
          <w:p w14:paraId="2399EA5F" w14:textId="406F9CA3" w:rsidR="00A079BA" w:rsidRPr="00371409" w:rsidRDefault="001602B0">
            <w:pPr>
              <w:rPr>
                <w:rFonts w:ascii="Calibri" w:hAnsi="Calibri" w:cs="Calibri"/>
                <w:sz w:val="16"/>
                <w:szCs w:val="16"/>
              </w:rPr>
            </w:pPr>
            <w:r w:rsidRPr="00371409">
              <w:rPr>
                <w:rFonts w:ascii="Calibri" w:hAnsi="Calibri" w:cs="Calibri"/>
                <w:sz w:val="16"/>
                <w:szCs w:val="16"/>
              </w:rPr>
              <w:t>(RM-1328) Does the service utilize services or supplies (products) that are subject to undue foreign influence?</w:t>
            </w:r>
          </w:p>
          <w:p w14:paraId="62C10FCF" w14:textId="47ED9B88" w:rsidR="00A079BA" w:rsidRPr="00371409" w:rsidRDefault="001602B0">
            <w:pPr>
              <w:rPr>
                <w:rFonts w:ascii="Calibri" w:hAnsi="Calibri" w:cs="Calibri"/>
                <w:sz w:val="16"/>
                <w:szCs w:val="16"/>
              </w:rPr>
            </w:pPr>
            <w:r w:rsidRPr="00371409">
              <w:rPr>
                <w:rFonts w:ascii="Calibri" w:hAnsi="Calibri" w:cs="Calibri"/>
                <w:sz w:val="16"/>
                <w:szCs w:val="16"/>
              </w:rPr>
              <w:t>(RM-1329) Does the service utilize services or supplies (products) that are subject to tariffs?</w:t>
            </w:r>
          </w:p>
          <w:p w14:paraId="2388551D" w14:textId="73CEAF6D" w:rsidR="00A079BA" w:rsidRPr="00371409" w:rsidRDefault="001602B0">
            <w:pPr>
              <w:rPr>
                <w:rFonts w:ascii="Calibri" w:hAnsi="Calibri" w:cs="Calibri"/>
                <w:sz w:val="16"/>
                <w:szCs w:val="16"/>
              </w:rPr>
            </w:pPr>
            <w:r w:rsidRPr="00371409">
              <w:rPr>
                <w:rFonts w:ascii="Calibri" w:hAnsi="Calibri" w:cs="Calibri"/>
                <w:sz w:val="16"/>
                <w:szCs w:val="16"/>
              </w:rPr>
              <w:t>(RM-1330) Does the service utilize services or supplies (products) that are subject to embargos?</w:t>
            </w:r>
          </w:p>
          <w:p w14:paraId="4035F601" w14:textId="275FDACB" w:rsidR="00A079BA" w:rsidRPr="00371409" w:rsidRDefault="001602B0">
            <w:pPr>
              <w:rPr>
                <w:rFonts w:ascii="Calibri" w:hAnsi="Calibri" w:cs="Calibri"/>
                <w:sz w:val="16"/>
                <w:szCs w:val="16"/>
              </w:rPr>
            </w:pPr>
            <w:r w:rsidRPr="00371409">
              <w:rPr>
                <w:rFonts w:ascii="Calibri" w:hAnsi="Calibri" w:cs="Calibri"/>
                <w:sz w:val="16"/>
                <w:szCs w:val="16"/>
              </w:rPr>
              <w:t>(RM-1353) Does the service utilize services or supplies (products) that are subject to tariffs from country/ies of concern?</w:t>
            </w:r>
          </w:p>
          <w:p w14:paraId="03B45D4F" w14:textId="77777777" w:rsidR="00A079BA" w:rsidRDefault="001602B0">
            <w:pPr>
              <w:rPr>
                <w:rFonts w:ascii="Calibri" w:hAnsi="Calibri" w:cs="Calibri"/>
                <w:sz w:val="16"/>
                <w:szCs w:val="16"/>
              </w:rPr>
            </w:pPr>
            <w:r w:rsidRPr="00371409">
              <w:rPr>
                <w:rFonts w:ascii="Calibri" w:hAnsi="Calibri" w:cs="Calibri"/>
                <w:sz w:val="16"/>
                <w:szCs w:val="16"/>
              </w:rPr>
              <w:t>(RM-1354) Does the service utilize services or supplies (products) that are subject to embargos from country/ies of concern?</w:t>
            </w:r>
          </w:p>
          <w:p w14:paraId="712B4E3D" w14:textId="77777777" w:rsidR="004259BD" w:rsidRPr="00371409" w:rsidRDefault="004259BD">
            <w:pPr>
              <w:rPr>
                <w:rFonts w:ascii="Calibri" w:hAnsi="Calibri" w:cs="Calibri"/>
                <w:sz w:val="16"/>
                <w:szCs w:val="16"/>
              </w:rPr>
            </w:pPr>
          </w:p>
        </w:tc>
      </w:tr>
      <w:tr w:rsidR="00371409" w:rsidRPr="00371409" w14:paraId="74FA71CA" w14:textId="77777777" w:rsidTr="00966D3F">
        <w:trPr>
          <w:trHeight w:val="727"/>
        </w:trPr>
        <w:tc>
          <w:tcPr>
            <w:tcW w:w="10710" w:type="dxa"/>
            <w:gridSpan w:val="4"/>
            <w:tcBorders>
              <w:top w:val="single" w:sz="8" w:space="0" w:color="auto"/>
              <w:left w:val="single" w:sz="8" w:space="0" w:color="auto"/>
              <w:bottom w:val="single" w:sz="8" w:space="0" w:color="auto"/>
              <w:right w:val="single" w:sz="8" w:space="0" w:color="auto"/>
            </w:tcBorders>
            <w:shd w:val="clear" w:color="auto" w:fill="DDEBFF"/>
          </w:tcPr>
          <w:p w14:paraId="41A3CD11" w14:textId="61FB3487" w:rsidR="00C335B3" w:rsidRPr="00371409" w:rsidRDefault="00C335B3" w:rsidP="00371A48">
            <w:pPr>
              <w:rPr>
                <w:rFonts w:ascii="Calibri" w:eastAsia="Times New Roman" w:hAnsi="Calibri" w:cs="Calibri"/>
                <w:sz w:val="16"/>
                <w:szCs w:val="16"/>
              </w:rPr>
            </w:pPr>
            <w:r w:rsidRPr="00371409">
              <w:rPr>
                <w:rFonts w:ascii="Calibri" w:eastAsia="Times New Roman" w:hAnsi="Calibri" w:cs="Calibri"/>
                <w:sz w:val="16"/>
                <w:szCs w:val="16"/>
              </w:rPr>
              <w:t>(RC-588) Service Reliability Infrastructure Pedigree Risks</w:t>
            </w:r>
          </w:p>
          <w:p w14:paraId="43FED74C" w14:textId="295DF7E8" w:rsidR="00C335B3" w:rsidRPr="00371409" w:rsidRDefault="00CB6E45" w:rsidP="00371A48">
            <w:pPr>
              <w:rPr>
                <w:rFonts w:ascii="Calibri" w:eastAsia="Times New Roman" w:hAnsi="Calibri" w:cs="Calibri"/>
                <w:sz w:val="16"/>
                <w:szCs w:val="16"/>
              </w:rPr>
            </w:pPr>
            <w:r w:rsidRPr="00371409">
              <w:rPr>
                <w:rFonts w:ascii="Calibri" w:eastAsia="Times New Roman" w:hAnsi="Calibri" w:cs="Calibri"/>
                <w:noProof/>
                <w:sz w:val="16"/>
                <w:szCs w:val="16"/>
              </w:rPr>
              <w:drawing>
                <wp:anchor distT="0" distB="0" distL="114300" distR="114300" simplePos="0" relativeHeight="252308480" behindDoc="0" locked="0" layoutInCell="1" allowOverlap="1" wp14:anchorId="48DF74DE" wp14:editId="46D5385E">
                  <wp:simplePos x="0" y="0"/>
                  <wp:positionH relativeFrom="column">
                    <wp:posOffset>-463550</wp:posOffset>
                  </wp:positionH>
                  <wp:positionV relativeFrom="paragraph">
                    <wp:posOffset>97155</wp:posOffset>
                  </wp:positionV>
                  <wp:extent cx="548640" cy="171450"/>
                  <wp:effectExtent l="0" t="1905" r="0" b="0"/>
                  <wp:wrapNone/>
                  <wp:docPr id="792381386"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22965B73" w14:textId="77777777" w:rsidR="00C335B3" w:rsidRPr="00371409" w:rsidRDefault="00C335B3" w:rsidP="00C335B3">
            <w:pPr>
              <w:rPr>
                <w:rFonts w:ascii="Calibri" w:eastAsia="Times New Roman" w:hAnsi="Calibri" w:cs="Calibri"/>
                <w:sz w:val="16"/>
                <w:szCs w:val="16"/>
              </w:rPr>
            </w:pPr>
            <w:r w:rsidRPr="00371409">
              <w:rPr>
                <w:rFonts w:ascii="Calibri" w:eastAsia="Times New Roman" w:hAnsi="Calibri" w:cs="Calibri"/>
                <w:sz w:val="16"/>
                <w:szCs w:val="16"/>
              </w:rPr>
              <w:t>Definition:   Risks that increase the likelihood a service is unreliable due to issues with the composition and certified authenticity of infrastructure necessary for the delivery of the service.</w:t>
            </w:r>
          </w:p>
          <w:p w14:paraId="7D3F0046" w14:textId="77777777" w:rsidR="00C335B3" w:rsidRPr="00371409" w:rsidRDefault="00C335B3" w:rsidP="00371A48">
            <w:pPr>
              <w:rPr>
                <w:rFonts w:ascii="Calibri" w:eastAsia="Times New Roman" w:hAnsi="Calibri" w:cs="Calibri"/>
                <w:sz w:val="16"/>
                <w:szCs w:val="16"/>
              </w:rPr>
            </w:pPr>
          </w:p>
        </w:tc>
      </w:tr>
      <w:tr w:rsidR="00371409" w:rsidRPr="00371409" w14:paraId="720FC2FA" w14:textId="77777777" w:rsidTr="00C776D7">
        <w:trPr>
          <w:gridBefore w:val="2"/>
          <w:wBefore w:w="270" w:type="dxa"/>
          <w:trHeight w:val="727"/>
        </w:trPr>
        <w:tc>
          <w:tcPr>
            <w:tcW w:w="10440" w:type="dxa"/>
            <w:gridSpan w:val="2"/>
            <w:tcBorders>
              <w:top w:val="single" w:sz="8" w:space="0" w:color="auto"/>
              <w:left w:val="single" w:sz="8" w:space="0" w:color="auto"/>
              <w:bottom w:val="single" w:sz="8" w:space="0" w:color="000000" w:themeColor="text1"/>
              <w:right w:val="single" w:sz="8" w:space="0" w:color="auto"/>
            </w:tcBorders>
            <w:shd w:val="clear" w:color="auto" w:fill="F7FAFF"/>
          </w:tcPr>
          <w:p w14:paraId="46EC5608" w14:textId="77777777" w:rsidR="00C335B3" w:rsidRPr="00371409" w:rsidRDefault="00C335B3" w:rsidP="00371A48">
            <w:pPr>
              <w:rPr>
                <w:rFonts w:ascii="Calibri" w:eastAsia="Times New Roman" w:hAnsi="Calibri" w:cs="Calibri"/>
                <w:sz w:val="16"/>
                <w:szCs w:val="16"/>
              </w:rPr>
            </w:pPr>
            <w:r w:rsidRPr="00371409">
              <w:rPr>
                <w:rFonts w:ascii="Calibri" w:eastAsia="Times New Roman" w:hAnsi="Calibri" w:cs="Calibri"/>
                <w:sz w:val="16"/>
                <w:szCs w:val="16"/>
              </w:rPr>
              <w:t>(RF-986) Service is reliant on potentially volatile commodities</w:t>
            </w:r>
          </w:p>
          <w:p w14:paraId="73AD504A" w14:textId="77777777" w:rsidR="00C335B3" w:rsidRPr="00371409" w:rsidRDefault="00C335B3" w:rsidP="00371A48">
            <w:pPr>
              <w:rPr>
                <w:rFonts w:ascii="Calibri" w:eastAsia="Times New Roman" w:hAnsi="Calibri" w:cs="Calibri"/>
                <w:sz w:val="16"/>
                <w:szCs w:val="16"/>
              </w:rPr>
            </w:pPr>
          </w:p>
          <w:p w14:paraId="5AEE097D" w14:textId="77777777" w:rsidR="00C335B3" w:rsidRPr="00371409" w:rsidRDefault="00C335B3" w:rsidP="00C335B3">
            <w:pPr>
              <w:rPr>
                <w:rFonts w:ascii="Calibri" w:eastAsia="Times New Roman" w:hAnsi="Calibri" w:cs="Calibri"/>
                <w:sz w:val="16"/>
                <w:szCs w:val="16"/>
              </w:rPr>
            </w:pPr>
            <w:r w:rsidRPr="00371409">
              <w:rPr>
                <w:rFonts w:ascii="Calibri" w:eastAsia="Times New Roman" w:hAnsi="Calibri" w:cs="Calibri"/>
                <w:sz w:val="16"/>
                <w:szCs w:val="16"/>
              </w:rPr>
              <w:t>Definition:   A service heavily reliant on commodities may be heavily influenced by the vicissitudes of the market more so than others. For example, lumber shortages may disrupt a construction company's ability to finish a building.</w:t>
            </w:r>
          </w:p>
          <w:p w14:paraId="78EEDBBF" w14:textId="77777777" w:rsidR="00C335B3" w:rsidRPr="00371409" w:rsidRDefault="00C335B3" w:rsidP="00371A48">
            <w:pPr>
              <w:rPr>
                <w:rFonts w:ascii="Calibri" w:eastAsia="Times New Roman" w:hAnsi="Calibri" w:cs="Calibri"/>
                <w:sz w:val="16"/>
                <w:szCs w:val="16"/>
              </w:rPr>
            </w:pPr>
            <w:r w:rsidRPr="00371409">
              <w:rPr>
                <w:rFonts w:ascii="Calibri" w:eastAsia="Times New Roman" w:hAnsi="Calibri" w:cs="Calibri"/>
                <w:sz w:val="16"/>
                <w:szCs w:val="16"/>
              </w:rPr>
              <w:tab/>
            </w:r>
          </w:p>
          <w:p w14:paraId="7E711855" w14:textId="77777777" w:rsidR="00C335B3" w:rsidRPr="00371409" w:rsidRDefault="00C335B3" w:rsidP="00371A48">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1899050B" w14:textId="77777777" w:rsidR="00B25769" w:rsidRDefault="00000000" w:rsidP="004A445E">
            <w:pPr>
              <w:ind w:left="789" w:hanging="789"/>
              <w:rPr>
                <w:rFonts w:ascii="Calibri" w:eastAsia="Times New Roman" w:hAnsi="Calibri" w:cs="Calibri"/>
                <w:sz w:val="16"/>
                <w:szCs w:val="16"/>
              </w:rPr>
            </w:pPr>
            <w:r>
              <w:rPr>
                <w:rFonts w:ascii="Calibri" w:eastAsia="Times New Roman" w:hAnsi="Calibri" w:cs="Calibri"/>
                <w:color w:val="FF0000"/>
                <w:sz w:val="16"/>
                <w:szCs w:val="16"/>
              </w:rPr>
              <w:t>(RM-x1193) Does the service provider fail to disclose its reliance on specific volatile commodities and the potential impact on service delivery?</w:t>
            </w:r>
          </w:p>
          <w:p w14:paraId="41633C88" w14:textId="77777777" w:rsidR="00B25769" w:rsidRDefault="00000000" w:rsidP="004A445E">
            <w:pPr>
              <w:ind w:left="789" w:hanging="789"/>
              <w:rPr>
                <w:rFonts w:ascii="Calibri" w:eastAsia="Times New Roman" w:hAnsi="Calibri" w:cs="Calibri"/>
                <w:sz w:val="16"/>
                <w:szCs w:val="16"/>
              </w:rPr>
            </w:pPr>
            <w:r>
              <w:rPr>
                <w:rFonts w:ascii="Calibri" w:eastAsia="Times New Roman" w:hAnsi="Calibri" w:cs="Calibri"/>
                <w:color w:val="FF0000"/>
                <w:sz w:val="16"/>
                <w:szCs w:val="16"/>
              </w:rPr>
              <w:t>(RM-x1194) Does the service provider lack hedging strategies or alternative sourcing arrangements to mitigate commodity price volatility impacts on service delivery?</w:t>
            </w:r>
          </w:p>
          <w:p w14:paraId="1715F677" w14:textId="77777777" w:rsidR="00B25769" w:rsidRDefault="00000000" w:rsidP="004A445E">
            <w:pPr>
              <w:ind w:left="789" w:hanging="789"/>
              <w:rPr>
                <w:rFonts w:ascii="Calibri" w:eastAsia="Times New Roman" w:hAnsi="Calibri" w:cs="Calibri"/>
                <w:sz w:val="16"/>
                <w:szCs w:val="16"/>
              </w:rPr>
            </w:pPr>
            <w:r>
              <w:rPr>
                <w:rFonts w:ascii="Calibri" w:eastAsia="Times New Roman" w:hAnsi="Calibri" w:cs="Calibri"/>
                <w:color w:val="FF0000"/>
                <w:sz w:val="16"/>
                <w:szCs w:val="16"/>
              </w:rPr>
              <w:t>(RM-x1195) Has commodity price volatility disrupted the service provider's ability to deliver the service within contractual parameters within the last 12 months?</w:t>
            </w:r>
          </w:p>
          <w:p w14:paraId="53BF6EF0" w14:textId="77777777" w:rsidR="00C335B3" w:rsidRPr="00371409" w:rsidRDefault="00C335B3" w:rsidP="00371A48">
            <w:pPr>
              <w:rPr>
                <w:rFonts w:ascii="Calibri" w:eastAsia="Times New Roman" w:hAnsi="Calibri" w:cs="Calibri"/>
                <w:sz w:val="16"/>
                <w:szCs w:val="16"/>
              </w:rPr>
            </w:pPr>
          </w:p>
        </w:tc>
      </w:tr>
      <w:tr w:rsidR="00371409" w:rsidRPr="00371409" w14:paraId="60D83021" w14:textId="77777777" w:rsidTr="00C776D7">
        <w:trPr>
          <w:gridBefore w:val="2"/>
          <w:wBefore w:w="270" w:type="dxa"/>
          <w:trHeight w:val="727"/>
        </w:trPr>
        <w:tc>
          <w:tcPr>
            <w:tcW w:w="10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61B7F032" w14:textId="77777777" w:rsidR="00C335B3" w:rsidRPr="00371409" w:rsidRDefault="00C335B3" w:rsidP="00371A48">
            <w:pPr>
              <w:rPr>
                <w:rFonts w:ascii="Calibri" w:eastAsia="Times New Roman" w:hAnsi="Calibri" w:cs="Calibri"/>
                <w:sz w:val="16"/>
                <w:szCs w:val="16"/>
              </w:rPr>
            </w:pPr>
            <w:r w:rsidRPr="00371409">
              <w:rPr>
                <w:rFonts w:ascii="Calibri" w:eastAsia="Times New Roman" w:hAnsi="Calibri" w:cs="Calibri"/>
                <w:sz w:val="16"/>
                <w:szCs w:val="16"/>
              </w:rPr>
              <w:t>(RF-987) Service subject to changes in tax codes or commodity regulations</w:t>
            </w:r>
          </w:p>
          <w:p w14:paraId="6886A646" w14:textId="77777777" w:rsidR="00C335B3" w:rsidRPr="00371409" w:rsidRDefault="00C335B3" w:rsidP="00371A48">
            <w:pPr>
              <w:rPr>
                <w:rFonts w:ascii="Calibri" w:eastAsia="Times New Roman" w:hAnsi="Calibri" w:cs="Calibri"/>
                <w:sz w:val="16"/>
                <w:szCs w:val="16"/>
              </w:rPr>
            </w:pPr>
          </w:p>
          <w:p w14:paraId="10A5ABCA" w14:textId="77777777" w:rsidR="00C335B3" w:rsidRPr="00371409" w:rsidRDefault="00C335B3" w:rsidP="00C335B3">
            <w:pPr>
              <w:rPr>
                <w:rFonts w:ascii="Calibri" w:eastAsia="Times New Roman" w:hAnsi="Calibri" w:cs="Calibri"/>
                <w:sz w:val="16"/>
                <w:szCs w:val="16"/>
              </w:rPr>
            </w:pPr>
            <w:r w:rsidRPr="00371409">
              <w:rPr>
                <w:rFonts w:ascii="Calibri" w:eastAsia="Times New Roman" w:hAnsi="Calibri" w:cs="Calibri"/>
                <w:sz w:val="16"/>
                <w:szCs w:val="16"/>
              </w:rPr>
              <w:t>Definition:   Changes in tax codes and commodity regulations may place new burdens on a service or service provider that could result in degradation of performance or discontinuation of a service. For example, export/import laws could change and make a service unavailable in certain countries; or, tax increases could place a burden on a service provider that results in a prohibitive cost increase.</w:t>
            </w:r>
          </w:p>
          <w:p w14:paraId="3EBC2E7D" w14:textId="77777777" w:rsidR="00C335B3" w:rsidRPr="00371409" w:rsidRDefault="00C335B3" w:rsidP="00371A48">
            <w:pPr>
              <w:rPr>
                <w:rFonts w:ascii="Calibri" w:eastAsia="Times New Roman" w:hAnsi="Calibri" w:cs="Calibri"/>
                <w:sz w:val="16"/>
                <w:szCs w:val="16"/>
              </w:rPr>
            </w:pPr>
            <w:r w:rsidRPr="00371409">
              <w:rPr>
                <w:rFonts w:ascii="Calibri" w:eastAsia="Times New Roman" w:hAnsi="Calibri" w:cs="Calibri"/>
                <w:sz w:val="16"/>
                <w:szCs w:val="16"/>
              </w:rPr>
              <w:tab/>
            </w:r>
          </w:p>
          <w:p w14:paraId="54503D89" w14:textId="77777777" w:rsidR="00C335B3" w:rsidRPr="00371409" w:rsidRDefault="00C335B3" w:rsidP="00371A48">
            <w:pPr>
              <w:rPr>
                <w:rFonts w:ascii="Calibri" w:eastAsia="Times New Roman" w:hAnsi="Calibri" w:cs="Calibri"/>
                <w:sz w:val="16"/>
                <w:szCs w:val="16"/>
              </w:rPr>
            </w:pPr>
            <w:r w:rsidRPr="00371409">
              <w:rPr>
                <w:rFonts w:ascii="Calibri" w:eastAsia="Times New Roman" w:hAnsi="Calibri" w:cs="Calibri"/>
                <w:sz w:val="16"/>
                <w:szCs w:val="16"/>
              </w:rPr>
              <w:lastRenderedPageBreak/>
              <w:t>Possible Measures:</w:t>
            </w:r>
          </w:p>
          <w:p w14:paraId="409CEA87" w14:textId="77777777" w:rsidR="00B25769" w:rsidRDefault="00000000" w:rsidP="004A445E">
            <w:pPr>
              <w:ind w:left="789" w:hanging="789"/>
              <w:rPr>
                <w:rFonts w:ascii="Calibri" w:eastAsia="Times New Roman" w:hAnsi="Calibri" w:cs="Calibri"/>
                <w:sz w:val="16"/>
                <w:szCs w:val="16"/>
              </w:rPr>
            </w:pPr>
            <w:r>
              <w:rPr>
                <w:rFonts w:ascii="Calibri" w:eastAsia="Times New Roman" w:hAnsi="Calibri" w:cs="Calibri"/>
                <w:color w:val="FF0000"/>
                <w:sz w:val="16"/>
                <w:szCs w:val="16"/>
              </w:rPr>
              <w:t>(RM-x1196) Does the service contract lack provisions addressing how regulatory or tax code changes affecting service delivery will be handled and communicated?</w:t>
            </w:r>
          </w:p>
          <w:p w14:paraId="5EDE18D4" w14:textId="77777777" w:rsidR="00B25769" w:rsidRDefault="00000000" w:rsidP="004A445E">
            <w:pPr>
              <w:ind w:left="789" w:hanging="789"/>
              <w:rPr>
                <w:rFonts w:ascii="Calibri" w:eastAsia="Times New Roman" w:hAnsi="Calibri" w:cs="Calibri"/>
                <w:sz w:val="16"/>
                <w:szCs w:val="16"/>
              </w:rPr>
            </w:pPr>
            <w:r>
              <w:rPr>
                <w:rFonts w:ascii="Calibri" w:eastAsia="Times New Roman" w:hAnsi="Calibri" w:cs="Calibri"/>
                <w:color w:val="FF0000"/>
                <w:sz w:val="16"/>
                <w:szCs w:val="16"/>
              </w:rPr>
              <w:t>(RM-x1197) Does the service provider fail to monitor regulatory and tax changes in the jurisdictions relevant to its service delivery operations?</w:t>
            </w:r>
          </w:p>
          <w:p w14:paraId="096B6A6A" w14:textId="77777777" w:rsidR="00B25769" w:rsidRDefault="00000000" w:rsidP="004A445E">
            <w:pPr>
              <w:ind w:left="789" w:hanging="789"/>
              <w:rPr>
                <w:rFonts w:ascii="Calibri" w:eastAsia="Times New Roman" w:hAnsi="Calibri" w:cs="Calibri"/>
                <w:sz w:val="16"/>
                <w:szCs w:val="16"/>
              </w:rPr>
            </w:pPr>
            <w:r>
              <w:rPr>
                <w:rFonts w:ascii="Calibri" w:eastAsia="Times New Roman" w:hAnsi="Calibri" w:cs="Calibri"/>
                <w:color w:val="FF0000"/>
                <w:sz w:val="16"/>
                <w:szCs w:val="16"/>
              </w:rPr>
              <w:t>(RM-x1198) Has a tax or regulatory change caused the service provider to degrade service performance or discontinue aspects of service delivery without prior customer notification?</w:t>
            </w:r>
          </w:p>
          <w:p w14:paraId="25559F97" w14:textId="77777777" w:rsidR="00C335B3" w:rsidRPr="00371409" w:rsidRDefault="00C335B3" w:rsidP="00371A48">
            <w:pPr>
              <w:rPr>
                <w:rFonts w:ascii="Calibri" w:eastAsia="Times New Roman" w:hAnsi="Calibri" w:cs="Calibri"/>
                <w:sz w:val="16"/>
                <w:szCs w:val="16"/>
              </w:rPr>
            </w:pPr>
          </w:p>
        </w:tc>
      </w:tr>
      <w:tr w:rsidR="00371409" w:rsidRPr="00371409" w14:paraId="0046A0BD" w14:textId="77777777" w:rsidTr="00C776D7">
        <w:trPr>
          <w:gridBefore w:val="2"/>
          <w:wBefore w:w="270" w:type="dxa"/>
          <w:trHeight w:val="727"/>
        </w:trPr>
        <w:tc>
          <w:tcPr>
            <w:tcW w:w="10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60BB5EBE"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(RF-985) Service is forced to change to meet regulatory requirements</w:t>
            </w:r>
          </w:p>
          <w:p w14:paraId="0F2E896D" w14:textId="77777777" w:rsidR="00A079BA" w:rsidRPr="00371409" w:rsidRDefault="00A079BA">
            <w:pPr>
              <w:rPr>
                <w:rFonts w:ascii="Calibri" w:hAnsi="Calibri" w:cs="Calibri"/>
                <w:sz w:val="16"/>
                <w:szCs w:val="16"/>
              </w:rPr>
            </w:pPr>
          </w:p>
          <w:p w14:paraId="075ACB61" w14:textId="77777777" w:rsidR="00A079BA" w:rsidRPr="00371409" w:rsidRDefault="001602B0">
            <w:pPr>
              <w:rPr>
                <w:rFonts w:ascii="Calibri" w:hAnsi="Calibri" w:cs="Calibri"/>
                <w:sz w:val="16"/>
                <w:szCs w:val="16"/>
              </w:rPr>
            </w:pPr>
            <w:r w:rsidRPr="00371409">
              <w:rPr>
                <w:rFonts w:ascii="Calibri" w:hAnsi="Calibri" w:cs="Calibri"/>
                <w:sz w:val="16"/>
                <w:szCs w:val="16"/>
              </w:rPr>
              <w:t>Definition:   Services that change within the time period of performance for the service due to regulatory requirements represent risk.   Government regulations affecting the user/customer change requiring them to change the way in which they interact with the service being provided.</w:t>
            </w:r>
          </w:p>
          <w:p w14:paraId="4139053B"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438A7CBA"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2DFD2AC" w14:textId="77777777" w:rsidR="00A079BA" w:rsidRPr="00371409" w:rsidRDefault="001602B0">
            <w:pPr>
              <w:rPr>
                <w:rFonts w:ascii="Calibri" w:hAnsi="Calibri" w:cs="Calibri"/>
                <w:sz w:val="16"/>
                <w:szCs w:val="16"/>
              </w:rPr>
            </w:pPr>
            <w:r w:rsidRPr="00371409">
              <w:rPr>
                <w:rFonts w:ascii="Calibri" w:hAnsi="Calibri" w:cs="Calibri"/>
                <w:sz w:val="16"/>
                <w:szCs w:val="16"/>
              </w:rPr>
              <w:t>(RM-1325) Has there been any information indicating that security-relevant characteristics of the service have changed in the past due to changes in domestic regulatory requirements without appropriate notification to customers?</w:t>
            </w:r>
          </w:p>
          <w:p w14:paraId="4FA1E7ED" w14:textId="39429865" w:rsidR="00A079BA" w:rsidRPr="00371409" w:rsidRDefault="001602B0">
            <w:pPr>
              <w:rPr>
                <w:rFonts w:ascii="Calibri" w:hAnsi="Calibri" w:cs="Calibri"/>
                <w:sz w:val="16"/>
                <w:szCs w:val="16"/>
              </w:rPr>
            </w:pPr>
            <w:r w:rsidRPr="00371409">
              <w:rPr>
                <w:rFonts w:ascii="Calibri" w:hAnsi="Calibri" w:cs="Calibri"/>
                <w:sz w:val="16"/>
                <w:szCs w:val="16"/>
              </w:rPr>
              <w:t>(RM-1326) Has there been any information indicating that security-relevant characteristics of the service have changed in the past due to changes in foreign regulatory requirements</w:t>
            </w:r>
            <w:r w:rsidR="00D2211D" w:rsidRPr="00371409">
              <w:rPr>
                <w:rFonts w:ascii="Calibri" w:hAnsi="Calibri" w:cs="Calibri"/>
                <w:sz w:val="16"/>
                <w:szCs w:val="16"/>
              </w:rPr>
              <w:t xml:space="preserve"> from non-trusted countries</w:t>
            </w:r>
            <w:r w:rsidRPr="00371409">
              <w:rPr>
                <w:rFonts w:ascii="Calibri" w:hAnsi="Calibri" w:cs="Calibri"/>
                <w:sz w:val="16"/>
                <w:szCs w:val="16"/>
              </w:rPr>
              <w:t xml:space="preserve"> without appropriate notification to customers?</w:t>
            </w:r>
          </w:p>
          <w:p w14:paraId="114B47F7" w14:textId="77777777" w:rsidR="00A079BA" w:rsidRPr="00371409" w:rsidRDefault="001602B0">
            <w:pPr>
              <w:rPr>
                <w:rFonts w:ascii="Calibri" w:hAnsi="Calibri" w:cs="Calibri"/>
                <w:sz w:val="16"/>
                <w:szCs w:val="16"/>
              </w:rPr>
            </w:pPr>
            <w:r w:rsidRPr="00371409">
              <w:rPr>
                <w:rFonts w:ascii="Calibri" w:hAnsi="Calibri" w:cs="Calibri"/>
                <w:sz w:val="16"/>
                <w:szCs w:val="16"/>
              </w:rPr>
              <w:t>(RM-1327) Has there been any information indicating that security-relevant characteristics of the service have changed in the past due to changes in foreign regulatory requirements from country/ies of concern without appropriate notification to customers?</w:t>
            </w:r>
          </w:p>
          <w:p w14:paraId="0D0F0E4B" w14:textId="77777777" w:rsidR="00A079BA" w:rsidRPr="00371409" w:rsidRDefault="001602B0">
            <w:pPr>
              <w:rPr>
                <w:rFonts w:ascii="Calibri" w:hAnsi="Calibri" w:cs="Calibri"/>
                <w:sz w:val="16"/>
                <w:szCs w:val="16"/>
              </w:rPr>
            </w:pPr>
            <w:r w:rsidRPr="00371409">
              <w:rPr>
                <w:rFonts w:ascii="Calibri" w:hAnsi="Calibri" w:cs="Calibri"/>
                <w:sz w:val="16"/>
                <w:szCs w:val="16"/>
              </w:rPr>
              <w:t>(RM-1739) Does service contract language lack protection for forced changes to meet new regulatory requirements, e.g., force majeure?</w:t>
            </w:r>
          </w:p>
          <w:p w14:paraId="1F61C6C1" w14:textId="237F8F74" w:rsidR="00D2211D" w:rsidRPr="00371409" w:rsidRDefault="00D2211D" w:rsidP="00D2211D">
            <w:pPr>
              <w:rPr>
                <w:rFonts w:ascii="Calibri" w:hAnsi="Calibri" w:cs="Calibri"/>
                <w:sz w:val="16"/>
                <w:szCs w:val="16"/>
              </w:rPr>
            </w:pPr>
            <w:r w:rsidRPr="00371409">
              <w:rPr>
                <w:rFonts w:ascii="Calibri" w:hAnsi="Calibri" w:cs="Calibri"/>
                <w:sz w:val="16"/>
                <w:szCs w:val="16"/>
              </w:rPr>
              <w:t>(RM-</w:t>
            </w:r>
            <w:r w:rsidR="008F15A9" w:rsidRPr="00371409">
              <w:rPr>
                <w:rFonts w:ascii="Calibri" w:hAnsi="Calibri" w:cs="Calibri"/>
                <w:sz w:val="16"/>
                <w:szCs w:val="16"/>
              </w:rPr>
              <w:t>2125</w:t>
            </w:r>
            <w:r w:rsidRPr="00371409">
              <w:rPr>
                <w:rFonts w:ascii="Calibri" w:hAnsi="Calibri" w:cs="Calibri"/>
                <w:sz w:val="16"/>
                <w:szCs w:val="16"/>
              </w:rPr>
              <w:t>) Has there been any information indicating that security-relevant characteristics of the service have changed in the past due to changes in foreign regulatory requirements from trusted countries without appropriate notification to customers?</w:t>
            </w:r>
          </w:p>
          <w:p w14:paraId="1014928B" w14:textId="77777777" w:rsidR="00D2211D" w:rsidRPr="00371409" w:rsidRDefault="00D2211D">
            <w:pPr>
              <w:rPr>
                <w:rFonts w:ascii="Calibri" w:hAnsi="Calibri" w:cs="Calibri"/>
                <w:sz w:val="16"/>
                <w:szCs w:val="16"/>
              </w:rPr>
            </w:pPr>
          </w:p>
        </w:tc>
      </w:tr>
      <w:tr w:rsidR="00966D3F" w:rsidRPr="00371409" w14:paraId="35716BA1" w14:textId="77777777" w:rsidTr="00E23D02">
        <w:tblPrEx>
          <w:tblBorders>
            <w:top w:val="single" w:sz="8" w:space="0" w:color="auto"/>
            <w:left w:val="single" w:sz="8" w:space="0" w:color="auto"/>
            <w:bottom w:val="single" w:sz="8" w:space="0" w:color="auto"/>
            <w:right w:val="single" w:sz="8" w:space="0" w:color="auto"/>
            <w:insideH w:val="single" w:sz="8" w:space="0" w:color="auto"/>
          </w:tblBorders>
        </w:tblPrEx>
        <w:trPr>
          <w:trHeight w:val="727"/>
        </w:trPr>
        <w:tc>
          <w:tcPr>
            <w:tcW w:w="10710" w:type="dxa"/>
            <w:gridSpan w:val="4"/>
            <w:shd w:val="clear" w:color="auto" w:fill="DDEBFF"/>
          </w:tcPr>
          <w:p w14:paraId="67C1887A" w14:textId="14FDE847" w:rsidR="00966D3F" w:rsidRPr="003250F6" w:rsidRDefault="00966D3F" w:rsidP="00727BA2">
            <w:pPr>
              <w:rPr>
                <w:rFonts w:ascii="Calibri" w:eastAsia="Times New Roman" w:hAnsi="Calibri" w:cs="Calibri"/>
                <w:color w:val="EE0000"/>
                <w:sz w:val="16"/>
                <w:szCs w:val="16"/>
              </w:rPr>
            </w:pPr>
            <w:r w:rsidRPr="003250F6">
              <w:rPr>
                <w:rFonts w:ascii="Calibri" w:hAnsi="Calibri" w:cs="Calibri"/>
                <w:noProof/>
                <w:color w:val="EE0000"/>
                <w:sz w:val="16"/>
                <w:szCs w:val="16"/>
              </w:rPr>
              <w:drawing>
                <wp:anchor distT="0" distB="0" distL="114300" distR="114300" simplePos="0" relativeHeight="252387328" behindDoc="0" locked="0" layoutInCell="1" allowOverlap="1" wp14:anchorId="07FE69F5" wp14:editId="46339DB7">
                  <wp:simplePos x="0" y="0"/>
                  <wp:positionH relativeFrom="column">
                    <wp:posOffset>-461708</wp:posOffset>
                  </wp:positionH>
                  <wp:positionV relativeFrom="paragraph">
                    <wp:posOffset>165100</wp:posOffset>
                  </wp:positionV>
                  <wp:extent cx="548640" cy="171450"/>
                  <wp:effectExtent l="0" t="1905" r="0" b="0"/>
                  <wp:wrapNone/>
                  <wp:docPr id="2062084650"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Pr="003250F6">
              <w:rPr>
                <w:rFonts w:ascii="Calibri" w:eastAsia="Times New Roman" w:hAnsi="Calibri" w:cs="Calibri"/>
                <w:color w:val="EE0000"/>
                <w:sz w:val="16"/>
                <w:szCs w:val="16"/>
              </w:rPr>
              <w:t>(RC-x</w:t>
            </w:r>
            <w:r w:rsidR="00C51E47" w:rsidRPr="003250F6">
              <w:rPr>
                <w:rFonts w:ascii="Calibri" w:eastAsia="Times New Roman" w:hAnsi="Calibri" w:cs="Calibri"/>
                <w:color w:val="EE0000"/>
                <w:sz w:val="16"/>
                <w:szCs w:val="16"/>
              </w:rPr>
              <w:t>14</w:t>
            </w:r>
            <w:r w:rsidRPr="003250F6">
              <w:rPr>
                <w:rFonts w:ascii="Calibri" w:eastAsia="Times New Roman" w:hAnsi="Calibri" w:cs="Calibri"/>
                <w:color w:val="EE0000"/>
                <w:sz w:val="16"/>
                <w:szCs w:val="16"/>
              </w:rPr>
              <w:t xml:space="preserve">) AI </w:t>
            </w:r>
            <w:r w:rsidR="00D8764F" w:rsidRPr="003250F6">
              <w:rPr>
                <w:rFonts w:ascii="Calibri" w:eastAsia="Times New Roman" w:hAnsi="Calibri" w:cs="Calibri"/>
                <w:color w:val="EE0000"/>
                <w:sz w:val="16"/>
                <w:szCs w:val="16"/>
              </w:rPr>
              <w:t>System/</w:t>
            </w:r>
            <w:r w:rsidRPr="003250F6">
              <w:rPr>
                <w:rFonts w:ascii="Calibri" w:eastAsia="Times New Roman" w:hAnsi="Calibri" w:cs="Calibri"/>
                <w:color w:val="EE0000"/>
                <w:sz w:val="16"/>
                <w:szCs w:val="16"/>
              </w:rPr>
              <w:t>Service Behavioral Risks</w:t>
            </w:r>
          </w:p>
          <w:p w14:paraId="069DA511" w14:textId="77777777" w:rsidR="00966D3F" w:rsidRPr="003250F6" w:rsidRDefault="00966D3F" w:rsidP="00727BA2">
            <w:pPr>
              <w:rPr>
                <w:rFonts w:ascii="Calibri" w:eastAsia="Times New Roman" w:hAnsi="Calibri" w:cs="Calibri"/>
                <w:color w:val="EE0000"/>
                <w:sz w:val="16"/>
                <w:szCs w:val="16"/>
              </w:rPr>
            </w:pPr>
          </w:p>
          <w:p w14:paraId="68D22124" w14:textId="77777777" w:rsidR="00966D3F" w:rsidRPr="003250F6" w:rsidRDefault="00966D3F" w:rsidP="00727BA2">
            <w:pPr>
              <w:ind w:left="789" w:hanging="789"/>
              <w:rPr>
                <w:rFonts w:ascii="Calibri" w:eastAsia="Times New Roman" w:hAnsi="Calibri" w:cs="Calibri"/>
                <w:color w:val="EE0000"/>
                <w:sz w:val="16"/>
                <w:szCs w:val="16"/>
              </w:rPr>
            </w:pPr>
            <w:r w:rsidRPr="003250F6">
              <w:rPr>
                <w:rFonts w:ascii="Calibri" w:eastAsia="Times New Roman" w:hAnsi="Calibri" w:cs="Calibri"/>
                <w:color w:val="EE0000"/>
                <w:sz w:val="16"/>
                <w:szCs w:val="16"/>
              </w:rPr>
              <w:t>Definition:  Risks related to unpredictable, unsafe, misleading, non-compliant, or unintended behavior of AI-enabled services during operation, including output safety issues, hallucinations, bias in production, and susceptibility to prompt injection or inference manipulation.</w:t>
            </w:r>
          </w:p>
          <w:p w14:paraId="604E431C" w14:textId="77777777" w:rsidR="00966D3F" w:rsidRPr="003250F6" w:rsidRDefault="00966D3F" w:rsidP="00727BA2">
            <w:pPr>
              <w:ind w:left="789" w:hanging="789"/>
              <w:rPr>
                <w:rFonts w:ascii="Calibri" w:eastAsia="Times New Roman" w:hAnsi="Calibri" w:cs="Calibri"/>
                <w:color w:val="EE0000"/>
                <w:sz w:val="16"/>
                <w:szCs w:val="16"/>
              </w:rPr>
            </w:pPr>
          </w:p>
        </w:tc>
      </w:tr>
      <w:tr w:rsidR="00035F9E" w:rsidRPr="00371409" w14:paraId="314707F0" w14:textId="77777777" w:rsidTr="00727BA2">
        <w:tblPrEx>
          <w:tblBorders>
            <w:top w:val="single" w:sz="8" w:space="0" w:color="auto"/>
            <w:left w:val="single" w:sz="8" w:space="0" w:color="auto"/>
            <w:bottom w:val="single" w:sz="8" w:space="0" w:color="auto"/>
            <w:right w:val="single" w:sz="8" w:space="0" w:color="auto"/>
            <w:insideH w:val="single" w:sz="8" w:space="0" w:color="auto"/>
          </w:tblBorders>
        </w:tblPrEx>
        <w:trPr>
          <w:gridBefore w:val="1"/>
          <w:wBefore w:w="180" w:type="dxa"/>
          <w:trHeight w:val="727"/>
        </w:trPr>
        <w:tc>
          <w:tcPr>
            <w:tcW w:w="10530" w:type="dxa"/>
            <w:gridSpan w:val="3"/>
            <w:shd w:val="clear" w:color="auto" w:fill="F8FAFF"/>
          </w:tcPr>
          <w:p w14:paraId="2E9AF294" w14:textId="40C152EA" w:rsidR="00035F9E" w:rsidRPr="003250F6" w:rsidRDefault="00035F9E" w:rsidP="00727BA2">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(RF-x</w:t>
            </w:r>
            <w:r w:rsidR="002C2FF5" w:rsidRPr="003250F6">
              <w:rPr>
                <w:rFonts w:ascii="Calibri" w:eastAsia="Times New Roman" w:hAnsi="Calibri" w:cs="Calibri"/>
                <w:color w:val="EE0000"/>
                <w:sz w:val="16"/>
                <w:szCs w:val="16"/>
              </w:rPr>
              <w:t>42</w:t>
            </w:r>
            <w:r w:rsidRPr="003250F6">
              <w:rPr>
                <w:rFonts w:ascii="Calibri" w:eastAsia="Times New Roman" w:hAnsi="Calibri" w:cs="Calibri"/>
                <w:color w:val="EE0000"/>
                <w:sz w:val="16"/>
                <w:szCs w:val="16"/>
              </w:rPr>
              <w:t xml:space="preserve">) AI </w:t>
            </w:r>
            <w:r w:rsidR="00BA31B1" w:rsidRPr="003250F6">
              <w:rPr>
                <w:rFonts w:ascii="Calibri" w:eastAsia="Times New Roman" w:hAnsi="Calibri" w:cs="Calibri"/>
                <w:color w:val="EE0000"/>
                <w:sz w:val="16"/>
                <w:szCs w:val="16"/>
              </w:rPr>
              <w:t>system/</w:t>
            </w:r>
            <w:r w:rsidR="00624781" w:rsidRPr="003250F6">
              <w:rPr>
                <w:rFonts w:ascii="Calibri" w:eastAsia="Times New Roman" w:hAnsi="Calibri" w:cs="Calibri"/>
                <w:color w:val="EE0000"/>
                <w:sz w:val="16"/>
                <w:szCs w:val="16"/>
              </w:rPr>
              <w:t>s</w:t>
            </w:r>
            <w:r w:rsidRPr="003250F6">
              <w:rPr>
                <w:rFonts w:ascii="Calibri" w:eastAsia="Times New Roman" w:hAnsi="Calibri" w:cs="Calibri"/>
                <w:color w:val="EE0000"/>
                <w:sz w:val="16"/>
                <w:szCs w:val="16"/>
              </w:rPr>
              <w:t xml:space="preserve">ervice </w:t>
            </w:r>
            <w:r w:rsidR="00624781" w:rsidRPr="003250F6">
              <w:rPr>
                <w:rFonts w:ascii="Calibri" w:eastAsia="Times New Roman" w:hAnsi="Calibri" w:cs="Calibri"/>
                <w:color w:val="EE0000"/>
                <w:sz w:val="16"/>
                <w:szCs w:val="16"/>
              </w:rPr>
              <w:t>p</w:t>
            </w:r>
            <w:r w:rsidRPr="003250F6">
              <w:rPr>
                <w:rFonts w:ascii="Calibri" w:eastAsia="Times New Roman" w:hAnsi="Calibri" w:cs="Calibri"/>
                <w:color w:val="EE0000"/>
                <w:sz w:val="16"/>
                <w:szCs w:val="16"/>
              </w:rPr>
              <w:t xml:space="preserve">roduces </w:t>
            </w:r>
            <w:r w:rsidR="00624781" w:rsidRPr="003250F6">
              <w:rPr>
                <w:rFonts w:ascii="Calibri" w:eastAsia="Times New Roman" w:hAnsi="Calibri" w:cs="Calibri"/>
                <w:color w:val="EE0000"/>
                <w:sz w:val="16"/>
                <w:szCs w:val="16"/>
              </w:rPr>
              <w:t>u</w:t>
            </w:r>
            <w:r w:rsidRPr="003250F6">
              <w:rPr>
                <w:rFonts w:ascii="Calibri" w:eastAsia="Times New Roman" w:hAnsi="Calibri" w:cs="Calibri"/>
                <w:color w:val="EE0000"/>
                <w:sz w:val="16"/>
                <w:szCs w:val="16"/>
              </w:rPr>
              <w:t xml:space="preserve">nsafe or </w:t>
            </w:r>
            <w:r w:rsidR="00624781" w:rsidRPr="003250F6">
              <w:rPr>
                <w:rFonts w:ascii="Calibri" w:eastAsia="Times New Roman" w:hAnsi="Calibri" w:cs="Calibri"/>
                <w:color w:val="EE0000"/>
                <w:sz w:val="16"/>
                <w:szCs w:val="16"/>
              </w:rPr>
              <w:t>m</w:t>
            </w:r>
            <w:r w:rsidRPr="003250F6">
              <w:rPr>
                <w:rFonts w:ascii="Calibri" w:eastAsia="Times New Roman" w:hAnsi="Calibri" w:cs="Calibri"/>
                <w:color w:val="EE0000"/>
                <w:sz w:val="16"/>
                <w:szCs w:val="16"/>
              </w:rPr>
              <w:t xml:space="preserve">isleading </w:t>
            </w:r>
            <w:r w:rsidR="00624781" w:rsidRPr="003250F6">
              <w:rPr>
                <w:rFonts w:ascii="Calibri" w:eastAsia="Times New Roman" w:hAnsi="Calibri" w:cs="Calibri"/>
                <w:color w:val="EE0000"/>
                <w:sz w:val="16"/>
                <w:szCs w:val="16"/>
              </w:rPr>
              <w:t>o</w:t>
            </w:r>
            <w:r w:rsidRPr="003250F6">
              <w:rPr>
                <w:rFonts w:ascii="Calibri" w:eastAsia="Times New Roman" w:hAnsi="Calibri" w:cs="Calibri"/>
                <w:color w:val="EE0000"/>
                <w:sz w:val="16"/>
                <w:szCs w:val="16"/>
              </w:rPr>
              <w:t>utputs</w:t>
            </w:r>
          </w:p>
          <w:p w14:paraId="0958F07C" w14:textId="77777777" w:rsidR="00035F9E" w:rsidRPr="003250F6" w:rsidRDefault="00035F9E" w:rsidP="00727BA2">
            <w:pPr>
              <w:rPr>
                <w:rFonts w:ascii="Calibri" w:eastAsia="Times New Roman" w:hAnsi="Calibri" w:cs="Calibri"/>
                <w:color w:val="EE0000"/>
                <w:sz w:val="16"/>
                <w:szCs w:val="16"/>
              </w:rPr>
            </w:pPr>
          </w:p>
          <w:p w14:paraId="340E7AEC" w14:textId="2F1E6A97" w:rsidR="00035F9E" w:rsidRPr="003250F6" w:rsidRDefault="00035F9E" w:rsidP="00727BA2">
            <w:pPr>
              <w:tabs>
                <w:tab w:val="left" w:pos="1566"/>
              </w:tabs>
              <w:ind w:left="794" w:hanging="794"/>
              <w:rPr>
                <w:rFonts w:ascii="Calibri" w:eastAsia="Times New Roman" w:hAnsi="Calibri" w:cs="Calibri"/>
                <w:color w:val="EE0000"/>
                <w:sz w:val="16"/>
                <w:szCs w:val="16"/>
              </w:rPr>
            </w:pPr>
            <w:r w:rsidRPr="003250F6">
              <w:rPr>
                <w:rFonts w:ascii="Calibri" w:eastAsia="Times New Roman" w:hAnsi="Calibri" w:cs="Calibri"/>
                <w:color w:val="EE0000"/>
                <w:sz w:val="16"/>
                <w:szCs w:val="16"/>
              </w:rPr>
              <w:t xml:space="preserve">Definition:  This risk considers exposure when AI </w:t>
            </w:r>
            <w:r w:rsidR="00BA31B1" w:rsidRPr="003250F6">
              <w:rPr>
                <w:rFonts w:ascii="Calibri" w:eastAsia="Times New Roman" w:hAnsi="Calibri" w:cs="Calibri"/>
                <w:color w:val="EE0000"/>
                <w:sz w:val="16"/>
                <w:szCs w:val="16"/>
              </w:rPr>
              <w:t>system/</w:t>
            </w:r>
            <w:r w:rsidRPr="003250F6">
              <w:rPr>
                <w:rFonts w:ascii="Calibri" w:eastAsia="Times New Roman" w:hAnsi="Calibri" w:cs="Calibri"/>
                <w:color w:val="EE0000"/>
                <w:sz w:val="16"/>
                <w:szCs w:val="16"/>
              </w:rPr>
              <w:t>services generate outputs that are incorrect, harmful, misleading, inappropriate for their intended use, or contain hallucinations.</w:t>
            </w:r>
          </w:p>
          <w:p w14:paraId="2A8E7A37" w14:textId="77777777" w:rsidR="00035F9E" w:rsidRPr="003250F6" w:rsidRDefault="00035F9E" w:rsidP="00727BA2">
            <w:pPr>
              <w:rPr>
                <w:rFonts w:ascii="Calibri" w:eastAsia="Times New Roman" w:hAnsi="Calibri" w:cs="Calibri"/>
                <w:color w:val="EE0000"/>
                <w:sz w:val="16"/>
                <w:szCs w:val="16"/>
              </w:rPr>
            </w:pPr>
          </w:p>
          <w:p w14:paraId="36F35896" w14:textId="77777777" w:rsidR="00035F9E" w:rsidRPr="003250F6" w:rsidRDefault="00035F9E" w:rsidP="00727BA2">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Possible Measures:</w:t>
            </w:r>
          </w:p>
          <w:p w14:paraId="7719E8F3" w14:textId="648AD084" w:rsidR="00035F9E" w:rsidRPr="003250F6" w:rsidRDefault="00035F9E" w:rsidP="00035F9E">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(RM-x</w:t>
            </w:r>
            <w:r w:rsidR="00CD0CBA" w:rsidRPr="003250F6">
              <w:rPr>
                <w:rFonts w:ascii="Calibri" w:eastAsia="Times New Roman" w:hAnsi="Calibri" w:cs="Calibri"/>
                <w:color w:val="EE0000"/>
                <w:sz w:val="16"/>
                <w:szCs w:val="16"/>
              </w:rPr>
              <w:t>289</w:t>
            </w:r>
            <w:r w:rsidRPr="003250F6">
              <w:rPr>
                <w:rFonts w:ascii="Calibri" w:eastAsia="Times New Roman" w:hAnsi="Calibri" w:cs="Calibri"/>
                <w:color w:val="EE0000"/>
                <w:sz w:val="16"/>
                <w:szCs w:val="16"/>
              </w:rPr>
              <w:t>) Does the supplier lack controls to detect or mitigate unsafe or misleading AI-generated outputs?</w:t>
            </w:r>
          </w:p>
          <w:p w14:paraId="380A9FC0" w14:textId="4714EAD4" w:rsidR="00035F9E" w:rsidRPr="003250F6" w:rsidRDefault="00035F9E" w:rsidP="00035F9E">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(RM-x</w:t>
            </w:r>
            <w:r w:rsidR="00CD0CBA" w:rsidRPr="003250F6">
              <w:rPr>
                <w:rFonts w:ascii="Calibri" w:eastAsia="Times New Roman" w:hAnsi="Calibri" w:cs="Calibri"/>
                <w:color w:val="EE0000"/>
                <w:sz w:val="16"/>
                <w:szCs w:val="16"/>
              </w:rPr>
              <w:t>290</w:t>
            </w:r>
            <w:r w:rsidRPr="003250F6">
              <w:rPr>
                <w:rFonts w:ascii="Calibri" w:eastAsia="Times New Roman" w:hAnsi="Calibri" w:cs="Calibri"/>
                <w:color w:val="EE0000"/>
                <w:sz w:val="16"/>
                <w:szCs w:val="16"/>
              </w:rPr>
              <w:t>) Has the supplier identified incidents where AI service outputs caused customer harm, misinformation, or policy violations?</w:t>
            </w:r>
          </w:p>
          <w:p w14:paraId="0A9F4AC4" w14:textId="4421C267" w:rsidR="00035F9E" w:rsidRPr="003250F6" w:rsidRDefault="00035F9E" w:rsidP="00035F9E">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(RM-x</w:t>
            </w:r>
            <w:r w:rsidR="00CD0CBA" w:rsidRPr="003250F6">
              <w:rPr>
                <w:rFonts w:ascii="Calibri" w:eastAsia="Times New Roman" w:hAnsi="Calibri" w:cs="Calibri"/>
                <w:color w:val="EE0000"/>
                <w:sz w:val="16"/>
                <w:szCs w:val="16"/>
              </w:rPr>
              <w:t>291</w:t>
            </w:r>
            <w:r w:rsidRPr="003250F6">
              <w:rPr>
                <w:rFonts w:ascii="Calibri" w:eastAsia="Times New Roman" w:hAnsi="Calibri" w:cs="Calibri"/>
                <w:color w:val="EE0000"/>
                <w:sz w:val="16"/>
                <w:szCs w:val="16"/>
              </w:rPr>
              <w:t>) Are AI outputs not validated before being presented to users in high-risk applications?</w:t>
            </w:r>
          </w:p>
          <w:p w14:paraId="1C03F5A8" w14:textId="00C2F9AA" w:rsidR="00035F9E" w:rsidRPr="003250F6" w:rsidRDefault="00035F9E" w:rsidP="00035F9E">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(RM-x</w:t>
            </w:r>
            <w:r w:rsidR="00CD0CBA" w:rsidRPr="003250F6">
              <w:rPr>
                <w:rFonts w:ascii="Calibri" w:eastAsia="Times New Roman" w:hAnsi="Calibri" w:cs="Calibri"/>
                <w:color w:val="EE0000"/>
                <w:sz w:val="16"/>
                <w:szCs w:val="16"/>
              </w:rPr>
              <w:t>292</w:t>
            </w:r>
            <w:r w:rsidRPr="003250F6">
              <w:rPr>
                <w:rFonts w:ascii="Calibri" w:eastAsia="Times New Roman" w:hAnsi="Calibri" w:cs="Calibri"/>
                <w:color w:val="EE0000"/>
                <w:sz w:val="16"/>
                <w:szCs w:val="16"/>
              </w:rPr>
              <w:t>) Does the supplier lack hallucination detection mechanisms?</w:t>
            </w:r>
          </w:p>
          <w:p w14:paraId="5EF3E733" w14:textId="4DEBF5A2" w:rsidR="00035F9E" w:rsidRPr="003250F6" w:rsidRDefault="00035F9E" w:rsidP="00035F9E">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(RM-x</w:t>
            </w:r>
            <w:r w:rsidR="00CD0CBA" w:rsidRPr="003250F6">
              <w:rPr>
                <w:rFonts w:ascii="Calibri" w:eastAsia="Times New Roman" w:hAnsi="Calibri" w:cs="Calibri"/>
                <w:color w:val="EE0000"/>
                <w:sz w:val="16"/>
                <w:szCs w:val="16"/>
              </w:rPr>
              <w:t>293</w:t>
            </w:r>
            <w:r w:rsidRPr="003250F6">
              <w:rPr>
                <w:rFonts w:ascii="Calibri" w:eastAsia="Times New Roman" w:hAnsi="Calibri" w:cs="Calibri"/>
                <w:color w:val="EE0000"/>
                <w:sz w:val="16"/>
                <w:szCs w:val="16"/>
              </w:rPr>
              <w:t>) Are users not warned about potential AI output inaccuracies?</w:t>
            </w:r>
          </w:p>
          <w:p w14:paraId="4DF98012" w14:textId="1AF6F47B" w:rsidR="00035F9E" w:rsidRPr="003250F6" w:rsidRDefault="00035F9E" w:rsidP="00035F9E">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(RM-x</w:t>
            </w:r>
            <w:r w:rsidR="00CD0CBA" w:rsidRPr="003250F6">
              <w:rPr>
                <w:rFonts w:ascii="Calibri" w:eastAsia="Times New Roman" w:hAnsi="Calibri" w:cs="Calibri"/>
                <w:color w:val="EE0000"/>
                <w:sz w:val="16"/>
                <w:szCs w:val="16"/>
              </w:rPr>
              <w:t>294</w:t>
            </w:r>
            <w:r w:rsidRPr="003250F6">
              <w:rPr>
                <w:rFonts w:ascii="Calibri" w:eastAsia="Times New Roman" w:hAnsi="Calibri" w:cs="Calibri"/>
                <w:color w:val="EE0000"/>
                <w:sz w:val="16"/>
                <w:szCs w:val="16"/>
              </w:rPr>
              <w:t>) Does the supplier fail to implement output filtering for harmful content?</w:t>
            </w:r>
          </w:p>
          <w:p w14:paraId="7AC75A5A" w14:textId="656F9702" w:rsidR="00035F9E" w:rsidRPr="003250F6" w:rsidRDefault="00035F9E" w:rsidP="00035F9E">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(RM-x</w:t>
            </w:r>
            <w:r w:rsidR="00CD0CBA" w:rsidRPr="003250F6">
              <w:rPr>
                <w:rFonts w:ascii="Calibri" w:eastAsia="Times New Roman" w:hAnsi="Calibri" w:cs="Calibri"/>
                <w:color w:val="EE0000"/>
                <w:sz w:val="16"/>
                <w:szCs w:val="16"/>
              </w:rPr>
              <w:t>295</w:t>
            </w:r>
            <w:r w:rsidRPr="003250F6">
              <w:rPr>
                <w:rFonts w:ascii="Calibri" w:eastAsia="Times New Roman" w:hAnsi="Calibri" w:cs="Calibri"/>
                <w:color w:val="EE0000"/>
                <w:sz w:val="16"/>
                <w:szCs w:val="16"/>
              </w:rPr>
              <w:t>) Are AI-generated outputs not subject to quality assurance review in critical applications?</w:t>
            </w:r>
          </w:p>
          <w:p w14:paraId="4B5FB246" w14:textId="77B305A2" w:rsidR="00035F9E" w:rsidRPr="003250F6" w:rsidRDefault="00035F9E" w:rsidP="00035F9E">
            <w:pPr>
              <w:rPr>
                <w:rFonts w:ascii="Calibri" w:eastAsia="Times New Roman" w:hAnsi="Calibri" w:cs="Calibri"/>
                <w:color w:val="EE0000"/>
                <w:sz w:val="16"/>
                <w:szCs w:val="16"/>
              </w:rPr>
            </w:pPr>
          </w:p>
        </w:tc>
      </w:tr>
      <w:tr w:rsidR="00035F9E" w:rsidRPr="00371409" w14:paraId="580C232B" w14:textId="77777777" w:rsidTr="00727BA2">
        <w:tblPrEx>
          <w:tblBorders>
            <w:top w:val="single" w:sz="8" w:space="0" w:color="auto"/>
            <w:left w:val="single" w:sz="8" w:space="0" w:color="auto"/>
            <w:bottom w:val="single" w:sz="8" w:space="0" w:color="auto"/>
            <w:right w:val="single" w:sz="8" w:space="0" w:color="auto"/>
            <w:insideH w:val="single" w:sz="8" w:space="0" w:color="auto"/>
          </w:tblBorders>
        </w:tblPrEx>
        <w:trPr>
          <w:gridBefore w:val="1"/>
          <w:wBefore w:w="180" w:type="dxa"/>
          <w:trHeight w:val="727"/>
        </w:trPr>
        <w:tc>
          <w:tcPr>
            <w:tcW w:w="10530" w:type="dxa"/>
            <w:gridSpan w:val="3"/>
            <w:shd w:val="clear" w:color="auto" w:fill="F8FAFF"/>
          </w:tcPr>
          <w:p w14:paraId="47CCCE7D" w14:textId="3AF6A2CD" w:rsidR="00035F9E" w:rsidRPr="003250F6" w:rsidRDefault="00035F9E" w:rsidP="00727BA2">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(RF-</w:t>
            </w:r>
            <w:r w:rsidR="007A5373" w:rsidRPr="003250F6">
              <w:rPr>
                <w:rFonts w:ascii="Calibri" w:eastAsia="Times New Roman" w:hAnsi="Calibri" w:cs="Calibri"/>
                <w:color w:val="EE0000"/>
                <w:sz w:val="16"/>
                <w:szCs w:val="16"/>
              </w:rPr>
              <w:t>x</w:t>
            </w:r>
            <w:r w:rsidR="002C2FF5" w:rsidRPr="003250F6">
              <w:rPr>
                <w:rFonts w:ascii="Calibri" w:eastAsia="Times New Roman" w:hAnsi="Calibri" w:cs="Calibri"/>
                <w:color w:val="EE0000"/>
                <w:sz w:val="16"/>
                <w:szCs w:val="16"/>
              </w:rPr>
              <w:t>43</w:t>
            </w:r>
            <w:r w:rsidRPr="003250F6">
              <w:rPr>
                <w:rFonts w:ascii="Calibri" w:eastAsia="Times New Roman" w:hAnsi="Calibri" w:cs="Calibri"/>
                <w:color w:val="EE0000"/>
                <w:sz w:val="16"/>
                <w:szCs w:val="16"/>
              </w:rPr>
              <w:t xml:space="preserve">) </w:t>
            </w:r>
            <w:r w:rsidR="007A5373" w:rsidRPr="003250F6">
              <w:rPr>
                <w:rFonts w:ascii="Calibri" w:eastAsia="Times New Roman" w:hAnsi="Calibri" w:cs="Calibri"/>
                <w:color w:val="EE0000"/>
                <w:sz w:val="16"/>
                <w:szCs w:val="16"/>
              </w:rPr>
              <w:t xml:space="preserve">AI </w:t>
            </w:r>
            <w:r w:rsidR="00BA31B1" w:rsidRPr="003250F6">
              <w:rPr>
                <w:rFonts w:ascii="Calibri" w:eastAsia="Times New Roman" w:hAnsi="Calibri" w:cs="Calibri"/>
                <w:color w:val="EE0000"/>
                <w:sz w:val="16"/>
                <w:szCs w:val="16"/>
              </w:rPr>
              <w:t>system/</w:t>
            </w:r>
            <w:r w:rsidR="000F5F9D" w:rsidRPr="003250F6">
              <w:rPr>
                <w:rFonts w:ascii="Calibri" w:eastAsia="Times New Roman" w:hAnsi="Calibri" w:cs="Calibri"/>
                <w:color w:val="EE0000"/>
                <w:sz w:val="16"/>
                <w:szCs w:val="16"/>
              </w:rPr>
              <w:t>s</w:t>
            </w:r>
            <w:r w:rsidR="007A5373" w:rsidRPr="003250F6">
              <w:rPr>
                <w:rFonts w:ascii="Calibri" w:eastAsia="Times New Roman" w:hAnsi="Calibri" w:cs="Calibri"/>
                <w:color w:val="EE0000"/>
                <w:sz w:val="16"/>
                <w:szCs w:val="16"/>
              </w:rPr>
              <w:t xml:space="preserve">ervice </w:t>
            </w:r>
            <w:r w:rsidR="000F5F9D" w:rsidRPr="003250F6">
              <w:rPr>
                <w:rFonts w:ascii="Calibri" w:eastAsia="Times New Roman" w:hAnsi="Calibri" w:cs="Calibri"/>
                <w:color w:val="EE0000"/>
                <w:sz w:val="16"/>
                <w:szCs w:val="16"/>
              </w:rPr>
              <w:t>s</w:t>
            </w:r>
            <w:r w:rsidR="007A5373" w:rsidRPr="003250F6">
              <w:rPr>
                <w:rFonts w:ascii="Calibri" w:eastAsia="Times New Roman" w:hAnsi="Calibri" w:cs="Calibri"/>
                <w:color w:val="EE0000"/>
                <w:sz w:val="16"/>
                <w:szCs w:val="16"/>
              </w:rPr>
              <w:t xml:space="preserve">usceptible to </w:t>
            </w:r>
            <w:r w:rsidR="000F5F9D" w:rsidRPr="003250F6">
              <w:rPr>
                <w:rFonts w:ascii="Calibri" w:eastAsia="Times New Roman" w:hAnsi="Calibri" w:cs="Calibri"/>
                <w:color w:val="EE0000"/>
                <w:sz w:val="16"/>
                <w:szCs w:val="16"/>
              </w:rPr>
              <w:t>p</w:t>
            </w:r>
            <w:r w:rsidR="007A5373" w:rsidRPr="003250F6">
              <w:rPr>
                <w:rFonts w:ascii="Calibri" w:eastAsia="Times New Roman" w:hAnsi="Calibri" w:cs="Calibri"/>
                <w:color w:val="EE0000"/>
                <w:sz w:val="16"/>
                <w:szCs w:val="16"/>
              </w:rPr>
              <w:t xml:space="preserve">rompt </w:t>
            </w:r>
            <w:r w:rsidR="000F5F9D" w:rsidRPr="003250F6">
              <w:rPr>
                <w:rFonts w:ascii="Calibri" w:eastAsia="Times New Roman" w:hAnsi="Calibri" w:cs="Calibri"/>
                <w:color w:val="EE0000"/>
                <w:sz w:val="16"/>
                <w:szCs w:val="16"/>
              </w:rPr>
              <w:t>i</w:t>
            </w:r>
            <w:r w:rsidR="007A5373" w:rsidRPr="003250F6">
              <w:rPr>
                <w:rFonts w:ascii="Calibri" w:eastAsia="Times New Roman" w:hAnsi="Calibri" w:cs="Calibri"/>
                <w:color w:val="EE0000"/>
                <w:sz w:val="16"/>
                <w:szCs w:val="16"/>
              </w:rPr>
              <w:t xml:space="preserve">njection or </w:t>
            </w:r>
            <w:r w:rsidR="000F5F9D" w:rsidRPr="003250F6">
              <w:rPr>
                <w:rFonts w:ascii="Calibri" w:eastAsia="Times New Roman" w:hAnsi="Calibri" w:cs="Calibri"/>
                <w:color w:val="EE0000"/>
                <w:sz w:val="16"/>
                <w:szCs w:val="16"/>
              </w:rPr>
              <w:t>i</w:t>
            </w:r>
            <w:r w:rsidR="007A5373" w:rsidRPr="003250F6">
              <w:rPr>
                <w:rFonts w:ascii="Calibri" w:eastAsia="Times New Roman" w:hAnsi="Calibri" w:cs="Calibri"/>
                <w:color w:val="EE0000"/>
                <w:sz w:val="16"/>
                <w:szCs w:val="16"/>
              </w:rPr>
              <w:t xml:space="preserve">nference </w:t>
            </w:r>
            <w:r w:rsidR="000F5F9D" w:rsidRPr="003250F6">
              <w:rPr>
                <w:rFonts w:ascii="Calibri" w:eastAsia="Times New Roman" w:hAnsi="Calibri" w:cs="Calibri"/>
                <w:color w:val="EE0000"/>
                <w:sz w:val="16"/>
                <w:szCs w:val="16"/>
              </w:rPr>
              <w:t>m</w:t>
            </w:r>
            <w:r w:rsidR="007A5373" w:rsidRPr="003250F6">
              <w:rPr>
                <w:rFonts w:ascii="Calibri" w:eastAsia="Times New Roman" w:hAnsi="Calibri" w:cs="Calibri"/>
                <w:color w:val="EE0000"/>
                <w:sz w:val="16"/>
                <w:szCs w:val="16"/>
              </w:rPr>
              <w:t>anipulation</w:t>
            </w:r>
          </w:p>
          <w:p w14:paraId="171A6110" w14:textId="77777777" w:rsidR="00035F9E" w:rsidRPr="003250F6" w:rsidRDefault="00035F9E" w:rsidP="00727BA2">
            <w:pPr>
              <w:rPr>
                <w:rFonts w:ascii="Calibri" w:eastAsia="Times New Roman" w:hAnsi="Calibri" w:cs="Calibri"/>
                <w:color w:val="EE0000"/>
                <w:sz w:val="16"/>
                <w:szCs w:val="16"/>
              </w:rPr>
            </w:pPr>
          </w:p>
          <w:p w14:paraId="6A0A5982" w14:textId="3FD1E12C" w:rsidR="00035F9E" w:rsidRPr="003250F6" w:rsidRDefault="00035F9E" w:rsidP="00727BA2">
            <w:pPr>
              <w:tabs>
                <w:tab w:val="left" w:pos="1566"/>
              </w:tabs>
              <w:ind w:left="794" w:hanging="794"/>
              <w:rPr>
                <w:rFonts w:ascii="Calibri" w:eastAsia="Times New Roman" w:hAnsi="Calibri" w:cs="Calibri"/>
                <w:color w:val="EE0000"/>
                <w:sz w:val="16"/>
                <w:szCs w:val="16"/>
              </w:rPr>
            </w:pPr>
            <w:r w:rsidRPr="003250F6">
              <w:rPr>
                <w:rFonts w:ascii="Calibri" w:eastAsia="Times New Roman" w:hAnsi="Calibri" w:cs="Calibri"/>
                <w:color w:val="EE0000"/>
                <w:sz w:val="16"/>
                <w:szCs w:val="16"/>
              </w:rPr>
              <w:t xml:space="preserve">Definition:  </w:t>
            </w:r>
            <w:r w:rsidR="009A4CCE" w:rsidRPr="003250F6">
              <w:rPr>
                <w:rFonts w:ascii="Calibri" w:eastAsia="Times New Roman" w:hAnsi="Calibri" w:cs="Calibri"/>
                <w:color w:val="EE0000"/>
                <w:sz w:val="16"/>
                <w:szCs w:val="16"/>
              </w:rPr>
              <w:t>This risk considers how vulnerable to malicious activity and ethical/legal exposure a supplier may be due to AI behavior that could be altered by crafted inputs, prompt injection attacks, jailbreaks, or inference-time manipulation leading to data leakage, policy bypass, or unsafe actions</w:t>
            </w:r>
            <w:r w:rsidRPr="003250F6">
              <w:rPr>
                <w:rFonts w:ascii="Calibri" w:eastAsia="Times New Roman" w:hAnsi="Calibri" w:cs="Calibri"/>
                <w:color w:val="EE0000"/>
                <w:sz w:val="16"/>
                <w:szCs w:val="16"/>
              </w:rPr>
              <w:t>.</w:t>
            </w:r>
          </w:p>
          <w:p w14:paraId="2A18C0FF" w14:textId="77777777" w:rsidR="00035F9E" w:rsidRPr="003250F6" w:rsidRDefault="00035F9E" w:rsidP="00727BA2">
            <w:pPr>
              <w:rPr>
                <w:rFonts w:ascii="Calibri" w:eastAsia="Times New Roman" w:hAnsi="Calibri" w:cs="Calibri"/>
                <w:color w:val="EE0000"/>
                <w:sz w:val="16"/>
                <w:szCs w:val="16"/>
              </w:rPr>
            </w:pPr>
          </w:p>
          <w:p w14:paraId="12B0B847" w14:textId="77777777" w:rsidR="00035F9E" w:rsidRPr="003250F6" w:rsidRDefault="00035F9E" w:rsidP="00727BA2">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Possible Measures:</w:t>
            </w:r>
          </w:p>
          <w:p w14:paraId="6C7D2CC2" w14:textId="5A3C1DAB" w:rsidR="007A5373" w:rsidRPr="003250F6" w:rsidRDefault="007A5373" w:rsidP="007A5373">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(RM-x</w:t>
            </w:r>
            <w:r w:rsidR="00CD0CBA" w:rsidRPr="003250F6">
              <w:rPr>
                <w:rFonts w:ascii="Calibri" w:eastAsia="Times New Roman" w:hAnsi="Calibri" w:cs="Calibri"/>
                <w:color w:val="EE0000"/>
                <w:sz w:val="16"/>
                <w:szCs w:val="16"/>
              </w:rPr>
              <w:t>296</w:t>
            </w:r>
            <w:r w:rsidRPr="003250F6">
              <w:rPr>
                <w:rFonts w:ascii="Calibri" w:eastAsia="Times New Roman" w:hAnsi="Calibri" w:cs="Calibri"/>
                <w:color w:val="EE0000"/>
                <w:sz w:val="16"/>
                <w:szCs w:val="16"/>
              </w:rPr>
              <w:t xml:space="preserve">) Does the supplier fail to test AI </w:t>
            </w:r>
            <w:r w:rsidR="00BA31B1" w:rsidRPr="003250F6">
              <w:rPr>
                <w:rFonts w:ascii="Calibri" w:eastAsia="Times New Roman" w:hAnsi="Calibri" w:cs="Calibri"/>
                <w:color w:val="EE0000"/>
                <w:sz w:val="16"/>
                <w:szCs w:val="16"/>
              </w:rPr>
              <w:t>system/</w:t>
            </w:r>
            <w:r w:rsidRPr="003250F6">
              <w:rPr>
                <w:rFonts w:ascii="Calibri" w:eastAsia="Times New Roman" w:hAnsi="Calibri" w:cs="Calibri"/>
                <w:color w:val="EE0000"/>
                <w:sz w:val="16"/>
                <w:szCs w:val="16"/>
              </w:rPr>
              <w:t>services for susceptibility to prompt injection attacks?</w:t>
            </w:r>
          </w:p>
          <w:p w14:paraId="192AFDD3" w14:textId="1489DDBD" w:rsidR="007A5373" w:rsidRPr="003250F6" w:rsidRDefault="007A5373" w:rsidP="007A5373">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(RM-x</w:t>
            </w:r>
            <w:r w:rsidR="00CD0CBA" w:rsidRPr="003250F6">
              <w:rPr>
                <w:rFonts w:ascii="Calibri" w:eastAsia="Times New Roman" w:hAnsi="Calibri" w:cs="Calibri"/>
                <w:color w:val="EE0000"/>
                <w:sz w:val="16"/>
                <w:szCs w:val="16"/>
              </w:rPr>
              <w:t>297</w:t>
            </w:r>
            <w:r w:rsidRPr="003250F6">
              <w:rPr>
                <w:rFonts w:ascii="Calibri" w:eastAsia="Times New Roman" w:hAnsi="Calibri" w:cs="Calibri"/>
                <w:color w:val="EE0000"/>
                <w:sz w:val="16"/>
                <w:szCs w:val="16"/>
              </w:rPr>
              <w:t>) Are there no input sanitization controls to prevent prompt injection?</w:t>
            </w:r>
          </w:p>
          <w:p w14:paraId="215837FC" w14:textId="665F7028" w:rsidR="007A5373" w:rsidRPr="003250F6" w:rsidRDefault="007A5373" w:rsidP="007A5373">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(RM-x</w:t>
            </w:r>
            <w:r w:rsidR="00CD0CBA" w:rsidRPr="003250F6">
              <w:rPr>
                <w:rFonts w:ascii="Calibri" w:eastAsia="Times New Roman" w:hAnsi="Calibri" w:cs="Calibri"/>
                <w:color w:val="EE0000"/>
                <w:sz w:val="16"/>
                <w:szCs w:val="16"/>
              </w:rPr>
              <w:t>298</w:t>
            </w:r>
            <w:r w:rsidRPr="003250F6">
              <w:rPr>
                <w:rFonts w:ascii="Calibri" w:eastAsia="Times New Roman" w:hAnsi="Calibri" w:cs="Calibri"/>
                <w:color w:val="EE0000"/>
                <w:sz w:val="16"/>
                <w:szCs w:val="16"/>
              </w:rPr>
              <w:t>) Does the supplier lack detection mechanisms for jailbreak attempts?</w:t>
            </w:r>
          </w:p>
          <w:p w14:paraId="50687817" w14:textId="172CCF0E" w:rsidR="007A5373" w:rsidRPr="003250F6" w:rsidRDefault="007A5373" w:rsidP="007A5373">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(RM-x</w:t>
            </w:r>
            <w:r w:rsidR="00CD0CBA" w:rsidRPr="003250F6">
              <w:rPr>
                <w:rFonts w:ascii="Calibri" w:eastAsia="Times New Roman" w:hAnsi="Calibri" w:cs="Calibri"/>
                <w:color w:val="EE0000"/>
                <w:sz w:val="16"/>
                <w:szCs w:val="16"/>
              </w:rPr>
              <w:t>299</w:t>
            </w:r>
            <w:r w:rsidRPr="003250F6">
              <w:rPr>
                <w:rFonts w:ascii="Calibri" w:eastAsia="Times New Roman" w:hAnsi="Calibri" w:cs="Calibri"/>
                <w:color w:val="EE0000"/>
                <w:sz w:val="16"/>
                <w:szCs w:val="16"/>
              </w:rPr>
              <w:t>) Are system prompts and instructions not protected from user manipulation?</w:t>
            </w:r>
          </w:p>
          <w:p w14:paraId="52D3F760" w14:textId="632D0EAD" w:rsidR="007A5373" w:rsidRPr="003250F6" w:rsidRDefault="007A5373" w:rsidP="007A5373">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(RM-x</w:t>
            </w:r>
            <w:r w:rsidR="00CD0CBA" w:rsidRPr="003250F6">
              <w:rPr>
                <w:rFonts w:ascii="Calibri" w:eastAsia="Times New Roman" w:hAnsi="Calibri" w:cs="Calibri"/>
                <w:color w:val="EE0000"/>
                <w:sz w:val="16"/>
                <w:szCs w:val="16"/>
              </w:rPr>
              <w:t>300</w:t>
            </w:r>
            <w:r w:rsidRPr="003250F6">
              <w:rPr>
                <w:rFonts w:ascii="Calibri" w:eastAsia="Times New Roman" w:hAnsi="Calibri" w:cs="Calibri"/>
                <w:color w:val="EE0000"/>
                <w:sz w:val="16"/>
                <w:szCs w:val="16"/>
              </w:rPr>
              <w:t>) Does the supplier fail to implement prompt boundaries or separators?</w:t>
            </w:r>
          </w:p>
          <w:p w14:paraId="28C602BB" w14:textId="78D3B076" w:rsidR="007A5373" w:rsidRPr="003250F6" w:rsidRDefault="007A5373" w:rsidP="007A5373">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(RM-x</w:t>
            </w:r>
            <w:r w:rsidR="00CD0CBA" w:rsidRPr="003250F6">
              <w:rPr>
                <w:rFonts w:ascii="Calibri" w:eastAsia="Times New Roman" w:hAnsi="Calibri" w:cs="Calibri"/>
                <w:color w:val="EE0000"/>
                <w:sz w:val="16"/>
                <w:szCs w:val="16"/>
              </w:rPr>
              <w:t>301</w:t>
            </w:r>
            <w:r w:rsidRPr="003250F6">
              <w:rPr>
                <w:rFonts w:ascii="Calibri" w:eastAsia="Times New Roman" w:hAnsi="Calibri" w:cs="Calibri"/>
                <w:color w:val="EE0000"/>
                <w:sz w:val="16"/>
                <w:szCs w:val="16"/>
              </w:rPr>
              <w:t>) Are indirect prompt injection vectors (e.g., through document content) not mitigated?</w:t>
            </w:r>
          </w:p>
          <w:p w14:paraId="5DE17EA0" w14:textId="335CFAED" w:rsidR="00035F9E" w:rsidRPr="003250F6" w:rsidRDefault="007A5373" w:rsidP="007A5373">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(RM-x</w:t>
            </w:r>
            <w:r w:rsidR="00CD0CBA" w:rsidRPr="003250F6">
              <w:rPr>
                <w:rFonts w:ascii="Calibri" w:eastAsia="Times New Roman" w:hAnsi="Calibri" w:cs="Calibri"/>
                <w:color w:val="EE0000"/>
                <w:sz w:val="16"/>
                <w:szCs w:val="16"/>
              </w:rPr>
              <w:t>302</w:t>
            </w:r>
            <w:r w:rsidRPr="003250F6">
              <w:rPr>
                <w:rFonts w:ascii="Calibri" w:eastAsia="Times New Roman" w:hAnsi="Calibri" w:cs="Calibri"/>
                <w:color w:val="EE0000"/>
                <w:sz w:val="16"/>
                <w:szCs w:val="16"/>
              </w:rPr>
              <w:t>) Does the supplier lack monitoring for successful prompt manipulation attempts?</w:t>
            </w:r>
          </w:p>
          <w:p w14:paraId="65DFDC1D" w14:textId="4F638624" w:rsidR="007A5373" w:rsidRPr="003250F6" w:rsidRDefault="007A5373" w:rsidP="007A5373">
            <w:pPr>
              <w:rPr>
                <w:rFonts w:ascii="Calibri" w:eastAsia="Times New Roman" w:hAnsi="Calibri" w:cs="Calibri"/>
                <w:color w:val="EE0000"/>
                <w:sz w:val="16"/>
                <w:szCs w:val="16"/>
              </w:rPr>
            </w:pPr>
          </w:p>
        </w:tc>
      </w:tr>
      <w:tr w:rsidR="00BF602F" w:rsidRPr="00371409" w14:paraId="06A6C721" w14:textId="77777777" w:rsidTr="00727BA2">
        <w:tblPrEx>
          <w:tblBorders>
            <w:top w:val="single" w:sz="8" w:space="0" w:color="auto"/>
            <w:left w:val="single" w:sz="8" w:space="0" w:color="auto"/>
            <w:bottom w:val="single" w:sz="8" w:space="0" w:color="auto"/>
            <w:right w:val="single" w:sz="8" w:space="0" w:color="auto"/>
            <w:insideH w:val="single" w:sz="8" w:space="0" w:color="auto"/>
          </w:tblBorders>
        </w:tblPrEx>
        <w:trPr>
          <w:gridBefore w:val="1"/>
          <w:wBefore w:w="180" w:type="dxa"/>
          <w:trHeight w:val="727"/>
        </w:trPr>
        <w:tc>
          <w:tcPr>
            <w:tcW w:w="10530" w:type="dxa"/>
            <w:gridSpan w:val="3"/>
            <w:shd w:val="clear" w:color="auto" w:fill="F8FAFF"/>
          </w:tcPr>
          <w:p w14:paraId="2A1118F9" w14:textId="380B05D4" w:rsidR="00BF602F" w:rsidRPr="003250F6" w:rsidRDefault="00BF602F" w:rsidP="00727BA2">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 xml:space="preserve">(RF-x44) Insufficient </w:t>
            </w:r>
            <w:r w:rsidR="000F5F9D" w:rsidRPr="003250F6">
              <w:rPr>
                <w:rFonts w:ascii="Calibri" w:eastAsia="Times New Roman" w:hAnsi="Calibri" w:cs="Calibri"/>
                <w:color w:val="EE0000"/>
                <w:sz w:val="16"/>
                <w:szCs w:val="16"/>
              </w:rPr>
              <w:t>m</w:t>
            </w:r>
            <w:r w:rsidRPr="003250F6">
              <w:rPr>
                <w:rFonts w:ascii="Calibri" w:eastAsia="Times New Roman" w:hAnsi="Calibri" w:cs="Calibri"/>
                <w:color w:val="EE0000"/>
                <w:sz w:val="16"/>
                <w:szCs w:val="16"/>
              </w:rPr>
              <w:t xml:space="preserve">onitoring and </w:t>
            </w:r>
            <w:r w:rsidR="000F5F9D" w:rsidRPr="003250F6">
              <w:rPr>
                <w:rFonts w:ascii="Calibri" w:eastAsia="Times New Roman" w:hAnsi="Calibri" w:cs="Calibri"/>
                <w:color w:val="EE0000"/>
                <w:sz w:val="16"/>
                <w:szCs w:val="16"/>
              </w:rPr>
              <w:t>o</w:t>
            </w:r>
            <w:r w:rsidRPr="003250F6">
              <w:rPr>
                <w:rFonts w:ascii="Calibri" w:eastAsia="Times New Roman" w:hAnsi="Calibri" w:cs="Calibri"/>
                <w:color w:val="EE0000"/>
                <w:sz w:val="16"/>
                <w:szCs w:val="16"/>
              </w:rPr>
              <w:t xml:space="preserve">bservability of AI </w:t>
            </w:r>
            <w:r w:rsidR="00BA31B1" w:rsidRPr="003250F6">
              <w:rPr>
                <w:rFonts w:ascii="Calibri" w:eastAsia="Times New Roman" w:hAnsi="Calibri" w:cs="Calibri"/>
                <w:color w:val="EE0000"/>
                <w:sz w:val="16"/>
                <w:szCs w:val="16"/>
              </w:rPr>
              <w:t>system/</w:t>
            </w:r>
            <w:r w:rsidR="000F5F9D" w:rsidRPr="003250F6">
              <w:rPr>
                <w:rFonts w:ascii="Calibri" w:eastAsia="Times New Roman" w:hAnsi="Calibri" w:cs="Calibri"/>
                <w:color w:val="EE0000"/>
                <w:sz w:val="16"/>
                <w:szCs w:val="16"/>
              </w:rPr>
              <w:t>s</w:t>
            </w:r>
            <w:r w:rsidRPr="003250F6">
              <w:rPr>
                <w:rFonts w:ascii="Calibri" w:eastAsia="Times New Roman" w:hAnsi="Calibri" w:cs="Calibri"/>
                <w:color w:val="EE0000"/>
                <w:sz w:val="16"/>
                <w:szCs w:val="16"/>
              </w:rPr>
              <w:t xml:space="preserve">ervice </w:t>
            </w:r>
            <w:r w:rsidR="000F5F9D" w:rsidRPr="003250F6">
              <w:rPr>
                <w:rFonts w:ascii="Calibri" w:eastAsia="Times New Roman" w:hAnsi="Calibri" w:cs="Calibri"/>
                <w:color w:val="EE0000"/>
                <w:sz w:val="16"/>
                <w:szCs w:val="16"/>
              </w:rPr>
              <w:t>b</w:t>
            </w:r>
            <w:r w:rsidRPr="003250F6">
              <w:rPr>
                <w:rFonts w:ascii="Calibri" w:eastAsia="Times New Roman" w:hAnsi="Calibri" w:cs="Calibri"/>
                <w:color w:val="EE0000"/>
                <w:sz w:val="16"/>
                <w:szCs w:val="16"/>
              </w:rPr>
              <w:t>ehavior</w:t>
            </w:r>
          </w:p>
          <w:p w14:paraId="6CF7D9C0" w14:textId="77777777" w:rsidR="00BF602F" w:rsidRPr="003250F6" w:rsidRDefault="00BF602F" w:rsidP="00727BA2">
            <w:pPr>
              <w:rPr>
                <w:rFonts w:ascii="Calibri" w:eastAsia="Times New Roman" w:hAnsi="Calibri" w:cs="Calibri"/>
                <w:color w:val="EE0000"/>
                <w:sz w:val="16"/>
                <w:szCs w:val="16"/>
              </w:rPr>
            </w:pPr>
          </w:p>
          <w:p w14:paraId="7B699E05" w14:textId="5EACBA64" w:rsidR="00BF602F" w:rsidRPr="003250F6" w:rsidRDefault="00BF602F" w:rsidP="00727BA2">
            <w:pPr>
              <w:tabs>
                <w:tab w:val="left" w:pos="1566"/>
              </w:tabs>
              <w:ind w:left="794" w:hanging="794"/>
              <w:rPr>
                <w:rFonts w:ascii="Calibri" w:eastAsia="Times New Roman" w:hAnsi="Calibri" w:cs="Calibri"/>
                <w:color w:val="EE0000"/>
                <w:sz w:val="16"/>
                <w:szCs w:val="16"/>
              </w:rPr>
            </w:pPr>
            <w:r w:rsidRPr="003250F6">
              <w:rPr>
                <w:rFonts w:ascii="Calibri" w:eastAsia="Times New Roman" w:hAnsi="Calibri" w:cs="Calibri"/>
                <w:color w:val="EE0000"/>
                <w:sz w:val="16"/>
                <w:szCs w:val="16"/>
              </w:rPr>
              <w:t xml:space="preserve">Definition:  </w:t>
            </w:r>
            <w:r w:rsidR="009A4CCE" w:rsidRPr="003250F6">
              <w:rPr>
                <w:rFonts w:ascii="Calibri" w:eastAsia="Times New Roman" w:hAnsi="Calibri" w:cs="Calibri"/>
                <w:color w:val="EE0000"/>
                <w:sz w:val="16"/>
                <w:szCs w:val="16"/>
              </w:rPr>
              <w:t>This risk considers how vulnerable to malicious activity and ethical/legal exposure a supplier may be due to inadequate monitoring, logging, and observability of AI system/service behavior in production, limiting ability to detect issues, incidents, or attacks.</w:t>
            </w:r>
          </w:p>
          <w:p w14:paraId="1DE02F03" w14:textId="77777777" w:rsidR="00BF602F" w:rsidRPr="003250F6" w:rsidRDefault="00BF602F" w:rsidP="00727BA2">
            <w:pPr>
              <w:rPr>
                <w:rFonts w:ascii="Calibri" w:eastAsia="Times New Roman" w:hAnsi="Calibri" w:cs="Calibri"/>
                <w:color w:val="EE0000"/>
                <w:sz w:val="16"/>
                <w:szCs w:val="16"/>
              </w:rPr>
            </w:pPr>
          </w:p>
          <w:p w14:paraId="3C78500B" w14:textId="77777777" w:rsidR="00BF602F" w:rsidRPr="003250F6" w:rsidRDefault="00BF602F" w:rsidP="00727BA2">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Possible Measures:</w:t>
            </w:r>
          </w:p>
          <w:p w14:paraId="6EA39A8C" w14:textId="2701040A" w:rsidR="00BF602F" w:rsidRPr="003250F6" w:rsidRDefault="00BF602F" w:rsidP="00727BA2">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 xml:space="preserve">(RM-x303) Does the supplier lack comprehensive logging of AI </w:t>
            </w:r>
            <w:r w:rsidR="00BA31B1" w:rsidRPr="003250F6">
              <w:rPr>
                <w:rFonts w:ascii="Calibri" w:eastAsia="Times New Roman" w:hAnsi="Calibri" w:cs="Calibri"/>
                <w:color w:val="EE0000"/>
                <w:sz w:val="16"/>
                <w:szCs w:val="16"/>
              </w:rPr>
              <w:t>system/</w:t>
            </w:r>
            <w:r w:rsidRPr="003250F6">
              <w:rPr>
                <w:rFonts w:ascii="Calibri" w:eastAsia="Times New Roman" w:hAnsi="Calibri" w:cs="Calibri"/>
                <w:color w:val="EE0000"/>
                <w:sz w:val="16"/>
                <w:szCs w:val="16"/>
              </w:rPr>
              <w:t>service inputs and outputs?</w:t>
            </w:r>
          </w:p>
          <w:p w14:paraId="156CE3EC" w14:textId="6028B8C7" w:rsidR="00BF602F" w:rsidRPr="003250F6" w:rsidRDefault="00BF602F" w:rsidP="00727BA2">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 xml:space="preserve">(RM-x304) Are AI </w:t>
            </w:r>
            <w:r w:rsidR="00BA31B1" w:rsidRPr="003250F6">
              <w:rPr>
                <w:rFonts w:ascii="Calibri" w:eastAsia="Times New Roman" w:hAnsi="Calibri" w:cs="Calibri"/>
                <w:color w:val="EE0000"/>
                <w:sz w:val="16"/>
                <w:szCs w:val="16"/>
              </w:rPr>
              <w:t>system/</w:t>
            </w:r>
            <w:r w:rsidRPr="003250F6">
              <w:rPr>
                <w:rFonts w:ascii="Calibri" w:eastAsia="Times New Roman" w:hAnsi="Calibri" w:cs="Calibri"/>
                <w:color w:val="EE0000"/>
                <w:sz w:val="16"/>
                <w:szCs w:val="16"/>
              </w:rPr>
              <w:t>service performance metrics not monitored in production?</w:t>
            </w:r>
          </w:p>
          <w:p w14:paraId="0D70A057" w14:textId="77777777" w:rsidR="00BF602F" w:rsidRPr="003250F6" w:rsidRDefault="00BF602F" w:rsidP="00727BA2">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(RM-x305) Does the supplier fail to monitor for model drift or degradation?</w:t>
            </w:r>
          </w:p>
          <w:p w14:paraId="34C3E7A6" w14:textId="77777777" w:rsidR="00BF602F" w:rsidRPr="003250F6" w:rsidRDefault="00BF602F" w:rsidP="00727BA2">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(RM-x306) Are anomalous prediction patterns not detected and alerted?</w:t>
            </w:r>
          </w:p>
          <w:p w14:paraId="5A9A8E11" w14:textId="77777777" w:rsidR="00BF602F" w:rsidRPr="003250F6" w:rsidRDefault="00BF602F" w:rsidP="00727BA2">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(RM-x307) Does the supplier lack observability into AI decision-making processes?</w:t>
            </w:r>
          </w:p>
          <w:p w14:paraId="7648F5F1" w14:textId="77777777" w:rsidR="00BF602F" w:rsidRPr="003250F6" w:rsidRDefault="00BF602F" w:rsidP="00727BA2">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lastRenderedPageBreak/>
              <w:t>(RM-x308) Are user feedback and corrections not systematically collected and analyzed?</w:t>
            </w:r>
          </w:p>
          <w:p w14:paraId="68102199" w14:textId="77777777" w:rsidR="00BF602F" w:rsidRPr="003250F6" w:rsidRDefault="00BF602F" w:rsidP="00727BA2">
            <w:pPr>
              <w:rPr>
                <w:rFonts w:ascii="Calibri" w:eastAsia="Times New Roman" w:hAnsi="Calibri" w:cs="Calibri"/>
                <w:color w:val="EE0000"/>
                <w:sz w:val="16"/>
                <w:szCs w:val="16"/>
              </w:rPr>
            </w:pPr>
            <w:r w:rsidRPr="003250F6">
              <w:rPr>
                <w:rFonts w:ascii="Calibri" w:eastAsia="Times New Roman" w:hAnsi="Calibri" w:cs="Calibri"/>
                <w:color w:val="EE0000"/>
                <w:sz w:val="16"/>
                <w:szCs w:val="16"/>
              </w:rPr>
              <w:t>(RM-x309) Does the supplier fail to monitor for bias emergence in production?</w:t>
            </w:r>
          </w:p>
          <w:p w14:paraId="4DE5DEF2" w14:textId="77777777" w:rsidR="00BF602F" w:rsidRPr="003250F6" w:rsidRDefault="00BF602F" w:rsidP="00727BA2">
            <w:pPr>
              <w:rPr>
                <w:rFonts w:ascii="Calibri" w:eastAsia="Times New Roman" w:hAnsi="Calibri" w:cs="Calibri"/>
                <w:color w:val="EE0000"/>
                <w:sz w:val="16"/>
                <w:szCs w:val="16"/>
              </w:rPr>
            </w:pPr>
          </w:p>
        </w:tc>
      </w:tr>
    </w:tbl>
    <w:p w14:paraId="513956DC" w14:textId="77777777" w:rsidR="00BF602F" w:rsidRDefault="00BF602F" w:rsidP="00BF602F">
      <w:pPr>
        <w:rPr>
          <w:rFonts w:ascii="Calibri" w:eastAsia="Times New Roman" w:hAnsi="Calibri" w:cs="Calibri"/>
          <w:sz w:val="16"/>
          <w:szCs w:val="16"/>
        </w:rPr>
        <w:sectPr w:rsidR="00BF602F" w:rsidSect="001222BD">
          <w:headerReference w:type="even" r:id="rId114"/>
          <w:headerReference w:type="default" r:id="rId115"/>
          <w:headerReference w:type="first" r:id="rId116"/>
          <w:type w:val="continuous"/>
          <w:pgSz w:w="12240" w:h="15840"/>
          <w:pgMar w:top="1152" w:right="1152" w:bottom="1152" w:left="1152" w:header="720" w:footer="720" w:gutter="0"/>
          <w:cols w:space="720"/>
          <w:titlePg/>
          <w:docGrid w:linePitch="360"/>
        </w:sectPr>
      </w:pPr>
    </w:p>
    <w:p w14:paraId="5B633036" w14:textId="77777777" w:rsidR="00BF602F" w:rsidRPr="00371409" w:rsidRDefault="00BF602F" w:rsidP="00BF602F">
      <w:pPr>
        <w:rPr>
          <w:rFonts w:ascii="Calibri" w:eastAsia="Times New Roman" w:hAnsi="Calibri" w:cs="Calibri"/>
          <w:sz w:val="16"/>
          <w:szCs w:val="16"/>
        </w:rPr>
      </w:pPr>
    </w:p>
    <w:p w14:paraId="2689499B" w14:textId="3D2565D4" w:rsidR="000160BD" w:rsidRPr="00371409" w:rsidRDefault="000160BD" w:rsidP="004246ED">
      <w:pPr>
        <w:pStyle w:val="Heading2"/>
        <w:jc w:val="center"/>
        <w:rPr>
          <w:rFonts w:ascii="Calibri" w:hAnsi="Calibri" w:cs="Calibri"/>
          <w:b/>
          <w:bCs/>
          <w:color w:val="auto"/>
          <w:sz w:val="16"/>
          <w:szCs w:val="16"/>
        </w:rPr>
      </w:pPr>
    </w:p>
    <w:p w14:paraId="48F87AD7" w14:textId="74B904D7" w:rsidR="003A34EB" w:rsidRPr="00E23D02" w:rsidRDefault="000160BD" w:rsidP="005E2B75">
      <w:pPr>
        <w:pStyle w:val="Heading2"/>
        <w:ind w:left="-450"/>
        <w:jc w:val="center"/>
        <w:rPr>
          <w:rFonts w:ascii="Calibri" w:hAnsi="Calibri" w:cs="Calibri"/>
          <w:b/>
          <w:bCs/>
          <w:color w:val="auto"/>
          <w:sz w:val="16"/>
          <w:szCs w:val="16"/>
        </w:rPr>
      </w:pPr>
      <w:bookmarkStart w:id="24" w:name="_Toc222324822"/>
      <w:r w:rsidRPr="00E23D02">
        <w:rPr>
          <w:rFonts w:ascii="Calibri" w:hAnsi="Calibri" w:cs="Calibri"/>
          <w:b/>
          <w:bCs/>
          <w:noProof/>
          <w:color w:val="auto"/>
          <w:sz w:val="16"/>
          <w:szCs w:val="16"/>
        </w:rPr>
        <w:drawing>
          <wp:anchor distT="0" distB="0" distL="114300" distR="114300" simplePos="0" relativeHeight="252349440" behindDoc="0" locked="0" layoutInCell="1" allowOverlap="1" wp14:anchorId="10112EC7" wp14:editId="3A64901C">
            <wp:simplePos x="0" y="0"/>
            <wp:positionH relativeFrom="column">
              <wp:posOffset>-680720</wp:posOffset>
            </wp:positionH>
            <wp:positionV relativeFrom="paragraph">
              <wp:posOffset>4382135</wp:posOffset>
            </wp:positionV>
            <wp:extent cx="548640" cy="171450"/>
            <wp:effectExtent l="0" t="1905" r="0" b="0"/>
            <wp:wrapNone/>
            <wp:docPr id="1207678160"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CB6E45" w:rsidRPr="00E23D02">
        <w:rPr>
          <w:rFonts w:ascii="Calibri" w:hAnsi="Calibri" w:cs="Calibri"/>
          <w:b/>
          <w:bCs/>
          <w:color w:val="auto"/>
          <w:sz w:val="16"/>
          <w:szCs w:val="16"/>
        </w:rPr>
        <w:t xml:space="preserve"> </w:t>
      </w:r>
      <w:r w:rsidR="004246ED" w:rsidRPr="00E23D02">
        <w:rPr>
          <w:rFonts w:ascii="Calibri" w:hAnsi="Calibri" w:cs="Calibri"/>
          <w:b/>
          <w:bCs/>
          <w:color w:val="auto"/>
          <w:sz w:val="16"/>
          <w:szCs w:val="16"/>
        </w:rPr>
        <w:t xml:space="preserve">(RC-289) Service </w:t>
      </w:r>
      <w:r w:rsidR="00873402" w:rsidRPr="00E23D02">
        <w:rPr>
          <w:rFonts w:ascii="Calibri" w:hAnsi="Calibri" w:cs="Calibri"/>
          <w:b/>
          <w:bCs/>
          <w:color w:val="auto"/>
          <w:sz w:val="16"/>
          <w:szCs w:val="16"/>
        </w:rPr>
        <w:t>Resilience</w:t>
      </w:r>
      <w:r w:rsidR="004246ED" w:rsidRPr="00E23D02">
        <w:rPr>
          <w:rFonts w:ascii="Calibri" w:hAnsi="Calibri" w:cs="Calibri"/>
          <w:b/>
          <w:bCs/>
          <w:color w:val="auto"/>
          <w:sz w:val="16"/>
          <w:szCs w:val="16"/>
        </w:rPr>
        <w:t xml:space="preserve"> Risks in Table Form</w:t>
      </w:r>
      <w:bookmarkEnd w:id="24"/>
    </w:p>
    <w:tbl>
      <w:tblPr>
        <w:tblW w:w="10710" w:type="dxa"/>
        <w:tblInd w:w="-460" w:type="dxa"/>
        <w:shd w:val="clear" w:color="auto" w:fill="FAECD6"/>
        <w:tblLayout w:type="fixed"/>
        <w:tblLook w:val="04A0" w:firstRow="1" w:lastRow="0" w:firstColumn="1" w:lastColumn="0" w:noHBand="0" w:noVBand="1"/>
      </w:tblPr>
      <w:tblGrid>
        <w:gridCol w:w="180"/>
        <w:gridCol w:w="2610"/>
        <w:gridCol w:w="720"/>
        <w:gridCol w:w="1800"/>
        <w:gridCol w:w="1710"/>
        <w:gridCol w:w="810"/>
        <w:gridCol w:w="2880"/>
      </w:tblGrid>
      <w:tr w:rsidR="00371409" w:rsidRPr="00371409" w14:paraId="6E3A4CD8" w14:textId="77777777" w:rsidTr="004C3F81">
        <w:trPr>
          <w:trHeight w:val="250"/>
        </w:trPr>
        <w:tc>
          <w:tcPr>
            <w:tcW w:w="10710" w:type="dxa"/>
            <w:gridSpan w:val="7"/>
            <w:tcBorders>
              <w:top w:val="single" w:sz="8" w:space="0" w:color="auto"/>
              <w:left w:val="single" w:sz="8" w:space="0" w:color="auto"/>
              <w:bottom w:val="single" w:sz="8" w:space="0" w:color="auto"/>
              <w:right w:val="single" w:sz="8" w:space="0" w:color="000000"/>
            </w:tcBorders>
            <w:shd w:val="clear" w:color="auto" w:fill="FFFFFF" w:themeFill="background1"/>
            <w:vAlign w:val="center"/>
          </w:tcPr>
          <w:p w14:paraId="7F8D63CB" w14:textId="77777777" w:rsidR="003A34EB" w:rsidRPr="00371409" w:rsidRDefault="003A34EB" w:rsidP="004C3F81">
            <w:pPr>
              <w:jc w:val="center"/>
              <w:rPr>
                <w:rFonts w:ascii="Calibri" w:eastAsia="Times New Roman" w:hAnsi="Calibri" w:cs="Calibri"/>
                <w:b/>
                <w:bCs/>
                <w:sz w:val="16"/>
                <w:szCs w:val="16"/>
              </w:rPr>
            </w:pPr>
            <w:r w:rsidRPr="00371409">
              <w:rPr>
                <w:rFonts w:ascii="Calibri" w:hAnsi="Calibri" w:cs="Calibri"/>
                <w:b/>
                <w:bCs/>
                <w:sz w:val="16"/>
                <w:szCs w:val="16"/>
              </w:rPr>
              <w:t>Supply Chain Risks</w:t>
            </w:r>
          </w:p>
        </w:tc>
      </w:tr>
      <w:tr w:rsidR="00371409" w:rsidRPr="00371409" w14:paraId="069D1820" w14:textId="77777777" w:rsidTr="004C3F81">
        <w:trPr>
          <w:trHeight w:val="331"/>
        </w:trPr>
        <w:tc>
          <w:tcPr>
            <w:tcW w:w="3510" w:type="dxa"/>
            <w:gridSpan w:val="3"/>
            <w:tcBorders>
              <w:top w:val="single" w:sz="8" w:space="0" w:color="auto"/>
              <w:left w:val="single" w:sz="8" w:space="0" w:color="auto"/>
              <w:bottom w:val="single" w:sz="8" w:space="0" w:color="auto"/>
              <w:right w:val="single" w:sz="8" w:space="0" w:color="auto"/>
            </w:tcBorders>
            <w:shd w:val="clear" w:color="auto" w:fill="C3B6A5"/>
            <w:vAlign w:val="center"/>
            <w:hideMark/>
          </w:tcPr>
          <w:p w14:paraId="4DA2DC1A" w14:textId="77777777" w:rsidR="003A34EB" w:rsidRPr="00371409" w:rsidRDefault="003A34EB" w:rsidP="004C3F81">
            <w:pPr>
              <w:jc w:val="center"/>
              <w:rPr>
                <w:rFonts w:ascii="Calibri" w:eastAsia="Times New Roman" w:hAnsi="Calibri" w:cs="Calibri"/>
                <w:b/>
                <w:bCs/>
                <w:sz w:val="16"/>
                <w:szCs w:val="16"/>
              </w:rPr>
            </w:pPr>
            <w:r w:rsidRPr="00371409">
              <w:rPr>
                <w:rFonts w:ascii="Calibri" w:hAnsi="Calibri" w:cs="Calibri"/>
                <w:b/>
                <w:bCs/>
                <w:sz w:val="16"/>
                <w:szCs w:val="16"/>
              </w:rPr>
              <w:t>(RC-1) Supplier Risks</w:t>
            </w:r>
          </w:p>
        </w:tc>
        <w:tc>
          <w:tcPr>
            <w:tcW w:w="3510" w:type="dxa"/>
            <w:gridSpan w:val="2"/>
            <w:tcBorders>
              <w:top w:val="single" w:sz="8" w:space="0" w:color="auto"/>
              <w:left w:val="single" w:sz="8" w:space="0" w:color="auto"/>
              <w:bottom w:val="single" w:sz="8" w:space="0" w:color="auto"/>
              <w:right w:val="single" w:sz="8" w:space="0" w:color="auto"/>
            </w:tcBorders>
            <w:shd w:val="clear" w:color="auto" w:fill="90C89D"/>
            <w:vAlign w:val="center"/>
          </w:tcPr>
          <w:p w14:paraId="7BE29EFE" w14:textId="77777777" w:rsidR="003A34EB" w:rsidRPr="00371409" w:rsidRDefault="003A34EB" w:rsidP="004C3F81">
            <w:pPr>
              <w:jc w:val="center"/>
              <w:rPr>
                <w:rFonts w:ascii="Calibri" w:eastAsia="Times New Roman" w:hAnsi="Calibri" w:cs="Calibri"/>
                <w:sz w:val="16"/>
                <w:szCs w:val="16"/>
              </w:rPr>
            </w:pPr>
            <w:r w:rsidRPr="00371409">
              <w:rPr>
                <w:rFonts w:ascii="Calibri" w:eastAsia="Times New Roman" w:hAnsi="Calibri" w:cs="Calibri"/>
                <w:sz w:val="16"/>
                <w:szCs w:val="16"/>
              </w:rPr>
              <w:t>(RC-2) Supply Risks</w:t>
            </w:r>
          </w:p>
        </w:tc>
        <w:tc>
          <w:tcPr>
            <w:tcW w:w="3690" w:type="dxa"/>
            <w:gridSpan w:val="2"/>
            <w:tcBorders>
              <w:top w:val="single" w:sz="8" w:space="0" w:color="auto"/>
              <w:left w:val="single" w:sz="8" w:space="0" w:color="auto"/>
              <w:bottom w:val="single" w:sz="8" w:space="0" w:color="auto"/>
              <w:right w:val="single" w:sz="8" w:space="0" w:color="auto"/>
            </w:tcBorders>
            <w:shd w:val="clear" w:color="auto" w:fill="BBC4D4"/>
            <w:vAlign w:val="center"/>
            <w:hideMark/>
          </w:tcPr>
          <w:p w14:paraId="3FFA7667" w14:textId="77777777" w:rsidR="003A34EB" w:rsidRPr="00371409" w:rsidRDefault="003A34EB" w:rsidP="004C3F81">
            <w:pPr>
              <w:jc w:val="center"/>
              <w:rPr>
                <w:rFonts w:ascii="Calibri" w:eastAsia="Times New Roman" w:hAnsi="Calibri" w:cs="Calibri"/>
                <w:b/>
                <w:bCs/>
                <w:sz w:val="16"/>
                <w:szCs w:val="16"/>
              </w:rPr>
            </w:pPr>
            <w:r w:rsidRPr="00371409">
              <w:rPr>
                <w:rFonts w:ascii="Calibri" w:eastAsia="Times New Roman" w:hAnsi="Calibri" w:cs="Calibri"/>
                <w:b/>
                <w:bCs/>
                <w:sz w:val="16"/>
                <w:szCs w:val="16"/>
              </w:rPr>
              <w:t>(RC-3) Service Risks</w:t>
            </w:r>
          </w:p>
        </w:tc>
      </w:tr>
      <w:tr w:rsidR="00371409" w:rsidRPr="00371409" w14:paraId="35D8FA02" w14:textId="77777777" w:rsidTr="00046938">
        <w:trPr>
          <w:trHeight w:val="448"/>
        </w:trPr>
        <w:tc>
          <w:tcPr>
            <w:tcW w:w="2790" w:type="dxa"/>
            <w:gridSpan w:val="2"/>
            <w:tcBorders>
              <w:top w:val="single" w:sz="8" w:space="0" w:color="auto"/>
              <w:left w:val="single" w:sz="8" w:space="0" w:color="auto"/>
              <w:bottom w:val="single" w:sz="8" w:space="0" w:color="auto"/>
              <w:right w:val="single" w:sz="8" w:space="0" w:color="auto"/>
            </w:tcBorders>
            <w:shd w:val="clear" w:color="auto" w:fill="C9D3E5"/>
            <w:vAlign w:val="center"/>
            <w:hideMark/>
          </w:tcPr>
          <w:p w14:paraId="53B33AC5" w14:textId="77777777" w:rsidR="003A34EB" w:rsidRPr="00371409" w:rsidRDefault="003A34EB"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(RC-287) Service Quality Risks</w:t>
            </w:r>
          </w:p>
        </w:tc>
        <w:tc>
          <w:tcPr>
            <w:tcW w:w="2520" w:type="dxa"/>
            <w:gridSpan w:val="2"/>
            <w:tcBorders>
              <w:top w:val="single" w:sz="8" w:space="0" w:color="auto"/>
              <w:left w:val="single" w:sz="8" w:space="0" w:color="auto"/>
              <w:bottom w:val="single" w:sz="8" w:space="0" w:color="auto"/>
              <w:right w:val="single" w:sz="8" w:space="0" w:color="auto"/>
            </w:tcBorders>
            <w:shd w:val="clear" w:color="auto" w:fill="C9D3E5"/>
            <w:vAlign w:val="center"/>
          </w:tcPr>
          <w:p w14:paraId="1DE28BC8" w14:textId="77777777" w:rsidR="001D436C" w:rsidRPr="00371409" w:rsidRDefault="003A34EB" w:rsidP="001D436C">
            <w:pPr>
              <w:spacing w:line="192" w:lineRule="auto"/>
              <w:jc w:val="center"/>
              <w:rPr>
                <w:rFonts w:ascii="Calibri" w:eastAsia="Times New Roman" w:hAnsi="Calibri" w:cs="Calibri"/>
                <w:b/>
                <w:bCs/>
                <w:sz w:val="16"/>
                <w:szCs w:val="16"/>
              </w:rPr>
            </w:pPr>
            <w:r w:rsidRPr="00371409">
              <w:rPr>
                <w:rFonts w:ascii="Calibri" w:eastAsia="Times New Roman" w:hAnsi="Calibri" w:cs="Calibri"/>
                <w:b/>
                <w:bCs/>
                <w:sz w:val="16"/>
                <w:szCs w:val="16"/>
              </w:rPr>
              <w:t xml:space="preserve">(RC-289) Service </w:t>
            </w:r>
            <w:r w:rsidR="001D436C" w:rsidRPr="00371409">
              <w:rPr>
                <w:rFonts w:ascii="Calibri" w:eastAsia="Times New Roman" w:hAnsi="Calibri" w:cs="Calibri"/>
                <w:b/>
                <w:bCs/>
                <w:sz w:val="16"/>
                <w:szCs w:val="16"/>
              </w:rPr>
              <w:t>Resilience</w:t>
            </w:r>
            <w:r w:rsidRPr="00371409">
              <w:rPr>
                <w:rFonts w:ascii="Calibri" w:eastAsia="Times New Roman" w:hAnsi="Calibri" w:cs="Calibri"/>
                <w:b/>
                <w:bCs/>
                <w:sz w:val="16"/>
                <w:szCs w:val="16"/>
              </w:rPr>
              <w:t xml:space="preserve"> Risks</w:t>
            </w:r>
          </w:p>
        </w:tc>
        <w:tc>
          <w:tcPr>
            <w:tcW w:w="2520" w:type="dxa"/>
            <w:gridSpan w:val="2"/>
            <w:tcBorders>
              <w:top w:val="single" w:sz="8" w:space="0" w:color="auto"/>
              <w:left w:val="single" w:sz="8" w:space="0" w:color="auto"/>
              <w:bottom w:val="single" w:sz="8" w:space="0" w:color="auto"/>
              <w:right w:val="single" w:sz="8" w:space="0" w:color="auto"/>
            </w:tcBorders>
            <w:shd w:val="clear" w:color="auto" w:fill="C9D3E5"/>
            <w:vAlign w:val="center"/>
          </w:tcPr>
          <w:p w14:paraId="171946EF" w14:textId="77777777" w:rsidR="003A34EB" w:rsidRPr="00371409" w:rsidRDefault="003A34EB"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(RC-286) Service Security Risks</w:t>
            </w:r>
          </w:p>
        </w:tc>
        <w:tc>
          <w:tcPr>
            <w:tcW w:w="2880" w:type="dxa"/>
            <w:tcBorders>
              <w:top w:val="single" w:sz="8" w:space="0" w:color="auto"/>
              <w:left w:val="single" w:sz="8" w:space="0" w:color="auto"/>
              <w:bottom w:val="single" w:sz="8" w:space="0" w:color="auto"/>
              <w:right w:val="single" w:sz="8" w:space="0" w:color="auto"/>
            </w:tcBorders>
            <w:shd w:val="clear" w:color="auto" w:fill="C9D3E5"/>
            <w:vAlign w:val="center"/>
          </w:tcPr>
          <w:p w14:paraId="3FC2F90B" w14:textId="77777777" w:rsidR="003A34EB" w:rsidRPr="00371409" w:rsidRDefault="003A34EB"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(RC-288) Service Integrity Risks</w:t>
            </w:r>
          </w:p>
        </w:tc>
      </w:tr>
      <w:tr w:rsidR="00371409" w:rsidRPr="00371409" w14:paraId="5C93515A" w14:textId="77777777" w:rsidTr="000A39EC">
        <w:trPr>
          <w:trHeight w:val="511"/>
        </w:trPr>
        <w:tc>
          <w:tcPr>
            <w:tcW w:w="10710" w:type="dxa"/>
            <w:gridSpan w:val="7"/>
            <w:tcBorders>
              <w:top w:val="single" w:sz="8" w:space="0" w:color="auto"/>
              <w:left w:val="single" w:sz="8" w:space="0" w:color="auto"/>
              <w:bottom w:val="single" w:sz="8" w:space="0" w:color="auto"/>
              <w:right w:val="single" w:sz="8" w:space="0" w:color="auto"/>
            </w:tcBorders>
            <w:shd w:val="clear" w:color="auto" w:fill="F7FAFF"/>
            <w:vAlign w:val="center"/>
          </w:tcPr>
          <w:p w14:paraId="5FFBDE7D" w14:textId="77777777" w:rsidR="003A34EB" w:rsidRPr="00371409" w:rsidRDefault="003A34EB" w:rsidP="000A39EC">
            <w:pPr>
              <w:tabs>
                <w:tab w:val="left" w:pos="1061"/>
              </w:tabs>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91F0D" w:rsidRPr="00371409">
              <w:rPr>
                <w:rFonts w:ascii="Calibri" w:eastAsia="Times New Roman" w:hAnsi="Calibri" w:cs="Calibri"/>
                <w:sz w:val="16"/>
                <w:szCs w:val="16"/>
              </w:rPr>
              <w:t>Risks related to the reliability of a service delivered.</w:t>
            </w:r>
          </w:p>
        </w:tc>
      </w:tr>
      <w:tr w:rsidR="00371409" w:rsidRPr="00371409" w14:paraId="405D0DF9" w14:textId="77777777" w:rsidTr="00CB6E45">
        <w:trPr>
          <w:trHeight w:val="727"/>
        </w:trPr>
        <w:tc>
          <w:tcPr>
            <w:tcW w:w="10710" w:type="dxa"/>
            <w:gridSpan w:val="7"/>
            <w:tcBorders>
              <w:top w:val="single" w:sz="8" w:space="0" w:color="auto"/>
              <w:left w:val="single" w:sz="8" w:space="0" w:color="auto"/>
              <w:bottom w:val="single" w:sz="8" w:space="0" w:color="auto"/>
              <w:right w:val="single" w:sz="8" w:space="0" w:color="auto"/>
            </w:tcBorders>
            <w:shd w:val="clear" w:color="auto" w:fill="F7FAFF"/>
          </w:tcPr>
          <w:p w14:paraId="1AA4D1C6" w14:textId="77777777" w:rsidR="00BB4F70" w:rsidRPr="00371409" w:rsidRDefault="00BB4F70" w:rsidP="00BB4F70">
            <w:pPr>
              <w:rPr>
                <w:rFonts w:ascii="Calibri" w:eastAsia="Times New Roman" w:hAnsi="Calibri" w:cs="Calibri"/>
                <w:sz w:val="16"/>
                <w:szCs w:val="16"/>
              </w:rPr>
            </w:pPr>
            <w:r w:rsidRPr="00371409">
              <w:rPr>
                <w:rFonts w:ascii="Calibri" w:eastAsia="Times New Roman" w:hAnsi="Calibri" w:cs="Calibri"/>
                <w:sz w:val="16"/>
                <w:szCs w:val="16"/>
              </w:rPr>
              <w:t>(RF-980) Loss of key personnel or IP to spin-off</w:t>
            </w:r>
          </w:p>
          <w:p w14:paraId="401057DF" w14:textId="77777777" w:rsidR="00BB4F70" w:rsidRPr="00371409" w:rsidRDefault="00BB4F70" w:rsidP="004C3F81">
            <w:pPr>
              <w:rPr>
                <w:rFonts w:ascii="Calibri" w:eastAsia="Times New Roman" w:hAnsi="Calibri" w:cs="Calibri"/>
                <w:sz w:val="16"/>
                <w:szCs w:val="16"/>
              </w:rPr>
            </w:pPr>
          </w:p>
          <w:p w14:paraId="4E07CFAA" w14:textId="77777777" w:rsidR="00BB4F70" w:rsidRPr="00371409" w:rsidRDefault="00BB4F70"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612E28" w:rsidRPr="00371409">
              <w:rPr>
                <w:rFonts w:ascii="Calibri" w:eastAsia="Times New Roman" w:hAnsi="Calibri" w:cs="Calibri"/>
                <w:sz w:val="16"/>
                <w:szCs w:val="16"/>
              </w:rPr>
              <w:t>Service relies on the knowledge of a limited number of specific personnel, such that their departure would cause a break in service.</w:t>
            </w:r>
          </w:p>
          <w:p w14:paraId="1CB69BCE" w14:textId="77777777" w:rsidR="00BB4F70" w:rsidRPr="00371409" w:rsidRDefault="00BB4F70" w:rsidP="004C3F81">
            <w:pPr>
              <w:ind w:left="793" w:hanging="793"/>
              <w:rPr>
                <w:rFonts w:ascii="Calibri" w:eastAsia="Times New Roman" w:hAnsi="Calibri" w:cs="Calibri"/>
                <w:sz w:val="16"/>
                <w:szCs w:val="16"/>
              </w:rPr>
            </w:pPr>
          </w:p>
          <w:p w14:paraId="2483E8A8" w14:textId="77777777" w:rsidR="00BB4F70" w:rsidRPr="00371409" w:rsidRDefault="00BB4F70"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73813F0F" w14:textId="77777777" w:rsidR="00BB4F70" w:rsidRPr="00371409" w:rsidRDefault="00BB4F70" w:rsidP="004C3F81">
            <w:pPr>
              <w:tabs>
                <w:tab w:val="left" w:pos="1798"/>
              </w:tabs>
              <w:rPr>
                <w:rFonts w:ascii="Calibri" w:eastAsia="Times New Roman" w:hAnsi="Calibri" w:cs="Calibri"/>
                <w:sz w:val="16"/>
                <w:szCs w:val="16"/>
              </w:rPr>
            </w:pPr>
          </w:p>
        </w:tc>
      </w:tr>
      <w:tr w:rsidR="00371409" w:rsidRPr="00371409" w14:paraId="7FF3DF7B" w14:textId="77777777" w:rsidTr="00CB6E45">
        <w:trPr>
          <w:trHeight w:val="727"/>
        </w:trPr>
        <w:tc>
          <w:tcPr>
            <w:tcW w:w="10710" w:type="dxa"/>
            <w:gridSpan w:val="7"/>
            <w:tcBorders>
              <w:top w:val="single" w:sz="8" w:space="0" w:color="auto"/>
              <w:left w:val="single" w:sz="8" w:space="0" w:color="auto"/>
              <w:bottom w:val="single" w:sz="8" w:space="0" w:color="000000" w:themeColor="text1"/>
              <w:right w:val="single" w:sz="8" w:space="0" w:color="auto"/>
            </w:tcBorders>
            <w:shd w:val="clear" w:color="auto" w:fill="F7FAFF"/>
          </w:tcPr>
          <w:p w14:paraId="4CEDD61C" w14:textId="77777777" w:rsidR="00A079BA" w:rsidRPr="00371409" w:rsidRDefault="001602B0">
            <w:pPr>
              <w:rPr>
                <w:rFonts w:ascii="Calibri" w:hAnsi="Calibri" w:cs="Calibri"/>
                <w:sz w:val="16"/>
                <w:szCs w:val="16"/>
              </w:rPr>
            </w:pPr>
            <w:r w:rsidRPr="00371409">
              <w:rPr>
                <w:rFonts w:ascii="Calibri" w:hAnsi="Calibri" w:cs="Calibri"/>
                <w:sz w:val="16"/>
                <w:szCs w:val="16"/>
              </w:rPr>
              <w:t>(RF-976) Service-provider unable to continue service through sustainment and end-of-life</w:t>
            </w:r>
          </w:p>
          <w:p w14:paraId="5B3BC30B" w14:textId="77777777" w:rsidR="00A079BA" w:rsidRPr="00371409" w:rsidRDefault="00A079BA">
            <w:pPr>
              <w:rPr>
                <w:rFonts w:ascii="Calibri" w:hAnsi="Calibri" w:cs="Calibri"/>
                <w:sz w:val="16"/>
                <w:szCs w:val="16"/>
              </w:rPr>
            </w:pPr>
          </w:p>
          <w:p w14:paraId="1EB652CB" w14:textId="77777777" w:rsidR="00A079BA" w:rsidRPr="00371409" w:rsidRDefault="001602B0">
            <w:pPr>
              <w:rPr>
                <w:rFonts w:ascii="Calibri" w:hAnsi="Calibri" w:cs="Calibri"/>
                <w:sz w:val="16"/>
                <w:szCs w:val="16"/>
              </w:rPr>
            </w:pPr>
            <w:r w:rsidRPr="00371409">
              <w:rPr>
                <w:rFonts w:ascii="Calibri" w:hAnsi="Calibri" w:cs="Calibri"/>
                <w:sz w:val="16"/>
                <w:szCs w:val="16"/>
              </w:rPr>
              <w:t>Definition:   Services that are not able to be sustained through the end-of-life of the service represent a risk to reliability of the service.</w:t>
            </w:r>
          </w:p>
          <w:p w14:paraId="5392E866" w14:textId="77777777" w:rsidR="00A079BA" w:rsidRPr="00371409" w:rsidRDefault="00A079BA">
            <w:pPr>
              <w:rPr>
                <w:rFonts w:ascii="Calibri" w:hAnsi="Calibri" w:cs="Calibri"/>
                <w:sz w:val="16"/>
                <w:szCs w:val="16"/>
              </w:rPr>
            </w:pPr>
          </w:p>
          <w:p w14:paraId="45EA62C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249D1CF" w14:textId="77777777" w:rsidR="00A079BA" w:rsidRDefault="001602B0">
            <w:pPr>
              <w:rPr>
                <w:rFonts w:ascii="Calibri" w:hAnsi="Calibri" w:cs="Calibri"/>
                <w:sz w:val="16"/>
                <w:szCs w:val="16"/>
              </w:rPr>
            </w:pPr>
            <w:r w:rsidRPr="00371409">
              <w:rPr>
                <w:rFonts w:ascii="Calibri" w:hAnsi="Calibri" w:cs="Calibri"/>
                <w:sz w:val="16"/>
                <w:szCs w:val="16"/>
              </w:rPr>
              <w:t>(RM-1733) Does the service provider lack an explicit “obsolescence plan” for the service?</w:t>
            </w:r>
          </w:p>
          <w:p w14:paraId="4BDD32D4" w14:textId="77777777" w:rsidR="004259BD" w:rsidRPr="00371409" w:rsidRDefault="004259BD">
            <w:pPr>
              <w:rPr>
                <w:rFonts w:ascii="Calibri" w:hAnsi="Calibri" w:cs="Calibri"/>
                <w:sz w:val="16"/>
                <w:szCs w:val="16"/>
              </w:rPr>
            </w:pPr>
          </w:p>
        </w:tc>
      </w:tr>
      <w:tr w:rsidR="00371409" w:rsidRPr="00371409" w14:paraId="08FE846C" w14:textId="77777777" w:rsidTr="00CB6E45">
        <w:trPr>
          <w:trHeight w:val="727"/>
        </w:trPr>
        <w:tc>
          <w:tcPr>
            <w:tcW w:w="1071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49D1642C" w14:textId="77777777" w:rsidR="00912FDB" w:rsidRPr="00371409" w:rsidRDefault="00C9266F" w:rsidP="00C9266F">
            <w:pPr>
              <w:rPr>
                <w:rFonts w:ascii="Calibri" w:eastAsia="Times New Roman" w:hAnsi="Calibri" w:cs="Calibri"/>
                <w:sz w:val="16"/>
                <w:szCs w:val="16"/>
              </w:rPr>
            </w:pPr>
            <w:r w:rsidRPr="00371409">
              <w:rPr>
                <w:rFonts w:ascii="Calibri" w:eastAsia="Times New Roman" w:hAnsi="Calibri" w:cs="Calibri"/>
                <w:sz w:val="16"/>
                <w:szCs w:val="16"/>
              </w:rPr>
              <w:t>(RF-977) Service supply chain lacks diversity</w:t>
            </w:r>
          </w:p>
          <w:p w14:paraId="00FCDACF" w14:textId="77777777" w:rsidR="00C9266F" w:rsidRPr="00371409" w:rsidRDefault="00C9266F" w:rsidP="00C9266F">
            <w:pPr>
              <w:rPr>
                <w:rFonts w:ascii="Calibri" w:eastAsia="Times New Roman" w:hAnsi="Calibri" w:cs="Calibri"/>
                <w:sz w:val="16"/>
                <w:szCs w:val="16"/>
              </w:rPr>
            </w:pPr>
          </w:p>
          <w:p w14:paraId="7F62DD1C" w14:textId="77777777" w:rsidR="00912FDB" w:rsidRPr="00371409" w:rsidRDefault="00912FDB"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612E28" w:rsidRPr="00371409">
              <w:rPr>
                <w:rFonts w:ascii="Calibri" w:eastAsia="Times New Roman" w:hAnsi="Calibri" w:cs="Calibri"/>
                <w:sz w:val="16"/>
                <w:szCs w:val="16"/>
              </w:rPr>
              <w:t>A failure at any point within a supply chain is likely to disrupt the availability of a service--redundancy can mitigate this risk. A diverse supply chain in which there are multiple supply sources is one that is more resilient and resistant to disruption.</w:t>
            </w:r>
          </w:p>
          <w:p w14:paraId="0EC977EF" w14:textId="77777777" w:rsidR="00912FDB" w:rsidRPr="00371409" w:rsidRDefault="00912FDB" w:rsidP="004C3F81">
            <w:pPr>
              <w:ind w:left="793" w:hanging="793"/>
              <w:rPr>
                <w:rFonts w:ascii="Calibri" w:eastAsia="Times New Roman" w:hAnsi="Calibri" w:cs="Calibri"/>
                <w:sz w:val="16"/>
                <w:szCs w:val="16"/>
              </w:rPr>
            </w:pPr>
          </w:p>
          <w:p w14:paraId="620AB4F5" w14:textId="01C174DF" w:rsidR="00912FDB" w:rsidRPr="00371409" w:rsidRDefault="00912FDB"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4FCD107E" w14:textId="60B3BF5A" w:rsidR="00912FDB" w:rsidRPr="00371409" w:rsidRDefault="00912FDB" w:rsidP="004C3F81">
            <w:pPr>
              <w:tabs>
                <w:tab w:val="left" w:pos="1798"/>
              </w:tabs>
              <w:rPr>
                <w:rFonts w:ascii="Calibri" w:eastAsia="Times New Roman" w:hAnsi="Calibri" w:cs="Calibri"/>
                <w:sz w:val="16"/>
                <w:szCs w:val="16"/>
              </w:rPr>
            </w:pPr>
          </w:p>
        </w:tc>
      </w:tr>
      <w:tr w:rsidR="00371409" w:rsidRPr="00371409" w14:paraId="71863BAA" w14:textId="77777777" w:rsidTr="00CB6E45">
        <w:trPr>
          <w:trHeight w:val="727"/>
        </w:trPr>
        <w:tc>
          <w:tcPr>
            <w:tcW w:w="1071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272AE420" w14:textId="5A797562" w:rsidR="00A079BA" w:rsidRPr="00371409" w:rsidRDefault="001602B0">
            <w:pPr>
              <w:rPr>
                <w:rFonts w:ascii="Calibri" w:hAnsi="Calibri" w:cs="Calibri"/>
                <w:sz w:val="16"/>
                <w:szCs w:val="16"/>
              </w:rPr>
            </w:pPr>
            <w:r w:rsidRPr="00371409">
              <w:rPr>
                <w:rFonts w:ascii="Calibri" w:hAnsi="Calibri" w:cs="Calibri"/>
                <w:sz w:val="16"/>
                <w:szCs w:val="16"/>
              </w:rPr>
              <w:t>(RF-972) Service provider does not have redundancy and mitigation plans to recover from a disruption in service</w:t>
            </w:r>
          </w:p>
          <w:p w14:paraId="337E5EA4" w14:textId="77777777" w:rsidR="00A079BA" w:rsidRPr="00371409" w:rsidRDefault="00A079BA">
            <w:pPr>
              <w:rPr>
                <w:rFonts w:ascii="Calibri" w:hAnsi="Calibri" w:cs="Calibri"/>
                <w:sz w:val="16"/>
                <w:szCs w:val="16"/>
              </w:rPr>
            </w:pPr>
          </w:p>
          <w:p w14:paraId="12018A34" w14:textId="77777777" w:rsidR="00A079BA" w:rsidRPr="00371409" w:rsidRDefault="001602B0">
            <w:pPr>
              <w:rPr>
                <w:rFonts w:ascii="Calibri" w:hAnsi="Calibri" w:cs="Calibri"/>
                <w:sz w:val="16"/>
                <w:szCs w:val="16"/>
              </w:rPr>
            </w:pPr>
            <w:r w:rsidRPr="00371409">
              <w:rPr>
                <w:rFonts w:ascii="Calibri" w:hAnsi="Calibri" w:cs="Calibri"/>
                <w:sz w:val="16"/>
                <w:szCs w:val="16"/>
              </w:rPr>
              <w:t>Definition:   Services that do not have redundancy in performance or mitigations plans from disruption represent risk.</w:t>
            </w:r>
          </w:p>
          <w:p w14:paraId="601FB173"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3AE76A5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15E17D6" w14:textId="77777777" w:rsidR="00A079BA" w:rsidRDefault="001602B0">
            <w:pPr>
              <w:rPr>
                <w:rFonts w:ascii="Calibri" w:hAnsi="Calibri" w:cs="Calibri"/>
                <w:sz w:val="16"/>
                <w:szCs w:val="16"/>
              </w:rPr>
            </w:pPr>
            <w:r w:rsidRPr="00371409">
              <w:rPr>
                <w:rFonts w:ascii="Calibri" w:hAnsi="Calibri" w:cs="Calibri"/>
                <w:sz w:val="16"/>
                <w:szCs w:val="16"/>
              </w:rPr>
              <w:t>(RM-1734) Does the service provider lack an explicit business continuity plan for the service?</w:t>
            </w:r>
          </w:p>
          <w:p w14:paraId="7C6A6348" w14:textId="77777777" w:rsidR="00B25769" w:rsidRDefault="00000000">
            <w:pPr>
              <w:rPr>
                <w:rFonts w:ascii="Calibri" w:hAnsi="Calibri" w:cs="Calibri"/>
                <w:sz w:val="16"/>
                <w:szCs w:val="16"/>
              </w:rPr>
            </w:pPr>
            <w:r>
              <w:rPr>
                <w:rFonts w:ascii="Calibri" w:hAnsi="Calibri" w:cs="Calibri"/>
                <w:color w:val="FF0000"/>
                <w:sz w:val="16"/>
                <w:szCs w:val="16"/>
              </w:rPr>
              <w:t>(RM-x893) Does the service provider fail to test its business continuity and disaster recovery plans at least annually?</w:t>
            </w:r>
          </w:p>
          <w:p w14:paraId="186FCACD" w14:textId="77777777" w:rsidR="00B25769" w:rsidRDefault="00000000">
            <w:pPr>
              <w:rPr>
                <w:rFonts w:ascii="Calibri" w:hAnsi="Calibri" w:cs="Calibri"/>
                <w:sz w:val="16"/>
                <w:szCs w:val="16"/>
              </w:rPr>
            </w:pPr>
            <w:r>
              <w:rPr>
                <w:rFonts w:ascii="Calibri" w:hAnsi="Calibri" w:cs="Calibri"/>
                <w:color w:val="FF0000"/>
                <w:sz w:val="16"/>
                <w:szCs w:val="16"/>
              </w:rPr>
              <w:t>(RM-x1213) Has the service experienced a disruption in which absence of a tested BC/DR plan demonstrably extended recovery time?</w:t>
            </w:r>
          </w:p>
          <w:p w14:paraId="13C3E7E0" w14:textId="77777777" w:rsidR="00B25769" w:rsidRDefault="00000000">
            <w:pPr>
              <w:rPr>
                <w:rFonts w:ascii="Calibri" w:hAnsi="Calibri" w:cs="Calibri"/>
                <w:sz w:val="16"/>
                <w:szCs w:val="16"/>
              </w:rPr>
            </w:pPr>
            <w:r>
              <w:rPr>
                <w:rFonts w:ascii="Calibri" w:hAnsi="Calibri" w:cs="Calibri"/>
                <w:color w:val="FF0000"/>
                <w:sz w:val="16"/>
                <w:szCs w:val="16"/>
              </w:rPr>
              <w:t>(RM-x1237) Does the service provider lack validated recovery time objectives (RTOs) and recovery point objectives (RPOs) for critical service components?</w:t>
            </w:r>
          </w:p>
          <w:p w14:paraId="5AE72BC0" w14:textId="77777777" w:rsidR="004259BD" w:rsidRPr="00371409" w:rsidRDefault="004259BD">
            <w:pPr>
              <w:rPr>
                <w:rFonts w:ascii="Calibri" w:hAnsi="Calibri" w:cs="Calibri"/>
                <w:sz w:val="16"/>
                <w:szCs w:val="16"/>
              </w:rPr>
            </w:pPr>
          </w:p>
        </w:tc>
      </w:tr>
      <w:tr w:rsidR="00371409" w:rsidRPr="00371409" w14:paraId="6AC6D3B2" w14:textId="77777777" w:rsidTr="00CB6E45">
        <w:trPr>
          <w:trHeight w:val="727"/>
        </w:trPr>
        <w:tc>
          <w:tcPr>
            <w:tcW w:w="1071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45ABDD92" w14:textId="77777777" w:rsidR="00C21518" w:rsidRPr="00371409" w:rsidRDefault="00C21518" w:rsidP="004C3F81">
            <w:pPr>
              <w:rPr>
                <w:rFonts w:ascii="Calibri" w:eastAsia="Times New Roman" w:hAnsi="Calibri" w:cs="Calibri"/>
                <w:sz w:val="16"/>
                <w:szCs w:val="16"/>
              </w:rPr>
            </w:pPr>
            <w:r w:rsidRPr="00371409">
              <w:rPr>
                <w:rFonts w:ascii="Calibri" w:eastAsia="Times New Roman" w:hAnsi="Calibri" w:cs="Calibri"/>
                <w:sz w:val="16"/>
                <w:szCs w:val="16"/>
              </w:rPr>
              <w:t>(RF-979) Manner of performance cannot be changed</w:t>
            </w:r>
          </w:p>
          <w:p w14:paraId="6D600AC5" w14:textId="02D6D130" w:rsidR="00C21518" w:rsidRPr="00371409" w:rsidRDefault="00C21518" w:rsidP="004C3F81">
            <w:pPr>
              <w:rPr>
                <w:rFonts w:ascii="Calibri" w:eastAsia="Times New Roman" w:hAnsi="Calibri" w:cs="Calibri"/>
                <w:sz w:val="16"/>
                <w:szCs w:val="16"/>
              </w:rPr>
            </w:pPr>
          </w:p>
          <w:p w14:paraId="188A1484" w14:textId="513B8DBA" w:rsidR="00C21518" w:rsidRPr="00371409" w:rsidRDefault="00C21518"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Definition:   With changes in law, technology, business needs and overall market, a performance contract that is too specific may tie users to an inflexible service that has become obsolete, illegal, or otherwise unnecessary. For example, a contract specifying that data is to be encrypted using AES-128 may not adapt as industry adopts AES-256.</w:t>
            </w:r>
          </w:p>
          <w:p w14:paraId="0441C37B" w14:textId="77777777" w:rsidR="00C21518" w:rsidRPr="00371409" w:rsidRDefault="00C21518" w:rsidP="004C3F81">
            <w:pPr>
              <w:rPr>
                <w:rFonts w:ascii="Calibri" w:eastAsia="Times New Roman" w:hAnsi="Calibri" w:cs="Calibri"/>
                <w:sz w:val="16"/>
                <w:szCs w:val="16"/>
              </w:rPr>
            </w:pPr>
            <w:r w:rsidRPr="00371409">
              <w:rPr>
                <w:rFonts w:ascii="Calibri" w:eastAsia="Times New Roman" w:hAnsi="Calibri" w:cs="Calibri"/>
                <w:sz w:val="16"/>
                <w:szCs w:val="16"/>
              </w:rPr>
              <w:tab/>
            </w:r>
          </w:p>
          <w:p w14:paraId="69F4E9A6" w14:textId="77777777" w:rsidR="00C21518" w:rsidRPr="00371409" w:rsidRDefault="00C21518"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73B46656" w14:textId="77777777" w:rsidR="00C21518" w:rsidRPr="00371409" w:rsidRDefault="00C21518" w:rsidP="004C3F81">
            <w:pPr>
              <w:rPr>
                <w:rFonts w:ascii="Calibri" w:eastAsia="Times New Roman" w:hAnsi="Calibri" w:cs="Calibri"/>
                <w:sz w:val="16"/>
                <w:szCs w:val="16"/>
              </w:rPr>
            </w:pPr>
          </w:p>
        </w:tc>
      </w:tr>
      <w:tr w:rsidR="00371409" w:rsidRPr="00371409" w14:paraId="5CDB4231" w14:textId="77777777" w:rsidTr="00CB6E45">
        <w:trPr>
          <w:trHeight w:val="727"/>
        </w:trPr>
        <w:tc>
          <w:tcPr>
            <w:tcW w:w="1071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68B4476D" w14:textId="77777777" w:rsidR="00A079BA" w:rsidRPr="00371409" w:rsidRDefault="001602B0">
            <w:pPr>
              <w:rPr>
                <w:rFonts w:ascii="Calibri" w:hAnsi="Calibri" w:cs="Calibri"/>
                <w:sz w:val="16"/>
                <w:szCs w:val="16"/>
              </w:rPr>
            </w:pPr>
            <w:r w:rsidRPr="00371409">
              <w:rPr>
                <w:rFonts w:ascii="Calibri" w:hAnsi="Calibri" w:cs="Calibri"/>
                <w:sz w:val="16"/>
                <w:szCs w:val="16"/>
              </w:rPr>
              <w:t>(RF-975) Contract is not reviewed periodically to identify breaches, loopholes, and changing service requirements</w:t>
            </w:r>
          </w:p>
          <w:p w14:paraId="672512DC" w14:textId="77777777" w:rsidR="00A079BA" w:rsidRPr="00371409" w:rsidRDefault="00A079BA">
            <w:pPr>
              <w:rPr>
                <w:rFonts w:ascii="Calibri" w:hAnsi="Calibri" w:cs="Calibri"/>
                <w:sz w:val="16"/>
                <w:szCs w:val="16"/>
              </w:rPr>
            </w:pPr>
          </w:p>
          <w:p w14:paraId="14518234" w14:textId="77777777" w:rsidR="00A079BA" w:rsidRPr="00371409" w:rsidRDefault="001602B0">
            <w:pPr>
              <w:rPr>
                <w:rFonts w:ascii="Calibri" w:hAnsi="Calibri" w:cs="Calibri"/>
                <w:sz w:val="16"/>
                <w:szCs w:val="16"/>
              </w:rPr>
            </w:pPr>
            <w:r w:rsidRPr="00371409">
              <w:rPr>
                <w:rFonts w:ascii="Calibri" w:hAnsi="Calibri" w:cs="Calibri"/>
                <w:sz w:val="16"/>
                <w:szCs w:val="16"/>
              </w:rPr>
              <w:t>Definition:   Services that are not reviewed periodically to identify breaches, loopholes and changing service requirements represent risk to reliability.</w:t>
            </w:r>
          </w:p>
          <w:p w14:paraId="15FCB72C"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1B0BC1E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7C4C5A1" w14:textId="77777777" w:rsidR="00A079BA" w:rsidRDefault="001602B0">
            <w:pPr>
              <w:rPr>
                <w:rFonts w:ascii="Calibri" w:hAnsi="Calibri" w:cs="Calibri"/>
                <w:sz w:val="16"/>
                <w:szCs w:val="16"/>
              </w:rPr>
            </w:pPr>
            <w:r w:rsidRPr="00371409">
              <w:rPr>
                <w:rFonts w:ascii="Calibri" w:hAnsi="Calibri" w:cs="Calibri"/>
                <w:sz w:val="16"/>
                <w:szCs w:val="16"/>
              </w:rPr>
              <w:t>(RM-1735) Is there a lack of explicitly defined processes and procedures for periodic review of service contract language?</w:t>
            </w:r>
          </w:p>
          <w:p w14:paraId="2D1A166E" w14:textId="77777777" w:rsidR="004259BD" w:rsidRPr="00371409" w:rsidRDefault="004259BD">
            <w:pPr>
              <w:rPr>
                <w:rFonts w:ascii="Calibri" w:hAnsi="Calibri" w:cs="Calibri"/>
                <w:sz w:val="16"/>
                <w:szCs w:val="16"/>
              </w:rPr>
            </w:pPr>
          </w:p>
        </w:tc>
      </w:tr>
      <w:tr w:rsidR="00371409" w:rsidRPr="00371409" w14:paraId="7E32E391" w14:textId="77777777" w:rsidTr="00CB6E45">
        <w:trPr>
          <w:trHeight w:val="727"/>
        </w:trPr>
        <w:tc>
          <w:tcPr>
            <w:tcW w:w="1071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62872F89" w14:textId="77777777" w:rsidR="00C21518" w:rsidRPr="00371409" w:rsidRDefault="00C21518" w:rsidP="004C3F81">
            <w:pPr>
              <w:rPr>
                <w:rFonts w:ascii="Calibri" w:eastAsia="Times New Roman" w:hAnsi="Calibri" w:cs="Calibri"/>
                <w:sz w:val="16"/>
                <w:szCs w:val="16"/>
              </w:rPr>
            </w:pPr>
            <w:r w:rsidRPr="00371409">
              <w:rPr>
                <w:rFonts w:ascii="Calibri" w:eastAsia="Times New Roman" w:hAnsi="Calibri" w:cs="Calibri"/>
                <w:sz w:val="16"/>
                <w:szCs w:val="16"/>
              </w:rPr>
              <w:t>(RF-974) Contract does not allow flexibility to prevent service-provider lock-in in the event of changing conditions for the service</w:t>
            </w:r>
          </w:p>
          <w:p w14:paraId="77377D86" w14:textId="77777777" w:rsidR="00C21518" w:rsidRPr="00371409" w:rsidRDefault="00C21518" w:rsidP="004C3F81">
            <w:pPr>
              <w:rPr>
                <w:rFonts w:ascii="Calibri" w:eastAsia="Times New Roman" w:hAnsi="Calibri" w:cs="Calibri"/>
                <w:sz w:val="16"/>
                <w:szCs w:val="16"/>
              </w:rPr>
            </w:pPr>
          </w:p>
          <w:p w14:paraId="26D766F5" w14:textId="77777777" w:rsidR="00C21518" w:rsidRPr="00371409" w:rsidRDefault="00C21518"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Definition:   Services that have an inability to change a contract due to changing conditions forces a risk of lock-in.</w:t>
            </w:r>
          </w:p>
          <w:p w14:paraId="3095806C" w14:textId="77777777" w:rsidR="00C21518" w:rsidRPr="00371409" w:rsidRDefault="00C21518" w:rsidP="004C3F81">
            <w:pPr>
              <w:rPr>
                <w:rFonts w:ascii="Calibri" w:eastAsia="Times New Roman" w:hAnsi="Calibri" w:cs="Calibri"/>
                <w:sz w:val="16"/>
                <w:szCs w:val="16"/>
              </w:rPr>
            </w:pPr>
            <w:r w:rsidRPr="00371409">
              <w:rPr>
                <w:rFonts w:ascii="Calibri" w:eastAsia="Times New Roman" w:hAnsi="Calibri" w:cs="Calibri"/>
                <w:sz w:val="16"/>
                <w:szCs w:val="16"/>
              </w:rPr>
              <w:tab/>
            </w:r>
          </w:p>
          <w:p w14:paraId="726C8AA5" w14:textId="77777777" w:rsidR="00C21518" w:rsidRPr="00371409" w:rsidRDefault="00C21518"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490FCCDC" w14:textId="77777777" w:rsidR="00C21518" w:rsidRPr="00371409" w:rsidRDefault="00C21518" w:rsidP="004C3F81">
            <w:pPr>
              <w:rPr>
                <w:rFonts w:ascii="Calibri" w:eastAsia="Times New Roman" w:hAnsi="Calibri" w:cs="Calibri"/>
                <w:sz w:val="16"/>
                <w:szCs w:val="16"/>
              </w:rPr>
            </w:pPr>
          </w:p>
        </w:tc>
      </w:tr>
      <w:tr w:rsidR="00371409" w:rsidRPr="00371409" w14:paraId="2AC7F70B" w14:textId="77777777" w:rsidTr="00CB6E45">
        <w:trPr>
          <w:trHeight w:val="727"/>
        </w:trPr>
        <w:tc>
          <w:tcPr>
            <w:tcW w:w="1071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0151351B" w14:textId="77777777" w:rsidR="00C21518" w:rsidRPr="00371409" w:rsidRDefault="00C21518" w:rsidP="004C3F81">
            <w:pPr>
              <w:rPr>
                <w:rFonts w:ascii="Calibri" w:eastAsia="Times New Roman" w:hAnsi="Calibri" w:cs="Calibri"/>
                <w:sz w:val="16"/>
                <w:szCs w:val="16"/>
              </w:rPr>
            </w:pPr>
            <w:r w:rsidRPr="00371409">
              <w:rPr>
                <w:rFonts w:ascii="Calibri" w:eastAsia="Times New Roman" w:hAnsi="Calibri" w:cs="Calibri"/>
                <w:sz w:val="16"/>
                <w:szCs w:val="16"/>
              </w:rPr>
              <w:t>(RF-971) Service suffers from a lack of improvement or competition to improve.</w:t>
            </w:r>
          </w:p>
          <w:p w14:paraId="236EF0DA" w14:textId="77777777" w:rsidR="00C21518" w:rsidRPr="00371409" w:rsidRDefault="00C21518" w:rsidP="004C3F81">
            <w:pPr>
              <w:rPr>
                <w:rFonts w:ascii="Calibri" w:eastAsia="Times New Roman" w:hAnsi="Calibri" w:cs="Calibri"/>
                <w:sz w:val="16"/>
                <w:szCs w:val="16"/>
              </w:rPr>
            </w:pPr>
          </w:p>
          <w:p w14:paraId="721A9CD5" w14:textId="77777777" w:rsidR="00C21518" w:rsidRPr="00371409" w:rsidRDefault="00C21518"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Definition:   Services that operate without change and without competition represent risks to the reliability of the service.</w:t>
            </w:r>
          </w:p>
          <w:p w14:paraId="01FF8138" w14:textId="77777777" w:rsidR="00C21518" w:rsidRPr="00371409" w:rsidRDefault="00C21518" w:rsidP="004C3F81">
            <w:pPr>
              <w:rPr>
                <w:rFonts w:ascii="Calibri" w:eastAsia="Times New Roman" w:hAnsi="Calibri" w:cs="Calibri"/>
                <w:sz w:val="16"/>
                <w:szCs w:val="16"/>
              </w:rPr>
            </w:pPr>
            <w:r w:rsidRPr="00371409">
              <w:rPr>
                <w:rFonts w:ascii="Calibri" w:eastAsia="Times New Roman" w:hAnsi="Calibri" w:cs="Calibri"/>
                <w:sz w:val="16"/>
                <w:szCs w:val="16"/>
              </w:rPr>
              <w:tab/>
            </w:r>
          </w:p>
          <w:p w14:paraId="420CF75E" w14:textId="77777777" w:rsidR="00C21518" w:rsidRPr="00371409" w:rsidRDefault="00C21518"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067AA992" w14:textId="77777777" w:rsidR="00C21518" w:rsidRPr="00371409" w:rsidRDefault="00C21518" w:rsidP="004C3F81">
            <w:pPr>
              <w:rPr>
                <w:rFonts w:ascii="Calibri" w:eastAsia="Times New Roman" w:hAnsi="Calibri" w:cs="Calibri"/>
                <w:sz w:val="16"/>
                <w:szCs w:val="16"/>
              </w:rPr>
            </w:pPr>
          </w:p>
        </w:tc>
      </w:tr>
      <w:tr w:rsidR="00371409" w:rsidRPr="00371409" w14:paraId="4B54F6A4" w14:textId="77777777" w:rsidTr="00CB6E45">
        <w:trPr>
          <w:trHeight w:val="727"/>
        </w:trPr>
        <w:tc>
          <w:tcPr>
            <w:tcW w:w="1071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545D32E4" w14:textId="77777777" w:rsidR="00194D63" w:rsidRPr="00371409" w:rsidRDefault="00194D63" w:rsidP="00347B44">
            <w:pPr>
              <w:rPr>
                <w:rFonts w:ascii="Calibri" w:eastAsia="Times New Roman" w:hAnsi="Calibri" w:cs="Calibri"/>
                <w:sz w:val="16"/>
                <w:szCs w:val="16"/>
              </w:rPr>
            </w:pPr>
            <w:r w:rsidRPr="00371409">
              <w:rPr>
                <w:rFonts w:ascii="Calibri" w:eastAsia="Times New Roman" w:hAnsi="Calibri" w:cs="Calibri"/>
                <w:sz w:val="16"/>
                <w:szCs w:val="16"/>
              </w:rPr>
              <w:lastRenderedPageBreak/>
              <w:t>(RF-973) Service is specialized to the point that there are no adequate alternative service providers</w:t>
            </w:r>
          </w:p>
          <w:p w14:paraId="16764320" w14:textId="77777777" w:rsidR="00194D63" w:rsidRPr="00371409" w:rsidRDefault="00194D63" w:rsidP="00347B44">
            <w:pPr>
              <w:rPr>
                <w:rFonts w:ascii="Calibri" w:eastAsia="Times New Roman" w:hAnsi="Calibri" w:cs="Calibri"/>
                <w:sz w:val="16"/>
                <w:szCs w:val="16"/>
              </w:rPr>
            </w:pPr>
          </w:p>
          <w:p w14:paraId="51F9E47C" w14:textId="77777777" w:rsidR="00194D63" w:rsidRPr="00371409" w:rsidRDefault="00194D63" w:rsidP="00347B44">
            <w:pPr>
              <w:ind w:left="791" w:hanging="791"/>
              <w:rPr>
                <w:rFonts w:ascii="Calibri" w:eastAsia="Times New Roman" w:hAnsi="Calibri" w:cs="Calibri"/>
                <w:sz w:val="16"/>
                <w:szCs w:val="16"/>
              </w:rPr>
            </w:pPr>
            <w:r w:rsidRPr="00371409">
              <w:rPr>
                <w:rFonts w:ascii="Calibri" w:eastAsia="Times New Roman" w:hAnsi="Calibri" w:cs="Calibri"/>
                <w:sz w:val="16"/>
                <w:szCs w:val="16"/>
              </w:rPr>
              <w:t>Definition:   Services that are so specialized lacking adequate alternative service providers represent risks to reliability of the service.</w:t>
            </w:r>
          </w:p>
          <w:p w14:paraId="7ABF5C49" w14:textId="77777777" w:rsidR="00194D63" w:rsidRPr="00371409" w:rsidRDefault="00194D63" w:rsidP="00347B44">
            <w:pPr>
              <w:rPr>
                <w:rFonts w:ascii="Calibri" w:eastAsia="Times New Roman" w:hAnsi="Calibri" w:cs="Calibri"/>
                <w:sz w:val="16"/>
                <w:szCs w:val="16"/>
              </w:rPr>
            </w:pPr>
            <w:r w:rsidRPr="00371409">
              <w:rPr>
                <w:rFonts w:ascii="Calibri" w:eastAsia="Times New Roman" w:hAnsi="Calibri" w:cs="Calibri"/>
                <w:sz w:val="16"/>
                <w:szCs w:val="16"/>
              </w:rPr>
              <w:tab/>
            </w:r>
          </w:p>
          <w:p w14:paraId="1A44444C" w14:textId="77777777" w:rsidR="00194D63" w:rsidRPr="00371409" w:rsidRDefault="00194D63" w:rsidP="00347B44">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47FCE11D" w14:textId="77777777" w:rsidR="00194D63" w:rsidRPr="00371409" w:rsidRDefault="00194D63" w:rsidP="00347B44">
            <w:pPr>
              <w:rPr>
                <w:rFonts w:ascii="Calibri" w:eastAsia="Times New Roman" w:hAnsi="Calibri" w:cs="Calibri"/>
                <w:sz w:val="16"/>
                <w:szCs w:val="16"/>
              </w:rPr>
            </w:pPr>
          </w:p>
        </w:tc>
      </w:tr>
      <w:tr w:rsidR="00371409" w:rsidRPr="00371409" w14:paraId="4203461A" w14:textId="77777777" w:rsidTr="00CB6E45">
        <w:trPr>
          <w:trHeight w:val="727"/>
        </w:trPr>
        <w:tc>
          <w:tcPr>
            <w:tcW w:w="10710"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1586DB01" w14:textId="77777777" w:rsidR="00A079BA" w:rsidRPr="00371409" w:rsidRDefault="001602B0">
            <w:pPr>
              <w:rPr>
                <w:rFonts w:ascii="Calibri" w:hAnsi="Calibri" w:cs="Calibri"/>
                <w:sz w:val="16"/>
                <w:szCs w:val="16"/>
              </w:rPr>
            </w:pPr>
            <w:r w:rsidRPr="00371409">
              <w:rPr>
                <w:rFonts w:ascii="Calibri" w:hAnsi="Calibri" w:cs="Calibri"/>
                <w:sz w:val="16"/>
                <w:szCs w:val="16"/>
              </w:rPr>
              <w:t>(RF-978) Service contract cannot be terminated or modified</w:t>
            </w:r>
          </w:p>
          <w:p w14:paraId="718C7EA4" w14:textId="77777777" w:rsidR="00A079BA" w:rsidRPr="00371409" w:rsidRDefault="00A079BA">
            <w:pPr>
              <w:rPr>
                <w:rFonts w:ascii="Calibri" w:hAnsi="Calibri" w:cs="Calibri"/>
                <w:sz w:val="16"/>
                <w:szCs w:val="16"/>
              </w:rPr>
            </w:pPr>
          </w:p>
          <w:p w14:paraId="35E34C25" w14:textId="77777777" w:rsidR="00A079BA" w:rsidRPr="00371409" w:rsidRDefault="001602B0">
            <w:pPr>
              <w:rPr>
                <w:rFonts w:ascii="Calibri" w:hAnsi="Calibri" w:cs="Calibri"/>
                <w:sz w:val="16"/>
                <w:szCs w:val="16"/>
              </w:rPr>
            </w:pPr>
            <w:r w:rsidRPr="00371409">
              <w:rPr>
                <w:rFonts w:ascii="Calibri" w:hAnsi="Calibri" w:cs="Calibri"/>
                <w:sz w:val="16"/>
                <w:szCs w:val="16"/>
              </w:rPr>
              <w:t>Definition:   A service contract that can't be modified or terminated may limit a user's ability to adapt to changing business needs.</w:t>
            </w:r>
          </w:p>
          <w:p w14:paraId="6BECF6F0"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7CCA4AA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6DED8F3" w14:textId="77777777" w:rsidR="00A079BA" w:rsidRDefault="001602B0">
            <w:pPr>
              <w:rPr>
                <w:rFonts w:ascii="Calibri" w:hAnsi="Calibri" w:cs="Calibri"/>
                <w:sz w:val="16"/>
                <w:szCs w:val="16"/>
              </w:rPr>
            </w:pPr>
            <w:r w:rsidRPr="00371409">
              <w:rPr>
                <w:rFonts w:ascii="Calibri" w:hAnsi="Calibri" w:cs="Calibri"/>
                <w:sz w:val="16"/>
                <w:szCs w:val="16"/>
              </w:rPr>
              <w:t>(RM-1736) Does the service contract language provide an explicit mechanism to modify or terminate the contract if necessary?</w:t>
            </w:r>
          </w:p>
          <w:p w14:paraId="779FA17E" w14:textId="77777777" w:rsidR="004259BD" w:rsidRPr="00371409" w:rsidRDefault="004259BD">
            <w:pPr>
              <w:rPr>
                <w:rFonts w:ascii="Calibri" w:hAnsi="Calibri" w:cs="Calibri"/>
                <w:sz w:val="16"/>
                <w:szCs w:val="16"/>
              </w:rPr>
            </w:pPr>
          </w:p>
        </w:tc>
      </w:tr>
      <w:tr w:rsidR="00371409" w:rsidRPr="00371409" w14:paraId="1E288CE2" w14:textId="77777777" w:rsidTr="004C3F81">
        <w:trPr>
          <w:trHeight w:val="727"/>
        </w:trPr>
        <w:tc>
          <w:tcPr>
            <w:tcW w:w="10710" w:type="dxa"/>
            <w:gridSpan w:val="7"/>
            <w:tcBorders>
              <w:top w:val="single" w:sz="8" w:space="0" w:color="auto"/>
              <w:left w:val="single" w:sz="8" w:space="0" w:color="auto"/>
              <w:bottom w:val="single" w:sz="8" w:space="0" w:color="auto"/>
              <w:right w:val="single" w:sz="8" w:space="0" w:color="auto"/>
            </w:tcBorders>
            <w:shd w:val="clear" w:color="auto" w:fill="DDEAFF"/>
          </w:tcPr>
          <w:p w14:paraId="12A51982" w14:textId="77777777" w:rsidR="00C21518" w:rsidRPr="00371409" w:rsidRDefault="00C21518" w:rsidP="004C3F81">
            <w:pPr>
              <w:rPr>
                <w:rFonts w:ascii="Calibri" w:eastAsia="Times New Roman" w:hAnsi="Calibri" w:cs="Calibri"/>
                <w:sz w:val="16"/>
                <w:szCs w:val="16"/>
              </w:rPr>
            </w:pPr>
            <w:r w:rsidRPr="00371409">
              <w:rPr>
                <w:rFonts w:ascii="Calibri" w:eastAsia="Times New Roman" w:hAnsi="Calibri" w:cs="Calibri"/>
                <w:sz w:val="16"/>
                <w:szCs w:val="16"/>
              </w:rPr>
              <w:t>(RC-598) Service Infrastructure Redundancy Risks</w:t>
            </w:r>
          </w:p>
          <w:p w14:paraId="62D03D55" w14:textId="77777777" w:rsidR="00C21518" w:rsidRPr="00371409" w:rsidRDefault="00C21518" w:rsidP="004C3F81">
            <w:pPr>
              <w:rPr>
                <w:rFonts w:ascii="Calibri" w:eastAsia="Times New Roman" w:hAnsi="Calibri" w:cs="Calibri"/>
                <w:sz w:val="16"/>
                <w:szCs w:val="16"/>
              </w:rPr>
            </w:pPr>
          </w:p>
          <w:p w14:paraId="69CDCD0E" w14:textId="1EB1F9F9" w:rsidR="00C21518" w:rsidRPr="00371409" w:rsidRDefault="00C21518"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a service provider is vulnerable to outage because of non-redundant critical infrastructure.</w:t>
            </w:r>
          </w:p>
          <w:p w14:paraId="17407080" w14:textId="77777777" w:rsidR="00C21518" w:rsidRPr="00371409" w:rsidRDefault="00C21518" w:rsidP="004C3F81">
            <w:pPr>
              <w:rPr>
                <w:rFonts w:ascii="Calibri" w:eastAsia="Times New Roman" w:hAnsi="Calibri" w:cs="Calibri"/>
                <w:sz w:val="16"/>
                <w:szCs w:val="16"/>
              </w:rPr>
            </w:pPr>
          </w:p>
        </w:tc>
      </w:tr>
      <w:tr w:rsidR="00802BA6" w:rsidRPr="00371409" w14:paraId="360A3246" w14:textId="77777777" w:rsidTr="001D672B">
        <w:trPr>
          <w:trHeight w:val="727"/>
        </w:trPr>
        <w:tc>
          <w:tcPr>
            <w:tcW w:w="10710" w:type="dxa"/>
            <w:gridSpan w:val="7"/>
            <w:tcBorders>
              <w:top w:val="single" w:sz="8" w:space="0" w:color="auto"/>
              <w:left w:val="single" w:sz="8" w:space="0" w:color="auto"/>
              <w:bottom w:val="single" w:sz="8" w:space="0" w:color="auto"/>
              <w:right w:val="single" w:sz="8" w:space="0" w:color="auto"/>
            </w:tcBorders>
            <w:shd w:val="clear" w:color="auto" w:fill="DDEAFF"/>
          </w:tcPr>
          <w:p w14:paraId="0EBA8A6D" w14:textId="77777777" w:rsidR="00802BA6" w:rsidRPr="00371409" w:rsidRDefault="00802BA6" w:rsidP="001D672B">
            <w:pPr>
              <w:rPr>
                <w:rFonts w:ascii="Calibri" w:eastAsia="Times New Roman" w:hAnsi="Calibri" w:cs="Calibri"/>
                <w:sz w:val="16"/>
                <w:szCs w:val="16"/>
              </w:rPr>
            </w:pPr>
            <w:r w:rsidRPr="00371409">
              <w:rPr>
                <w:rFonts w:ascii="Calibri" w:eastAsia="Times New Roman" w:hAnsi="Calibri" w:cs="Calibri"/>
                <w:sz w:val="16"/>
                <w:szCs w:val="16"/>
              </w:rPr>
              <w:t>(RC-599) Service Infrastructure Diversity Risks</w:t>
            </w:r>
          </w:p>
          <w:p w14:paraId="255D2DC6" w14:textId="77777777" w:rsidR="00802BA6" w:rsidRPr="00371409" w:rsidRDefault="00802BA6" w:rsidP="001D672B">
            <w:pPr>
              <w:rPr>
                <w:rFonts w:ascii="Calibri" w:eastAsia="Times New Roman" w:hAnsi="Calibri" w:cs="Calibri"/>
                <w:sz w:val="16"/>
                <w:szCs w:val="16"/>
              </w:rPr>
            </w:pPr>
          </w:p>
          <w:p w14:paraId="02B1C4EC" w14:textId="77777777" w:rsidR="00802BA6" w:rsidRPr="00371409" w:rsidRDefault="00802BA6" w:rsidP="001D672B">
            <w:pPr>
              <w:ind w:left="789" w:hanging="789"/>
              <w:rPr>
                <w:rFonts w:ascii="Calibri" w:eastAsia="Times New Roman" w:hAnsi="Calibri" w:cs="Calibri"/>
                <w:sz w:val="16"/>
                <w:szCs w:val="16"/>
              </w:rPr>
            </w:pPr>
            <w:r w:rsidRPr="00371409">
              <w:rPr>
                <w:rFonts w:ascii="Calibri" w:eastAsia="Times New Roman" w:hAnsi="Calibri" w:cs="Calibri"/>
                <w:sz w:val="16"/>
                <w:szCs w:val="16"/>
              </w:rPr>
              <w:t>Definition:   Risks that a service provider is vulnerable to outage because of critical infrastructure that cannot be substituted by similar options.</w:t>
            </w:r>
          </w:p>
          <w:p w14:paraId="78DC49DA" w14:textId="77777777" w:rsidR="00802BA6" w:rsidRPr="00371409" w:rsidRDefault="00802BA6" w:rsidP="001D672B">
            <w:pPr>
              <w:rPr>
                <w:rFonts w:ascii="Calibri" w:eastAsia="Times New Roman" w:hAnsi="Calibri" w:cs="Calibri"/>
                <w:sz w:val="16"/>
                <w:szCs w:val="16"/>
              </w:rPr>
            </w:pPr>
          </w:p>
        </w:tc>
      </w:tr>
      <w:tr w:rsidR="00802BA6" w:rsidRPr="00371409" w14:paraId="0658658E" w14:textId="77777777" w:rsidTr="001D672B">
        <w:tblPrEx>
          <w:tblBorders>
            <w:top w:val="single" w:sz="8" w:space="0" w:color="auto"/>
            <w:left w:val="single" w:sz="8" w:space="0" w:color="auto"/>
            <w:bottom w:val="single" w:sz="8" w:space="0" w:color="auto"/>
            <w:right w:val="single" w:sz="8" w:space="0" w:color="auto"/>
            <w:insideH w:val="single" w:sz="8" w:space="0" w:color="auto"/>
          </w:tblBorders>
        </w:tblPrEx>
        <w:trPr>
          <w:trHeight w:val="727"/>
        </w:trPr>
        <w:tc>
          <w:tcPr>
            <w:tcW w:w="10710" w:type="dxa"/>
            <w:gridSpan w:val="7"/>
            <w:shd w:val="clear" w:color="auto" w:fill="DDEBFF"/>
          </w:tcPr>
          <w:p w14:paraId="0B711333" w14:textId="41E5CBB3" w:rsidR="00802BA6" w:rsidRPr="00B231A1" w:rsidRDefault="00802BA6" w:rsidP="001D672B">
            <w:pPr>
              <w:rPr>
                <w:rFonts w:ascii="Calibri" w:eastAsia="Times New Roman" w:hAnsi="Calibri" w:cs="Calibri"/>
                <w:color w:val="EE0000"/>
                <w:sz w:val="16"/>
                <w:szCs w:val="16"/>
              </w:rPr>
            </w:pPr>
            <w:r w:rsidRPr="00B231A1">
              <w:rPr>
                <w:rFonts w:ascii="Calibri" w:eastAsia="Times New Roman" w:hAnsi="Calibri" w:cs="Calibri"/>
                <w:color w:val="EE0000"/>
                <w:sz w:val="16"/>
                <w:szCs w:val="16"/>
              </w:rPr>
              <w:t xml:space="preserve">(RC-x18) Agentic AI </w:t>
            </w:r>
            <w:r w:rsidR="00DD29E2" w:rsidRPr="00B231A1">
              <w:rPr>
                <w:rFonts w:ascii="Calibri" w:eastAsia="Times New Roman" w:hAnsi="Calibri" w:cs="Calibri"/>
                <w:color w:val="EE0000"/>
                <w:sz w:val="16"/>
                <w:szCs w:val="16"/>
              </w:rPr>
              <w:t>System/</w:t>
            </w:r>
            <w:r w:rsidRPr="00B231A1">
              <w:rPr>
                <w:rFonts w:ascii="Calibri" w:eastAsia="Times New Roman" w:hAnsi="Calibri" w:cs="Calibri"/>
                <w:color w:val="EE0000"/>
                <w:sz w:val="16"/>
                <w:szCs w:val="16"/>
              </w:rPr>
              <w:t>Service Resilience and Failure Mode Risks</w:t>
            </w:r>
          </w:p>
          <w:p w14:paraId="0BFA4D65" w14:textId="77777777" w:rsidR="00802BA6" w:rsidRPr="00B231A1" w:rsidRDefault="00802BA6" w:rsidP="001D672B">
            <w:pPr>
              <w:rPr>
                <w:rFonts w:ascii="Calibri" w:eastAsia="Times New Roman" w:hAnsi="Calibri" w:cs="Calibri"/>
                <w:color w:val="EE0000"/>
                <w:sz w:val="16"/>
                <w:szCs w:val="16"/>
              </w:rPr>
            </w:pPr>
          </w:p>
          <w:p w14:paraId="1C77C235" w14:textId="0E7A7EA7" w:rsidR="00802BA6" w:rsidRPr="00B231A1" w:rsidRDefault="00802BA6" w:rsidP="001D672B">
            <w:pPr>
              <w:ind w:left="789" w:hanging="789"/>
              <w:rPr>
                <w:rFonts w:ascii="Calibri" w:eastAsia="Times New Roman" w:hAnsi="Calibri" w:cs="Calibri"/>
                <w:color w:val="EE0000"/>
                <w:sz w:val="16"/>
                <w:szCs w:val="16"/>
              </w:rPr>
            </w:pPr>
            <w:r w:rsidRPr="00B231A1">
              <w:rPr>
                <w:rFonts w:ascii="Calibri" w:eastAsia="Times New Roman" w:hAnsi="Calibri" w:cs="Calibri"/>
                <w:color w:val="EE0000"/>
                <w:sz w:val="16"/>
                <w:szCs w:val="16"/>
              </w:rPr>
              <w:t>Definition:  Risks arising from the potential for agentic AI systems</w:t>
            </w:r>
            <w:r w:rsidR="00DD29E2" w:rsidRPr="00B231A1">
              <w:rPr>
                <w:rFonts w:ascii="Calibri" w:eastAsia="Times New Roman" w:hAnsi="Calibri" w:cs="Calibri"/>
                <w:color w:val="EE0000"/>
                <w:sz w:val="16"/>
                <w:szCs w:val="16"/>
              </w:rPr>
              <w:t>/services</w:t>
            </w:r>
            <w:r w:rsidRPr="00B231A1">
              <w:rPr>
                <w:rFonts w:ascii="Calibri" w:eastAsia="Times New Roman" w:hAnsi="Calibri" w:cs="Calibri"/>
                <w:color w:val="EE0000"/>
                <w:sz w:val="16"/>
                <w:szCs w:val="16"/>
              </w:rPr>
              <w:t xml:space="preserve"> to enter unintended operational states, including runaway action loops, self-reinforcing feedback cycles, cascading failures across interconnected systems, or unexpected emergent behaviors that cause service disruption, data corruption, or resource exhaustion.</w:t>
            </w:r>
          </w:p>
          <w:p w14:paraId="39622CAB" w14:textId="77777777" w:rsidR="00802BA6" w:rsidRPr="00B231A1" w:rsidRDefault="00802BA6" w:rsidP="001D672B">
            <w:pPr>
              <w:ind w:left="789" w:hanging="789"/>
              <w:rPr>
                <w:rFonts w:ascii="Calibri" w:eastAsia="Times New Roman" w:hAnsi="Calibri" w:cs="Calibri"/>
                <w:color w:val="EE0000"/>
                <w:sz w:val="16"/>
                <w:szCs w:val="16"/>
              </w:rPr>
            </w:pPr>
          </w:p>
        </w:tc>
      </w:tr>
      <w:tr w:rsidR="003403EB" w:rsidRPr="00371409" w14:paraId="5AFAC9C6" w14:textId="77777777" w:rsidTr="001D672B">
        <w:tblPrEx>
          <w:tblBorders>
            <w:top w:val="single" w:sz="8" w:space="0" w:color="auto"/>
            <w:left w:val="single" w:sz="8" w:space="0" w:color="auto"/>
            <w:bottom w:val="single" w:sz="8" w:space="0" w:color="auto"/>
            <w:right w:val="single" w:sz="8" w:space="0" w:color="auto"/>
            <w:insideH w:val="single" w:sz="8" w:space="0" w:color="auto"/>
          </w:tblBorders>
        </w:tblPrEx>
        <w:trPr>
          <w:gridBefore w:val="1"/>
          <w:wBefore w:w="180" w:type="dxa"/>
          <w:trHeight w:val="727"/>
        </w:trPr>
        <w:tc>
          <w:tcPr>
            <w:tcW w:w="10530" w:type="dxa"/>
            <w:gridSpan w:val="6"/>
            <w:shd w:val="clear" w:color="auto" w:fill="F8FAFF"/>
          </w:tcPr>
          <w:p w14:paraId="5327270A" w14:textId="0B153A9E" w:rsidR="003403EB" w:rsidRPr="00B231A1" w:rsidRDefault="003403EB" w:rsidP="001D672B">
            <w:pPr>
              <w:rPr>
                <w:rFonts w:ascii="Calibri" w:eastAsia="Times New Roman" w:hAnsi="Calibri" w:cs="Calibri"/>
                <w:color w:val="EE0000"/>
                <w:sz w:val="16"/>
                <w:szCs w:val="16"/>
              </w:rPr>
            </w:pPr>
            <w:r w:rsidRPr="00B231A1">
              <w:rPr>
                <w:rFonts w:ascii="Calibri" w:eastAsia="Times New Roman" w:hAnsi="Calibri" w:cs="Calibri"/>
                <w:color w:val="EE0000"/>
                <w:sz w:val="16"/>
                <w:szCs w:val="16"/>
              </w:rPr>
              <w:t xml:space="preserve">(RF-x55) Inadequate </w:t>
            </w:r>
            <w:r w:rsidR="00CD3D76" w:rsidRPr="00B231A1">
              <w:rPr>
                <w:rFonts w:ascii="Calibri" w:eastAsia="Times New Roman" w:hAnsi="Calibri" w:cs="Calibri"/>
                <w:color w:val="EE0000"/>
                <w:sz w:val="16"/>
                <w:szCs w:val="16"/>
              </w:rPr>
              <w:t>c</w:t>
            </w:r>
            <w:r w:rsidRPr="00B231A1">
              <w:rPr>
                <w:rFonts w:ascii="Calibri" w:eastAsia="Times New Roman" w:hAnsi="Calibri" w:cs="Calibri"/>
                <w:color w:val="EE0000"/>
                <w:sz w:val="16"/>
                <w:szCs w:val="16"/>
              </w:rPr>
              <w:t xml:space="preserve">ontrols </w:t>
            </w:r>
            <w:r w:rsidR="00CD3D76" w:rsidRPr="00B231A1">
              <w:rPr>
                <w:rFonts w:ascii="Calibri" w:eastAsia="Times New Roman" w:hAnsi="Calibri" w:cs="Calibri"/>
                <w:color w:val="EE0000"/>
                <w:sz w:val="16"/>
                <w:szCs w:val="16"/>
              </w:rPr>
              <w:t>a</w:t>
            </w:r>
            <w:r w:rsidRPr="00B231A1">
              <w:rPr>
                <w:rFonts w:ascii="Calibri" w:eastAsia="Times New Roman" w:hAnsi="Calibri" w:cs="Calibri"/>
                <w:color w:val="EE0000"/>
                <w:sz w:val="16"/>
                <w:szCs w:val="16"/>
              </w:rPr>
              <w:t xml:space="preserve">gainst </w:t>
            </w:r>
            <w:r w:rsidR="00CD3D76" w:rsidRPr="00B231A1">
              <w:rPr>
                <w:rFonts w:ascii="Calibri" w:eastAsia="Times New Roman" w:hAnsi="Calibri" w:cs="Calibri"/>
                <w:color w:val="EE0000"/>
                <w:sz w:val="16"/>
                <w:szCs w:val="16"/>
              </w:rPr>
              <w:t>a</w:t>
            </w:r>
            <w:r w:rsidRPr="00B231A1">
              <w:rPr>
                <w:rFonts w:ascii="Calibri" w:eastAsia="Times New Roman" w:hAnsi="Calibri" w:cs="Calibri"/>
                <w:color w:val="EE0000"/>
                <w:sz w:val="16"/>
                <w:szCs w:val="16"/>
              </w:rPr>
              <w:t xml:space="preserve">gentic AI </w:t>
            </w:r>
            <w:r w:rsidR="00CD3D76" w:rsidRPr="00B231A1">
              <w:rPr>
                <w:rFonts w:ascii="Calibri" w:eastAsia="Times New Roman" w:hAnsi="Calibri" w:cs="Calibri"/>
                <w:color w:val="EE0000"/>
                <w:sz w:val="16"/>
                <w:szCs w:val="16"/>
              </w:rPr>
              <w:t>f</w:t>
            </w:r>
            <w:r w:rsidRPr="00B231A1">
              <w:rPr>
                <w:rFonts w:ascii="Calibri" w:eastAsia="Times New Roman" w:hAnsi="Calibri" w:cs="Calibri"/>
                <w:color w:val="EE0000"/>
                <w:sz w:val="16"/>
                <w:szCs w:val="16"/>
              </w:rPr>
              <w:t xml:space="preserve">eedback </w:t>
            </w:r>
            <w:r w:rsidR="00CD3D76" w:rsidRPr="00B231A1">
              <w:rPr>
                <w:rFonts w:ascii="Calibri" w:eastAsia="Times New Roman" w:hAnsi="Calibri" w:cs="Calibri"/>
                <w:color w:val="EE0000"/>
                <w:sz w:val="16"/>
                <w:szCs w:val="16"/>
              </w:rPr>
              <w:t>l</w:t>
            </w:r>
            <w:r w:rsidRPr="00B231A1">
              <w:rPr>
                <w:rFonts w:ascii="Calibri" w:eastAsia="Times New Roman" w:hAnsi="Calibri" w:cs="Calibri"/>
                <w:color w:val="EE0000"/>
                <w:sz w:val="16"/>
                <w:szCs w:val="16"/>
              </w:rPr>
              <w:t xml:space="preserve">oops and </w:t>
            </w:r>
            <w:r w:rsidR="00CD3D76" w:rsidRPr="00B231A1">
              <w:rPr>
                <w:rFonts w:ascii="Calibri" w:eastAsia="Times New Roman" w:hAnsi="Calibri" w:cs="Calibri"/>
                <w:color w:val="EE0000"/>
                <w:sz w:val="16"/>
                <w:szCs w:val="16"/>
              </w:rPr>
              <w:t>r</w:t>
            </w:r>
            <w:r w:rsidRPr="00B231A1">
              <w:rPr>
                <w:rFonts w:ascii="Calibri" w:eastAsia="Times New Roman" w:hAnsi="Calibri" w:cs="Calibri"/>
                <w:color w:val="EE0000"/>
                <w:sz w:val="16"/>
                <w:szCs w:val="16"/>
              </w:rPr>
              <w:t xml:space="preserve">unaway </w:t>
            </w:r>
            <w:r w:rsidR="00CD3D76" w:rsidRPr="00B231A1">
              <w:rPr>
                <w:rFonts w:ascii="Calibri" w:eastAsia="Times New Roman" w:hAnsi="Calibri" w:cs="Calibri"/>
                <w:color w:val="EE0000"/>
                <w:sz w:val="16"/>
                <w:szCs w:val="16"/>
              </w:rPr>
              <w:t>b</w:t>
            </w:r>
            <w:r w:rsidRPr="00B231A1">
              <w:rPr>
                <w:rFonts w:ascii="Calibri" w:eastAsia="Times New Roman" w:hAnsi="Calibri" w:cs="Calibri"/>
                <w:color w:val="EE0000"/>
                <w:sz w:val="16"/>
                <w:szCs w:val="16"/>
              </w:rPr>
              <w:t>ehavior</w:t>
            </w:r>
          </w:p>
          <w:p w14:paraId="2011830D" w14:textId="77777777" w:rsidR="003403EB" w:rsidRPr="00B231A1" w:rsidRDefault="003403EB" w:rsidP="001D672B">
            <w:pPr>
              <w:rPr>
                <w:rFonts w:ascii="Calibri" w:eastAsia="Times New Roman" w:hAnsi="Calibri" w:cs="Calibri"/>
                <w:color w:val="EE0000"/>
                <w:sz w:val="16"/>
                <w:szCs w:val="16"/>
              </w:rPr>
            </w:pPr>
          </w:p>
          <w:p w14:paraId="5ADD4A16" w14:textId="4DF1F457" w:rsidR="003403EB" w:rsidRPr="00B231A1" w:rsidRDefault="003403EB" w:rsidP="001D672B">
            <w:pPr>
              <w:tabs>
                <w:tab w:val="left" w:pos="1566"/>
              </w:tabs>
              <w:ind w:left="794" w:hanging="794"/>
              <w:rPr>
                <w:rFonts w:ascii="Calibri" w:eastAsia="Times New Roman" w:hAnsi="Calibri" w:cs="Calibri"/>
                <w:color w:val="EE0000"/>
                <w:sz w:val="16"/>
                <w:szCs w:val="16"/>
              </w:rPr>
            </w:pPr>
            <w:r w:rsidRPr="00B231A1">
              <w:rPr>
                <w:rFonts w:ascii="Calibri" w:eastAsia="Times New Roman" w:hAnsi="Calibri" w:cs="Calibri"/>
                <w:color w:val="EE0000"/>
                <w:sz w:val="16"/>
                <w:szCs w:val="16"/>
              </w:rPr>
              <w:t>Definition:  This risk considers service resilience exposure arising when agentic AI systems lack controls to detect and terminate runaway action loops, self-reinforcing decision cycles, or emergent behaviors where the agent continues taking actions that amplify rather than resolve the triggering condition.</w:t>
            </w:r>
          </w:p>
          <w:p w14:paraId="767008F4" w14:textId="77777777" w:rsidR="003403EB" w:rsidRPr="00B231A1" w:rsidRDefault="003403EB" w:rsidP="001D672B">
            <w:pPr>
              <w:rPr>
                <w:rFonts w:ascii="Calibri" w:eastAsia="Times New Roman" w:hAnsi="Calibri" w:cs="Calibri"/>
                <w:color w:val="EE0000"/>
                <w:sz w:val="16"/>
                <w:szCs w:val="16"/>
              </w:rPr>
            </w:pPr>
          </w:p>
          <w:p w14:paraId="4314661C" w14:textId="77777777" w:rsidR="003403EB" w:rsidRPr="00B231A1" w:rsidRDefault="003403EB" w:rsidP="001D672B">
            <w:pPr>
              <w:rPr>
                <w:rFonts w:ascii="Calibri" w:eastAsia="Times New Roman" w:hAnsi="Calibri" w:cs="Calibri"/>
                <w:color w:val="EE0000"/>
                <w:sz w:val="16"/>
                <w:szCs w:val="16"/>
              </w:rPr>
            </w:pPr>
            <w:r w:rsidRPr="00B231A1">
              <w:rPr>
                <w:rFonts w:ascii="Calibri" w:eastAsia="Times New Roman" w:hAnsi="Calibri" w:cs="Calibri"/>
                <w:color w:val="EE0000"/>
                <w:sz w:val="16"/>
                <w:szCs w:val="16"/>
              </w:rPr>
              <w:t>Possible Measures:</w:t>
            </w:r>
          </w:p>
          <w:p w14:paraId="69377BDF" w14:textId="77777777" w:rsidR="003403EB" w:rsidRPr="004A445E" w:rsidRDefault="003403EB" w:rsidP="004A445E">
            <w:pPr>
              <w:ind w:left="702" w:hanging="702"/>
              <w:rPr>
                <w:rFonts w:ascii="Calibri" w:eastAsia="Times New Roman" w:hAnsi="Calibri" w:cs="Calibri"/>
                <w:color w:val="FF0000"/>
                <w:sz w:val="16"/>
                <w:szCs w:val="16"/>
              </w:rPr>
            </w:pPr>
            <w:r w:rsidRPr="004A445E">
              <w:rPr>
                <w:rFonts w:ascii="Calibri" w:eastAsia="Times New Roman" w:hAnsi="Calibri" w:cs="Calibri"/>
                <w:color w:val="FF0000"/>
                <w:sz w:val="16"/>
                <w:szCs w:val="16"/>
              </w:rPr>
              <w:t>(RM-x368) Does the supplier lack action rate-limiting or loop detection mechanisms for agentic AI systems that cap the number of sequential tool invocations per task?</w:t>
            </w:r>
          </w:p>
          <w:p w14:paraId="1097F773" w14:textId="77777777" w:rsidR="003403EB" w:rsidRPr="004A445E" w:rsidRDefault="003403EB" w:rsidP="004A445E">
            <w:pPr>
              <w:ind w:left="702" w:hanging="702"/>
              <w:rPr>
                <w:rFonts w:ascii="Calibri" w:eastAsia="Times New Roman" w:hAnsi="Calibri" w:cs="Calibri"/>
                <w:color w:val="FF0000"/>
                <w:sz w:val="16"/>
                <w:szCs w:val="16"/>
              </w:rPr>
            </w:pPr>
            <w:r w:rsidRPr="004A445E">
              <w:rPr>
                <w:rFonts w:ascii="Calibri" w:eastAsia="Times New Roman" w:hAnsi="Calibri" w:cs="Calibri"/>
                <w:color w:val="FF0000"/>
                <w:sz w:val="16"/>
                <w:szCs w:val="16"/>
              </w:rPr>
              <w:t>(RM-x369) Are there no automatic termination conditions that halt agent execution when defined resource thresholds (API calls, data volume, time elapsed) are exceeded?</w:t>
            </w:r>
          </w:p>
          <w:p w14:paraId="30FCBDA9" w14:textId="77777777" w:rsidR="003403EB" w:rsidRPr="004A445E" w:rsidRDefault="003403EB" w:rsidP="004A445E">
            <w:pPr>
              <w:ind w:left="702" w:hanging="702"/>
              <w:rPr>
                <w:rFonts w:ascii="Calibri" w:eastAsia="Times New Roman" w:hAnsi="Calibri" w:cs="Calibri"/>
                <w:color w:val="FF0000"/>
                <w:sz w:val="16"/>
                <w:szCs w:val="16"/>
              </w:rPr>
            </w:pPr>
            <w:r w:rsidRPr="004A445E">
              <w:rPr>
                <w:rFonts w:ascii="Calibri" w:eastAsia="Times New Roman" w:hAnsi="Calibri" w:cs="Calibri"/>
                <w:color w:val="FF0000"/>
                <w:sz w:val="16"/>
                <w:szCs w:val="16"/>
              </w:rPr>
              <w:t>(RM-x370) Does the supplier fail to test for runaway behavior scenarios as part of pre-production agentic AI validation?</w:t>
            </w:r>
          </w:p>
          <w:p w14:paraId="6B04CFCA" w14:textId="77777777" w:rsidR="003403EB" w:rsidRPr="004A445E" w:rsidRDefault="003403EB" w:rsidP="004A445E">
            <w:pPr>
              <w:ind w:left="702" w:hanging="702"/>
              <w:rPr>
                <w:rFonts w:ascii="Calibri" w:eastAsia="Times New Roman" w:hAnsi="Calibri" w:cs="Calibri"/>
                <w:color w:val="FF0000"/>
                <w:sz w:val="16"/>
                <w:szCs w:val="16"/>
              </w:rPr>
            </w:pPr>
            <w:r w:rsidRPr="004A445E">
              <w:rPr>
                <w:rFonts w:ascii="Calibri" w:eastAsia="Times New Roman" w:hAnsi="Calibri" w:cs="Calibri"/>
                <w:color w:val="FF0000"/>
                <w:sz w:val="16"/>
                <w:szCs w:val="16"/>
              </w:rPr>
              <w:t>(RM-x371) Are agentic systems that interact with other AI agents or automated systems not tested for inter-agent feedback loops that could cause cascading actions?</w:t>
            </w:r>
          </w:p>
          <w:p w14:paraId="66B4BF24" w14:textId="77777777" w:rsidR="003403EB" w:rsidRPr="004A445E" w:rsidRDefault="003403EB" w:rsidP="004A445E">
            <w:pPr>
              <w:ind w:left="702" w:hanging="702"/>
              <w:rPr>
                <w:rFonts w:ascii="Calibri" w:eastAsia="Times New Roman" w:hAnsi="Calibri" w:cs="Calibri"/>
                <w:color w:val="FF0000"/>
                <w:sz w:val="16"/>
                <w:szCs w:val="16"/>
              </w:rPr>
            </w:pPr>
            <w:r w:rsidRPr="004A445E">
              <w:rPr>
                <w:rFonts w:ascii="Calibri" w:eastAsia="Times New Roman" w:hAnsi="Calibri" w:cs="Calibri"/>
                <w:color w:val="FF0000"/>
                <w:sz w:val="16"/>
                <w:szCs w:val="16"/>
              </w:rPr>
              <w:t>(RM-x372) Does the supplier lack circuit-breaker mechanisms to isolate agentic AI systems from connected services upon detection of anomalous action patterns?</w:t>
            </w:r>
          </w:p>
          <w:p w14:paraId="0570FF32" w14:textId="32A45898" w:rsidR="003403EB" w:rsidRPr="00B231A1" w:rsidRDefault="003403EB" w:rsidP="003403EB">
            <w:pPr>
              <w:rPr>
                <w:rFonts w:ascii="Calibri" w:eastAsia="Times New Roman" w:hAnsi="Calibri" w:cs="Calibri"/>
                <w:color w:val="EE0000"/>
                <w:sz w:val="16"/>
                <w:szCs w:val="16"/>
              </w:rPr>
            </w:pPr>
          </w:p>
        </w:tc>
      </w:tr>
      <w:tr w:rsidR="00802BA6" w:rsidRPr="00371409" w14:paraId="03A79AA0" w14:textId="77777777" w:rsidTr="001D672B">
        <w:tblPrEx>
          <w:tblBorders>
            <w:top w:val="single" w:sz="8" w:space="0" w:color="auto"/>
            <w:left w:val="single" w:sz="8" w:space="0" w:color="auto"/>
            <w:bottom w:val="single" w:sz="8" w:space="0" w:color="auto"/>
            <w:right w:val="single" w:sz="8" w:space="0" w:color="auto"/>
            <w:insideH w:val="single" w:sz="8" w:space="0" w:color="auto"/>
          </w:tblBorders>
        </w:tblPrEx>
        <w:trPr>
          <w:gridBefore w:val="1"/>
          <w:wBefore w:w="180" w:type="dxa"/>
          <w:trHeight w:val="727"/>
        </w:trPr>
        <w:tc>
          <w:tcPr>
            <w:tcW w:w="10530" w:type="dxa"/>
            <w:gridSpan w:val="6"/>
            <w:shd w:val="clear" w:color="auto" w:fill="F8FAFF"/>
          </w:tcPr>
          <w:p w14:paraId="083CAC5D" w14:textId="5BD314F3" w:rsidR="00802BA6" w:rsidRPr="003403EB" w:rsidRDefault="00802BA6" w:rsidP="001D672B">
            <w:pPr>
              <w:rPr>
                <w:rFonts w:ascii="Calibri" w:eastAsia="Times New Roman" w:hAnsi="Calibri" w:cs="Calibri"/>
                <w:sz w:val="16"/>
                <w:szCs w:val="16"/>
              </w:rPr>
            </w:pPr>
            <w:r w:rsidRPr="003403EB">
              <w:rPr>
                <w:rFonts w:ascii="Calibri" w:eastAsia="Times New Roman" w:hAnsi="Calibri" w:cs="Calibri"/>
                <w:color w:val="FF0000"/>
                <w:sz w:val="16"/>
                <w:szCs w:val="16"/>
              </w:rPr>
              <w:t>(RF-x</w:t>
            </w:r>
            <w:r w:rsidR="003403EB" w:rsidRPr="003403EB">
              <w:rPr>
                <w:rFonts w:ascii="Calibri" w:eastAsia="Times New Roman" w:hAnsi="Calibri" w:cs="Calibri"/>
                <w:color w:val="FF0000"/>
                <w:sz w:val="16"/>
                <w:szCs w:val="16"/>
              </w:rPr>
              <w:t>56</w:t>
            </w:r>
            <w:r w:rsidRPr="003403EB">
              <w:rPr>
                <w:rFonts w:ascii="Calibri" w:eastAsia="Times New Roman" w:hAnsi="Calibri" w:cs="Calibri"/>
                <w:color w:val="FF0000"/>
                <w:sz w:val="16"/>
                <w:szCs w:val="16"/>
              </w:rPr>
              <w:t xml:space="preserve">) </w:t>
            </w:r>
            <w:r w:rsidR="003403EB" w:rsidRPr="003403EB">
              <w:rPr>
                <w:rFonts w:ascii="Calibri" w:eastAsia="Times New Roman" w:hAnsi="Calibri" w:cs="Calibri"/>
                <w:color w:val="FF0000"/>
                <w:sz w:val="16"/>
                <w:szCs w:val="16"/>
              </w:rPr>
              <w:t xml:space="preserve">Inadequate </w:t>
            </w:r>
            <w:r w:rsidR="00CD3D76">
              <w:rPr>
                <w:rFonts w:ascii="Calibri" w:eastAsia="Times New Roman" w:hAnsi="Calibri" w:cs="Calibri"/>
                <w:color w:val="FF0000"/>
                <w:sz w:val="16"/>
                <w:szCs w:val="16"/>
              </w:rPr>
              <w:t>i</w:t>
            </w:r>
            <w:r w:rsidR="003403EB" w:rsidRPr="003403EB">
              <w:rPr>
                <w:rFonts w:ascii="Calibri" w:eastAsia="Times New Roman" w:hAnsi="Calibri" w:cs="Calibri"/>
                <w:color w:val="FF0000"/>
                <w:sz w:val="16"/>
                <w:szCs w:val="16"/>
              </w:rPr>
              <w:t xml:space="preserve">solation </w:t>
            </w:r>
            <w:r w:rsidR="00CD3D76">
              <w:rPr>
                <w:rFonts w:ascii="Calibri" w:eastAsia="Times New Roman" w:hAnsi="Calibri" w:cs="Calibri"/>
                <w:color w:val="FF0000"/>
                <w:sz w:val="16"/>
                <w:szCs w:val="16"/>
              </w:rPr>
              <w:t>b</w:t>
            </w:r>
            <w:r w:rsidR="003403EB" w:rsidRPr="003403EB">
              <w:rPr>
                <w:rFonts w:ascii="Calibri" w:eastAsia="Times New Roman" w:hAnsi="Calibri" w:cs="Calibri"/>
                <w:color w:val="FF0000"/>
                <w:sz w:val="16"/>
                <w:szCs w:val="16"/>
              </w:rPr>
              <w:t xml:space="preserve">etween </w:t>
            </w:r>
            <w:r w:rsidR="00CD3D76">
              <w:rPr>
                <w:rFonts w:ascii="Calibri" w:eastAsia="Times New Roman" w:hAnsi="Calibri" w:cs="Calibri"/>
                <w:color w:val="FF0000"/>
                <w:sz w:val="16"/>
                <w:szCs w:val="16"/>
              </w:rPr>
              <w:t>a</w:t>
            </w:r>
            <w:r w:rsidR="003403EB" w:rsidRPr="003403EB">
              <w:rPr>
                <w:rFonts w:ascii="Calibri" w:eastAsia="Times New Roman" w:hAnsi="Calibri" w:cs="Calibri"/>
                <w:color w:val="FF0000"/>
                <w:sz w:val="16"/>
                <w:szCs w:val="16"/>
              </w:rPr>
              <w:t xml:space="preserve">gentic AI </w:t>
            </w:r>
            <w:r w:rsidR="00CD3D76">
              <w:rPr>
                <w:rFonts w:ascii="Calibri" w:eastAsia="Times New Roman" w:hAnsi="Calibri" w:cs="Calibri"/>
                <w:color w:val="FF0000"/>
                <w:sz w:val="16"/>
                <w:szCs w:val="16"/>
              </w:rPr>
              <w:t>s</w:t>
            </w:r>
            <w:r w:rsidR="003403EB" w:rsidRPr="003403EB">
              <w:rPr>
                <w:rFonts w:ascii="Calibri" w:eastAsia="Times New Roman" w:hAnsi="Calibri" w:cs="Calibri"/>
                <w:color w:val="FF0000"/>
                <w:sz w:val="16"/>
                <w:szCs w:val="16"/>
              </w:rPr>
              <w:t xml:space="preserve">ystems and </w:t>
            </w:r>
            <w:r w:rsidR="00CD3D76">
              <w:rPr>
                <w:rFonts w:ascii="Calibri" w:eastAsia="Times New Roman" w:hAnsi="Calibri" w:cs="Calibri"/>
                <w:color w:val="FF0000"/>
                <w:sz w:val="16"/>
                <w:szCs w:val="16"/>
              </w:rPr>
              <w:t>c</w:t>
            </w:r>
            <w:r w:rsidR="003403EB" w:rsidRPr="003403EB">
              <w:rPr>
                <w:rFonts w:ascii="Calibri" w:eastAsia="Times New Roman" w:hAnsi="Calibri" w:cs="Calibri"/>
                <w:color w:val="FF0000"/>
                <w:sz w:val="16"/>
                <w:szCs w:val="16"/>
              </w:rPr>
              <w:t xml:space="preserve">onnected </w:t>
            </w:r>
            <w:r w:rsidR="00CD3D76">
              <w:rPr>
                <w:rFonts w:ascii="Calibri" w:eastAsia="Times New Roman" w:hAnsi="Calibri" w:cs="Calibri"/>
                <w:color w:val="FF0000"/>
                <w:sz w:val="16"/>
                <w:szCs w:val="16"/>
              </w:rPr>
              <w:t>o</w:t>
            </w:r>
            <w:r w:rsidR="003403EB" w:rsidRPr="003403EB">
              <w:rPr>
                <w:rFonts w:ascii="Calibri" w:eastAsia="Times New Roman" w:hAnsi="Calibri" w:cs="Calibri"/>
                <w:color w:val="FF0000"/>
                <w:sz w:val="16"/>
                <w:szCs w:val="16"/>
              </w:rPr>
              <w:t xml:space="preserve">perational </w:t>
            </w:r>
            <w:r w:rsidR="00CD3D76">
              <w:rPr>
                <w:rFonts w:ascii="Calibri" w:eastAsia="Times New Roman" w:hAnsi="Calibri" w:cs="Calibri"/>
                <w:color w:val="FF0000"/>
                <w:sz w:val="16"/>
                <w:szCs w:val="16"/>
              </w:rPr>
              <w:t>s</w:t>
            </w:r>
            <w:r w:rsidR="003403EB" w:rsidRPr="003403EB">
              <w:rPr>
                <w:rFonts w:ascii="Calibri" w:eastAsia="Times New Roman" w:hAnsi="Calibri" w:cs="Calibri"/>
                <w:color w:val="FF0000"/>
                <w:sz w:val="16"/>
                <w:szCs w:val="16"/>
              </w:rPr>
              <w:t>ervices</w:t>
            </w:r>
          </w:p>
          <w:p w14:paraId="1AAD32F8" w14:textId="77777777" w:rsidR="00802BA6" w:rsidRPr="003403EB" w:rsidRDefault="00802BA6" w:rsidP="001D672B">
            <w:pPr>
              <w:rPr>
                <w:rFonts w:ascii="Calibri" w:eastAsia="Times New Roman" w:hAnsi="Calibri" w:cs="Calibri"/>
                <w:sz w:val="16"/>
                <w:szCs w:val="16"/>
              </w:rPr>
            </w:pPr>
          </w:p>
          <w:p w14:paraId="01891D01" w14:textId="3580BA1B" w:rsidR="00802BA6" w:rsidRPr="00B231A1" w:rsidRDefault="00802BA6" w:rsidP="001D672B">
            <w:pPr>
              <w:tabs>
                <w:tab w:val="left" w:pos="1566"/>
              </w:tabs>
              <w:ind w:left="794" w:hanging="794"/>
              <w:rPr>
                <w:rFonts w:ascii="Calibri" w:eastAsia="Times New Roman" w:hAnsi="Calibri" w:cs="Calibri"/>
                <w:color w:val="EE0000"/>
                <w:sz w:val="16"/>
                <w:szCs w:val="16"/>
              </w:rPr>
            </w:pPr>
            <w:r w:rsidRPr="00B231A1">
              <w:rPr>
                <w:rFonts w:ascii="Calibri" w:eastAsia="Times New Roman" w:hAnsi="Calibri" w:cs="Calibri"/>
                <w:color w:val="EE0000"/>
                <w:sz w:val="16"/>
                <w:szCs w:val="16"/>
              </w:rPr>
              <w:t xml:space="preserve">Definition:  </w:t>
            </w:r>
            <w:r w:rsidR="003403EB" w:rsidRPr="00B231A1">
              <w:rPr>
                <w:rFonts w:ascii="Calibri" w:eastAsia="Times New Roman" w:hAnsi="Calibri" w:cs="Calibri"/>
                <w:color w:val="EE0000"/>
                <w:sz w:val="16"/>
                <w:szCs w:val="16"/>
              </w:rPr>
              <w:t>This risk considers service integrity and resilience exposure arising from insufficient isolation between agentic AI systems and production operational services, enabling agent failures, adversary-induced agent behaviors, or errant autonomous actions to directly impact downstream systems, stored data, or external communications</w:t>
            </w:r>
            <w:r w:rsidRPr="00B231A1">
              <w:rPr>
                <w:rFonts w:ascii="Calibri" w:eastAsia="Times New Roman" w:hAnsi="Calibri" w:cs="Calibri"/>
                <w:color w:val="EE0000"/>
                <w:sz w:val="16"/>
                <w:szCs w:val="16"/>
              </w:rPr>
              <w:t>.</w:t>
            </w:r>
          </w:p>
          <w:p w14:paraId="042A58BA" w14:textId="77777777" w:rsidR="00802BA6" w:rsidRPr="00B231A1" w:rsidRDefault="00802BA6" w:rsidP="001D672B">
            <w:pPr>
              <w:rPr>
                <w:rFonts w:ascii="Calibri" w:eastAsia="Times New Roman" w:hAnsi="Calibri" w:cs="Calibri"/>
                <w:color w:val="EE0000"/>
                <w:sz w:val="16"/>
                <w:szCs w:val="16"/>
              </w:rPr>
            </w:pPr>
          </w:p>
          <w:p w14:paraId="679A953C" w14:textId="77777777" w:rsidR="00802BA6" w:rsidRPr="00B231A1" w:rsidRDefault="00802BA6" w:rsidP="001D672B">
            <w:pPr>
              <w:rPr>
                <w:rFonts w:ascii="Calibri" w:eastAsia="Times New Roman" w:hAnsi="Calibri" w:cs="Calibri"/>
                <w:color w:val="EE0000"/>
                <w:sz w:val="16"/>
                <w:szCs w:val="16"/>
              </w:rPr>
            </w:pPr>
            <w:r w:rsidRPr="00B231A1">
              <w:rPr>
                <w:rFonts w:ascii="Calibri" w:eastAsia="Times New Roman" w:hAnsi="Calibri" w:cs="Calibri"/>
                <w:color w:val="EE0000"/>
                <w:sz w:val="16"/>
                <w:szCs w:val="16"/>
              </w:rPr>
              <w:t>Possible Measures:</w:t>
            </w:r>
          </w:p>
          <w:p w14:paraId="49F2E81D" w14:textId="77777777" w:rsidR="003403EB" w:rsidRPr="003403EB" w:rsidRDefault="003403EB" w:rsidP="004A445E">
            <w:pPr>
              <w:ind w:left="702" w:hanging="702"/>
              <w:rPr>
                <w:rFonts w:ascii="Calibri" w:eastAsia="Times New Roman" w:hAnsi="Calibri" w:cs="Calibri"/>
                <w:sz w:val="16"/>
                <w:szCs w:val="16"/>
              </w:rPr>
            </w:pPr>
            <w:r w:rsidRPr="003403EB">
              <w:rPr>
                <w:rFonts w:ascii="Calibri" w:eastAsia="Times New Roman" w:hAnsi="Calibri" w:cs="Calibri"/>
                <w:color w:val="FF0000"/>
                <w:sz w:val="16"/>
                <w:szCs w:val="16"/>
              </w:rPr>
              <w:t>(RM-x373) Are agentic AI systems granted direct write or delete access to production data stores without additional authorization controls beyond the agent's own reasoning?</w:t>
            </w:r>
          </w:p>
          <w:p w14:paraId="06BF8D1C" w14:textId="77777777" w:rsidR="003403EB" w:rsidRPr="003403EB" w:rsidRDefault="003403EB" w:rsidP="004A445E">
            <w:pPr>
              <w:ind w:left="702" w:hanging="702"/>
              <w:rPr>
                <w:rFonts w:ascii="Calibri" w:eastAsia="Times New Roman" w:hAnsi="Calibri" w:cs="Calibri"/>
                <w:sz w:val="16"/>
                <w:szCs w:val="16"/>
              </w:rPr>
            </w:pPr>
            <w:r w:rsidRPr="003403EB">
              <w:rPr>
                <w:rFonts w:ascii="Calibri" w:eastAsia="Times New Roman" w:hAnsi="Calibri" w:cs="Calibri"/>
                <w:color w:val="FF0000"/>
                <w:sz w:val="16"/>
                <w:szCs w:val="16"/>
              </w:rPr>
              <w:t>(RM-x374) Does the supplier lack isolation layers (e.g., staging environments, approval queues) between agentic AI action outputs and production system execution?</w:t>
            </w:r>
          </w:p>
          <w:p w14:paraId="7D952636" w14:textId="77777777" w:rsidR="003403EB" w:rsidRPr="003403EB" w:rsidRDefault="003403EB" w:rsidP="004A445E">
            <w:pPr>
              <w:ind w:left="702" w:hanging="702"/>
              <w:rPr>
                <w:rFonts w:ascii="Calibri" w:eastAsia="Times New Roman" w:hAnsi="Calibri" w:cs="Calibri"/>
                <w:sz w:val="16"/>
                <w:szCs w:val="16"/>
              </w:rPr>
            </w:pPr>
            <w:r w:rsidRPr="003403EB">
              <w:rPr>
                <w:rFonts w:ascii="Calibri" w:eastAsia="Times New Roman" w:hAnsi="Calibri" w:cs="Calibri"/>
                <w:color w:val="FF0000"/>
                <w:sz w:val="16"/>
                <w:szCs w:val="16"/>
              </w:rPr>
              <w:t>(RM-x375) Are tools accessible to AI agents (bash, file I/O, email, external API calls) not subject to scope restrictions preventing use on production systems without human review?</w:t>
            </w:r>
          </w:p>
          <w:p w14:paraId="1B5D9E89" w14:textId="77777777" w:rsidR="00802BA6" w:rsidRPr="003403EB" w:rsidRDefault="003403EB" w:rsidP="004A445E">
            <w:pPr>
              <w:ind w:left="702" w:hanging="702"/>
              <w:rPr>
                <w:rFonts w:ascii="Calibri" w:eastAsia="Times New Roman" w:hAnsi="Calibri" w:cs="Calibri"/>
                <w:sz w:val="16"/>
                <w:szCs w:val="16"/>
              </w:rPr>
            </w:pPr>
            <w:r w:rsidRPr="003403EB">
              <w:rPr>
                <w:rFonts w:ascii="Calibri" w:eastAsia="Times New Roman" w:hAnsi="Calibri" w:cs="Calibri"/>
                <w:color w:val="FF0000"/>
                <w:sz w:val="16"/>
                <w:szCs w:val="16"/>
              </w:rPr>
              <w:t>(RM-x376) Does the supplier fail to test the blast radius of agent failure scenarios, including what production services would be impacted by an agent taking adversary-controlled actions?</w:t>
            </w:r>
          </w:p>
          <w:p w14:paraId="3784FB40" w14:textId="5DE7EAEA" w:rsidR="003403EB" w:rsidRPr="003403EB" w:rsidRDefault="003403EB" w:rsidP="003403EB">
            <w:pPr>
              <w:rPr>
                <w:rFonts w:ascii="Calibri" w:eastAsia="Times New Roman" w:hAnsi="Calibri" w:cs="Calibri"/>
                <w:sz w:val="16"/>
                <w:szCs w:val="16"/>
              </w:rPr>
            </w:pPr>
          </w:p>
        </w:tc>
      </w:tr>
    </w:tbl>
    <w:p w14:paraId="73BE2ADF" w14:textId="7CED6ADC" w:rsidR="00BF602F" w:rsidRDefault="00802BA6" w:rsidP="004829F6">
      <w:pPr>
        <w:ind w:left="789" w:hanging="789"/>
        <w:rPr>
          <w:rFonts w:ascii="Calibri" w:eastAsia="Times New Roman" w:hAnsi="Calibri" w:cs="Calibri"/>
          <w:sz w:val="16"/>
          <w:szCs w:val="16"/>
        </w:rPr>
        <w:sectPr w:rsidR="00BF602F" w:rsidSect="00BF602F">
          <w:headerReference w:type="even" r:id="rId117"/>
          <w:headerReference w:type="default" r:id="rId118"/>
          <w:headerReference w:type="first" r:id="rId119"/>
          <w:pgSz w:w="12240" w:h="15840"/>
          <w:pgMar w:top="1152" w:right="1152" w:bottom="1152" w:left="1152" w:header="720" w:footer="720" w:gutter="0"/>
          <w:cols w:space="720"/>
          <w:titlePg/>
          <w:docGrid w:linePitch="360"/>
        </w:sectPr>
      </w:pPr>
      <w:r w:rsidRPr="00371409">
        <w:rPr>
          <w:rFonts w:ascii="Calibri" w:hAnsi="Calibri" w:cs="Calibri"/>
          <w:noProof/>
          <w:sz w:val="16"/>
          <w:szCs w:val="16"/>
        </w:rPr>
        <w:drawing>
          <wp:anchor distT="0" distB="0" distL="114300" distR="114300" simplePos="0" relativeHeight="252431360" behindDoc="0" locked="0" layoutInCell="1" allowOverlap="1" wp14:anchorId="4FE38D78" wp14:editId="520D1188">
            <wp:simplePos x="0" y="0"/>
            <wp:positionH relativeFrom="column">
              <wp:posOffset>-663575</wp:posOffset>
            </wp:positionH>
            <wp:positionV relativeFrom="paragraph">
              <wp:posOffset>-5206267</wp:posOffset>
            </wp:positionV>
            <wp:extent cx="548640" cy="171450"/>
            <wp:effectExtent l="0" t="1905" r="0" b="0"/>
            <wp:wrapNone/>
            <wp:docPr id="822997807"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45645727" w14:textId="77777777" w:rsidR="00BF602F" w:rsidRPr="00371409" w:rsidRDefault="00BF602F" w:rsidP="004829F6">
      <w:pPr>
        <w:ind w:left="789" w:hanging="789"/>
        <w:rPr>
          <w:rFonts w:ascii="Calibri" w:eastAsia="Times New Roman" w:hAnsi="Calibri" w:cs="Calibri"/>
          <w:sz w:val="16"/>
          <w:szCs w:val="16"/>
        </w:rPr>
      </w:pPr>
    </w:p>
    <w:p w14:paraId="6375BB7E" w14:textId="38539114" w:rsidR="00BC3466" w:rsidRPr="00371409" w:rsidRDefault="00BC3466" w:rsidP="003A34EB">
      <w:pPr>
        <w:rPr>
          <w:rFonts w:ascii="Calibri" w:hAnsi="Calibri" w:cs="Calibri"/>
          <w:sz w:val="16"/>
          <w:szCs w:val="16"/>
        </w:rPr>
        <w:sectPr w:rsidR="00BC3466" w:rsidRPr="00371409" w:rsidSect="00BF602F">
          <w:pgSz w:w="12240" w:h="15840"/>
          <w:pgMar w:top="1152" w:right="1152" w:bottom="1152" w:left="1152" w:header="720" w:footer="720" w:gutter="0"/>
          <w:cols w:space="720"/>
          <w:titlePg/>
          <w:docGrid w:linePitch="360"/>
        </w:sectPr>
      </w:pPr>
    </w:p>
    <w:p w14:paraId="36A6B3D4" w14:textId="77777777" w:rsidR="003A34EB" w:rsidRPr="00371409" w:rsidRDefault="003A34EB" w:rsidP="003A34EB">
      <w:pPr>
        <w:rPr>
          <w:rFonts w:ascii="Calibri" w:hAnsi="Calibri" w:cs="Calibri"/>
          <w:sz w:val="16"/>
          <w:szCs w:val="16"/>
        </w:rPr>
      </w:pPr>
    </w:p>
    <w:p w14:paraId="344DAACD" w14:textId="06E95FCB" w:rsidR="005821F8" w:rsidRPr="00371409" w:rsidRDefault="00327C01" w:rsidP="004246ED">
      <w:pPr>
        <w:pStyle w:val="Heading2"/>
        <w:ind w:left="-450"/>
        <w:jc w:val="center"/>
        <w:rPr>
          <w:rFonts w:ascii="Calibri" w:hAnsi="Calibri" w:cs="Calibri"/>
          <w:b/>
          <w:bCs/>
          <w:color w:val="auto"/>
          <w:sz w:val="16"/>
          <w:szCs w:val="16"/>
        </w:rPr>
      </w:pPr>
      <w:bookmarkStart w:id="25" w:name="_Toc222324823"/>
      <w:r w:rsidRPr="00371409">
        <w:rPr>
          <w:rFonts w:ascii="Calibri" w:hAnsi="Calibri" w:cs="Calibri"/>
          <w:noProof/>
          <w:color w:val="auto"/>
          <w:sz w:val="16"/>
          <w:szCs w:val="16"/>
        </w:rPr>
        <w:drawing>
          <wp:anchor distT="0" distB="0" distL="114300" distR="114300" simplePos="0" relativeHeight="252312576" behindDoc="0" locked="0" layoutInCell="1" allowOverlap="1" wp14:anchorId="126C934F" wp14:editId="729A51FC">
            <wp:simplePos x="0" y="0"/>
            <wp:positionH relativeFrom="column">
              <wp:posOffset>-676910</wp:posOffset>
            </wp:positionH>
            <wp:positionV relativeFrom="paragraph">
              <wp:posOffset>2919095</wp:posOffset>
            </wp:positionV>
            <wp:extent cx="548640" cy="171450"/>
            <wp:effectExtent l="0" t="1905" r="0" b="0"/>
            <wp:wrapNone/>
            <wp:docPr id="817430422"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5821F8" w:rsidRPr="00371409">
        <w:rPr>
          <w:rFonts w:ascii="Calibri" w:hAnsi="Calibri" w:cs="Calibri"/>
          <w:b/>
          <w:bCs/>
          <w:color w:val="auto"/>
          <w:sz w:val="16"/>
          <w:szCs w:val="16"/>
        </w:rPr>
        <w:t>(RC-286) Service Security Risks in Table Form</w:t>
      </w:r>
      <w:bookmarkEnd w:id="25"/>
    </w:p>
    <w:tbl>
      <w:tblPr>
        <w:tblW w:w="10710" w:type="dxa"/>
        <w:tblInd w:w="-460" w:type="dxa"/>
        <w:shd w:val="clear" w:color="auto" w:fill="FAECD6"/>
        <w:tblLayout w:type="fixed"/>
        <w:tblLook w:val="04A0" w:firstRow="1" w:lastRow="0" w:firstColumn="1" w:lastColumn="0" w:noHBand="0" w:noVBand="1"/>
      </w:tblPr>
      <w:tblGrid>
        <w:gridCol w:w="450"/>
        <w:gridCol w:w="270"/>
        <w:gridCol w:w="2070"/>
        <w:gridCol w:w="720"/>
        <w:gridCol w:w="1800"/>
        <w:gridCol w:w="1710"/>
        <w:gridCol w:w="810"/>
        <w:gridCol w:w="2880"/>
      </w:tblGrid>
      <w:tr w:rsidR="00371409" w:rsidRPr="00371409" w14:paraId="2DCAC19C" w14:textId="77777777" w:rsidTr="004C3F81">
        <w:trPr>
          <w:trHeight w:val="250"/>
        </w:trPr>
        <w:tc>
          <w:tcPr>
            <w:tcW w:w="10710" w:type="dxa"/>
            <w:gridSpan w:val="8"/>
            <w:tcBorders>
              <w:top w:val="single" w:sz="8" w:space="0" w:color="auto"/>
              <w:left w:val="single" w:sz="8" w:space="0" w:color="auto"/>
              <w:bottom w:val="single" w:sz="8" w:space="0" w:color="auto"/>
              <w:right w:val="single" w:sz="8" w:space="0" w:color="000000"/>
            </w:tcBorders>
            <w:shd w:val="clear" w:color="auto" w:fill="FFFFFF" w:themeFill="background1"/>
            <w:vAlign w:val="center"/>
          </w:tcPr>
          <w:p w14:paraId="229E4BB2" w14:textId="77777777" w:rsidR="003A34EB" w:rsidRPr="00371409" w:rsidRDefault="003A34EB" w:rsidP="004C3F81">
            <w:pPr>
              <w:jc w:val="center"/>
              <w:rPr>
                <w:rFonts w:ascii="Calibri" w:eastAsia="Times New Roman" w:hAnsi="Calibri" w:cs="Calibri"/>
                <w:b/>
                <w:bCs/>
                <w:sz w:val="16"/>
                <w:szCs w:val="16"/>
              </w:rPr>
            </w:pPr>
            <w:r w:rsidRPr="00371409">
              <w:rPr>
                <w:rFonts w:ascii="Calibri" w:hAnsi="Calibri" w:cs="Calibri"/>
                <w:b/>
                <w:bCs/>
                <w:sz w:val="16"/>
                <w:szCs w:val="16"/>
              </w:rPr>
              <w:t>Supply Chain Risks</w:t>
            </w:r>
          </w:p>
        </w:tc>
      </w:tr>
      <w:tr w:rsidR="00371409" w:rsidRPr="00371409" w14:paraId="484AB4D4" w14:textId="77777777" w:rsidTr="004C3F81">
        <w:trPr>
          <w:trHeight w:val="331"/>
        </w:trPr>
        <w:tc>
          <w:tcPr>
            <w:tcW w:w="3510" w:type="dxa"/>
            <w:gridSpan w:val="4"/>
            <w:tcBorders>
              <w:top w:val="single" w:sz="8" w:space="0" w:color="auto"/>
              <w:left w:val="single" w:sz="8" w:space="0" w:color="auto"/>
              <w:bottom w:val="single" w:sz="8" w:space="0" w:color="auto"/>
              <w:right w:val="single" w:sz="8" w:space="0" w:color="auto"/>
            </w:tcBorders>
            <w:shd w:val="clear" w:color="auto" w:fill="C3B6A5"/>
            <w:vAlign w:val="center"/>
            <w:hideMark/>
          </w:tcPr>
          <w:p w14:paraId="56723E42" w14:textId="77777777" w:rsidR="003A34EB" w:rsidRPr="00371409" w:rsidRDefault="003A34EB" w:rsidP="004C3F81">
            <w:pPr>
              <w:jc w:val="center"/>
              <w:rPr>
                <w:rFonts w:ascii="Calibri" w:eastAsia="Times New Roman" w:hAnsi="Calibri" w:cs="Calibri"/>
                <w:b/>
                <w:bCs/>
                <w:sz w:val="16"/>
                <w:szCs w:val="16"/>
              </w:rPr>
            </w:pPr>
            <w:r w:rsidRPr="00371409">
              <w:rPr>
                <w:rFonts w:ascii="Calibri" w:hAnsi="Calibri" w:cs="Calibri"/>
                <w:b/>
                <w:bCs/>
                <w:sz w:val="16"/>
                <w:szCs w:val="16"/>
              </w:rPr>
              <w:t>(RC-1) Supplier Risks</w:t>
            </w:r>
          </w:p>
        </w:tc>
        <w:tc>
          <w:tcPr>
            <w:tcW w:w="3510" w:type="dxa"/>
            <w:gridSpan w:val="2"/>
            <w:tcBorders>
              <w:top w:val="single" w:sz="8" w:space="0" w:color="auto"/>
              <w:left w:val="single" w:sz="8" w:space="0" w:color="auto"/>
              <w:bottom w:val="single" w:sz="8" w:space="0" w:color="auto"/>
              <w:right w:val="single" w:sz="8" w:space="0" w:color="auto"/>
            </w:tcBorders>
            <w:shd w:val="clear" w:color="auto" w:fill="90C89D"/>
            <w:vAlign w:val="center"/>
          </w:tcPr>
          <w:p w14:paraId="77CB59D7" w14:textId="77777777" w:rsidR="003A34EB" w:rsidRPr="00371409" w:rsidRDefault="003A34EB" w:rsidP="004C3F81">
            <w:pPr>
              <w:jc w:val="center"/>
              <w:rPr>
                <w:rFonts w:ascii="Calibri" w:eastAsia="Times New Roman" w:hAnsi="Calibri" w:cs="Calibri"/>
                <w:sz w:val="16"/>
                <w:szCs w:val="16"/>
              </w:rPr>
            </w:pPr>
            <w:r w:rsidRPr="00371409">
              <w:rPr>
                <w:rFonts w:ascii="Calibri" w:eastAsia="Times New Roman" w:hAnsi="Calibri" w:cs="Calibri"/>
                <w:sz w:val="16"/>
                <w:szCs w:val="16"/>
              </w:rPr>
              <w:t>(RC-2) Supply Risks</w:t>
            </w:r>
          </w:p>
        </w:tc>
        <w:tc>
          <w:tcPr>
            <w:tcW w:w="3690" w:type="dxa"/>
            <w:gridSpan w:val="2"/>
            <w:tcBorders>
              <w:top w:val="single" w:sz="8" w:space="0" w:color="auto"/>
              <w:left w:val="single" w:sz="8" w:space="0" w:color="auto"/>
              <w:bottom w:val="single" w:sz="8" w:space="0" w:color="auto"/>
              <w:right w:val="single" w:sz="8" w:space="0" w:color="auto"/>
            </w:tcBorders>
            <w:shd w:val="clear" w:color="auto" w:fill="BBC4D4"/>
            <w:vAlign w:val="center"/>
            <w:hideMark/>
          </w:tcPr>
          <w:p w14:paraId="4F429493" w14:textId="77777777" w:rsidR="003A34EB" w:rsidRPr="00371409" w:rsidRDefault="003A34EB" w:rsidP="004C3F81">
            <w:pPr>
              <w:jc w:val="center"/>
              <w:rPr>
                <w:rFonts w:ascii="Calibri" w:eastAsia="Times New Roman" w:hAnsi="Calibri" w:cs="Calibri"/>
                <w:b/>
                <w:bCs/>
                <w:sz w:val="16"/>
                <w:szCs w:val="16"/>
              </w:rPr>
            </w:pPr>
            <w:r w:rsidRPr="00371409">
              <w:rPr>
                <w:rFonts w:ascii="Calibri" w:eastAsia="Times New Roman" w:hAnsi="Calibri" w:cs="Calibri"/>
                <w:b/>
                <w:bCs/>
                <w:sz w:val="16"/>
                <w:szCs w:val="16"/>
              </w:rPr>
              <w:t>(RC-3) Service Risks</w:t>
            </w:r>
          </w:p>
        </w:tc>
      </w:tr>
      <w:tr w:rsidR="00371409" w:rsidRPr="00371409" w14:paraId="6B513DD5" w14:textId="77777777" w:rsidTr="004C3F81">
        <w:trPr>
          <w:trHeight w:val="448"/>
        </w:trPr>
        <w:tc>
          <w:tcPr>
            <w:tcW w:w="2790" w:type="dxa"/>
            <w:gridSpan w:val="3"/>
            <w:tcBorders>
              <w:top w:val="single" w:sz="8" w:space="0" w:color="auto"/>
              <w:left w:val="single" w:sz="8" w:space="0" w:color="auto"/>
              <w:bottom w:val="single" w:sz="8" w:space="0" w:color="auto"/>
              <w:right w:val="single" w:sz="8" w:space="0" w:color="auto"/>
            </w:tcBorders>
            <w:shd w:val="clear" w:color="auto" w:fill="C9D3E5"/>
            <w:vAlign w:val="center"/>
            <w:hideMark/>
          </w:tcPr>
          <w:p w14:paraId="7507F24B" w14:textId="77777777" w:rsidR="003A34EB" w:rsidRPr="00371409" w:rsidRDefault="003A34EB"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(RC-287) Service Quality Risks</w:t>
            </w:r>
          </w:p>
        </w:tc>
        <w:tc>
          <w:tcPr>
            <w:tcW w:w="2520" w:type="dxa"/>
            <w:gridSpan w:val="2"/>
            <w:tcBorders>
              <w:top w:val="single" w:sz="8" w:space="0" w:color="auto"/>
              <w:left w:val="single" w:sz="8" w:space="0" w:color="auto"/>
              <w:bottom w:val="single" w:sz="8" w:space="0" w:color="auto"/>
              <w:right w:val="single" w:sz="8" w:space="0" w:color="auto"/>
            </w:tcBorders>
            <w:shd w:val="clear" w:color="auto" w:fill="C9D3E5"/>
            <w:vAlign w:val="center"/>
          </w:tcPr>
          <w:p w14:paraId="4CE719D0" w14:textId="77777777" w:rsidR="003A34EB" w:rsidRPr="00371409" w:rsidRDefault="003A34EB"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 xml:space="preserve">(RC-289) Service </w:t>
            </w:r>
            <w:r w:rsidR="001D436C" w:rsidRPr="00371409">
              <w:rPr>
                <w:rFonts w:ascii="Calibri" w:eastAsia="Times New Roman" w:hAnsi="Calibri" w:cs="Calibri"/>
                <w:sz w:val="16"/>
                <w:szCs w:val="16"/>
              </w:rPr>
              <w:t xml:space="preserve">Resilience </w:t>
            </w:r>
            <w:r w:rsidRPr="00371409">
              <w:rPr>
                <w:rFonts w:ascii="Calibri" w:eastAsia="Times New Roman" w:hAnsi="Calibri" w:cs="Calibri"/>
                <w:sz w:val="16"/>
                <w:szCs w:val="16"/>
              </w:rPr>
              <w:t>Risks</w:t>
            </w:r>
          </w:p>
        </w:tc>
        <w:tc>
          <w:tcPr>
            <w:tcW w:w="2520" w:type="dxa"/>
            <w:gridSpan w:val="2"/>
            <w:tcBorders>
              <w:top w:val="single" w:sz="8" w:space="0" w:color="auto"/>
              <w:left w:val="single" w:sz="8" w:space="0" w:color="auto"/>
              <w:bottom w:val="single" w:sz="8" w:space="0" w:color="auto"/>
              <w:right w:val="single" w:sz="8" w:space="0" w:color="auto"/>
            </w:tcBorders>
            <w:shd w:val="clear" w:color="auto" w:fill="C9D3E5"/>
            <w:vAlign w:val="center"/>
          </w:tcPr>
          <w:p w14:paraId="58D6100F" w14:textId="77777777" w:rsidR="003A34EB" w:rsidRPr="00371409" w:rsidRDefault="003A34EB" w:rsidP="004C3F81">
            <w:pPr>
              <w:spacing w:line="192" w:lineRule="auto"/>
              <w:jc w:val="center"/>
              <w:rPr>
                <w:rFonts w:ascii="Calibri" w:eastAsia="Times New Roman" w:hAnsi="Calibri" w:cs="Calibri"/>
                <w:b/>
                <w:bCs/>
                <w:sz w:val="16"/>
                <w:szCs w:val="16"/>
              </w:rPr>
            </w:pPr>
            <w:r w:rsidRPr="00371409">
              <w:rPr>
                <w:rFonts w:ascii="Calibri" w:eastAsia="Times New Roman" w:hAnsi="Calibri" w:cs="Calibri"/>
                <w:b/>
                <w:bCs/>
                <w:sz w:val="16"/>
                <w:szCs w:val="16"/>
              </w:rPr>
              <w:t>(RC-286) Service Security Risks</w:t>
            </w:r>
          </w:p>
        </w:tc>
        <w:tc>
          <w:tcPr>
            <w:tcW w:w="2880" w:type="dxa"/>
            <w:tcBorders>
              <w:top w:val="single" w:sz="8" w:space="0" w:color="auto"/>
              <w:left w:val="single" w:sz="8" w:space="0" w:color="auto"/>
              <w:bottom w:val="single" w:sz="8" w:space="0" w:color="auto"/>
              <w:right w:val="single" w:sz="8" w:space="0" w:color="auto"/>
            </w:tcBorders>
            <w:shd w:val="clear" w:color="auto" w:fill="C9D3E5"/>
            <w:vAlign w:val="center"/>
          </w:tcPr>
          <w:p w14:paraId="273304F0" w14:textId="77777777" w:rsidR="003A34EB" w:rsidRPr="00371409" w:rsidRDefault="003A34EB"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(RC-288) Service Integrity Risks</w:t>
            </w:r>
          </w:p>
        </w:tc>
      </w:tr>
      <w:tr w:rsidR="00371409" w:rsidRPr="00371409" w14:paraId="616B34DD" w14:textId="77777777" w:rsidTr="000A39EC">
        <w:trPr>
          <w:trHeight w:val="511"/>
        </w:trPr>
        <w:tc>
          <w:tcPr>
            <w:tcW w:w="10710" w:type="dxa"/>
            <w:gridSpan w:val="8"/>
            <w:tcBorders>
              <w:top w:val="single" w:sz="8" w:space="0" w:color="auto"/>
              <w:left w:val="single" w:sz="8" w:space="0" w:color="auto"/>
              <w:bottom w:val="single" w:sz="8" w:space="0" w:color="auto"/>
              <w:right w:val="single" w:sz="8" w:space="0" w:color="auto"/>
            </w:tcBorders>
            <w:shd w:val="clear" w:color="auto" w:fill="F7FBFF"/>
            <w:vAlign w:val="center"/>
          </w:tcPr>
          <w:p w14:paraId="26BDFBA2" w14:textId="77777777" w:rsidR="003A34EB" w:rsidRPr="00371409" w:rsidRDefault="003A34EB" w:rsidP="000A39EC">
            <w:pPr>
              <w:tabs>
                <w:tab w:val="left" w:pos="1061"/>
              </w:tabs>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91F0D" w:rsidRPr="00371409">
              <w:rPr>
                <w:rFonts w:ascii="Calibri" w:eastAsia="Times New Roman" w:hAnsi="Calibri" w:cs="Calibri"/>
                <w:sz w:val="16"/>
                <w:szCs w:val="16"/>
              </w:rPr>
              <w:t>Risks related to the security of a service delivered.</w:t>
            </w:r>
          </w:p>
        </w:tc>
      </w:tr>
      <w:tr w:rsidR="00371409" w:rsidRPr="00371409" w14:paraId="1D32CD38"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68D7F945" w14:textId="77777777" w:rsidR="00C41A38" w:rsidRPr="00371409" w:rsidRDefault="00C41A38" w:rsidP="004C3F81">
            <w:pPr>
              <w:rPr>
                <w:rFonts w:ascii="Calibri" w:eastAsia="Times New Roman" w:hAnsi="Calibri" w:cs="Calibri"/>
                <w:sz w:val="16"/>
                <w:szCs w:val="16"/>
              </w:rPr>
            </w:pPr>
            <w:r w:rsidRPr="00371409">
              <w:rPr>
                <w:rFonts w:ascii="Calibri" w:eastAsia="Times New Roman" w:hAnsi="Calibri" w:cs="Calibri"/>
                <w:sz w:val="16"/>
                <w:szCs w:val="16"/>
              </w:rPr>
              <w:t>(RF-897) Service is not audited for security</w:t>
            </w:r>
          </w:p>
          <w:p w14:paraId="4082B6FD" w14:textId="77777777" w:rsidR="00C41A38" w:rsidRPr="00371409" w:rsidRDefault="00C41A38" w:rsidP="004C3F81">
            <w:pPr>
              <w:rPr>
                <w:rFonts w:ascii="Calibri" w:eastAsia="Times New Roman" w:hAnsi="Calibri" w:cs="Calibri"/>
                <w:sz w:val="16"/>
                <w:szCs w:val="16"/>
              </w:rPr>
            </w:pPr>
          </w:p>
          <w:p w14:paraId="71B2E977" w14:textId="77777777" w:rsidR="00C41A38" w:rsidRPr="00371409" w:rsidRDefault="00C41A38"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BE2E2D" w:rsidRPr="00371409">
              <w:rPr>
                <w:rFonts w:ascii="Calibri" w:eastAsia="Times New Roman" w:hAnsi="Calibri" w:cs="Calibri"/>
                <w:sz w:val="16"/>
                <w:szCs w:val="16"/>
              </w:rPr>
              <w:t>Services that are not audited for security controls represent risk.</w:t>
            </w:r>
          </w:p>
          <w:p w14:paraId="77B36719" w14:textId="77777777" w:rsidR="00C41A38" w:rsidRPr="00371409" w:rsidRDefault="00C41A38" w:rsidP="004C3F81">
            <w:pPr>
              <w:ind w:left="793" w:hanging="793"/>
              <w:rPr>
                <w:rFonts w:ascii="Calibri" w:eastAsia="Times New Roman" w:hAnsi="Calibri" w:cs="Calibri"/>
                <w:sz w:val="16"/>
                <w:szCs w:val="16"/>
              </w:rPr>
            </w:pPr>
          </w:p>
          <w:p w14:paraId="38872770" w14:textId="77777777" w:rsidR="00C41A38" w:rsidRPr="00371409" w:rsidRDefault="00C41A38"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5C15C5D6"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(RM-x884) Does the service provider lack a documented schedule for periodic third-party security audits of the service?</w:t>
            </w:r>
          </w:p>
          <w:p w14:paraId="4A537F81"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(RM-x885) Has the service not undergone a security audit or assessment within the last 24 months?</w:t>
            </w:r>
          </w:p>
          <w:p w14:paraId="004F4CC3"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(RM-x886) Does the service provider fail to share security audit results or remediation status with the customer upon request?</w:t>
            </w:r>
          </w:p>
          <w:p w14:paraId="3400C92F" w14:textId="77777777" w:rsidR="00C41A38" w:rsidRPr="00371409" w:rsidRDefault="00C41A38" w:rsidP="004C3F81">
            <w:pPr>
              <w:tabs>
                <w:tab w:val="left" w:pos="1798"/>
              </w:tabs>
              <w:rPr>
                <w:rFonts w:ascii="Calibri" w:eastAsia="Times New Roman" w:hAnsi="Calibri" w:cs="Calibri"/>
                <w:sz w:val="16"/>
                <w:szCs w:val="16"/>
              </w:rPr>
            </w:pPr>
          </w:p>
        </w:tc>
      </w:tr>
      <w:tr w:rsidR="00371409" w:rsidRPr="00371409" w14:paraId="1B252E42"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40F79936" w14:textId="77777777" w:rsidR="00C41A38" w:rsidRPr="00371409" w:rsidRDefault="00C41A38" w:rsidP="004C3F81">
            <w:pPr>
              <w:tabs>
                <w:tab w:val="left" w:pos="945"/>
              </w:tabs>
              <w:rPr>
                <w:rFonts w:ascii="Calibri" w:eastAsia="Times New Roman" w:hAnsi="Calibri" w:cs="Calibri"/>
                <w:sz w:val="16"/>
                <w:szCs w:val="16"/>
              </w:rPr>
            </w:pPr>
            <w:r w:rsidRPr="00371409">
              <w:rPr>
                <w:rFonts w:ascii="Calibri" w:eastAsia="Times New Roman" w:hAnsi="Calibri" w:cs="Calibri"/>
                <w:sz w:val="16"/>
                <w:szCs w:val="16"/>
              </w:rPr>
              <w:t>(RF-889) Access and Privilege incidents and violations are not actively monitored, reported, and effectively corrected</w:t>
            </w:r>
          </w:p>
          <w:p w14:paraId="75BD8B79" w14:textId="77777777" w:rsidR="00C41A38" w:rsidRPr="00371409" w:rsidRDefault="00C41A38" w:rsidP="004C3F81">
            <w:pPr>
              <w:rPr>
                <w:rFonts w:ascii="Calibri" w:eastAsia="Times New Roman" w:hAnsi="Calibri" w:cs="Calibri"/>
                <w:sz w:val="16"/>
                <w:szCs w:val="16"/>
              </w:rPr>
            </w:pPr>
          </w:p>
          <w:p w14:paraId="039C9F84" w14:textId="023A0548" w:rsidR="00C41A38" w:rsidRPr="00371409" w:rsidRDefault="00C41A38"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BE2E2D" w:rsidRPr="00371409">
              <w:rPr>
                <w:rFonts w:ascii="Calibri" w:eastAsia="Times New Roman" w:hAnsi="Calibri" w:cs="Calibri"/>
                <w:sz w:val="16"/>
                <w:szCs w:val="16"/>
              </w:rPr>
              <w:t>Access and Privilege incidents and violations are not actively monitored, reported, and effectively corrected creating risks to performance of the service.</w:t>
            </w:r>
          </w:p>
          <w:p w14:paraId="2AA0367D" w14:textId="14298B54" w:rsidR="00C41A38" w:rsidRPr="00371409" w:rsidRDefault="00C41A38" w:rsidP="004C3F81">
            <w:pPr>
              <w:ind w:left="793" w:hanging="793"/>
              <w:rPr>
                <w:rFonts w:ascii="Calibri" w:eastAsia="Times New Roman" w:hAnsi="Calibri" w:cs="Calibri"/>
                <w:sz w:val="16"/>
                <w:szCs w:val="16"/>
              </w:rPr>
            </w:pPr>
          </w:p>
          <w:p w14:paraId="5F572157" w14:textId="77777777" w:rsidR="00C41A38" w:rsidRPr="00371409" w:rsidRDefault="00C41A38"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7D408098"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(RM-x897) Does the service provider fail to maintain audit logs of all privileged access actions on service infrastructure?</w:t>
            </w:r>
          </w:p>
          <w:p w14:paraId="2E924A6C"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(RM-x898) Does the service provider fail to generate and review access violation alerts in a timely manner?</w:t>
            </w:r>
          </w:p>
          <w:p w14:paraId="3D3DD50C"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(RM-x899) Are not all access and privilege violations documented, investigated, and tracked to resolution?</w:t>
            </w:r>
          </w:p>
          <w:p w14:paraId="0822EF9A"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(RM-x1210) Has the service experienced a confirmed security incident attributable to an undetected or inadequately investigated access or privilege violation?</w:t>
            </w:r>
          </w:p>
          <w:p w14:paraId="3F4E89F0"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(RM-x1222) Is the percentage of access and privilege violations resolved within defined SLA fewer than 50%, between 50-80%, or above 80%?</w:t>
            </w:r>
          </w:p>
          <w:p w14:paraId="2CA6EED5" w14:textId="77777777" w:rsidR="00C41A38" w:rsidRPr="00371409" w:rsidRDefault="00C41A38" w:rsidP="004C3F81">
            <w:pPr>
              <w:tabs>
                <w:tab w:val="left" w:pos="1798"/>
              </w:tabs>
              <w:rPr>
                <w:rFonts w:ascii="Calibri" w:eastAsia="Times New Roman" w:hAnsi="Calibri" w:cs="Calibri"/>
                <w:sz w:val="16"/>
                <w:szCs w:val="16"/>
              </w:rPr>
            </w:pPr>
          </w:p>
        </w:tc>
      </w:tr>
      <w:tr w:rsidR="00371409" w:rsidRPr="00371409" w14:paraId="6BAC754D"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7C6C5B63" w14:textId="77777777" w:rsidR="00C41A38" w:rsidRPr="00371409" w:rsidRDefault="00C41A38" w:rsidP="004C3F81">
            <w:pPr>
              <w:tabs>
                <w:tab w:val="left" w:pos="945"/>
              </w:tabs>
              <w:rPr>
                <w:rFonts w:ascii="Calibri" w:eastAsia="Times New Roman" w:hAnsi="Calibri" w:cs="Calibri"/>
                <w:sz w:val="16"/>
                <w:szCs w:val="16"/>
              </w:rPr>
            </w:pPr>
            <w:r w:rsidRPr="00371409">
              <w:rPr>
                <w:rFonts w:ascii="Calibri" w:eastAsia="Times New Roman" w:hAnsi="Calibri" w:cs="Calibri"/>
                <w:sz w:val="16"/>
                <w:szCs w:val="16"/>
              </w:rPr>
              <w:t>(RF-884) Service is critical to all business or mission operations (a bottleneck or single point of failure/vulnerability).</w:t>
            </w:r>
          </w:p>
          <w:p w14:paraId="63FAD4C2" w14:textId="77777777" w:rsidR="00C41A38" w:rsidRPr="00371409" w:rsidRDefault="00C41A38" w:rsidP="004C3F81">
            <w:pPr>
              <w:rPr>
                <w:rFonts w:ascii="Calibri" w:eastAsia="Times New Roman" w:hAnsi="Calibri" w:cs="Calibri"/>
                <w:sz w:val="16"/>
                <w:szCs w:val="16"/>
              </w:rPr>
            </w:pPr>
          </w:p>
          <w:p w14:paraId="28C0F09E" w14:textId="77777777" w:rsidR="00C41A38" w:rsidRPr="00371409" w:rsidRDefault="00C41A38"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BE2E2D" w:rsidRPr="00371409">
              <w:rPr>
                <w:rFonts w:ascii="Calibri" w:eastAsia="Times New Roman" w:hAnsi="Calibri" w:cs="Calibri"/>
                <w:sz w:val="16"/>
                <w:szCs w:val="16"/>
              </w:rPr>
              <w:t>Services that are critical to mission/business operate as a single point of failure represent a risk to the infrastructure security.</w:t>
            </w:r>
          </w:p>
          <w:p w14:paraId="0CDBA495" w14:textId="77777777" w:rsidR="00C41A38" w:rsidRPr="00371409" w:rsidRDefault="00C41A38" w:rsidP="004C3F81">
            <w:pPr>
              <w:ind w:left="793" w:hanging="793"/>
              <w:rPr>
                <w:rFonts w:ascii="Calibri" w:eastAsia="Times New Roman" w:hAnsi="Calibri" w:cs="Calibri"/>
                <w:sz w:val="16"/>
                <w:szCs w:val="16"/>
              </w:rPr>
            </w:pPr>
          </w:p>
          <w:p w14:paraId="6145B108" w14:textId="77777777" w:rsidR="00C41A38" w:rsidRPr="00371409" w:rsidRDefault="00C41A38"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430E8F5C"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(RM-x890) Does the service provider lack a documented high-availability architecture that eliminates single points of failure for mission-critical service components?</w:t>
            </w:r>
          </w:p>
          <w:p w14:paraId="209E87BA"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(RM-x891) Has the service experienced unplanned downtime exceeding contractually defined availability thresholds within the last 12 months?</w:t>
            </w:r>
          </w:p>
          <w:p w14:paraId="7CC9B319"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(RM-x892) Does the service provider lack documented failover procedures and a recovery time objective (RTO) acceptable to mission requirements?</w:t>
            </w:r>
          </w:p>
          <w:p w14:paraId="60E8BFB0"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(RM-x1236) Does the buyer lack a documented dependency map identifying all systems and processes that rely on this service, enabling assessment of full blast radius in the event of service failure?</w:t>
            </w:r>
          </w:p>
          <w:p w14:paraId="49A575FE" w14:textId="77777777" w:rsidR="00C41A38" w:rsidRPr="00371409" w:rsidRDefault="00C41A38" w:rsidP="004C3F81">
            <w:pPr>
              <w:tabs>
                <w:tab w:val="left" w:pos="1798"/>
              </w:tabs>
              <w:rPr>
                <w:rFonts w:ascii="Calibri" w:eastAsia="Times New Roman" w:hAnsi="Calibri" w:cs="Calibri"/>
                <w:sz w:val="16"/>
                <w:szCs w:val="16"/>
              </w:rPr>
            </w:pPr>
          </w:p>
        </w:tc>
      </w:tr>
      <w:tr w:rsidR="00371409" w:rsidRPr="00371409" w14:paraId="77F6C753"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521CF79E" w14:textId="77777777" w:rsidR="00EE432B" w:rsidRPr="00371409" w:rsidRDefault="00EE432B" w:rsidP="00347B44">
            <w:pPr>
              <w:tabs>
                <w:tab w:val="left" w:pos="945"/>
              </w:tabs>
              <w:rPr>
                <w:rFonts w:ascii="Calibri" w:eastAsia="Times New Roman" w:hAnsi="Calibri" w:cs="Calibri"/>
                <w:sz w:val="16"/>
                <w:szCs w:val="16"/>
              </w:rPr>
            </w:pPr>
            <w:r w:rsidRPr="00371409">
              <w:rPr>
                <w:rFonts w:ascii="Calibri" w:eastAsia="Times New Roman" w:hAnsi="Calibri" w:cs="Calibri"/>
                <w:sz w:val="16"/>
                <w:szCs w:val="16"/>
              </w:rPr>
              <w:t>(RF-895) Service contract does not control what data can be sent back to service providers</w:t>
            </w:r>
          </w:p>
          <w:p w14:paraId="3C5450C6" w14:textId="77777777" w:rsidR="00EE432B" w:rsidRPr="00371409" w:rsidRDefault="00EE432B" w:rsidP="00347B44">
            <w:pPr>
              <w:rPr>
                <w:rFonts w:ascii="Calibri" w:eastAsia="Times New Roman" w:hAnsi="Calibri" w:cs="Calibri"/>
                <w:sz w:val="16"/>
                <w:szCs w:val="16"/>
              </w:rPr>
            </w:pPr>
          </w:p>
          <w:p w14:paraId="09AB96BF" w14:textId="77777777" w:rsidR="00EE432B" w:rsidRPr="00371409" w:rsidRDefault="00EE432B" w:rsidP="00347B44">
            <w:pPr>
              <w:ind w:left="793" w:hanging="793"/>
              <w:rPr>
                <w:rFonts w:ascii="Calibri" w:eastAsia="Times New Roman" w:hAnsi="Calibri" w:cs="Calibri"/>
                <w:sz w:val="16"/>
                <w:szCs w:val="16"/>
              </w:rPr>
            </w:pPr>
            <w:r w:rsidRPr="00371409">
              <w:rPr>
                <w:rFonts w:ascii="Calibri" w:eastAsia="Times New Roman" w:hAnsi="Calibri" w:cs="Calibri"/>
                <w:sz w:val="16"/>
                <w:szCs w:val="16"/>
              </w:rPr>
              <w:t>Definition:   Services that rely on data being sent back to service providers can represent a risk when the data sent could be to a location of concern.</w:t>
            </w:r>
          </w:p>
          <w:p w14:paraId="16C2D68F" w14:textId="77777777" w:rsidR="00EE432B" w:rsidRPr="00371409" w:rsidRDefault="00EE432B" w:rsidP="00347B44">
            <w:pPr>
              <w:ind w:left="793" w:hanging="793"/>
              <w:rPr>
                <w:rFonts w:ascii="Calibri" w:eastAsia="Times New Roman" w:hAnsi="Calibri" w:cs="Calibri"/>
                <w:sz w:val="16"/>
                <w:szCs w:val="16"/>
              </w:rPr>
            </w:pPr>
          </w:p>
          <w:p w14:paraId="4BADF621" w14:textId="77777777" w:rsidR="00EE432B" w:rsidRPr="00371409" w:rsidRDefault="00EE432B" w:rsidP="00347B44">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5C0EBBA5"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(RM-x903) Does the service contract lack explicit provisions specifying what categories of data the service provider may collect, store, or transmit?</w:t>
            </w:r>
          </w:p>
          <w:p w14:paraId="3C419AAF"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(RM-x904) Does the service provider fail to provide the customer with a data flow inventory documenting what data leaves the customer environment and where it is sent?</w:t>
            </w:r>
          </w:p>
          <w:p w14:paraId="3BD7FB13"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(RM-x905) Does the service contract fail to prohibit the transmission of customer data to infrastructure located in country/ies of concern?</w:t>
            </w:r>
          </w:p>
          <w:p w14:paraId="67C7D706"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(RM-x1212) Has the service provider transmitted customer data to unauthorized locations or third parties in violation of or in the absence of contractual data controls?</w:t>
            </w:r>
          </w:p>
          <w:p w14:paraId="7890FA30"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(RM-x1223) Is the level of data transmission control in the service contract significantly below what is expected for services handling data of equivalent sensitivity?</w:t>
            </w:r>
          </w:p>
          <w:p w14:paraId="6BC82315" w14:textId="77777777" w:rsidR="00EE432B" w:rsidRPr="00371409" w:rsidRDefault="00EE432B" w:rsidP="00347B44">
            <w:pPr>
              <w:tabs>
                <w:tab w:val="left" w:pos="1798"/>
              </w:tabs>
              <w:rPr>
                <w:rFonts w:ascii="Calibri" w:eastAsia="Times New Roman" w:hAnsi="Calibri" w:cs="Calibri"/>
                <w:sz w:val="16"/>
                <w:szCs w:val="16"/>
              </w:rPr>
            </w:pPr>
          </w:p>
        </w:tc>
      </w:tr>
      <w:tr w:rsidR="00371409" w:rsidRPr="00371409" w14:paraId="08A96BDC"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5149AE2B" w14:textId="77777777" w:rsidR="00C41A38" w:rsidRPr="00371409" w:rsidRDefault="00C41A38" w:rsidP="004C3F81">
            <w:pPr>
              <w:tabs>
                <w:tab w:val="left" w:pos="945"/>
              </w:tabs>
              <w:rPr>
                <w:rFonts w:ascii="Calibri" w:eastAsia="Times New Roman" w:hAnsi="Calibri" w:cs="Calibri"/>
                <w:sz w:val="16"/>
                <w:szCs w:val="16"/>
              </w:rPr>
            </w:pPr>
            <w:r w:rsidRPr="00371409">
              <w:rPr>
                <w:rFonts w:ascii="Calibri" w:eastAsia="Times New Roman" w:hAnsi="Calibri" w:cs="Calibri"/>
                <w:sz w:val="16"/>
                <w:szCs w:val="16"/>
              </w:rPr>
              <w:t>(RF-899) Contract locks-in service-provider even if service is not in the best interest of the product</w:t>
            </w:r>
          </w:p>
          <w:p w14:paraId="12AB7A92" w14:textId="77777777" w:rsidR="00C41A38" w:rsidRPr="00371409" w:rsidRDefault="00C41A38" w:rsidP="004C3F81">
            <w:pPr>
              <w:rPr>
                <w:rFonts w:ascii="Calibri" w:eastAsia="Times New Roman" w:hAnsi="Calibri" w:cs="Calibri"/>
                <w:sz w:val="16"/>
                <w:szCs w:val="16"/>
              </w:rPr>
            </w:pPr>
          </w:p>
          <w:p w14:paraId="5789E970" w14:textId="77777777" w:rsidR="00C41A38" w:rsidRPr="00371409" w:rsidRDefault="00C41A38"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BE2E2D" w:rsidRPr="00371409">
              <w:rPr>
                <w:rFonts w:ascii="Calibri" w:eastAsia="Times New Roman" w:hAnsi="Calibri" w:cs="Calibri"/>
                <w:sz w:val="16"/>
                <w:szCs w:val="16"/>
              </w:rPr>
              <w:t>Contract lock-in to a service provider represents risks as the service may not be performed in a manner in the best interests of the product representing a security risk to the service.</w:t>
            </w:r>
          </w:p>
          <w:p w14:paraId="60CD4294" w14:textId="77777777" w:rsidR="00C41A38" w:rsidRPr="00371409" w:rsidRDefault="00C41A38" w:rsidP="004C3F81">
            <w:pPr>
              <w:ind w:left="793" w:hanging="793"/>
              <w:rPr>
                <w:rFonts w:ascii="Calibri" w:eastAsia="Times New Roman" w:hAnsi="Calibri" w:cs="Calibri"/>
                <w:sz w:val="16"/>
                <w:szCs w:val="16"/>
              </w:rPr>
            </w:pPr>
          </w:p>
          <w:p w14:paraId="3D802040" w14:textId="77777777" w:rsidR="00C41A38" w:rsidRPr="00371409" w:rsidRDefault="00C41A38"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6CDAEAB0"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(RM-x1160) Does the service contract lack explicit provisions allowing the customer to exit or renegotiate when the service is determined to be no longer in the customer's best interest?</w:t>
            </w:r>
          </w:p>
          <w:p w14:paraId="256A4751"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(RM-x1161) Does the service contract impose prohibitive exit penalties or barriers that effectively prevent the customer from switching providers in response to performance failures?</w:t>
            </w:r>
          </w:p>
          <w:p w14:paraId="793EBF1F"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lastRenderedPageBreak/>
              <w:t>(RM-x1162) Does the service contract fail to include periodic performance reviews with defined corrective action triggers that can lead to contract termination?</w:t>
            </w:r>
          </w:p>
          <w:p w14:paraId="77621415" w14:textId="77777777" w:rsidR="00C41A38" w:rsidRPr="00371409" w:rsidRDefault="00C41A38" w:rsidP="004C3F81">
            <w:pPr>
              <w:tabs>
                <w:tab w:val="left" w:pos="1798"/>
              </w:tabs>
              <w:rPr>
                <w:rFonts w:ascii="Calibri" w:eastAsia="Times New Roman" w:hAnsi="Calibri" w:cs="Calibri"/>
                <w:sz w:val="16"/>
                <w:szCs w:val="16"/>
              </w:rPr>
            </w:pPr>
          </w:p>
        </w:tc>
      </w:tr>
      <w:tr w:rsidR="00371409" w:rsidRPr="00371409" w14:paraId="401A24A9"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669B7E8F"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(RF-892) Backups, recovery, and continuity of operations (COOP) practices are not defined, documented, and incorporated into the system design and operating procedures to support timely continuity of availability of Mission/Business critical Information, Functions, Services, and Assets through routine and crisis operations</w:t>
            </w:r>
          </w:p>
          <w:p w14:paraId="76531128" w14:textId="77777777" w:rsidR="00A079BA" w:rsidRPr="00371409" w:rsidRDefault="00A079BA">
            <w:pPr>
              <w:rPr>
                <w:rFonts w:ascii="Calibri" w:hAnsi="Calibri" w:cs="Calibri"/>
                <w:sz w:val="16"/>
                <w:szCs w:val="16"/>
              </w:rPr>
            </w:pPr>
          </w:p>
          <w:p w14:paraId="6BC62A3C" w14:textId="77777777" w:rsidR="00A079BA" w:rsidRPr="00371409" w:rsidRDefault="001602B0">
            <w:pPr>
              <w:rPr>
                <w:rFonts w:ascii="Calibri" w:hAnsi="Calibri" w:cs="Calibri"/>
                <w:sz w:val="16"/>
                <w:szCs w:val="16"/>
              </w:rPr>
            </w:pPr>
            <w:r w:rsidRPr="00371409">
              <w:rPr>
                <w:rFonts w:ascii="Calibri" w:hAnsi="Calibri" w:cs="Calibri"/>
                <w:sz w:val="16"/>
                <w:szCs w:val="16"/>
              </w:rPr>
              <w:t>Definition:   Backups, recovery, and continuity of operations (COOP) practices are not defined, documented, and incorporated into the system design and operating procedures to support timely continuity of availability of Mission/Business critical Information, Functions, Services, and Assets through routine and crisis operations.</w:t>
            </w:r>
          </w:p>
          <w:p w14:paraId="2C4F1FA2" w14:textId="77777777" w:rsidR="00A079BA" w:rsidRPr="00371409" w:rsidRDefault="00A079BA">
            <w:pPr>
              <w:rPr>
                <w:rFonts w:ascii="Calibri" w:hAnsi="Calibri" w:cs="Calibri"/>
                <w:sz w:val="16"/>
                <w:szCs w:val="16"/>
              </w:rPr>
            </w:pPr>
          </w:p>
          <w:p w14:paraId="727D499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B7DFBFA" w14:textId="77777777" w:rsidR="00A079BA" w:rsidRPr="00371409" w:rsidRDefault="001602B0">
            <w:pPr>
              <w:rPr>
                <w:rFonts w:ascii="Calibri" w:hAnsi="Calibri" w:cs="Calibri"/>
                <w:sz w:val="16"/>
                <w:szCs w:val="16"/>
              </w:rPr>
            </w:pPr>
            <w:r w:rsidRPr="00371409">
              <w:rPr>
                <w:rFonts w:ascii="Calibri" w:hAnsi="Calibri" w:cs="Calibri"/>
                <w:sz w:val="16"/>
                <w:szCs w:val="16"/>
              </w:rPr>
              <w:t>(RM-1734) Does the service provider lack an explicit business continuity plan for the service?</w:t>
            </w:r>
          </w:p>
          <w:p w14:paraId="3B388DE5" w14:textId="77777777" w:rsidR="00A079BA" w:rsidRPr="00371409" w:rsidRDefault="001602B0">
            <w:pPr>
              <w:rPr>
                <w:rFonts w:ascii="Calibri" w:hAnsi="Calibri" w:cs="Calibri"/>
                <w:sz w:val="16"/>
                <w:szCs w:val="16"/>
              </w:rPr>
            </w:pPr>
            <w:r w:rsidRPr="00371409">
              <w:rPr>
                <w:rFonts w:ascii="Calibri" w:hAnsi="Calibri" w:cs="Calibri"/>
                <w:sz w:val="16"/>
                <w:szCs w:val="16"/>
              </w:rPr>
              <w:t>(RM-1741) Does the service provider lack an emergency response plan for the service?</w:t>
            </w:r>
          </w:p>
          <w:p w14:paraId="03A86F80" w14:textId="77777777" w:rsidR="00A079BA" w:rsidRPr="00371409" w:rsidRDefault="001602B0">
            <w:pPr>
              <w:rPr>
                <w:rFonts w:ascii="Calibri" w:hAnsi="Calibri" w:cs="Calibri"/>
                <w:sz w:val="16"/>
                <w:szCs w:val="16"/>
              </w:rPr>
            </w:pPr>
            <w:r w:rsidRPr="00371409">
              <w:rPr>
                <w:rFonts w:ascii="Calibri" w:hAnsi="Calibri" w:cs="Calibri"/>
                <w:sz w:val="16"/>
                <w:szCs w:val="16"/>
              </w:rPr>
              <w:t>(RM-1742) Does the service provider lack an explicit policy for backing up service information?</w:t>
            </w:r>
          </w:p>
          <w:p w14:paraId="6FCA24CA" w14:textId="77777777" w:rsidR="00A079BA" w:rsidRPr="00371409" w:rsidRDefault="001602B0">
            <w:pPr>
              <w:rPr>
                <w:rFonts w:ascii="Calibri" w:hAnsi="Calibri" w:cs="Calibri"/>
                <w:sz w:val="16"/>
                <w:szCs w:val="16"/>
              </w:rPr>
            </w:pPr>
            <w:r w:rsidRPr="00371409">
              <w:rPr>
                <w:rFonts w:ascii="Calibri" w:hAnsi="Calibri" w:cs="Calibri"/>
                <w:sz w:val="16"/>
                <w:szCs w:val="16"/>
              </w:rPr>
              <w:t>(RM-1743) Does the service provider have an explicit policy for backing up service information that lacks a requirement for specific frequency of backup?</w:t>
            </w:r>
          </w:p>
          <w:p w14:paraId="38F2486D" w14:textId="77777777" w:rsidR="00A079BA" w:rsidRPr="00371409" w:rsidRDefault="001602B0">
            <w:pPr>
              <w:rPr>
                <w:rFonts w:ascii="Calibri" w:hAnsi="Calibri" w:cs="Calibri"/>
                <w:sz w:val="16"/>
                <w:szCs w:val="16"/>
              </w:rPr>
            </w:pPr>
            <w:r w:rsidRPr="00371409">
              <w:rPr>
                <w:rFonts w:ascii="Calibri" w:hAnsi="Calibri" w:cs="Calibri"/>
                <w:sz w:val="16"/>
                <w:szCs w:val="16"/>
              </w:rPr>
              <w:t>(RM-1744) Does the service provider have an explicit policy for backing up service information that lacks a requirement for specific duration of retention of backed up information?</w:t>
            </w:r>
          </w:p>
          <w:p w14:paraId="41D15EC8" w14:textId="77777777" w:rsidR="00A079BA" w:rsidRPr="00371409" w:rsidRDefault="001602B0">
            <w:pPr>
              <w:rPr>
                <w:rFonts w:ascii="Calibri" w:hAnsi="Calibri" w:cs="Calibri"/>
                <w:sz w:val="16"/>
                <w:szCs w:val="16"/>
              </w:rPr>
            </w:pPr>
            <w:r w:rsidRPr="00371409">
              <w:rPr>
                <w:rFonts w:ascii="Calibri" w:hAnsi="Calibri" w:cs="Calibri"/>
                <w:sz w:val="16"/>
                <w:szCs w:val="16"/>
              </w:rPr>
              <w:t>(RM-1745) Does the service provider lack explicitly defined procedures for backing up service information?</w:t>
            </w:r>
          </w:p>
          <w:p w14:paraId="182DE8B0" w14:textId="77777777" w:rsidR="00A079BA" w:rsidRPr="00371409" w:rsidRDefault="001602B0">
            <w:pPr>
              <w:rPr>
                <w:rFonts w:ascii="Calibri" w:hAnsi="Calibri" w:cs="Calibri"/>
                <w:sz w:val="16"/>
                <w:szCs w:val="16"/>
              </w:rPr>
            </w:pPr>
            <w:r w:rsidRPr="00371409">
              <w:rPr>
                <w:rFonts w:ascii="Calibri" w:hAnsi="Calibri" w:cs="Calibri"/>
                <w:sz w:val="16"/>
                <w:szCs w:val="16"/>
              </w:rPr>
              <w:t>(RM-1746) Does the service provider lack periodic integrity testing of backed up service information?</w:t>
            </w:r>
          </w:p>
          <w:p w14:paraId="1189DDDC" w14:textId="77777777" w:rsidR="00A079BA" w:rsidRDefault="001602B0">
            <w:pPr>
              <w:rPr>
                <w:rFonts w:ascii="Calibri" w:hAnsi="Calibri" w:cs="Calibri"/>
                <w:sz w:val="16"/>
                <w:szCs w:val="16"/>
              </w:rPr>
            </w:pPr>
            <w:r w:rsidRPr="00371409">
              <w:rPr>
                <w:rFonts w:ascii="Calibri" w:hAnsi="Calibri" w:cs="Calibri"/>
                <w:sz w:val="16"/>
                <w:szCs w:val="16"/>
              </w:rPr>
              <w:t>(RM-1747) Does the service provider lack periodic restoration testing of backed up service information?</w:t>
            </w:r>
          </w:p>
          <w:p w14:paraId="34446D19" w14:textId="77777777" w:rsidR="004259BD" w:rsidRPr="00371409" w:rsidRDefault="004259BD">
            <w:pPr>
              <w:rPr>
                <w:rFonts w:ascii="Calibri" w:hAnsi="Calibri" w:cs="Calibri"/>
                <w:sz w:val="16"/>
                <w:szCs w:val="16"/>
              </w:rPr>
            </w:pPr>
          </w:p>
        </w:tc>
      </w:tr>
      <w:tr w:rsidR="00371409" w:rsidRPr="00371409" w14:paraId="5FB874C3"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45FD334C" w14:textId="77777777" w:rsidR="00A079BA" w:rsidRPr="00371409" w:rsidRDefault="001602B0">
            <w:pPr>
              <w:rPr>
                <w:rFonts w:ascii="Calibri" w:hAnsi="Calibri" w:cs="Calibri"/>
                <w:sz w:val="16"/>
                <w:szCs w:val="16"/>
              </w:rPr>
            </w:pPr>
            <w:r w:rsidRPr="00371409">
              <w:rPr>
                <w:rFonts w:ascii="Calibri" w:hAnsi="Calibri" w:cs="Calibri"/>
                <w:sz w:val="16"/>
                <w:szCs w:val="16"/>
              </w:rPr>
              <w:t>(RF-894) Service provider steals intellectual property</w:t>
            </w:r>
          </w:p>
          <w:p w14:paraId="1DA5C487" w14:textId="77777777" w:rsidR="00A079BA" w:rsidRPr="00371409" w:rsidRDefault="00A079BA">
            <w:pPr>
              <w:rPr>
                <w:rFonts w:ascii="Calibri" w:hAnsi="Calibri" w:cs="Calibri"/>
                <w:sz w:val="16"/>
                <w:szCs w:val="16"/>
              </w:rPr>
            </w:pPr>
          </w:p>
          <w:p w14:paraId="7B712151" w14:textId="77777777" w:rsidR="00A079BA" w:rsidRPr="00371409" w:rsidRDefault="001602B0">
            <w:pPr>
              <w:rPr>
                <w:rFonts w:ascii="Calibri" w:hAnsi="Calibri" w:cs="Calibri"/>
                <w:sz w:val="16"/>
                <w:szCs w:val="16"/>
              </w:rPr>
            </w:pPr>
            <w:r w:rsidRPr="00371409">
              <w:rPr>
                <w:rFonts w:ascii="Calibri" w:hAnsi="Calibri" w:cs="Calibri"/>
                <w:sz w:val="16"/>
                <w:szCs w:val="16"/>
              </w:rPr>
              <w:t>Definition:   Risk that a contracted service provider, or one of their subcontractors or employees, intentionally steals the intellectual property of the product during provision of the service. Any theft intellectual property can result in loss of a competitive edge in the market.</w:t>
            </w:r>
          </w:p>
          <w:p w14:paraId="3E181C0F" w14:textId="77777777" w:rsidR="00A079BA" w:rsidRPr="00371409" w:rsidRDefault="00A079BA">
            <w:pPr>
              <w:rPr>
                <w:rFonts w:ascii="Calibri" w:hAnsi="Calibri" w:cs="Calibri"/>
                <w:sz w:val="16"/>
                <w:szCs w:val="16"/>
              </w:rPr>
            </w:pPr>
          </w:p>
          <w:p w14:paraId="3DF93A0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D34CCF5" w14:textId="77777777" w:rsidR="00A079BA" w:rsidRPr="00371409" w:rsidRDefault="001602B0">
            <w:pPr>
              <w:rPr>
                <w:rFonts w:ascii="Calibri" w:hAnsi="Calibri" w:cs="Calibri"/>
                <w:sz w:val="16"/>
                <w:szCs w:val="16"/>
              </w:rPr>
            </w:pPr>
            <w:r w:rsidRPr="00371409">
              <w:rPr>
                <w:rFonts w:ascii="Calibri" w:hAnsi="Calibri" w:cs="Calibri"/>
                <w:sz w:val="16"/>
                <w:szCs w:val="16"/>
              </w:rPr>
              <w:t>(RM-1237) Is there information to indicate that the service provider has inappropriately accessed customer intellectual property?</w:t>
            </w:r>
          </w:p>
          <w:p w14:paraId="0DA78A61" w14:textId="77777777" w:rsidR="00A079BA" w:rsidRPr="00371409" w:rsidRDefault="001602B0">
            <w:pPr>
              <w:rPr>
                <w:rFonts w:ascii="Calibri" w:hAnsi="Calibri" w:cs="Calibri"/>
                <w:sz w:val="16"/>
                <w:szCs w:val="16"/>
              </w:rPr>
            </w:pPr>
            <w:r w:rsidRPr="00371409">
              <w:rPr>
                <w:rFonts w:ascii="Calibri" w:hAnsi="Calibri" w:cs="Calibri"/>
                <w:sz w:val="16"/>
                <w:szCs w:val="16"/>
              </w:rPr>
              <w:t>(RM-1238) Is there information to indicate that the service provider has inappropriately leveraged stolen customer intellectual property for financial gain?</w:t>
            </w:r>
          </w:p>
          <w:p w14:paraId="5B1FAC6A" w14:textId="77777777" w:rsidR="00A079BA" w:rsidRDefault="001602B0">
            <w:pPr>
              <w:rPr>
                <w:rFonts w:ascii="Calibri" w:hAnsi="Calibri" w:cs="Calibri"/>
                <w:sz w:val="16"/>
                <w:szCs w:val="16"/>
              </w:rPr>
            </w:pPr>
            <w:r w:rsidRPr="00371409">
              <w:rPr>
                <w:rFonts w:ascii="Calibri" w:hAnsi="Calibri" w:cs="Calibri"/>
                <w:sz w:val="16"/>
                <w:szCs w:val="16"/>
              </w:rPr>
              <w:t>(RM-1239) Is there information to indicate that the service provider has inappropriately leveraged stolen customer intellectual property for political or military purposes?</w:t>
            </w:r>
          </w:p>
          <w:p w14:paraId="6F7467A1" w14:textId="77777777" w:rsidR="004259BD" w:rsidRPr="00371409" w:rsidRDefault="004259BD">
            <w:pPr>
              <w:rPr>
                <w:rFonts w:ascii="Calibri" w:hAnsi="Calibri" w:cs="Calibri"/>
                <w:sz w:val="16"/>
                <w:szCs w:val="16"/>
              </w:rPr>
            </w:pPr>
          </w:p>
        </w:tc>
      </w:tr>
      <w:tr w:rsidR="00371409" w:rsidRPr="00371409" w14:paraId="0285F588"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42643E9F" w14:textId="77777777" w:rsidR="00A079BA" w:rsidRPr="00371409" w:rsidRDefault="001602B0">
            <w:pPr>
              <w:rPr>
                <w:rFonts w:ascii="Calibri" w:hAnsi="Calibri" w:cs="Calibri"/>
                <w:sz w:val="16"/>
                <w:szCs w:val="16"/>
              </w:rPr>
            </w:pPr>
            <w:r w:rsidRPr="00371409">
              <w:rPr>
                <w:rFonts w:ascii="Calibri" w:hAnsi="Calibri" w:cs="Calibri"/>
                <w:sz w:val="16"/>
                <w:szCs w:val="16"/>
              </w:rPr>
              <w:t>(RF-883) Service provider monitors users without their permission or beyond what is necessary to provide the service</w:t>
            </w:r>
          </w:p>
          <w:p w14:paraId="1AC3352D" w14:textId="77777777" w:rsidR="00A079BA" w:rsidRPr="00371409" w:rsidRDefault="00A079BA">
            <w:pPr>
              <w:rPr>
                <w:rFonts w:ascii="Calibri" w:hAnsi="Calibri" w:cs="Calibri"/>
                <w:sz w:val="16"/>
                <w:szCs w:val="16"/>
              </w:rPr>
            </w:pPr>
          </w:p>
          <w:p w14:paraId="4DDBC9E7" w14:textId="77777777" w:rsidR="00A079BA" w:rsidRPr="00371409" w:rsidRDefault="001602B0">
            <w:pPr>
              <w:rPr>
                <w:rFonts w:ascii="Calibri" w:hAnsi="Calibri" w:cs="Calibri"/>
                <w:sz w:val="16"/>
                <w:szCs w:val="16"/>
              </w:rPr>
            </w:pPr>
            <w:r w:rsidRPr="00371409">
              <w:rPr>
                <w:rFonts w:ascii="Calibri" w:hAnsi="Calibri" w:cs="Calibri"/>
                <w:sz w:val="16"/>
                <w:szCs w:val="16"/>
              </w:rPr>
              <w:t>Definition:   Services that allow the provider to monitor the users without their permission or beyond what is necessary to provide the service represent a risk to infrastructure security.</w:t>
            </w:r>
          </w:p>
          <w:p w14:paraId="03DD727F" w14:textId="77777777" w:rsidR="00A079BA" w:rsidRPr="00371409" w:rsidRDefault="00A079BA">
            <w:pPr>
              <w:rPr>
                <w:rFonts w:ascii="Calibri" w:hAnsi="Calibri" w:cs="Calibri"/>
                <w:sz w:val="16"/>
                <w:szCs w:val="16"/>
              </w:rPr>
            </w:pPr>
          </w:p>
          <w:p w14:paraId="617E21DD"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EE6102C" w14:textId="77777777" w:rsidR="00A079BA" w:rsidRPr="00371409" w:rsidRDefault="001602B0">
            <w:pPr>
              <w:rPr>
                <w:rFonts w:ascii="Calibri" w:hAnsi="Calibri" w:cs="Calibri"/>
                <w:sz w:val="16"/>
                <w:szCs w:val="16"/>
              </w:rPr>
            </w:pPr>
            <w:r w:rsidRPr="00371409">
              <w:rPr>
                <w:rFonts w:ascii="Calibri" w:hAnsi="Calibri" w:cs="Calibri"/>
                <w:sz w:val="16"/>
                <w:szCs w:val="16"/>
              </w:rPr>
              <w:t>(RM-1306) Does the service provider unnecessarily monitor user access patterns to the service?</w:t>
            </w:r>
          </w:p>
          <w:p w14:paraId="58199012" w14:textId="77777777" w:rsidR="00A079BA" w:rsidRDefault="001602B0">
            <w:pPr>
              <w:rPr>
                <w:rFonts w:ascii="Calibri" w:hAnsi="Calibri" w:cs="Calibri"/>
                <w:sz w:val="16"/>
                <w:szCs w:val="16"/>
              </w:rPr>
            </w:pPr>
            <w:r w:rsidRPr="00371409">
              <w:rPr>
                <w:rFonts w:ascii="Calibri" w:hAnsi="Calibri" w:cs="Calibri"/>
                <w:sz w:val="16"/>
                <w:szCs w:val="16"/>
              </w:rPr>
              <w:t>(RM-1307) Does the service provider unnecessarily monitor user interest, interactions, and queries to the service?</w:t>
            </w:r>
          </w:p>
          <w:p w14:paraId="1B074F9D" w14:textId="77777777" w:rsidR="004259BD" w:rsidRPr="00371409" w:rsidRDefault="004259BD">
            <w:pPr>
              <w:rPr>
                <w:rFonts w:ascii="Calibri" w:hAnsi="Calibri" w:cs="Calibri"/>
                <w:sz w:val="16"/>
                <w:szCs w:val="16"/>
              </w:rPr>
            </w:pPr>
          </w:p>
        </w:tc>
      </w:tr>
      <w:tr w:rsidR="00371409" w:rsidRPr="00371409" w14:paraId="7227A334"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68291E6C" w14:textId="77777777" w:rsidR="00A079BA" w:rsidRPr="00371409" w:rsidRDefault="001602B0">
            <w:pPr>
              <w:rPr>
                <w:rFonts w:ascii="Calibri" w:hAnsi="Calibri" w:cs="Calibri"/>
                <w:sz w:val="16"/>
                <w:szCs w:val="16"/>
              </w:rPr>
            </w:pPr>
            <w:r w:rsidRPr="00371409">
              <w:rPr>
                <w:rFonts w:ascii="Calibri" w:hAnsi="Calibri" w:cs="Calibri"/>
                <w:sz w:val="16"/>
                <w:szCs w:val="16"/>
              </w:rPr>
              <w:t>(RF-877) No provisions to mitigate changes in jurisdictions that affect the protection of the data/service</w:t>
            </w:r>
          </w:p>
          <w:p w14:paraId="0C810209" w14:textId="77777777" w:rsidR="00A079BA" w:rsidRPr="00371409" w:rsidRDefault="00A079BA">
            <w:pPr>
              <w:rPr>
                <w:rFonts w:ascii="Calibri" w:hAnsi="Calibri" w:cs="Calibri"/>
                <w:sz w:val="16"/>
                <w:szCs w:val="16"/>
              </w:rPr>
            </w:pPr>
          </w:p>
          <w:p w14:paraId="4C37D3DB" w14:textId="77777777" w:rsidR="00A079BA" w:rsidRPr="00371409" w:rsidRDefault="001602B0">
            <w:pPr>
              <w:rPr>
                <w:rFonts w:ascii="Calibri" w:hAnsi="Calibri" w:cs="Calibri"/>
                <w:sz w:val="16"/>
                <w:szCs w:val="16"/>
              </w:rPr>
            </w:pPr>
            <w:r w:rsidRPr="00371409">
              <w:rPr>
                <w:rFonts w:ascii="Calibri" w:hAnsi="Calibri" w:cs="Calibri"/>
                <w:sz w:val="16"/>
                <w:szCs w:val="16"/>
              </w:rPr>
              <w:t>Definition:   Jurisdiction changes affecting the protection of data/service represent security risks.</w:t>
            </w:r>
          </w:p>
          <w:p w14:paraId="14C7686E" w14:textId="77777777" w:rsidR="00A079BA" w:rsidRPr="00371409" w:rsidRDefault="00A079BA">
            <w:pPr>
              <w:rPr>
                <w:rFonts w:ascii="Calibri" w:hAnsi="Calibri" w:cs="Calibri"/>
                <w:sz w:val="16"/>
                <w:szCs w:val="16"/>
              </w:rPr>
            </w:pPr>
          </w:p>
          <w:p w14:paraId="40FDFEB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DBD2E00" w14:textId="77777777" w:rsidR="00A079BA" w:rsidRDefault="001602B0">
            <w:pPr>
              <w:rPr>
                <w:rFonts w:ascii="Calibri" w:hAnsi="Calibri" w:cs="Calibri"/>
                <w:sz w:val="16"/>
                <w:szCs w:val="16"/>
              </w:rPr>
            </w:pPr>
            <w:r w:rsidRPr="00371409">
              <w:rPr>
                <w:rFonts w:ascii="Calibri" w:hAnsi="Calibri" w:cs="Calibri"/>
                <w:sz w:val="16"/>
                <w:szCs w:val="16"/>
              </w:rPr>
              <w:t>(RM-1748) Does service contract lack clear definition of relevant jurisdiction for protection of service data and allow for modification or termination of contract if there is a material change?</w:t>
            </w:r>
          </w:p>
          <w:p w14:paraId="6B2128D0" w14:textId="77777777" w:rsidR="004259BD" w:rsidRPr="00371409" w:rsidRDefault="004259BD">
            <w:pPr>
              <w:rPr>
                <w:rFonts w:ascii="Calibri" w:hAnsi="Calibri" w:cs="Calibri"/>
                <w:sz w:val="16"/>
                <w:szCs w:val="16"/>
              </w:rPr>
            </w:pPr>
          </w:p>
        </w:tc>
      </w:tr>
      <w:tr w:rsidR="00371409" w:rsidRPr="00371409" w14:paraId="402A3AC1"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75ACF474" w14:textId="77777777" w:rsidR="00A079BA" w:rsidRPr="00371409" w:rsidRDefault="001602B0">
            <w:pPr>
              <w:rPr>
                <w:rFonts w:ascii="Calibri" w:hAnsi="Calibri" w:cs="Calibri"/>
                <w:sz w:val="16"/>
                <w:szCs w:val="16"/>
              </w:rPr>
            </w:pPr>
            <w:r w:rsidRPr="00371409">
              <w:rPr>
                <w:rFonts w:ascii="Calibri" w:hAnsi="Calibri" w:cs="Calibri"/>
                <w:sz w:val="16"/>
                <w:szCs w:val="16"/>
              </w:rPr>
              <w:t>(RF-885) Sensitive information or context are exposed in performance of the service</w:t>
            </w:r>
          </w:p>
          <w:p w14:paraId="072AFC02" w14:textId="77777777" w:rsidR="00A079BA" w:rsidRPr="00371409" w:rsidRDefault="00A079BA">
            <w:pPr>
              <w:rPr>
                <w:rFonts w:ascii="Calibri" w:hAnsi="Calibri" w:cs="Calibri"/>
                <w:sz w:val="16"/>
                <w:szCs w:val="16"/>
              </w:rPr>
            </w:pPr>
          </w:p>
          <w:p w14:paraId="17128191" w14:textId="77777777" w:rsidR="00A079BA" w:rsidRPr="00371409" w:rsidRDefault="001602B0">
            <w:pPr>
              <w:rPr>
                <w:rFonts w:ascii="Calibri" w:hAnsi="Calibri" w:cs="Calibri"/>
                <w:sz w:val="16"/>
                <w:szCs w:val="16"/>
              </w:rPr>
            </w:pPr>
            <w:r w:rsidRPr="00371409">
              <w:rPr>
                <w:rFonts w:ascii="Calibri" w:hAnsi="Calibri" w:cs="Calibri"/>
                <w:sz w:val="16"/>
                <w:szCs w:val="16"/>
              </w:rPr>
              <w:t>Definition:   As part of performing the service, sensitive aspects information or context are exposed in performance.  (e.g., penetration testing reveals vulnerabilities, weaknesses in supply chain, legal exposures, etc.).</w:t>
            </w:r>
          </w:p>
          <w:p w14:paraId="3C014AED" w14:textId="77777777" w:rsidR="00A079BA" w:rsidRPr="00371409" w:rsidRDefault="00A079BA">
            <w:pPr>
              <w:rPr>
                <w:rFonts w:ascii="Calibri" w:hAnsi="Calibri" w:cs="Calibri"/>
                <w:sz w:val="16"/>
                <w:szCs w:val="16"/>
              </w:rPr>
            </w:pPr>
          </w:p>
          <w:p w14:paraId="18A4493B"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01445D4" w14:textId="77777777" w:rsidR="00A079BA" w:rsidRDefault="001602B0">
            <w:pPr>
              <w:rPr>
                <w:rFonts w:ascii="Calibri" w:hAnsi="Calibri" w:cs="Calibri"/>
                <w:sz w:val="16"/>
                <w:szCs w:val="16"/>
              </w:rPr>
            </w:pPr>
            <w:r w:rsidRPr="00371409">
              <w:rPr>
                <w:rFonts w:ascii="Calibri" w:hAnsi="Calibri" w:cs="Calibri"/>
                <w:sz w:val="16"/>
                <w:szCs w:val="16"/>
              </w:rPr>
              <w:t>(RM-1308) Does the normal performance of the service inherently expose sensitive information or usage context?</w:t>
            </w:r>
          </w:p>
          <w:p w14:paraId="719A1BD2" w14:textId="77777777" w:rsidR="004259BD" w:rsidRPr="00371409" w:rsidRDefault="004259BD">
            <w:pPr>
              <w:rPr>
                <w:rFonts w:ascii="Calibri" w:hAnsi="Calibri" w:cs="Calibri"/>
                <w:sz w:val="16"/>
                <w:szCs w:val="16"/>
              </w:rPr>
            </w:pPr>
          </w:p>
        </w:tc>
      </w:tr>
      <w:tr w:rsidR="00371409" w:rsidRPr="00371409" w14:paraId="1F332012"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2F1CD482" w14:textId="77777777" w:rsidR="00C41A38" w:rsidRPr="00371409" w:rsidRDefault="00C41A38" w:rsidP="004C3F81">
            <w:pPr>
              <w:rPr>
                <w:rFonts w:ascii="Calibri" w:eastAsia="Times New Roman" w:hAnsi="Calibri" w:cs="Calibri"/>
                <w:sz w:val="16"/>
                <w:szCs w:val="16"/>
              </w:rPr>
            </w:pPr>
            <w:r w:rsidRPr="00371409">
              <w:rPr>
                <w:rFonts w:ascii="Calibri" w:eastAsia="Times New Roman" w:hAnsi="Calibri" w:cs="Calibri"/>
                <w:sz w:val="16"/>
                <w:szCs w:val="16"/>
              </w:rPr>
              <w:t>(RF-881) Services involve multiple or significant number or parties to perform</w:t>
            </w:r>
          </w:p>
          <w:p w14:paraId="00114344" w14:textId="77777777" w:rsidR="00C41A38" w:rsidRPr="00371409" w:rsidRDefault="00C41A38" w:rsidP="004C3F81">
            <w:pPr>
              <w:rPr>
                <w:rFonts w:ascii="Calibri" w:eastAsia="Times New Roman" w:hAnsi="Calibri" w:cs="Calibri"/>
                <w:sz w:val="16"/>
                <w:szCs w:val="16"/>
              </w:rPr>
            </w:pPr>
          </w:p>
          <w:p w14:paraId="314E387C" w14:textId="77777777" w:rsidR="00C41A38" w:rsidRPr="00371409" w:rsidRDefault="00C41A38"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B2998" w:rsidRPr="00371409">
              <w:rPr>
                <w:rFonts w:ascii="Calibri" w:eastAsia="Times New Roman" w:hAnsi="Calibri" w:cs="Calibri"/>
                <w:sz w:val="16"/>
                <w:szCs w:val="16"/>
              </w:rPr>
              <w:t>Services that involve multiple or significant number of parties to perform represent risks.</w:t>
            </w:r>
          </w:p>
          <w:p w14:paraId="20D9AA0B" w14:textId="77777777" w:rsidR="00C41A38" w:rsidRPr="00371409" w:rsidRDefault="00C41A38" w:rsidP="004C3F81">
            <w:pPr>
              <w:ind w:left="793" w:hanging="793"/>
              <w:rPr>
                <w:rFonts w:ascii="Calibri" w:eastAsia="Times New Roman" w:hAnsi="Calibri" w:cs="Calibri"/>
                <w:sz w:val="16"/>
                <w:szCs w:val="16"/>
              </w:rPr>
            </w:pPr>
          </w:p>
          <w:p w14:paraId="595D2390" w14:textId="77777777" w:rsidR="00C41A38" w:rsidRPr="00371409" w:rsidRDefault="00C41A38"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652A34A9" w14:textId="738383BD" w:rsidR="00C41A38" w:rsidRPr="00371409" w:rsidRDefault="00327C01" w:rsidP="004C3F81">
            <w:pPr>
              <w:tabs>
                <w:tab w:val="left" w:pos="1798"/>
              </w:tabs>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314624" behindDoc="0" locked="0" layoutInCell="1" allowOverlap="1" wp14:anchorId="7BEBB405" wp14:editId="582EFE00">
                  <wp:simplePos x="0" y="0"/>
                  <wp:positionH relativeFrom="column">
                    <wp:posOffset>-474980</wp:posOffset>
                  </wp:positionH>
                  <wp:positionV relativeFrom="paragraph">
                    <wp:posOffset>112395</wp:posOffset>
                  </wp:positionV>
                  <wp:extent cx="548640" cy="171450"/>
                  <wp:effectExtent l="0" t="1905" r="0" b="0"/>
                  <wp:wrapNone/>
                  <wp:docPr id="690268644"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tc>
      </w:tr>
      <w:tr w:rsidR="00371409" w:rsidRPr="00371409" w14:paraId="7391DA19"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076222DE" w14:textId="010DDE70" w:rsidR="00A079BA" w:rsidRPr="00371409" w:rsidRDefault="001602B0">
            <w:pPr>
              <w:rPr>
                <w:rFonts w:ascii="Calibri" w:hAnsi="Calibri" w:cs="Calibri"/>
                <w:sz w:val="16"/>
                <w:szCs w:val="16"/>
              </w:rPr>
            </w:pPr>
            <w:r w:rsidRPr="00371409">
              <w:rPr>
                <w:rFonts w:ascii="Calibri" w:hAnsi="Calibri" w:cs="Calibri"/>
                <w:sz w:val="16"/>
                <w:szCs w:val="16"/>
              </w:rPr>
              <w:lastRenderedPageBreak/>
              <w:t>(RF-875) Foreseeable technological improvements render the service less secure.</w:t>
            </w:r>
          </w:p>
          <w:p w14:paraId="5AE04755" w14:textId="5C29ADB7" w:rsidR="00A079BA" w:rsidRPr="00371409" w:rsidRDefault="00A079BA">
            <w:pPr>
              <w:rPr>
                <w:rFonts w:ascii="Calibri" w:hAnsi="Calibri" w:cs="Calibri"/>
                <w:sz w:val="16"/>
                <w:szCs w:val="16"/>
              </w:rPr>
            </w:pPr>
          </w:p>
          <w:p w14:paraId="691D79EB" w14:textId="3508E5A5" w:rsidR="00A079BA" w:rsidRPr="00371409" w:rsidRDefault="001602B0">
            <w:pPr>
              <w:rPr>
                <w:rFonts w:ascii="Calibri" w:hAnsi="Calibri" w:cs="Calibri"/>
                <w:sz w:val="16"/>
                <w:szCs w:val="16"/>
              </w:rPr>
            </w:pPr>
            <w:r w:rsidRPr="00371409">
              <w:rPr>
                <w:rFonts w:ascii="Calibri" w:hAnsi="Calibri" w:cs="Calibri"/>
                <w:sz w:val="16"/>
                <w:szCs w:val="16"/>
              </w:rPr>
              <w:t>Definition:   Changes in circumstances (technology, geo-political, etc.) render the service less secure (e.g., quantum computing).</w:t>
            </w:r>
          </w:p>
          <w:p w14:paraId="2ADB17BF" w14:textId="2FC888B2" w:rsidR="00A079BA" w:rsidRPr="00371409" w:rsidRDefault="00A079BA">
            <w:pPr>
              <w:rPr>
                <w:rFonts w:ascii="Calibri" w:hAnsi="Calibri" w:cs="Calibri"/>
                <w:sz w:val="16"/>
                <w:szCs w:val="16"/>
              </w:rPr>
            </w:pPr>
          </w:p>
          <w:p w14:paraId="322AB907" w14:textId="78E6270F"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46E26D0" w14:textId="77777777" w:rsidR="00A079BA" w:rsidRDefault="001602B0">
            <w:pPr>
              <w:rPr>
                <w:rFonts w:ascii="Calibri" w:hAnsi="Calibri" w:cs="Calibri"/>
                <w:sz w:val="16"/>
                <w:szCs w:val="16"/>
              </w:rPr>
            </w:pPr>
            <w:r w:rsidRPr="00371409">
              <w:rPr>
                <w:rFonts w:ascii="Calibri" w:hAnsi="Calibri" w:cs="Calibri"/>
                <w:sz w:val="16"/>
                <w:szCs w:val="16"/>
              </w:rPr>
              <w:t>(RM-1338) Has there been information indicating past technology choices for the service that were rapidly made less secure due to technology improvements?</w:t>
            </w:r>
          </w:p>
          <w:p w14:paraId="2C0915B0" w14:textId="4C7C0ECB" w:rsidR="004259BD" w:rsidRPr="00371409" w:rsidRDefault="004259BD">
            <w:pPr>
              <w:rPr>
                <w:rFonts w:ascii="Calibri" w:hAnsi="Calibri" w:cs="Calibri"/>
                <w:sz w:val="16"/>
                <w:szCs w:val="16"/>
              </w:rPr>
            </w:pPr>
          </w:p>
        </w:tc>
      </w:tr>
      <w:tr w:rsidR="00371409" w:rsidRPr="00371409" w14:paraId="095ECC7E"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3D68F721" w14:textId="736B1660" w:rsidR="00A079BA" w:rsidRPr="00371409" w:rsidRDefault="001602B0">
            <w:pPr>
              <w:rPr>
                <w:rFonts w:ascii="Calibri" w:hAnsi="Calibri" w:cs="Calibri"/>
                <w:sz w:val="16"/>
                <w:szCs w:val="16"/>
              </w:rPr>
            </w:pPr>
            <w:r w:rsidRPr="00371409">
              <w:rPr>
                <w:rFonts w:ascii="Calibri" w:hAnsi="Calibri" w:cs="Calibri"/>
                <w:sz w:val="16"/>
                <w:szCs w:val="16"/>
              </w:rPr>
              <w:t>(RF-878) Long service period exploited by adversaries through acquisition or infiltration</w:t>
            </w:r>
          </w:p>
          <w:p w14:paraId="7EDD852D" w14:textId="392E2FA3" w:rsidR="00A079BA" w:rsidRPr="00371409" w:rsidRDefault="00A079BA">
            <w:pPr>
              <w:rPr>
                <w:rFonts w:ascii="Calibri" w:hAnsi="Calibri" w:cs="Calibri"/>
                <w:sz w:val="16"/>
                <w:szCs w:val="16"/>
              </w:rPr>
            </w:pPr>
          </w:p>
          <w:p w14:paraId="134B0789" w14:textId="01A35F16" w:rsidR="00A079BA" w:rsidRPr="00371409" w:rsidRDefault="001602B0">
            <w:pPr>
              <w:rPr>
                <w:rFonts w:ascii="Calibri" w:hAnsi="Calibri" w:cs="Calibri"/>
                <w:sz w:val="16"/>
                <w:szCs w:val="16"/>
              </w:rPr>
            </w:pPr>
            <w:r w:rsidRPr="00371409">
              <w:rPr>
                <w:rFonts w:ascii="Calibri" w:hAnsi="Calibri" w:cs="Calibri"/>
                <w:sz w:val="16"/>
                <w:szCs w:val="16"/>
              </w:rPr>
              <w:t>Definition:   Long running (multiple years) contracts for services often lock parties into terms and conditions that could be targeted by adversaries through acquisitions or infiltration.</w:t>
            </w:r>
          </w:p>
          <w:p w14:paraId="406CD3BC" w14:textId="77777777" w:rsidR="00A079BA" w:rsidRPr="00371409" w:rsidRDefault="00A079BA">
            <w:pPr>
              <w:rPr>
                <w:rFonts w:ascii="Calibri" w:hAnsi="Calibri" w:cs="Calibri"/>
                <w:sz w:val="16"/>
                <w:szCs w:val="16"/>
              </w:rPr>
            </w:pPr>
          </w:p>
          <w:p w14:paraId="2A039948"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71C2BA8" w14:textId="77777777" w:rsidR="00A079BA" w:rsidRPr="00371409" w:rsidRDefault="001602B0">
            <w:pPr>
              <w:rPr>
                <w:rFonts w:ascii="Calibri" w:hAnsi="Calibri" w:cs="Calibri"/>
                <w:sz w:val="16"/>
                <w:szCs w:val="16"/>
              </w:rPr>
            </w:pPr>
            <w:r w:rsidRPr="00371409">
              <w:rPr>
                <w:rFonts w:ascii="Calibri" w:hAnsi="Calibri" w:cs="Calibri"/>
                <w:sz w:val="16"/>
                <w:szCs w:val="16"/>
              </w:rPr>
              <w:t>(RM-1303) Does the service provider have a minimum required contract period of &gt;= 1 and &lt;  3 year(s)?</w:t>
            </w:r>
          </w:p>
          <w:p w14:paraId="3EC3B754" w14:textId="77777777" w:rsidR="00A079BA" w:rsidRPr="00371409" w:rsidRDefault="001602B0">
            <w:pPr>
              <w:rPr>
                <w:rFonts w:ascii="Calibri" w:hAnsi="Calibri" w:cs="Calibri"/>
                <w:sz w:val="16"/>
                <w:szCs w:val="16"/>
              </w:rPr>
            </w:pPr>
            <w:r w:rsidRPr="00371409">
              <w:rPr>
                <w:rFonts w:ascii="Calibri" w:hAnsi="Calibri" w:cs="Calibri"/>
                <w:sz w:val="16"/>
                <w:szCs w:val="16"/>
              </w:rPr>
              <w:t>(RM-1304) Does the service provider have a minimum required contract period of &gt;= 3 and &lt; 5 year(s)?</w:t>
            </w:r>
          </w:p>
          <w:p w14:paraId="517F30D5" w14:textId="77777777" w:rsidR="00A079BA" w:rsidRDefault="001602B0">
            <w:pPr>
              <w:rPr>
                <w:rFonts w:ascii="Calibri" w:hAnsi="Calibri" w:cs="Calibri"/>
                <w:sz w:val="16"/>
                <w:szCs w:val="16"/>
              </w:rPr>
            </w:pPr>
            <w:r w:rsidRPr="00371409">
              <w:rPr>
                <w:rFonts w:ascii="Calibri" w:hAnsi="Calibri" w:cs="Calibri"/>
                <w:sz w:val="16"/>
                <w:szCs w:val="16"/>
              </w:rPr>
              <w:t>(RM-1305) Does the service provider have a minimum required contract period of &gt; 5 year(s)?</w:t>
            </w:r>
          </w:p>
          <w:p w14:paraId="755CEF8C" w14:textId="77777777" w:rsidR="004259BD" w:rsidRPr="00371409" w:rsidRDefault="004259BD">
            <w:pPr>
              <w:rPr>
                <w:rFonts w:ascii="Calibri" w:hAnsi="Calibri" w:cs="Calibri"/>
                <w:sz w:val="16"/>
                <w:szCs w:val="16"/>
              </w:rPr>
            </w:pPr>
          </w:p>
        </w:tc>
      </w:tr>
      <w:tr w:rsidR="00371409" w:rsidRPr="00371409" w14:paraId="5004D555"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14D7B034" w14:textId="77777777" w:rsidR="00C41A38" w:rsidRPr="00371409" w:rsidRDefault="00C41A38" w:rsidP="004C3F81">
            <w:pPr>
              <w:rPr>
                <w:rFonts w:ascii="Calibri" w:eastAsia="Times New Roman" w:hAnsi="Calibri" w:cs="Calibri"/>
                <w:sz w:val="16"/>
                <w:szCs w:val="16"/>
              </w:rPr>
            </w:pPr>
            <w:r w:rsidRPr="00371409">
              <w:rPr>
                <w:rFonts w:ascii="Calibri" w:eastAsia="Times New Roman" w:hAnsi="Calibri" w:cs="Calibri"/>
                <w:sz w:val="16"/>
                <w:szCs w:val="16"/>
              </w:rPr>
              <w:t>(RF-879) Service contracts are not reviewed after service supplier business changes structure.</w:t>
            </w:r>
          </w:p>
          <w:p w14:paraId="318F77BC" w14:textId="77777777" w:rsidR="00C41A38" w:rsidRPr="00371409" w:rsidRDefault="00C41A38" w:rsidP="004C3F81">
            <w:pPr>
              <w:rPr>
                <w:rFonts w:ascii="Calibri" w:eastAsia="Times New Roman" w:hAnsi="Calibri" w:cs="Calibri"/>
                <w:sz w:val="16"/>
                <w:szCs w:val="16"/>
              </w:rPr>
            </w:pPr>
          </w:p>
          <w:p w14:paraId="67F12DA7" w14:textId="77777777" w:rsidR="00C41A38" w:rsidRPr="00371409" w:rsidRDefault="00C41A38"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B2998" w:rsidRPr="00371409">
              <w:rPr>
                <w:rFonts w:ascii="Calibri" w:eastAsia="Times New Roman" w:hAnsi="Calibri" w:cs="Calibri"/>
                <w:sz w:val="16"/>
                <w:szCs w:val="16"/>
              </w:rPr>
              <w:t>Risks that the service providers business structure changes without service review.  This is meant to identify risks in context of loss of IP and MADO.</w:t>
            </w:r>
          </w:p>
          <w:p w14:paraId="2A714F03" w14:textId="77777777" w:rsidR="00C41A38" w:rsidRPr="00371409" w:rsidRDefault="00C41A38" w:rsidP="004C3F81">
            <w:pPr>
              <w:ind w:left="793" w:hanging="793"/>
              <w:rPr>
                <w:rFonts w:ascii="Calibri" w:eastAsia="Times New Roman" w:hAnsi="Calibri" w:cs="Calibri"/>
                <w:sz w:val="16"/>
                <w:szCs w:val="16"/>
              </w:rPr>
            </w:pPr>
          </w:p>
          <w:p w14:paraId="57F0FCC8" w14:textId="77777777" w:rsidR="00C41A38" w:rsidRPr="00371409" w:rsidRDefault="00C41A38"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531E6490" w14:textId="77777777" w:rsidR="00C41A38" w:rsidRPr="00371409" w:rsidRDefault="00C41A38" w:rsidP="004C3F81">
            <w:pPr>
              <w:tabs>
                <w:tab w:val="left" w:pos="1798"/>
              </w:tabs>
              <w:rPr>
                <w:rFonts w:ascii="Calibri" w:eastAsia="Times New Roman" w:hAnsi="Calibri" w:cs="Calibri"/>
                <w:sz w:val="16"/>
                <w:szCs w:val="16"/>
              </w:rPr>
            </w:pPr>
          </w:p>
        </w:tc>
      </w:tr>
      <w:tr w:rsidR="00371409" w:rsidRPr="00371409" w14:paraId="51083A95"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647902BB" w14:textId="77777777" w:rsidR="00A079BA" w:rsidRPr="00371409" w:rsidRDefault="001602B0">
            <w:pPr>
              <w:rPr>
                <w:rFonts w:ascii="Calibri" w:hAnsi="Calibri" w:cs="Calibri"/>
                <w:sz w:val="16"/>
                <w:szCs w:val="16"/>
              </w:rPr>
            </w:pPr>
            <w:r w:rsidRPr="00371409">
              <w:rPr>
                <w:rFonts w:ascii="Calibri" w:hAnsi="Calibri" w:cs="Calibri"/>
                <w:sz w:val="16"/>
                <w:szCs w:val="16"/>
              </w:rPr>
              <w:t>(RF-886) Identities of authorized individuals are not documented and vetted and credentials validated to support effective physical and electronic access and privilege management to Mission/Business critical information, services, and assets</w:t>
            </w:r>
          </w:p>
          <w:p w14:paraId="116AAC82" w14:textId="77777777" w:rsidR="00A079BA" w:rsidRPr="00371409" w:rsidRDefault="00A079BA">
            <w:pPr>
              <w:rPr>
                <w:rFonts w:ascii="Calibri" w:hAnsi="Calibri" w:cs="Calibri"/>
                <w:sz w:val="16"/>
                <w:szCs w:val="16"/>
              </w:rPr>
            </w:pPr>
          </w:p>
          <w:p w14:paraId="4468B245" w14:textId="77777777" w:rsidR="00A079BA" w:rsidRPr="00371409" w:rsidRDefault="001602B0">
            <w:pPr>
              <w:rPr>
                <w:rFonts w:ascii="Calibri" w:hAnsi="Calibri" w:cs="Calibri"/>
                <w:sz w:val="16"/>
                <w:szCs w:val="16"/>
              </w:rPr>
            </w:pPr>
            <w:r w:rsidRPr="00371409">
              <w:rPr>
                <w:rFonts w:ascii="Calibri" w:hAnsi="Calibri" w:cs="Calibri"/>
                <w:sz w:val="16"/>
                <w:szCs w:val="16"/>
              </w:rPr>
              <w:t>Definition:   Services that do not document users or validate users that manage critical mission or business assets represent risk to the service.</w:t>
            </w:r>
          </w:p>
          <w:p w14:paraId="7F8BDFFF" w14:textId="77777777" w:rsidR="00A079BA" w:rsidRPr="00371409" w:rsidRDefault="00A079BA">
            <w:pPr>
              <w:rPr>
                <w:rFonts w:ascii="Calibri" w:hAnsi="Calibri" w:cs="Calibri"/>
                <w:sz w:val="16"/>
                <w:szCs w:val="16"/>
              </w:rPr>
            </w:pPr>
          </w:p>
          <w:p w14:paraId="341D3F2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10CD598" w14:textId="77777777" w:rsidR="00A079BA" w:rsidRPr="00371409" w:rsidRDefault="001602B0">
            <w:pPr>
              <w:rPr>
                <w:rFonts w:ascii="Calibri" w:hAnsi="Calibri" w:cs="Calibri"/>
                <w:sz w:val="16"/>
                <w:szCs w:val="16"/>
              </w:rPr>
            </w:pPr>
            <w:r w:rsidRPr="00371409">
              <w:rPr>
                <w:rFonts w:ascii="Calibri" w:hAnsi="Calibri" w:cs="Calibri"/>
                <w:sz w:val="16"/>
                <w:szCs w:val="16"/>
              </w:rPr>
              <w:t>(RM-1339) Does the service lack documentation of which individuals are authorized for physical access and use of information, services, and assets that are Mission/Business critical for the service?</w:t>
            </w:r>
          </w:p>
          <w:p w14:paraId="446B0FEB" w14:textId="77777777" w:rsidR="00A079BA" w:rsidRPr="00371409" w:rsidRDefault="001602B0">
            <w:pPr>
              <w:rPr>
                <w:rFonts w:ascii="Calibri" w:hAnsi="Calibri" w:cs="Calibri"/>
                <w:sz w:val="16"/>
                <w:szCs w:val="16"/>
              </w:rPr>
            </w:pPr>
            <w:r w:rsidRPr="00371409">
              <w:rPr>
                <w:rFonts w:ascii="Calibri" w:hAnsi="Calibri" w:cs="Calibri"/>
                <w:sz w:val="16"/>
                <w:szCs w:val="16"/>
              </w:rPr>
              <w:t>(RM-1340) Does the service lack vetting of individuals for authorized physical access and use of information, services, and assets that are Mission/Business critical for the service?</w:t>
            </w:r>
          </w:p>
          <w:p w14:paraId="5A4E9332" w14:textId="77777777" w:rsidR="00A079BA" w:rsidRPr="00371409" w:rsidRDefault="001602B0">
            <w:pPr>
              <w:rPr>
                <w:rFonts w:ascii="Calibri" w:hAnsi="Calibri" w:cs="Calibri"/>
                <w:sz w:val="16"/>
                <w:szCs w:val="16"/>
              </w:rPr>
            </w:pPr>
            <w:r w:rsidRPr="00371409">
              <w:rPr>
                <w:rFonts w:ascii="Calibri" w:hAnsi="Calibri" w:cs="Calibri"/>
                <w:sz w:val="16"/>
                <w:szCs w:val="16"/>
              </w:rPr>
              <w:t>(RM-1341) Does the service lack validation of credentials for authorized individuals to physically access and use of information, services, and assets that are Mission/Business critical for the service?</w:t>
            </w:r>
          </w:p>
          <w:p w14:paraId="1371C36D" w14:textId="77777777" w:rsidR="00A079BA" w:rsidRPr="00371409" w:rsidRDefault="001602B0">
            <w:pPr>
              <w:rPr>
                <w:rFonts w:ascii="Calibri" w:hAnsi="Calibri" w:cs="Calibri"/>
                <w:sz w:val="16"/>
                <w:szCs w:val="16"/>
              </w:rPr>
            </w:pPr>
            <w:r w:rsidRPr="00371409">
              <w:rPr>
                <w:rFonts w:ascii="Calibri" w:hAnsi="Calibri" w:cs="Calibri"/>
                <w:sz w:val="16"/>
                <w:szCs w:val="16"/>
              </w:rPr>
              <w:t>(RM-1342) Does the service lack documentation of which individuals are authorized for electronic access and use of information, services, and assets that are Mission/Business critical for the service?</w:t>
            </w:r>
          </w:p>
          <w:p w14:paraId="0E62F369" w14:textId="77777777" w:rsidR="00A079BA" w:rsidRPr="00371409" w:rsidRDefault="001602B0">
            <w:pPr>
              <w:rPr>
                <w:rFonts w:ascii="Calibri" w:hAnsi="Calibri" w:cs="Calibri"/>
                <w:sz w:val="16"/>
                <w:szCs w:val="16"/>
              </w:rPr>
            </w:pPr>
            <w:r w:rsidRPr="00371409">
              <w:rPr>
                <w:rFonts w:ascii="Calibri" w:hAnsi="Calibri" w:cs="Calibri"/>
                <w:sz w:val="16"/>
                <w:szCs w:val="16"/>
              </w:rPr>
              <w:t>(RM-1343) Does the service lack vetting of individuals for authorized electronic access and use of information, services, and assets that are Mission/Business critical for the service?</w:t>
            </w:r>
          </w:p>
          <w:p w14:paraId="6BF9FA8B" w14:textId="77777777" w:rsidR="00A079BA" w:rsidRDefault="001602B0">
            <w:pPr>
              <w:rPr>
                <w:rFonts w:ascii="Calibri" w:hAnsi="Calibri" w:cs="Calibri"/>
                <w:sz w:val="16"/>
                <w:szCs w:val="16"/>
              </w:rPr>
            </w:pPr>
            <w:r w:rsidRPr="00371409">
              <w:rPr>
                <w:rFonts w:ascii="Calibri" w:hAnsi="Calibri" w:cs="Calibri"/>
                <w:sz w:val="16"/>
                <w:szCs w:val="16"/>
              </w:rPr>
              <w:t>(RM-1344) Does the service lack validation of credentials for authorized individuals to electronically access and use of information, services, and assets that are Mission/Business critical for the service?</w:t>
            </w:r>
          </w:p>
          <w:p w14:paraId="0520A936" w14:textId="77777777" w:rsidR="004259BD" w:rsidRPr="00371409" w:rsidRDefault="004259BD">
            <w:pPr>
              <w:rPr>
                <w:rFonts w:ascii="Calibri" w:hAnsi="Calibri" w:cs="Calibri"/>
                <w:sz w:val="16"/>
                <w:szCs w:val="16"/>
              </w:rPr>
            </w:pPr>
          </w:p>
        </w:tc>
      </w:tr>
      <w:tr w:rsidR="00371409" w:rsidRPr="00371409" w14:paraId="435D6783"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43BC4849" w14:textId="77777777" w:rsidR="00A079BA" w:rsidRPr="00371409" w:rsidRDefault="001602B0">
            <w:pPr>
              <w:rPr>
                <w:rFonts w:ascii="Calibri" w:hAnsi="Calibri" w:cs="Calibri"/>
                <w:sz w:val="16"/>
                <w:szCs w:val="16"/>
              </w:rPr>
            </w:pPr>
            <w:r w:rsidRPr="00371409">
              <w:rPr>
                <w:rFonts w:ascii="Calibri" w:hAnsi="Calibri" w:cs="Calibri"/>
                <w:sz w:val="16"/>
                <w:szCs w:val="16"/>
              </w:rPr>
              <w:t>(RF-876) Export Control Risks</w:t>
            </w:r>
          </w:p>
          <w:p w14:paraId="292DF06A" w14:textId="77777777" w:rsidR="00A079BA" w:rsidRPr="00371409" w:rsidRDefault="00A079BA">
            <w:pPr>
              <w:rPr>
                <w:rFonts w:ascii="Calibri" w:hAnsi="Calibri" w:cs="Calibri"/>
                <w:sz w:val="16"/>
                <w:szCs w:val="16"/>
              </w:rPr>
            </w:pPr>
          </w:p>
          <w:p w14:paraId="626CC874" w14:textId="77777777" w:rsidR="00A079BA" w:rsidRPr="00371409" w:rsidRDefault="001602B0">
            <w:pPr>
              <w:rPr>
                <w:rFonts w:ascii="Calibri" w:hAnsi="Calibri" w:cs="Calibri"/>
                <w:sz w:val="16"/>
                <w:szCs w:val="16"/>
              </w:rPr>
            </w:pPr>
            <w:r w:rsidRPr="00371409">
              <w:rPr>
                <w:rFonts w:ascii="Calibri" w:hAnsi="Calibri" w:cs="Calibri"/>
                <w:sz w:val="16"/>
                <w:szCs w:val="16"/>
              </w:rPr>
              <w:t>Definition:   Performing the service violates the local export control laws/regulations requiring the provider to lessen the security to perform the service or violate the law/regulation.</w:t>
            </w:r>
          </w:p>
          <w:p w14:paraId="025301F4" w14:textId="77777777" w:rsidR="00A079BA" w:rsidRPr="00371409" w:rsidRDefault="00A079BA">
            <w:pPr>
              <w:rPr>
                <w:rFonts w:ascii="Calibri" w:hAnsi="Calibri" w:cs="Calibri"/>
                <w:sz w:val="16"/>
                <w:szCs w:val="16"/>
              </w:rPr>
            </w:pPr>
          </w:p>
          <w:p w14:paraId="457EB22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8845038" w14:textId="2426D359" w:rsidR="00A079BA" w:rsidRPr="00371409" w:rsidRDefault="001602B0">
            <w:pPr>
              <w:rPr>
                <w:rFonts w:ascii="Calibri" w:hAnsi="Calibri" w:cs="Calibri"/>
                <w:sz w:val="16"/>
                <w:szCs w:val="16"/>
              </w:rPr>
            </w:pPr>
            <w:r w:rsidRPr="00371409">
              <w:rPr>
                <w:rFonts w:ascii="Calibri" w:hAnsi="Calibri" w:cs="Calibri"/>
                <w:sz w:val="16"/>
                <w:szCs w:val="16"/>
              </w:rPr>
              <w:t xml:space="preserve">(RM-1301) Is the service being provisioned at a lesser level of security in a </w:t>
            </w:r>
            <w:r w:rsidR="00690E6A" w:rsidRPr="00371409">
              <w:rPr>
                <w:rFonts w:ascii="Calibri" w:hAnsi="Calibri" w:cs="Calibri"/>
                <w:sz w:val="16"/>
                <w:szCs w:val="16"/>
              </w:rPr>
              <w:t xml:space="preserve">non-trusted </w:t>
            </w:r>
            <w:r w:rsidRPr="00371409">
              <w:rPr>
                <w:rFonts w:ascii="Calibri" w:hAnsi="Calibri" w:cs="Calibri"/>
                <w:sz w:val="16"/>
                <w:szCs w:val="16"/>
              </w:rPr>
              <w:t>foreign country due to export laws/regulations?</w:t>
            </w:r>
          </w:p>
          <w:p w14:paraId="06694586" w14:textId="77777777" w:rsidR="00A079BA" w:rsidRPr="00371409" w:rsidRDefault="001602B0">
            <w:pPr>
              <w:rPr>
                <w:rFonts w:ascii="Calibri" w:hAnsi="Calibri" w:cs="Calibri"/>
                <w:sz w:val="16"/>
                <w:szCs w:val="16"/>
              </w:rPr>
            </w:pPr>
            <w:r w:rsidRPr="00371409">
              <w:rPr>
                <w:rFonts w:ascii="Calibri" w:hAnsi="Calibri" w:cs="Calibri"/>
                <w:sz w:val="16"/>
                <w:szCs w:val="16"/>
              </w:rPr>
              <w:t>(RM-1302) Is the service being provisioned at a lesser level of security in a country/ies of concern due to export laws/regulations?</w:t>
            </w:r>
          </w:p>
          <w:p w14:paraId="4CA3C8FC" w14:textId="27786A40" w:rsidR="00690E6A" w:rsidRPr="00371409" w:rsidRDefault="00690E6A" w:rsidP="00690E6A">
            <w:pPr>
              <w:rPr>
                <w:rFonts w:ascii="Calibri" w:hAnsi="Calibri" w:cs="Calibri"/>
                <w:sz w:val="16"/>
                <w:szCs w:val="16"/>
              </w:rPr>
            </w:pPr>
            <w:r w:rsidRPr="00371409">
              <w:rPr>
                <w:rFonts w:ascii="Calibri" w:hAnsi="Calibri" w:cs="Calibri"/>
                <w:sz w:val="16"/>
                <w:szCs w:val="16"/>
              </w:rPr>
              <w:t>(RM-</w:t>
            </w:r>
            <w:r w:rsidR="008F15A9" w:rsidRPr="00371409">
              <w:rPr>
                <w:rFonts w:ascii="Calibri" w:hAnsi="Calibri" w:cs="Calibri"/>
                <w:sz w:val="16"/>
                <w:szCs w:val="16"/>
              </w:rPr>
              <w:t>2117</w:t>
            </w:r>
            <w:r w:rsidRPr="00371409">
              <w:rPr>
                <w:rFonts w:ascii="Calibri" w:hAnsi="Calibri" w:cs="Calibri"/>
                <w:sz w:val="16"/>
                <w:szCs w:val="16"/>
              </w:rPr>
              <w:t>) Is the service being provisioned at a lesser level of security in a trusted foreign country due to export laws/regulations?</w:t>
            </w:r>
          </w:p>
          <w:p w14:paraId="77062F9C" w14:textId="77777777" w:rsidR="00690E6A" w:rsidRPr="00371409" w:rsidRDefault="00690E6A">
            <w:pPr>
              <w:rPr>
                <w:rFonts w:ascii="Calibri" w:hAnsi="Calibri" w:cs="Calibri"/>
                <w:sz w:val="16"/>
                <w:szCs w:val="16"/>
              </w:rPr>
            </w:pPr>
          </w:p>
        </w:tc>
      </w:tr>
      <w:tr w:rsidR="00371409" w:rsidRPr="00371409" w14:paraId="298EAAAC"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7158DF62" w14:textId="77777777" w:rsidR="00C41A38" w:rsidRPr="00371409" w:rsidRDefault="00C41A38" w:rsidP="004C3F81">
            <w:pPr>
              <w:rPr>
                <w:rFonts w:ascii="Calibri" w:eastAsia="Times New Roman" w:hAnsi="Calibri" w:cs="Calibri"/>
                <w:sz w:val="16"/>
                <w:szCs w:val="16"/>
              </w:rPr>
            </w:pPr>
            <w:r w:rsidRPr="00371409">
              <w:rPr>
                <w:rFonts w:ascii="Calibri" w:eastAsia="Times New Roman" w:hAnsi="Calibri" w:cs="Calibri"/>
                <w:sz w:val="16"/>
                <w:szCs w:val="16"/>
              </w:rPr>
              <w:t>(RF-888) The processes for assessing and allowing access and privilege credentials are not based on documented, incorporated, and trained upon processes</w:t>
            </w:r>
          </w:p>
          <w:p w14:paraId="797EA7C9" w14:textId="77777777" w:rsidR="00C41A38" w:rsidRPr="00371409" w:rsidRDefault="00C41A38" w:rsidP="004C3F81">
            <w:pPr>
              <w:rPr>
                <w:rFonts w:ascii="Calibri" w:eastAsia="Times New Roman" w:hAnsi="Calibri" w:cs="Calibri"/>
                <w:sz w:val="16"/>
                <w:szCs w:val="16"/>
              </w:rPr>
            </w:pPr>
          </w:p>
          <w:p w14:paraId="0AF7CD86" w14:textId="77777777" w:rsidR="00C41A38" w:rsidRPr="00371409" w:rsidRDefault="00C41A38"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B2998" w:rsidRPr="00371409">
              <w:rPr>
                <w:rFonts w:ascii="Calibri" w:eastAsia="Times New Roman" w:hAnsi="Calibri" w:cs="Calibri"/>
                <w:sz w:val="16"/>
                <w:szCs w:val="16"/>
              </w:rPr>
              <w:t>Services that do not have documented, incorporated or followed processes to allow access and privileged credentials represent a risk to the service.</w:t>
            </w:r>
          </w:p>
          <w:p w14:paraId="5F9438C3" w14:textId="77777777" w:rsidR="00C41A38" w:rsidRPr="00371409" w:rsidRDefault="00C41A38" w:rsidP="004C3F81">
            <w:pPr>
              <w:ind w:left="793" w:hanging="793"/>
              <w:rPr>
                <w:rFonts w:ascii="Calibri" w:eastAsia="Times New Roman" w:hAnsi="Calibri" w:cs="Calibri"/>
                <w:sz w:val="16"/>
                <w:szCs w:val="16"/>
              </w:rPr>
            </w:pPr>
          </w:p>
          <w:p w14:paraId="54527BB0" w14:textId="77777777" w:rsidR="00C41A38" w:rsidRPr="00371409" w:rsidRDefault="00C41A38"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7B5FE986" w14:textId="77777777" w:rsidR="00C41A38" w:rsidRPr="00371409" w:rsidRDefault="00C41A38" w:rsidP="004C3F81">
            <w:pPr>
              <w:tabs>
                <w:tab w:val="left" w:pos="1798"/>
              </w:tabs>
              <w:rPr>
                <w:rFonts w:ascii="Calibri" w:eastAsia="Times New Roman" w:hAnsi="Calibri" w:cs="Calibri"/>
                <w:sz w:val="16"/>
                <w:szCs w:val="16"/>
              </w:rPr>
            </w:pPr>
          </w:p>
        </w:tc>
      </w:tr>
      <w:tr w:rsidR="00371409" w:rsidRPr="00371409" w14:paraId="36C4D051"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61365F06" w14:textId="1558F95C" w:rsidR="00A079BA" w:rsidRPr="00371409" w:rsidRDefault="001602B0">
            <w:pPr>
              <w:rPr>
                <w:rFonts w:ascii="Calibri" w:hAnsi="Calibri" w:cs="Calibri"/>
                <w:sz w:val="16"/>
                <w:szCs w:val="16"/>
              </w:rPr>
            </w:pPr>
            <w:r w:rsidRPr="00371409">
              <w:rPr>
                <w:rFonts w:ascii="Calibri" w:hAnsi="Calibri" w:cs="Calibri"/>
                <w:sz w:val="16"/>
                <w:szCs w:val="16"/>
              </w:rPr>
              <w:t>(RF-882) Service provider collects data about its customers that is beyond the control of those customers and could be leveraged or sold to country</w:t>
            </w:r>
            <w:r w:rsidR="00D36EC9" w:rsidRPr="00371409">
              <w:rPr>
                <w:rFonts w:ascii="Calibri" w:hAnsi="Calibri" w:cs="Calibri"/>
                <w:sz w:val="16"/>
                <w:szCs w:val="16"/>
              </w:rPr>
              <w:t>/ies</w:t>
            </w:r>
            <w:r w:rsidRPr="00371409">
              <w:rPr>
                <w:rFonts w:ascii="Calibri" w:hAnsi="Calibri" w:cs="Calibri"/>
                <w:sz w:val="16"/>
                <w:szCs w:val="16"/>
              </w:rPr>
              <w:t xml:space="preserve"> of concern</w:t>
            </w:r>
          </w:p>
          <w:p w14:paraId="7DE86183" w14:textId="77777777" w:rsidR="00A079BA" w:rsidRPr="00371409" w:rsidRDefault="00A079BA">
            <w:pPr>
              <w:rPr>
                <w:rFonts w:ascii="Calibri" w:hAnsi="Calibri" w:cs="Calibri"/>
                <w:sz w:val="16"/>
                <w:szCs w:val="16"/>
              </w:rPr>
            </w:pPr>
          </w:p>
          <w:p w14:paraId="56F1D3DA" w14:textId="1162FFFD" w:rsidR="00A079BA" w:rsidRPr="00371409" w:rsidRDefault="001602B0">
            <w:pPr>
              <w:rPr>
                <w:rFonts w:ascii="Calibri" w:hAnsi="Calibri" w:cs="Calibri"/>
                <w:sz w:val="16"/>
                <w:szCs w:val="16"/>
              </w:rPr>
            </w:pPr>
            <w:r w:rsidRPr="00371409">
              <w:rPr>
                <w:rFonts w:ascii="Calibri" w:hAnsi="Calibri" w:cs="Calibri"/>
                <w:sz w:val="16"/>
                <w:szCs w:val="16"/>
              </w:rPr>
              <w:t>Definition:   Risks in services with hidden dual uses that include obvious uses or reasonable threats of any kind of data collection for use by others country</w:t>
            </w:r>
            <w:r w:rsidR="00D36EC9" w:rsidRPr="00371409">
              <w:rPr>
                <w:rFonts w:ascii="Calibri" w:hAnsi="Calibri" w:cs="Calibri"/>
                <w:sz w:val="16"/>
                <w:szCs w:val="16"/>
              </w:rPr>
              <w:t>/ies</w:t>
            </w:r>
            <w:r w:rsidRPr="00371409">
              <w:rPr>
                <w:rFonts w:ascii="Calibri" w:hAnsi="Calibri" w:cs="Calibri"/>
                <w:sz w:val="16"/>
                <w:szCs w:val="16"/>
              </w:rPr>
              <w:t xml:space="preserve"> of concern.</w:t>
            </w:r>
          </w:p>
          <w:p w14:paraId="16593661" w14:textId="77777777" w:rsidR="00A079BA" w:rsidRPr="00371409" w:rsidRDefault="00A079BA">
            <w:pPr>
              <w:rPr>
                <w:rFonts w:ascii="Calibri" w:hAnsi="Calibri" w:cs="Calibri"/>
                <w:sz w:val="16"/>
                <w:szCs w:val="16"/>
              </w:rPr>
            </w:pPr>
          </w:p>
          <w:p w14:paraId="7787D51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3106D9DA" w14:textId="77777777" w:rsidR="00A079BA" w:rsidRPr="00371409" w:rsidRDefault="001602B0">
            <w:pPr>
              <w:rPr>
                <w:rFonts w:ascii="Calibri" w:hAnsi="Calibri" w:cs="Calibri"/>
                <w:sz w:val="16"/>
                <w:szCs w:val="16"/>
              </w:rPr>
            </w:pPr>
            <w:r w:rsidRPr="00371409">
              <w:rPr>
                <w:rFonts w:ascii="Calibri" w:hAnsi="Calibri" w:cs="Calibri"/>
                <w:sz w:val="16"/>
                <w:szCs w:val="16"/>
              </w:rPr>
              <w:t>(RM-1257) Does the service provider collect PII data about its customers that is beyond the control of those customers?</w:t>
            </w:r>
          </w:p>
          <w:p w14:paraId="6EE05BD4"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(RM-1258) Does the service provider collect BII data about its customers that is beyond the control of those customers?</w:t>
            </w:r>
          </w:p>
          <w:p w14:paraId="1ED9F992" w14:textId="77777777" w:rsidR="00A079BA" w:rsidRDefault="001602B0">
            <w:pPr>
              <w:rPr>
                <w:rFonts w:ascii="Calibri" w:hAnsi="Calibri" w:cs="Calibri"/>
                <w:sz w:val="16"/>
                <w:szCs w:val="16"/>
              </w:rPr>
            </w:pPr>
            <w:r w:rsidRPr="00371409">
              <w:rPr>
                <w:rFonts w:ascii="Calibri" w:hAnsi="Calibri" w:cs="Calibri"/>
                <w:sz w:val="16"/>
                <w:szCs w:val="16"/>
              </w:rPr>
              <w:t>(RM-1259) Does the service provider collect IP data about its customers that is beyond the control of those customers?</w:t>
            </w:r>
          </w:p>
          <w:p w14:paraId="302FD9D7" w14:textId="77777777" w:rsidR="004259BD" w:rsidRPr="00371409" w:rsidRDefault="004259BD">
            <w:pPr>
              <w:rPr>
                <w:rFonts w:ascii="Calibri" w:hAnsi="Calibri" w:cs="Calibri"/>
                <w:sz w:val="16"/>
                <w:szCs w:val="16"/>
              </w:rPr>
            </w:pPr>
          </w:p>
        </w:tc>
      </w:tr>
      <w:tr w:rsidR="00371409" w:rsidRPr="00371409" w14:paraId="49DDCE7B"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37788AA5" w14:textId="3BCD4623" w:rsidR="00C41A38" w:rsidRPr="00371409" w:rsidRDefault="00327C01" w:rsidP="00255875">
            <w:pPr>
              <w:keepNext/>
              <w:rPr>
                <w:rFonts w:ascii="Calibri" w:eastAsia="Times New Roman" w:hAnsi="Calibri" w:cs="Calibri"/>
                <w:sz w:val="16"/>
                <w:szCs w:val="16"/>
              </w:rPr>
            </w:pPr>
            <w:r w:rsidRPr="00371409">
              <w:rPr>
                <w:rFonts w:ascii="Calibri" w:hAnsi="Calibri" w:cs="Calibri"/>
                <w:noProof/>
                <w:sz w:val="16"/>
                <w:szCs w:val="16"/>
              </w:rPr>
              <w:lastRenderedPageBreak/>
              <w:drawing>
                <wp:anchor distT="0" distB="0" distL="114300" distR="114300" simplePos="0" relativeHeight="252316672" behindDoc="0" locked="0" layoutInCell="1" allowOverlap="1" wp14:anchorId="219DA8B3" wp14:editId="794DE083">
                  <wp:simplePos x="0" y="0"/>
                  <wp:positionH relativeFrom="column">
                    <wp:posOffset>-459740</wp:posOffset>
                  </wp:positionH>
                  <wp:positionV relativeFrom="paragraph">
                    <wp:posOffset>156210</wp:posOffset>
                  </wp:positionV>
                  <wp:extent cx="548640" cy="171450"/>
                  <wp:effectExtent l="0" t="1905" r="0" b="0"/>
                  <wp:wrapNone/>
                  <wp:docPr id="992774760"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C41A38" w:rsidRPr="00371409">
              <w:rPr>
                <w:rFonts w:ascii="Calibri" w:eastAsia="Times New Roman" w:hAnsi="Calibri" w:cs="Calibri"/>
                <w:sz w:val="16"/>
                <w:szCs w:val="16"/>
              </w:rPr>
              <w:t>(RF-887) Service involves credentials that are not protected from loss, misuse, and manipulation</w:t>
            </w:r>
          </w:p>
          <w:p w14:paraId="266B9FE7" w14:textId="005EABFD" w:rsidR="00C41A38" w:rsidRPr="00371409" w:rsidRDefault="00C41A38" w:rsidP="00255875">
            <w:pPr>
              <w:keepNext/>
              <w:rPr>
                <w:rFonts w:ascii="Calibri" w:eastAsia="Times New Roman" w:hAnsi="Calibri" w:cs="Calibri"/>
                <w:sz w:val="16"/>
                <w:szCs w:val="16"/>
              </w:rPr>
            </w:pPr>
          </w:p>
          <w:p w14:paraId="09E23118" w14:textId="05021431" w:rsidR="00C41A38" w:rsidRPr="00371409" w:rsidRDefault="00C41A38" w:rsidP="00255875">
            <w:pPr>
              <w:keepNext/>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B2998" w:rsidRPr="00371409">
              <w:rPr>
                <w:rFonts w:ascii="Calibri" w:eastAsia="Times New Roman" w:hAnsi="Calibri" w:cs="Calibri"/>
                <w:sz w:val="16"/>
                <w:szCs w:val="16"/>
              </w:rPr>
              <w:t>Services that do not protect credentials from loss, misuse and manipulation represent risk to the service.  (</w:t>
            </w:r>
            <w:r w:rsidR="00581805" w:rsidRPr="00371409">
              <w:rPr>
                <w:rFonts w:ascii="Calibri" w:eastAsia="Times New Roman" w:hAnsi="Calibri" w:cs="Calibri"/>
                <w:sz w:val="16"/>
                <w:szCs w:val="16"/>
              </w:rPr>
              <w:t>e.g.,</w:t>
            </w:r>
            <w:r w:rsidR="004B2998" w:rsidRPr="00371409">
              <w:rPr>
                <w:rFonts w:ascii="Calibri" w:eastAsia="Times New Roman" w:hAnsi="Calibri" w:cs="Calibri"/>
                <w:sz w:val="16"/>
                <w:szCs w:val="16"/>
              </w:rPr>
              <w:t xml:space="preserve"> service offers to save passwords but does not protect them).</w:t>
            </w:r>
          </w:p>
          <w:p w14:paraId="458226D5" w14:textId="77777777" w:rsidR="00C41A38" w:rsidRPr="00371409" w:rsidRDefault="00C41A38" w:rsidP="00255875">
            <w:pPr>
              <w:keepNext/>
              <w:ind w:left="793" w:hanging="793"/>
              <w:rPr>
                <w:rFonts w:ascii="Calibri" w:eastAsia="Times New Roman" w:hAnsi="Calibri" w:cs="Calibri"/>
                <w:sz w:val="16"/>
                <w:szCs w:val="16"/>
              </w:rPr>
            </w:pPr>
          </w:p>
          <w:p w14:paraId="2D188D4D" w14:textId="77777777" w:rsidR="00C41A38" w:rsidRPr="00371409" w:rsidRDefault="00C41A38" w:rsidP="00255875">
            <w:pPr>
              <w:keepNext/>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7736FA26" w14:textId="77777777" w:rsidR="00B25769" w:rsidRDefault="00000000">
            <w:pPr>
              <w:keepNext/>
              <w:ind w:left="793" w:hanging="793"/>
              <w:rPr>
                <w:rFonts w:ascii="Calibri" w:eastAsia="Times New Roman" w:hAnsi="Calibri" w:cs="Calibri"/>
                <w:sz w:val="16"/>
                <w:szCs w:val="16"/>
              </w:rPr>
            </w:pPr>
            <w:r>
              <w:rPr>
                <w:rFonts w:ascii="Calibri" w:eastAsia="Times New Roman" w:hAnsi="Calibri" w:cs="Calibri"/>
                <w:color w:val="FF0000"/>
                <w:sz w:val="16"/>
                <w:szCs w:val="16"/>
              </w:rPr>
              <w:t>(RM-x894) Does the service provider lack an explicit policy governing secure storage and handling of user credentials?</w:t>
            </w:r>
          </w:p>
          <w:p w14:paraId="1327879B" w14:textId="77777777" w:rsidR="00B25769" w:rsidRDefault="00000000">
            <w:pPr>
              <w:keepNext/>
              <w:ind w:left="793" w:hanging="793"/>
              <w:rPr>
                <w:rFonts w:ascii="Calibri" w:eastAsia="Times New Roman" w:hAnsi="Calibri" w:cs="Calibri"/>
                <w:sz w:val="16"/>
                <w:szCs w:val="16"/>
              </w:rPr>
            </w:pPr>
            <w:r>
              <w:rPr>
                <w:rFonts w:ascii="Calibri" w:eastAsia="Times New Roman" w:hAnsi="Calibri" w:cs="Calibri"/>
                <w:color w:val="FF0000"/>
                <w:sz w:val="16"/>
                <w:szCs w:val="16"/>
              </w:rPr>
              <w:t>(RM-x895) Does the service fail to implement credential rotation requirements or fail to prohibit credential reuse across services?</w:t>
            </w:r>
          </w:p>
          <w:p w14:paraId="6E8A0C43" w14:textId="77777777" w:rsidR="00B25769" w:rsidRDefault="00000000">
            <w:pPr>
              <w:keepNext/>
              <w:ind w:left="793" w:hanging="793"/>
              <w:rPr>
                <w:rFonts w:ascii="Calibri" w:eastAsia="Times New Roman" w:hAnsi="Calibri" w:cs="Calibri"/>
                <w:sz w:val="16"/>
                <w:szCs w:val="16"/>
              </w:rPr>
            </w:pPr>
            <w:r>
              <w:rPr>
                <w:rFonts w:ascii="Calibri" w:eastAsia="Times New Roman" w:hAnsi="Calibri" w:cs="Calibri"/>
                <w:color w:val="FF0000"/>
                <w:sz w:val="16"/>
                <w:szCs w:val="16"/>
              </w:rPr>
              <w:t>(RM-x896) Has the service experienced a credential compromise or unauthorized credential use event within the last 24 months?</w:t>
            </w:r>
          </w:p>
          <w:p w14:paraId="21F1873C" w14:textId="77777777" w:rsidR="00C41A38" w:rsidRPr="00371409" w:rsidRDefault="00C41A38" w:rsidP="00255875">
            <w:pPr>
              <w:keepNext/>
              <w:tabs>
                <w:tab w:val="left" w:pos="1798"/>
              </w:tabs>
              <w:rPr>
                <w:rFonts w:ascii="Calibri" w:eastAsia="Times New Roman" w:hAnsi="Calibri" w:cs="Calibri"/>
                <w:sz w:val="16"/>
                <w:szCs w:val="16"/>
              </w:rPr>
            </w:pPr>
          </w:p>
        </w:tc>
      </w:tr>
      <w:tr w:rsidR="00371409" w:rsidRPr="00371409" w14:paraId="6F1B5D76"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5D471BAD" w14:textId="77777777" w:rsidR="00C41A38" w:rsidRPr="00371409" w:rsidRDefault="00C41A38" w:rsidP="004C3F81">
            <w:pPr>
              <w:rPr>
                <w:rFonts w:ascii="Calibri" w:eastAsia="Times New Roman" w:hAnsi="Calibri" w:cs="Calibri"/>
                <w:sz w:val="16"/>
                <w:szCs w:val="16"/>
              </w:rPr>
            </w:pPr>
            <w:r w:rsidRPr="00371409">
              <w:rPr>
                <w:rFonts w:ascii="Calibri" w:eastAsia="Times New Roman" w:hAnsi="Calibri" w:cs="Calibri"/>
                <w:sz w:val="16"/>
                <w:szCs w:val="16"/>
              </w:rPr>
              <w:t>(RF-891) Vulnerability scans are not conducted and patches and corrections are not documented and implemented to prevent and reduce opportunities for vulnerability exploitations that lead to the loss of Confidentiality, Integrity, or Availability of Mission/Business Critical Information, Functions, Services, and Assets through routine and crisis operations</w:t>
            </w:r>
          </w:p>
          <w:p w14:paraId="0BFD9145" w14:textId="77777777" w:rsidR="00C41A38" w:rsidRPr="00371409" w:rsidRDefault="00C41A38" w:rsidP="004C3F81">
            <w:pPr>
              <w:rPr>
                <w:rFonts w:ascii="Calibri" w:eastAsia="Times New Roman" w:hAnsi="Calibri" w:cs="Calibri"/>
                <w:sz w:val="16"/>
                <w:szCs w:val="16"/>
              </w:rPr>
            </w:pPr>
          </w:p>
          <w:p w14:paraId="19BABA3E" w14:textId="77777777" w:rsidR="00C41A38" w:rsidRPr="00371409" w:rsidRDefault="00C41A38"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B2998" w:rsidRPr="00371409">
              <w:rPr>
                <w:rFonts w:ascii="Calibri" w:eastAsia="Times New Roman" w:hAnsi="Calibri" w:cs="Calibri"/>
                <w:sz w:val="16"/>
                <w:szCs w:val="16"/>
              </w:rPr>
              <w:t xml:space="preserve">Vulnerability scans are not conducted </w:t>
            </w:r>
            <w:r w:rsidR="00CA7B49" w:rsidRPr="00371409">
              <w:rPr>
                <w:rFonts w:ascii="Calibri" w:eastAsia="Times New Roman" w:hAnsi="Calibri" w:cs="Calibri"/>
                <w:sz w:val="16"/>
                <w:szCs w:val="16"/>
              </w:rPr>
              <w:t>and patches</w:t>
            </w:r>
            <w:r w:rsidR="004B2998" w:rsidRPr="00371409">
              <w:rPr>
                <w:rFonts w:ascii="Calibri" w:eastAsia="Times New Roman" w:hAnsi="Calibri" w:cs="Calibri"/>
                <w:sz w:val="16"/>
                <w:szCs w:val="16"/>
              </w:rPr>
              <w:t xml:space="preserve"> and corrections are not documented and implemented to prevent and reduce opportunities for vulnerability exploitations that lead to the loss of Confidentiality, Integrity, or Availability of Mission/Business Critical Information, Functions, Services, and Assets through routine and crisis operations.</w:t>
            </w:r>
          </w:p>
          <w:p w14:paraId="2B879C84" w14:textId="77777777" w:rsidR="00C41A38" w:rsidRPr="00371409" w:rsidRDefault="00C41A38" w:rsidP="004C3F81">
            <w:pPr>
              <w:ind w:left="793" w:hanging="793"/>
              <w:rPr>
                <w:rFonts w:ascii="Calibri" w:eastAsia="Times New Roman" w:hAnsi="Calibri" w:cs="Calibri"/>
                <w:sz w:val="16"/>
                <w:szCs w:val="16"/>
              </w:rPr>
            </w:pPr>
          </w:p>
          <w:p w14:paraId="0C8C2C14" w14:textId="77777777" w:rsidR="00C41A38" w:rsidRPr="00371409" w:rsidRDefault="00C41A38"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41056711"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(RM-x1157) Does the service provider lack a documented vulnerability management program covering service infrastructure?</w:t>
            </w:r>
          </w:p>
          <w:p w14:paraId="074FD344"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(RM-x1158) Does the service provider fail to conduct vulnerability scans of service infrastructure at a frequency consistent with the service's risk level?</w:t>
            </w:r>
          </w:p>
          <w:p w14:paraId="1C68943F"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(RM-x1159) Are not all critical and high-severity vulnerabilities in service infrastructure patched or mitigated within the service provider's defined SLA?</w:t>
            </w:r>
          </w:p>
          <w:p w14:paraId="7883B09D" w14:textId="77777777" w:rsidR="00C41A38" w:rsidRPr="00371409" w:rsidRDefault="00C41A38" w:rsidP="004C3F81">
            <w:pPr>
              <w:tabs>
                <w:tab w:val="left" w:pos="1798"/>
              </w:tabs>
              <w:rPr>
                <w:rFonts w:ascii="Calibri" w:eastAsia="Times New Roman" w:hAnsi="Calibri" w:cs="Calibri"/>
                <w:sz w:val="16"/>
                <w:szCs w:val="16"/>
              </w:rPr>
            </w:pPr>
          </w:p>
        </w:tc>
      </w:tr>
      <w:tr w:rsidR="00371409" w:rsidRPr="00371409" w14:paraId="77873203"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07DD5D66" w14:textId="77777777" w:rsidR="00A079BA" w:rsidRPr="00371409" w:rsidRDefault="001602B0">
            <w:pPr>
              <w:rPr>
                <w:rFonts w:ascii="Calibri" w:hAnsi="Calibri" w:cs="Calibri"/>
                <w:sz w:val="16"/>
                <w:szCs w:val="16"/>
              </w:rPr>
            </w:pPr>
            <w:r w:rsidRPr="00371409">
              <w:rPr>
                <w:rFonts w:ascii="Calibri" w:hAnsi="Calibri" w:cs="Calibri"/>
                <w:sz w:val="16"/>
                <w:szCs w:val="16"/>
              </w:rPr>
              <w:t>(RF-893) Vulnerability and Resilience Management incidents and violations are not actively monitored, reported, and effectively corrected</w:t>
            </w:r>
          </w:p>
          <w:p w14:paraId="5254CA53" w14:textId="77777777" w:rsidR="00A079BA" w:rsidRPr="00371409" w:rsidRDefault="00A079BA">
            <w:pPr>
              <w:rPr>
                <w:rFonts w:ascii="Calibri" w:hAnsi="Calibri" w:cs="Calibri"/>
                <w:sz w:val="16"/>
                <w:szCs w:val="16"/>
              </w:rPr>
            </w:pPr>
          </w:p>
          <w:p w14:paraId="19E2BBCE" w14:textId="77777777" w:rsidR="00A079BA" w:rsidRPr="00371409" w:rsidRDefault="001602B0">
            <w:pPr>
              <w:rPr>
                <w:rFonts w:ascii="Calibri" w:hAnsi="Calibri" w:cs="Calibri"/>
                <w:sz w:val="16"/>
                <w:szCs w:val="16"/>
              </w:rPr>
            </w:pPr>
            <w:r w:rsidRPr="00371409">
              <w:rPr>
                <w:rFonts w:ascii="Calibri" w:hAnsi="Calibri" w:cs="Calibri"/>
                <w:sz w:val="16"/>
                <w:szCs w:val="16"/>
              </w:rPr>
              <w:t>Definition:   Vulnerability and Resilience Management incidents and violations are not actively monitored, reported, and effectively corrected enabling responsive actions to protect the service from risks.</w:t>
            </w:r>
          </w:p>
          <w:p w14:paraId="2A4B85A9" w14:textId="77777777" w:rsidR="00A079BA" w:rsidRPr="00371409" w:rsidRDefault="00A079BA">
            <w:pPr>
              <w:rPr>
                <w:rFonts w:ascii="Calibri" w:hAnsi="Calibri" w:cs="Calibri"/>
                <w:sz w:val="16"/>
                <w:szCs w:val="16"/>
              </w:rPr>
            </w:pPr>
          </w:p>
          <w:p w14:paraId="2E53643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0392258" w14:textId="77777777" w:rsidR="00A079BA" w:rsidRPr="00371409" w:rsidRDefault="001602B0">
            <w:pPr>
              <w:rPr>
                <w:rFonts w:ascii="Calibri" w:hAnsi="Calibri" w:cs="Calibri"/>
                <w:sz w:val="16"/>
                <w:szCs w:val="16"/>
              </w:rPr>
            </w:pPr>
            <w:r w:rsidRPr="00371409">
              <w:rPr>
                <w:rFonts w:ascii="Calibri" w:hAnsi="Calibri" w:cs="Calibri"/>
                <w:sz w:val="16"/>
                <w:szCs w:val="16"/>
              </w:rPr>
              <w:t>(RM-1309) Does the service lack active and consistent monitoring to detect vulnerability and resilience management incidents and violations?</w:t>
            </w:r>
          </w:p>
          <w:p w14:paraId="3AE76DEC" w14:textId="77777777" w:rsidR="00A079BA" w:rsidRPr="00371409" w:rsidRDefault="001602B0">
            <w:pPr>
              <w:rPr>
                <w:rFonts w:ascii="Calibri" w:hAnsi="Calibri" w:cs="Calibri"/>
                <w:sz w:val="16"/>
                <w:szCs w:val="16"/>
              </w:rPr>
            </w:pPr>
            <w:r w:rsidRPr="00371409">
              <w:rPr>
                <w:rFonts w:ascii="Calibri" w:hAnsi="Calibri" w:cs="Calibri"/>
                <w:sz w:val="16"/>
                <w:szCs w:val="16"/>
              </w:rPr>
              <w:t>(RM-1310) Does the service lack an explicitly defined program for vulnerability disclosure?</w:t>
            </w:r>
          </w:p>
          <w:p w14:paraId="5B70DC69" w14:textId="77777777" w:rsidR="00A079BA" w:rsidRPr="00371409" w:rsidRDefault="001602B0">
            <w:pPr>
              <w:rPr>
                <w:rFonts w:ascii="Calibri" w:hAnsi="Calibri" w:cs="Calibri"/>
                <w:sz w:val="16"/>
                <w:szCs w:val="16"/>
              </w:rPr>
            </w:pPr>
            <w:r w:rsidRPr="00371409">
              <w:rPr>
                <w:rFonts w:ascii="Calibri" w:hAnsi="Calibri" w:cs="Calibri"/>
                <w:sz w:val="16"/>
                <w:szCs w:val="16"/>
              </w:rPr>
              <w:t>(RM-1311) Does the service fail to consistently follow an explicitly defined program for vulnerability disclosure?</w:t>
            </w:r>
          </w:p>
          <w:p w14:paraId="13C494A5" w14:textId="77777777" w:rsidR="00A079BA" w:rsidRPr="00371409" w:rsidRDefault="001602B0">
            <w:pPr>
              <w:rPr>
                <w:rFonts w:ascii="Calibri" w:hAnsi="Calibri" w:cs="Calibri"/>
                <w:sz w:val="16"/>
                <w:szCs w:val="16"/>
              </w:rPr>
            </w:pPr>
            <w:r w:rsidRPr="00371409">
              <w:rPr>
                <w:rFonts w:ascii="Calibri" w:hAnsi="Calibri" w:cs="Calibri"/>
                <w:sz w:val="16"/>
                <w:szCs w:val="16"/>
              </w:rPr>
              <w:t>(RM-1312) Does the service fail to effectively address and correct known vulnerability and resilience management incidents and violations?</w:t>
            </w:r>
          </w:p>
        </w:tc>
      </w:tr>
      <w:tr w:rsidR="00371409" w:rsidRPr="00371409" w14:paraId="723061B9"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1896A683" w14:textId="77777777" w:rsidR="00A079BA" w:rsidRPr="00371409" w:rsidRDefault="001602B0">
            <w:pPr>
              <w:rPr>
                <w:rFonts w:ascii="Calibri" w:hAnsi="Calibri" w:cs="Calibri"/>
                <w:sz w:val="16"/>
                <w:szCs w:val="16"/>
              </w:rPr>
            </w:pPr>
            <w:r w:rsidRPr="00371409">
              <w:rPr>
                <w:rFonts w:ascii="Calibri" w:hAnsi="Calibri" w:cs="Calibri"/>
                <w:sz w:val="16"/>
                <w:szCs w:val="16"/>
              </w:rPr>
              <w:t>(RF-896) Service supplier process for vetting 3rd party suppliers lacks rigor affecting the security of the service</w:t>
            </w:r>
          </w:p>
          <w:p w14:paraId="667EA802" w14:textId="77777777" w:rsidR="00A079BA" w:rsidRPr="00371409" w:rsidRDefault="00A079BA">
            <w:pPr>
              <w:rPr>
                <w:rFonts w:ascii="Calibri" w:hAnsi="Calibri" w:cs="Calibri"/>
                <w:sz w:val="16"/>
                <w:szCs w:val="16"/>
              </w:rPr>
            </w:pPr>
          </w:p>
          <w:p w14:paraId="24004C50" w14:textId="77777777" w:rsidR="00A079BA" w:rsidRPr="00371409" w:rsidRDefault="001602B0">
            <w:pPr>
              <w:rPr>
                <w:rFonts w:ascii="Calibri" w:hAnsi="Calibri" w:cs="Calibri"/>
                <w:sz w:val="16"/>
                <w:szCs w:val="16"/>
              </w:rPr>
            </w:pPr>
            <w:r w:rsidRPr="00371409">
              <w:rPr>
                <w:rFonts w:ascii="Calibri" w:hAnsi="Calibri" w:cs="Calibri"/>
                <w:sz w:val="16"/>
                <w:szCs w:val="16"/>
              </w:rPr>
              <w:t>Definition:   Services that lack rigor in vetting their vendors (3rd party) represent risk to the security of the infrastructure and delivery of the service.</w:t>
            </w:r>
          </w:p>
          <w:p w14:paraId="3A7C6F02" w14:textId="77777777" w:rsidR="00A079BA" w:rsidRPr="00371409" w:rsidRDefault="00A079BA">
            <w:pPr>
              <w:rPr>
                <w:rFonts w:ascii="Calibri" w:hAnsi="Calibri" w:cs="Calibri"/>
                <w:sz w:val="16"/>
                <w:szCs w:val="16"/>
              </w:rPr>
            </w:pPr>
          </w:p>
          <w:p w14:paraId="52BB605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796ACCED" w14:textId="77777777" w:rsidR="00A079BA" w:rsidRPr="00371409" w:rsidRDefault="001602B0">
            <w:pPr>
              <w:rPr>
                <w:rFonts w:ascii="Calibri" w:hAnsi="Calibri" w:cs="Calibri"/>
                <w:sz w:val="16"/>
                <w:szCs w:val="16"/>
              </w:rPr>
            </w:pPr>
            <w:r w:rsidRPr="00371409">
              <w:rPr>
                <w:rFonts w:ascii="Calibri" w:hAnsi="Calibri" w:cs="Calibri"/>
                <w:sz w:val="16"/>
                <w:szCs w:val="16"/>
              </w:rPr>
              <w:t>(RM-1345) Does the service supplier lack an explicitly documented process for vetting of their 3rd party suppliers?</w:t>
            </w:r>
          </w:p>
          <w:p w14:paraId="1144A792" w14:textId="77777777" w:rsidR="00A079BA" w:rsidRPr="00371409" w:rsidRDefault="001602B0">
            <w:pPr>
              <w:rPr>
                <w:rFonts w:ascii="Calibri" w:hAnsi="Calibri" w:cs="Calibri"/>
                <w:sz w:val="16"/>
                <w:szCs w:val="16"/>
              </w:rPr>
            </w:pPr>
            <w:r w:rsidRPr="00371409">
              <w:rPr>
                <w:rFonts w:ascii="Calibri" w:hAnsi="Calibri" w:cs="Calibri"/>
                <w:sz w:val="16"/>
                <w:szCs w:val="16"/>
              </w:rPr>
              <w:t>(RM-1346) Does the service supplier fail to follow an explicitly documented process for vetting of their 3rd party suppliers?</w:t>
            </w:r>
          </w:p>
          <w:p w14:paraId="661B95FC" w14:textId="77777777" w:rsidR="00A079BA" w:rsidRDefault="001602B0">
            <w:pPr>
              <w:rPr>
                <w:rFonts w:ascii="Calibri" w:hAnsi="Calibri" w:cs="Calibri"/>
                <w:sz w:val="16"/>
                <w:szCs w:val="16"/>
              </w:rPr>
            </w:pPr>
            <w:r w:rsidRPr="00371409">
              <w:rPr>
                <w:rFonts w:ascii="Calibri" w:hAnsi="Calibri" w:cs="Calibri"/>
                <w:sz w:val="16"/>
                <w:szCs w:val="16"/>
              </w:rPr>
              <w:t>(RM-1347) Does the service supplier fail to follow an explicitly documented process for vetting of their 3rd party suppliers that has been demonstrated to effectively identify and avoid risky suppliers?</w:t>
            </w:r>
          </w:p>
          <w:p w14:paraId="11DD4F1A" w14:textId="77777777" w:rsidR="004259BD" w:rsidRPr="00371409" w:rsidRDefault="004259BD">
            <w:pPr>
              <w:rPr>
                <w:rFonts w:ascii="Calibri" w:hAnsi="Calibri" w:cs="Calibri"/>
                <w:sz w:val="16"/>
                <w:szCs w:val="16"/>
              </w:rPr>
            </w:pPr>
          </w:p>
        </w:tc>
      </w:tr>
      <w:tr w:rsidR="00371409" w:rsidRPr="00371409" w14:paraId="24339B2C"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4521E8C6" w14:textId="77777777" w:rsidR="00A079BA" w:rsidRPr="00371409" w:rsidRDefault="001602B0">
            <w:pPr>
              <w:rPr>
                <w:rFonts w:ascii="Calibri" w:hAnsi="Calibri" w:cs="Calibri"/>
                <w:sz w:val="16"/>
                <w:szCs w:val="16"/>
              </w:rPr>
            </w:pPr>
            <w:r w:rsidRPr="00371409">
              <w:rPr>
                <w:rFonts w:ascii="Calibri" w:hAnsi="Calibri" w:cs="Calibri"/>
                <w:sz w:val="16"/>
                <w:szCs w:val="16"/>
              </w:rPr>
              <w:t>(RF-890) Authentication and Access Control Practices are not incorporated into and enforced through service level agreements, contracts, policies, regulatory practices</w:t>
            </w:r>
          </w:p>
          <w:p w14:paraId="40EBC36E" w14:textId="77777777" w:rsidR="00A079BA" w:rsidRPr="00371409" w:rsidRDefault="00A079BA">
            <w:pPr>
              <w:rPr>
                <w:rFonts w:ascii="Calibri" w:hAnsi="Calibri" w:cs="Calibri"/>
                <w:sz w:val="16"/>
                <w:szCs w:val="16"/>
              </w:rPr>
            </w:pPr>
          </w:p>
          <w:p w14:paraId="2FB52216" w14:textId="77777777" w:rsidR="00A079BA" w:rsidRPr="00371409" w:rsidRDefault="001602B0">
            <w:pPr>
              <w:rPr>
                <w:rFonts w:ascii="Calibri" w:hAnsi="Calibri" w:cs="Calibri"/>
                <w:sz w:val="16"/>
                <w:szCs w:val="16"/>
              </w:rPr>
            </w:pPr>
            <w:r w:rsidRPr="00371409">
              <w:rPr>
                <w:rFonts w:ascii="Calibri" w:hAnsi="Calibri" w:cs="Calibri"/>
                <w:sz w:val="16"/>
                <w:szCs w:val="16"/>
              </w:rPr>
              <w:t>Definition:   Services that do not have incorporated service level agreements, contracts or regulatory practices incorporated in access and authentication control practices represent a risk to the service.</w:t>
            </w:r>
          </w:p>
          <w:p w14:paraId="52E978A3" w14:textId="77777777" w:rsidR="00A079BA" w:rsidRPr="00371409" w:rsidRDefault="00A079BA">
            <w:pPr>
              <w:rPr>
                <w:rFonts w:ascii="Calibri" w:hAnsi="Calibri" w:cs="Calibri"/>
                <w:sz w:val="16"/>
                <w:szCs w:val="16"/>
              </w:rPr>
            </w:pPr>
          </w:p>
          <w:p w14:paraId="61C5EC77"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10D769D" w14:textId="77777777" w:rsidR="00A079BA" w:rsidRPr="00371409" w:rsidRDefault="001602B0">
            <w:pPr>
              <w:rPr>
                <w:rFonts w:ascii="Calibri" w:hAnsi="Calibri" w:cs="Calibri"/>
                <w:sz w:val="16"/>
                <w:szCs w:val="16"/>
              </w:rPr>
            </w:pPr>
            <w:r w:rsidRPr="00371409">
              <w:rPr>
                <w:rFonts w:ascii="Calibri" w:hAnsi="Calibri" w:cs="Calibri"/>
                <w:sz w:val="16"/>
                <w:szCs w:val="16"/>
              </w:rPr>
              <w:t>(RM-1749) Does the service provider lack explicit policy for authentication and access control for the service?</w:t>
            </w:r>
          </w:p>
          <w:p w14:paraId="5EECAF12" w14:textId="77777777" w:rsidR="00A079BA" w:rsidRDefault="001602B0">
            <w:pPr>
              <w:rPr>
                <w:rFonts w:ascii="Calibri" w:hAnsi="Calibri" w:cs="Calibri"/>
                <w:sz w:val="16"/>
                <w:szCs w:val="16"/>
              </w:rPr>
            </w:pPr>
            <w:r w:rsidRPr="00371409">
              <w:rPr>
                <w:rFonts w:ascii="Calibri" w:hAnsi="Calibri" w:cs="Calibri"/>
                <w:sz w:val="16"/>
                <w:szCs w:val="16"/>
              </w:rPr>
              <w:t>(RM-1750) Does the service provider lack explicitly defined processes and procedures for authentication and access control for the service?</w:t>
            </w:r>
          </w:p>
          <w:p w14:paraId="7C8C0F4B" w14:textId="77777777" w:rsidR="004259BD" w:rsidRPr="00371409" w:rsidRDefault="004259BD">
            <w:pPr>
              <w:rPr>
                <w:rFonts w:ascii="Calibri" w:hAnsi="Calibri" w:cs="Calibri"/>
                <w:sz w:val="16"/>
                <w:szCs w:val="16"/>
              </w:rPr>
            </w:pPr>
          </w:p>
        </w:tc>
      </w:tr>
      <w:tr w:rsidR="00371409" w:rsidRPr="00371409" w14:paraId="260DD596"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6AD4ADA4" w14:textId="77777777" w:rsidR="00A079BA" w:rsidRPr="00371409" w:rsidRDefault="001602B0">
            <w:pPr>
              <w:rPr>
                <w:rFonts w:ascii="Calibri" w:hAnsi="Calibri" w:cs="Calibri"/>
                <w:sz w:val="16"/>
                <w:szCs w:val="16"/>
              </w:rPr>
            </w:pPr>
            <w:r w:rsidRPr="00371409">
              <w:rPr>
                <w:rFonts w:ascii="Calibri" w:hAnsi="Calibri" w:cs="Calibri"/>
                <w:sz w:val="16"/>
                <w:szCs w:val="16"/>
              </w:rPr>
              <w:t>(RF-880) Acquisition, sale or spin-off of critical assets to perform the service is of concern</w:t>
            </w:r>
          </w:p>
          <w:p w14:paraId="7C16516E" w14:textId="77777777" w:rsidR="00A079BA" w:rsidRPr="00371409" w:rsidRDefault="00A079BA">
            <w:pPr>
              <w:rPr>
                <w:rFonts w:ascii="Calibri" w:hAnsi="Calibri" w:cs="Calibri"/>
                <w:sz w:val="16"/>
                <w:szCs w:val="16"/>
              </w:rPr>
            </w:pPr>
          </w:p>
          <w:p w14:paraId="7F3ED587" w14:textId="77777777" w:rsidR="00A079BA" w:rsidRPr="00371409" w:rsidRDefault="001602B0">
            <w:pPr>
              <w:rPr>
                <w:rFonts w:ascii="Calibri" w:hAnsi="Calibri" w:cs="Calibri"/>
                <w:sz w:val="16"/>
                <w:szCs w:val="16"/>
              </w:rPr>
            </w:pPr>
            <w:r w:rsidRPr="00371409">
              <w:rPr>
                <w:rFonts w:ascii="Calibri" w:hAnsi="Calibri" w:cs="Calibri"/>
                <w:sz w:val="16"/>
                <w:szCs w:val="16"/>
              </w:rPr>
              <w:t>Definition:   Acquisition, sale or spin-off of critical assets to perform the service presents a security concern.</w:t>
            </w:r>
          </w:p>
          <w:p w14:paraId="2892A3E4" w14:textId="77777777" w:rsidR="00A079BA" w:rsidRPr="00371409" w:rsidRDefault="00A079BA">
            <w:pPr>
              <w:rPr>
                <w:rFonts w:ascii="Calibri" w:hAnsi="Calibri" w:cs="Calibri"/>
                <w:sz w:val="16"/>
                <w:szCs w:val="16"/>
              </w:rPr>
            </w:pPr>
          </w:p>
          <w:p w14:paraId="1CA62172"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2C5DCE0F" w14:textId="77777777" w:rsidR="00A079BA" w:rsidRPr="00371409" w:rsidRDefault="001602B0">
            <w:pPr>
              <w:rPr>
                <w:rFonts w:ascii="Calibri" w:hAnsi="Calibri" w:cs="Calibri"/>
                <w:sz w:val="16"/>
                <w:szCs w:val="16"/>
              </w:rPr>
            </w:pPr>
            <w:r w:rsidRPr="00371409">
              <w:rPr>
                <w:rFonts w:ascii="Calibri" w:hAnsi="Calibri" w:cs="Calibri"/>
                <w:sz w:val="16"/>
                <w:szCs w:val="16"/>
              </w:rPr>
              <w:t>(RM-1245) Have critical assets required to perform the service been sold to a domestic entity?</w:t>
            </w:r>
          </w:p>
          <w:p w14:paraId="25B6DF68" w14:textId="5882C313" w:rsidR="00A079BA" w:rsidRPr="00371409" w:rsidRDefault="001602B0">
            <w:pPr>
              <w:rPr>
                <w:rFonts w:ascii="Calibri" w:hAnsi="Calibri" w:cs="Calibri"/>
                <w:sz w:val="16"/>
                <w:szCs w:val="16"/>
              </w:rPr>
            </w:pPr>
            <w:r w:rsidRPr="00371409">
              <w:rPr>
                <w:rFonts w:ascii="Calibri" w:hAnsi="Calibri" w:cs="Calibri"/>
                <w:sz w:val="16"/>
                <w:szCs w:val="16"/>
              </w:rPr>
              <w:t xml:space="preserve">(RM-1246) Have critical assets required to perform the service been sold to a </w:t>
            </w:r>
            <w:r w:rsidR="00D2211D" w:rsidRPr="00371409">
              <w:rPr>
                <w:rFonts w:ascii="Calibri" w:hAnsi="Calibri" w:cs="Calibri"/>
                <w:sz w:val="16"/>
                <w:szCs w:val="16"/>
              </w:rPr>
              <w:t xml:space="preserve">non-trusted </w:t>
            </w:r>
            <w:r w:rsidRPr="00371409">
              <w:rPr>
                <w:rFonts w:ascii="Calibri" w:hAnsi="Calibri" w:cs="Calibri"/>
                <w:sz w:val="16"/>
                <w:szCs w:val="16"/>
              </w:rPr>
              <w:t>foreign entity?</w:t>
            </w:r>
          </w:p>
          <w:p w14:paraId="73A556F8" w14:textId="77777777" w:rsidR="00A079BA" w:rsidRPr="00371409" w:rsidRDefault="001602B0">
            <w:pPr>
              <w:rPr>
                <w:rFonts w:ascii="Calibri" w:hAnsi="Calibri" w:cs="Calibri"/>
                <w:sz w:val="16"/>
                <w:szCs w:val="16"/>
              </w:rPr>
            </w:pPr>
            <w:r w:rsidRPr="00371409">
              <w:rPr>
                <w:rFonts w:ascii="Calibri" w:hAnsi="Calibri" w:cs="Calibri"/>
                <w:sz w:val="16"/>
                <w:szCs w:val="16"/>
              </w:rPr>
              <w:t>(RM-1247) Have critical assets required to perform the service been sold to an entity owned/controlled by country/ies of concern?</w:t>
            </w:r>
          </w:p>
          <w:p w14:paraId="29065F28" w14:textId="77777777" w:rsidR="00A079BA" w:rsidRPr="00371409" w:rsidRDefault="001602B0">
            <w:pPr>
              <w:rPr>
                <w:rFonts w:ascii="Calibri" w:hAnsi="Calibri" w:cs="Calibri"/>
                <w:sz w:val="16"/>
                <w:szCs w:val="16"/>
              </w:rPr>
            </w:pPr>
            <w:r w:rsidRPr="00371409">
              <w:rPr>
                <w:rFonts w:ascii="Calibri" w:hAnsi="Calibri" w:cs="Calibri"/>
                <w:sz w:val="16"/>
                <w:szCs w:val="16"/>
              </w:rPr>
              <w:t>(RM-1248) Is the sale of critical assets required to perform the service to a domestic entity currently underway of planned for the future?</w:t>
            </w:r>
          </w:p>
          <w:p w14:paraId="747D4D22" w14:textId="77777777" w:rsidR="00A079BA" w:rsidRPr="00371409" w:rsidRDefault="001602B0">
            <w:pPr>
              <w:rPr>
                <w:rFonts w:ascii="Calibri" w:hAnsi="Calibri" w:cs="Calibri"/>
                <w:sz w:val="16"/>
                <w:szCs w:val="16"/>
              </w:rPr>
            </w:pPr>
            <w:r w:rsidRPr="00371409">
              <w:rPr>
                <w:rFonts w:ascii="Calibri" w:hAnsi="Calibri" w:cs="Calibri"/>
                <w:sz w:val="16"/>
                <w:szCs w:val="16"/>
              </w:rPr>
              <w:t>(RM-1249) Is the sale of critical assets required to perform the service to a foreign entity currently underway of planned for the future?</w:t>
            </w:r>
          </w:p>
          <w:p w14:paraId="0604F5C2"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(RM-1250) Is the sale of critical assets required to perform the service to an entity owned/controlled by country/ies of concern currently underway of planned for the future?</w:t>
            </w:r>
          </w:p>
          <w:p w14:paraId="0754D63E" w14:textId="77777777" w:rsidR="00A079BA" w:rsidRPr="00371409" w:rsidRDefault="001602B0">
            <w:pPr>
              <w:rPr>
                <w:rFonts w:ascii="Calibri" w:hAnsi="Calibri" w:cs="Calibri"/>
                <w:sz w:val="16"/>
                <w:szCs w:val="16"/>
              </w:rPr>
            </w:pPr>
            <w:r w:rsidRPr="00371409">
              <w:rPr>
                <w:rFonts w:ascii="Calibri" w:hAnsi="Calibri" w:cs="Calibri"/>
                <w:sz w:val="16"/>
                <w:szCs w:val="16"/>
              </w:rPr>
              <w:t>(RM-1251) Has ownership/control of critical assets required to perform the service been spun-off into a separate domestic entity?</w:t>
            </w:r>
          </w:p>
          <w:p w14:paraId="5CABB5EE" w14:textId="0E3B267C" w:rsidR="00A079BA" w:rsidRPr="00371409" w:rsidRDefault="001602B0">
            <w:pPr>
              <w:rPr>
                <w:rFonts w:ascii="Calibri" w:hAnsi="Calibri" w:cs="Calibri"/>
                <w:sz w:val="16"/>
                <w:szCs w:val="16"/>
              </w:rPr>
            </w:pPr>
            <w:r w:rsidRPr="00371409">
              <w:rPr>
                <w:rFonts w:ascii="Calibri" w:hAnsi="Calibri" w:cs="Calibri"/>
                <w:sz w:val="16"/>
                <w:szCs w:val="16"/>
              </w:rPr>
              <w:t xml:space="preserve">(RM-1252) Has ownership/control of critical assets required to perform the service been spun-off into a separate </w:t>
            </w:r>
            <w:r w:rsidR="00D2211D" w:rsidRPr="00371409">
              <w:rPr>
                <w:rFonts w:ascii="Calibri" w:hAnsi="Calibri" w:cs="Calibri"/>
                <w:sz w:val="16"/>
                <w:szCs w:val="16"/>
              </w:rPr>
              <w:t xml:space="preserve">non-trusted </w:t>
            </w:r>
            <w:r w:rsidRPr="00371409">
              <w:rPr>
                <w:rFonts w:ascii="Calibri" w:hAnsi="Calibri" w:cs="Calibri"/>
                <w:sz w:val="16"/>
                <w:szCs w:val="16"/>
              </w:rPr>
              <w:t>foreign entity?</w:t>
            </w:r>
          </w:p>
          <w:p w14:paraId="426F4826" w14:textId="77777777" w:rsidR="00A079BA" w:rsidRPr="00371409" w:rsidRDefault="001602B0">
            <w:pPr>
              <w:rPr>
                <w:rFonts w:ascii="Calibri" w:hAnsi="Calibri" w:cs="Calibri"/>
                <w:sz w:val="16"/>
                <w:szCs w:val="16"/>
              </w:rPr>
            </w:pPr>
            <w:r w:rsidRPr="00371409">
              <w:rPr>
                <w:rFonts w:ascii="Calibri" w:hAnsi="Calibri" w:cs="Calibri"/>
                <w:sz w:val="16"/>
                <w:szCs w:val="16"/>
              </w:rPr>
              <w:t>(RM-1253) Has ownership/control of critical assets required to perform the service been spun-off into a separate entity owned/controlled by country/ies of concern?</w:t>
            </w:r>
          </w:p>
          <w:p w14:paraId="422FA7BB" w14:textId="642D7BAD" w:rsidR="00A079BA" w:rsidRPr="00371409" w:rsidRDefault="00327C01">
            <w:pPr>
              <w:rPr>
                <w:rFonts w:ascii="Calibri" w:hAnsi="Calibri" w:cs="Calibri"/>
                <w:sz w:val="16"/>
                <w:szCs w:val="16"/>
              </w:rPr>
            </w:pPr>
            <w:r w:rsidRPr="00371409">
              <w:rPr>
                <w:rFonts w:ascii="Calibri" w:hAnsi="Calibri" w:cs="Calibri"/>
                <w:noProof/>
                <w:sz w:val="16"/>
                <w:szCs w:val="16"/>
              </w:rPr>
              <w:drawing>
                <wp:anchor distT="0" distB="0" distL="114300" distR="114300" simplePos="0" relativeHeight="252318720" behindDoc="0" locked="0" layoutInCell="1" allowOverlap="1" wp14:anchorId="58F9BFF5" wp14:editId="3AE1486A">
                  <wp:simplePos x="0" y="0"/>
                  <wp:positionH relativeFrom="column">
                    <wp:posOffset>-467360</wp:posOffset>
                  </wp:positionH>
                  <wp:positionV relativeFrom="paragraph">
                    <wp:posOffset>59690</wp:posOffset>
                  </wp:positionV>
                  <wp:extent cx="548640" cy="171450"/>
                  <wp:effectExtent l="0" t="1905" r="0" b="0"/>
                  <wp:wrapNone/>
                  <wp:docPr id="2144516708"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1602B0" w:rsidRPr="00371409">
              <w:rPr>
                <w:rFonts w:ascii="Calibri" w:hAnsi="Calibri" w:cs="Calibri"/>
                <w:sz w:val="16"/>
                <w:szCs w:val="16"/>
              </w:rPr>
              <w:t>(RM-1254) Is ownership/control of critical assets required to perform the service in process of being spun-off or planned to be spun-off into a separate domestic entity?</w:t>
            </w:r>
          </w:p>
          <w:p w14:paraId="3942872D" w14:textId="356D4326" w:rsidR="00A079BA" w:rsidRPr="00371409" w:rsidRDefault="001602B0">
            <w:pPr>
              <w:rPr>
                <w:rFonts w:ascii="Calibri" w:hAnsi="Calibri" w:cs="Calibri"/>
                <w:sz w:val="16"/>
                <w:szCs w:val="16"/>
              </w:rPr>
            </w:pPr>
            <w:r w:rsidRPr="00371409">
              <w:rPr>
                <w:rFonts w:ascii="Calibri" w:hAnsi="Calibri" w:cs="Calibri"/>
                <w:sz w:val="16"/>
                <w:szCs w:val="16"/>
              </w:rPr>
              <w:t xml:space="preserve">(RM-1255) Is ownership/control of critical assets required to perform the service in process of being spun-off or planned to be spun-off into a separate </w:t>
            </w:r>
            <w:r w:rsidR="00D2211D" w:rsidRPr="00371409">
              <w:rPr>
                <w:rFonts w:ascii="Calibri" w:hAnsi="Calibri" w:cs="Calibri"/>
                <w:sz w:val="16"/>
                <w:szCs w:val="16"/>
              </w:rPr>
              <w:t xml:space="preserve">non-trusted </w:t>
            </w:r>
            <w:r w:rsidRPr="00371409">
              <w:rPr>
                <w:rFonts w:ascii="Calibri" w:hAnsi="Calibri" w:cs="Calibri"/>
                <w:sz w:val="16"/>
                <w:szCs w:val="16"/>
              </w:rPr>
              <w:t>foreign entity?</w:t>
            </w:r>
          </w:p>
          <w:p w14:paraId="33489534" w14:textId="77777777" w:rsidR="00A079BA" w:rsidRPr="00371409" w:rsidRDefault="001602B0">
            <w:pPr>
              <w:rPr>
                <w:rFonts w:ascii="Calibri" w:hAnsi="Calibri" w:cs="Calibri"/>
                <w:sz w:val="16"/>
                <w:szCs w:val="16"/>
              </w:rPr>
            </w:pPr>
            <w:r w:rsidRPr="00371409">
              <w:rPr>
                <w:rFonts w:ascii="Calibri" w:hAnsi="Calibri" w:cs="Calibri"/>
                <w:sz w:val="16"/>
                <w:szCs w:val="16"/>
              </w:rPr>
              <w:t>(RM-1256) Is ownership/control of critical assets required to perform the service in process of being spun-off or planned to be spun-off into a separate entity owned/controlled by country/ies of concern?</w:t>
            </w:r>
          </w:p>
          <w:p w14:paraId="3F888E3B" w14:textId="5505F071" w:rsidR="00D2211D" w:rsidRPr="00371409" w:rsidRDefault="00D2211D" w:rsidP="00D2211D">
            <w:pPr>
              <w:rPr>
                <w:rFonts w:ascii="Calibri" w:hAnsi="Calibri" w:cs="Calibri"/>
                <w:sz w:val="16"/>
                <w:szCs w:val="16"/>
              </w:rPr>
            </w:pPr>
            <w:r w:rsidRPr="00371409">
              <w:rPr>
                <w:rFonts w:ascii="Calibri" w:hAnsi="Calibri" w:cs="Calibri"/>
                <w:sz w:val="16"/>
                <w:szCs w:val="16"/>
              </w:rPr>
              <w:t>(RM-</w:t>
            </w:r>
            <w:r w:rsidR="008F15A9" w:rsidRPr="00371409">
              <w:rPr>
                <w:rFonts w:ascii="Calibri" w:hAnsi="Calibri" w:cs="Calibri"/>
                <w:sz w:val="16"/>
                <w:szCs w:val="16"/>
              </w:rPr>
              <w:t>2121</w:t>
            </w:r>
            <w:r w:rsidRPr="00371409">
              <w:rPr>
                <w:rFonts w:ascii="Calibri" w:hAnsi="Calibri" w:cs="Calibri"/>
                <w:sz w:val="16"/>
                <w:szCs w:val="16"/>
              </w:rPr>
              <w:t>) Have critical assets required to perform the service been sold to a trusted foreign entity?</w:t>
            </w:r>
          </w:p>
          <w:p w14:paraId="1EC3D8FD" w14:textId="3D3D568A" w:rsidR="00D2211D" w:rsidRPr="00371409" w:rsidRDefault="00D2211D" w:rsidP="00D2211D">
            <w:pPr>
              <w:rPr>
                <w:rFonts w:ascii="Calibri" w:hAnsi="Calibri" w:cs="Calibri"/>
                <w:sz w:val="16"/>
                <w:szCs w:val="16"/>
              </w:rPr>
            </w:pPr>
            <w:r w:rsidRPr="00371409">
              <w:rPr>
                <w:rFonts w:ascii="Calibri" w:hAnsi="Calibri" w:cs="Calibri"/>
                <w:sz w:val="16"/>
                <w:szCs w:val="16"/>
              </w:rPr>
              <w:t>(RM-</w:t>
            </w:r>
            <w:r w:rsidR="008F15A9" w:rsidRPr="00371409">
              <w:rPr>
                <w:rFonts w:ascii="Calibri" w:hAnsi="Calibri" w:cs="Calibri"/>
                <w:sz w:val="16"/>
                <w:szCs w:val="16"/>
              </w:rPr>
              <w:t>2122</w:t>
            </w:r>
            <w:r w:rsidRPr="00371409">
              <w:rPr>
                <w:rFonts w:ascii="Calibri" w:hAnsi="Calibri" w:cs="Calibri"/>
                <w:sz w:val="16"/>
                <w:szCs w:val="16"/>
              </w:rPr>
              <w:t>) Has ownership/control of critical assets required to perform the service been spun-off into a separate trusted foreign entity?</w:t>
            </w:r>
          </w:p>
          <w:p w14:paraId="5C99313F" w14:textId="7062004A" w:rsidR="00D2211D" w:rsidRPr="00371409" w:rsidRDefault="00D2211D" w:rsidP="00D2211D">
            <w:pPr>
              <w:rPr>
                <w:rFonts w:ascii="Calibri" w:hAnsi="Calibri" w:cs="Calibri"/>
                <w:sz w:val="16"/>
                <w:szCs w:val="16"/>
              </w:rPr>
            </w:pPr>
            <w:r w:rsidRPr="00371409">
              <w:rPr>
                <w:rFonts w:ascii="Calibri" w:hAnsi="Calibri" w:cs="Calibri"/>
                <w:sz w:val="16"/>
                <w:szCs w:val="16"/>
              </w:rPr>
              <w:t>(RM-</w:t>
            </w:r>
            <w:r w:rsidR="008F15A9" w:rsidRPr="00371409">
              <w:rPr>
                <w:rFonts w:ascii="Calibri" w:hAnsi="Calibri" w:cs="Calibri"/>
                <w:sz w:val="16"/>
                <w:szCs w:val="16"/>
              </w:rPr>
              <w:t>2123</w:t>
            </w:r>
            <w:r w:rsidRPr="00371409">
              <w:rPr>
                <w:rFonts w:ascii="Calibri" w:hAnsi="Calibri" w:cs="Calibri"/>
                <w:sz w:val="16"/>
                <w:szCs w:val="16"/>
              </w:rPr>
              <w:t>) Is ownership/control of critical assets required to perform the service in process of being spun-off or planned to be spun-off into a separate trusted foreign entity?</w:t>
            </w:r>
          </w:p>
          <w:p w14:paraId="4848A5CF" w14:textId="2A8C51DE" w:rsidR="00D2211D" w:rsidRPr="00371409" w:rsidRDefault="00D2211D">
            <w:pPr>
              <w:rPr>
                <w:rFonts w:ascii="Calibri" w:hAnsi="Calibri" w:cs="Calibri"/>
                <w:sz w:val="16"/>
                <w:szCs w:val="16"/>
              </w:rPr>
            </w:pPr>
          </w:p>
        </w:tc>
      </w:tr>
      <w:tr w:rsidR="00371409" w:rsidRPr="00371409" w14:paraId="146E27E8"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7BC797BB"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(RF-898) Customers do not own intellectual property created using the service</w:t>
            </w:r>
          </w:p>
          <w:p w14:paraId="3314E2A3" w14:textId="77777777" w:rsidR="00A079BA" w:rsidRPr="00371409" w:rsidRDefault="00A079BA">
            <w:pPr>
              <w:rPr>
                <w:rFonts w:ascii="Calibri" w:hAnsi="Calibri" w:cs="Calibri"/>
                <w:sz w:val="16"/>
                <w:szCs w:val="16"/>
              </w:rPr>
            </w:pPr>
          </w:p>
          <w:p w14:paraId="43474AE0" w14:textId="77777777" w:rsidR="00A079BA" w:rsidRPr="00371409" w:rsidRDefault="001602B0">
            <w:pPr>
              <w:rPr>
                <w:rFonts w:ascii="Calibri" w:hAnsi="Calibri" w:cs="Calibri"/>
                <w:sz w:val="16"/>
                <w:szCs w:val="16"/>
              </w:rPr>
            </w:pPr>
            <w:r w:rsidRPr="00371409">
              <w:rPr>
                <w:rFonts w:ascii="Calibri" w:hAnsi="Calibri" w:cs="Calibri"/>
                <w:sz w:val="16"/>
                <w:szCs w:val="16"/>
              </w:rPr>
              <w:t>Definition:   In some cases, providers may contractually own IP developed with their service. In this scenario, businesses may be required to compensate or even relinquish full usage rights to the service provider.</w:t>
            </w:r>
          </w:p>
          <w:p w14:paraId="21104E0A" w14:textId="77777777" w:rsidR="00A079BA" w:rsidRPr="00371409" w:rsidRDefault="00A079BA">
            <w:pPr>
              <w:rPr>
                <w:rFonts w:ascii="Calibri" w:hAnsi="Calibri" w:cs="Calibri"/>
                <w:sz w:val="16"/>
                <w:szCs w:val="16"/>
              </w:rPr>
            </w:pPr>
          </w:p>
          <w:p w14:paraId="098EA73C"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D6E284F" w14:textId="77777777" w:rsidR="00A079BA" w:rsidRDefault="001602B0">
            <w:pPr>
              <w:rPr>
                <w:rFonts w:ascii="Calibri" w:hAnsi="Calibri" w:cs="Calibri"/>
                <w:sz w:val="16"/>
                <w:szCs w:val="16"/>
              </w:rPr>
            </w:pPr>
            <w:r w:rsidRPr="00371409">
              <w:rPr>
                <w:rFonts w:ascii="Calibri" w:hAnsi="Calibri" w:cs="Calibri"/>
                <w:sz w:val="16"/>
                <w:szCs w:val="16"/>
              </w:rPr>
              <w:t>(RM-1751) Does the service contract lack clearly defined ownership of intellectual property created using the service?</w:t>
            </w:r>
          </w:p>
          <w:p w14:paraId="40B254DB" w14:textId="77777777" w:rsidR="004259BD" w:rsidRPr="00371409" w:rsidRDefault="004259BD">
            <w:pPr>
              <w:rPr>
                <w:rFonts w:ascii="Calibri" w:hAnsi="Calibri" w:cs="Calibri"/>
                <w:sz w:val="16"/>
                <w:szCs w:val="16"/>
              </w:rPr>
            </w:pPr>
          </w:p>
        </w:tc>
      </w:tr>
      <w:tr w:rsidR="00371409" w:rsidRPr="00371409" w14:paraId="5436E165"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60FDBAA8" w14:textId="77777777" w:rsidR="00A079BA" w:rsidRPr="00371409" w:rsidRDefault="001602B0">
            <w:pPr>
              <w:rPr>
                <w:rFonts w:ascii="Calibri" w:hAnsi="Calibri" w:cs="Calibri"/>
                <w:sz w:val="16"/>
                <w:szCs w:val="16"/>
              </w:rPr>
            </w:pPr>
            <w:r w:rsidRPr="00371409">
              <w:rPr>
                <w:rFonts w:ascii="Calibri" w:hAnsi="Calibri" w:cs="Calibri"/>
                <w:sz w:val="16"/>
                <w:szCs w:val="16"/>
              </w:rPr>
              <w:t>(RF-1255) Concerns for who has remote access to service functionality and configuration</w:t>
            </w:r>
          </w:p>
          <w:p w14:paraId="00EEB4E6" w14:textId="77777777" w:rsidR="00A079BA" w:rsidRPr="00371409" w:rsidRDefault="00A079BA">
            <w:pPr>
              <w:rPr>
                <w:rFonts w:ascii="Calibri" w:hAnsi="Calibri" w:cs="Calibri"/>
                <w:sz w:val="16"/>
                <w:szCs w:val="16"/>
              </w:rPr>
            </w:pPr>
          </w:p>
          <w:p w14:paraId="609E8450" w14:textId="77777777" w:rsidR="00A079BA" w:rsidRPr="00371409" w:rsidRDefault="001602B0">
            <w:pPr>
              <w:rPr>
                <w:rFonts w:ascii="Calibri" w:hAnsi="Calibri" w:cs="Calibri"/>
                <w:sz w:val="16"/>
                <w:szCs w:val="16"/>
              </w:rPr>
            </w:pPr>
            <w:r w:rsidRPr="00371409">
              <w:rPr>
                <w:rFonts w:ascii="Calibri" w:hAnsi="Calibri" w:cs="Calibri"/>
                <w:sz w:val="16"/>
                <w:szCs w:val="16"/>
              </w:rPr>
              <w:t xml:space="preserve">Definition:   </w:t>
            </w:r>
          </w:p>
          <w:p w14:paraId="3C46EA13" w14:textId="77777777" w:rsidR="00A079BA" w:rsidRPr="00371409" w:rsidRDefault="00A079BA">
            <w:pPr>
              <w:rPr>
                <w:rFonts w:ascii="Calibri" w:hAnsi="Calibri" w:cs="Calibri"/>
                <w:sz w:val="16"/>
                <w:szCs w:val="16"/>
              </w:rPr>
            </w:pPr>
          </w:p>
          <w:p w14:paraId="078EA742"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6B345FA" w14:textId="77777777" w:rsidR="00A079BA" w:rsidRPr="00371409" w:rsidRDefault="001602B0">
            <w:pPr>
              <w:rPr>
                <w:rFonts w:ascii="Calibri" w:hAnsi="Calibri" w:cs="Calibri"/>
                <w:sz w:val="16"/>
                <w:szCs w:val="16"/>
              </w:rPr>
            </w:pPr>
            <w:r w:rsidRPr="00371409">
              <w:rPr>
                <w:rFonts w:ascii="Calibri" w:hAnsi="Calibri" w:cs="Calibri"/>
                <w:sz w:val="16"/>
                <w:szCs w:val="16"/>
              </w:rPr>
              <w:t>(RM-1204) Are personnel in country/ies of concern able to remotely access the service functionality or configuration?</w:t>
            </w:r>
          </w:p>
          <w:p w14:paraId="269047BC" w14:textId="77777777" w:rsidR="00A079BA" w:rsidRPr="00371409" w:rsidRDefault="001602B0">
            <w:pPr>
              <w:rPr>
                <w:rFonts w:ascii="Calibri" w:hAnsi="Calibri" w:cs="Calibri"/>
                <w:sz w:val="16"/>
                <w:szCs w:val="16"/>
              </w:rPr>
            </w:pPr>
            <w:r w:rsidRPr="00371409">
              <w:rPr>
                <w:rFonts w:ascii="Calibri" w:hAnsi="Calibri" w:cs="Calibri"/>
                <w:sz w:val="16"/>
                <w:szCs w:val="16"/>
              </w:rPr>
              <w:t>(RM-1205) Are personnel in country/ies of concern able to remotely modify the service functionality or configuration?</w:t>
            </w:r>
          </w:p>
          <w:p w14:paraId="081CCED1" w14:textId="77777777" w:rsidR="00A079BA" w:rsidRPr="00371409" w:rsidRDefault="001602B0">
            <w:pPr>
              <w:rPr>
                <w:rFonts w:ascii="Calibri" w:hAnsi="Calibri" w:cs="Calibri"/>
                <w:sz w:val="16"/>
                <w:szCs w:val="16"/>
              </w:rPr>
            </w:pPr>
            <w:r w:rsidRPr="00371409">
              <w:rPr>
                <w:rFonts w:ascii="Calibri" w:hAnsi="Calibri" w:cs="Calibri"/>
                <w:sz w:val="16"/>
                <w:szCs w:val="16"/>
              </w:rPr>
              <w:t>(RM-1206) Are personnel in country/ies of concern able to remotely leverage system administrator privileges for the service functionality or configuration?</w:t>
            </w:r>
          </w:p>
        </w:tc>
      </w:tr>
      <w:tr w:rsidR="006A0D13" w:rsidRPr="00371409" w14:paraId="3476FE6B" w14:textId="77777777" w:rsidTr="001D672B">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71779CCD" w14:textId="77777777" w:rsidR="006A0D13" w:rsidRPr="00371409" w:rsidRDefault="006A0D13" w:rsidP="001D672B">
            <w:pPr>
              <w:rPr>
                <w:rFonts w:ascii="Calibri" w:hAnsi="Calibri" w:cs="Calibri"/>
                <w:sz w:val="16"/>
                <w:szCs w:val="16"/>
              </w:rPr>
            </w:pPr>
            <w:r w:rsidRPr="00371409">
              <w:rPr>
                <w:rFonts w:ascii="Calibri" w:hAnsi="Calibri" w:cs="Calibri"/>
                <w:sz w:val="16"/>
                <w:szCs w:val="16"/>
              </w:rPr>
              <w:t>(RF-1257) Concerns for where sensitive customer data is remotely processed or retained by the service</w:t>
            </w:r>
          </w:p>
          <w:p w14:paraId="14C75039" w14:textId="77777777" w:rsidR="006A0D13" w:rsidRPr="00371409" w:rsidRDefault="006A0D13" w:rsidP="001D672B">
            <w:pPr>
              <w:rPr>
                <w:rFonts w:ascii="Calibri" w:hAnsi="Calibri" w:cs="Calibri"/>
                <w:sz w:val="16"/>
                <w:szCs w:val="16"/>
              </w:rPr>
            </w:pPr>
          </w:p>
          <w:p w14:paraId="3D5D55D3" w14:textId="77777777" w:rsidR="006A0D13" w:rsidRPr="00371409" w:rsidRDefault="006A0D13" w:rsidP="001D672B">
            <w:pPr>
              <w:rPr>
                <w:rFonts w:ascii="Calibri" w:hAnsi="Calibri" w:cs="Calibri"/>
                <w:sz w:val="16"/>
                <w:szCs w:val="16"/>
              </w:rPr>
            </w:pPr>
            <w:r w:rsidRPr="00371409">
              <w:rPr>
                <w:rFonts w:ascii="Calibri" w:hAnsi="Calibri" w:cs="Calibri"/>
                <w:sz w:val="16"/>
                <w:szCs w:val="16"/>
              </w:rPr>
              <w:t xml:space="preserve">Definition:   </w:t>
            </w:r>
          </w:p>
          <w:p w14:paraId="40B2658E" w14:textId="77777777" w:rsidR="006A0D13" w:rsidRPr="00371409" w:rsidRDefault="006A0D13" w:rsidP="001D672B">
            <w:pPr>
              <w:rPr>
                <w:rFonts w:ascii="Calibri" w:hAnsi="Calibri" w:cs="Calibri"/>
                <w:sz w:val="16"/>
                <w:szCs w:val="16"/>
              </w:rPr>
            </w:pPr>
          </w:p>
          <w:p w14:paraId="16EED3A0" w14:textId="77777777" w:rsidR="006A0D13" w:rsidRPr="00371409" w:rsidRDefault="006A0D13" w:rsidP="001D672B">
            <w:pPr>
              <w:rPr>
                <w:rFonts w:ascii="Calibri" w:hAnsi="Calibri" w:cs="Calibri"/>
                <w:sz w:val="16"/>
                <w:szCs w:val="16"/>
              </w:rPr>
            </w:pPr>
            <w:r w:rsidRPr="00371409">
              <w:rPr>
                <w:rFonts w:ascii="Calibri" w:hAnsi="Calibri" w:cs="Calibri"/>
                <w:sz w:val="16"/>
                <w:szCs w:val="16"/>
              </w:rPr>
              <w:t>Possible Measures:</w:t>
            </w:r>
          </w:p>
          <w:p w14:paraId="63396F33" w14:textId="77777777" w:rsidR="006A0D13" w:rsidRPr="00371409" w:rsidRDefault="006A0D13" w:rsidP="001D672B">
            <w:pPr>
              <w:rPr>
                <w:rFonts w:ascii="Calibri" w:hAnsi="Calibri" w:cs="Calibri"/>
                <w:sz w:val="16"/>
                <w:szCs w:val="16"/>
              </w:rPr>
            </w:pPr>
            <w:r w:rsidRPr="00371409">
              <w:rPr>
                <w:rFonts w:ascii="Calibri" w:hAnsi="Calibri" w:cs="Calibri"/>
                <w:sz w:val="16"/>
                <w:szCs w:val="16"/>
              </w:rPr>
              <w:t>(RM-1210) Does the service process or retain customer PII data on infrastructure in country/ies of concern?</w:t>
            </w:r>
          </w:p>
          <w:p w14:paraId="2D6BDBB5" w14:textId="77777777" w:rsidR="006A0D13" w:rsidRPr="00371409" w:rsidRDefault="006A0D13" w:rsidP="001D672B">
            <w:pPr>
              <w:rPr>
                <w:rFonts w:ascii="Calibri" w:hAnsi="Calibri" w:cs="Calibri"/>
                <w:sz w:val="16"/>
                <w:szCs w:val="16"/>
              </w:rPr>
            </w:pPr>
            <w:r w:rsidRPr="00371409">
              <w:rPr>
                <w:rFonts w:ascii="Calibri" w:hAnsi="Calibri" w:cs="Calibri"/>
                <w:sz w:val="16"/>
                <w:szCs w:val="16"/>
              </w:rPr>
              <w:t>(RM-1211) Does the service process or retain customer BII data on infrastructure in country/ies of concern?</w:t>
            </w:r>
          </w:p>
          <w:p w14:paraId="1DD882FA" w14:textId="77777777" w:rsidR="006A0D13" w:rsidRDefault="006A0D13" w:rsidP="001D672B">
            <w:pPr>
              <w:rPr>
                <w:rFonts w:ascii="Calibri" w:hAnsi="Calibri" w:cs="Calibri"/>
                <w:sz w:val="16"/>
                <w:szCs w:val="16"/>
              </w:rPr>
            </w:pPr>
            <w:r w:rsidRPr="00371409">
              <w:rPr>
                <w:rFonts w:ascii="Calibri" w:hAnsi="Calibri" w:cs="Calibri"/>
                <w:sz w:val="16"/>
                <w:szCs w:val="16"/>
              </w:rPr>
              <w:t>(RM-1212) Does the service process or retain customer financial information on infrastructure in country/ies of concern?</w:t>
            </w:r>
          </w:p>
          <w:p w14:paraId="16256A98" w14:textId="77777777" w:rsidR="006A0D13" w:rsidRPr="00371409" w:rsidRDefault="006A0D13" w:rsidP="001D672B">
            <w:pPr>
              <w:rPr>
                <w:rFonts w:ascii="Calibri" w:hAnsi="Calibri" w:cs="Calibri"/>
                <w:sz w:val="16"/>
                <w:szCs w:val="16"/>
              </w:rPr>
            </w:pPr>
          </w:p>
        </w:tc>
      </w:tr>
      <w:tr w:rsidR="00371409" w:rsidRPr="00371409" w14:paraId="7D898400"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5871C5BE" w14:textId="3E017616" w:rsidR="00A079BA" w:rsidRPr="00371409" w:rsidRDefault="006A0D13">
            <w:pPr>
              <w:rPr>
                <w:rFonts w:ascii="Calibri" w:hAnsi="Calibri" w:cs="Calibri"/>
                <w:sz w:val="16"/>
                <w:szCs w:val="16"/>
              </w:rPr>
            </w:pPr>
            <w:r w:rsidRPr="00371409">
              <w:rPr>
                <w:rFonts w:ascii="Calibri" w:hAnsi="Calibri" w:cs="Calibri"/>
                <w:color w:val="FF0000"/>
                <w:sz w:val="16"/>
                <w:szCs w:val="16"/>
              </w:rPr>
              <w:t>(RF-</w:t>
            </w:r>
            <w:r>
              <w:rPr>
                <w:rFonts w:ascii="Calibri" w:hAnsi="Calibri" w:cs="Calibri"/>
                <w:color w:val="FF0000"/>
                <w:sz w:val="16"/>
                <w:szCs w:val="16"/>
              </w:rPr>
              <w:t>x58</w:t>
            </w:r>
            <w:r w:rsidR="001602B0" w:rsidRPr="00371409">
              <w:rPr>
                <w:rFonts w:ascii="Calibri" w:hAnsi="Calibri" w:cs="Calibri"/>
                <w:color w:val="FF0000"/>
                <w:sz w:val="16"/>
                <w:szCs w:val="16"/>
              </w:rPr>
              <w:t xml:space="preserve">) </w:t>
            </w:r>
            <w:r w:rsidRPr="006A0D13">
              <w:rPr>
                <w:rFonts w:ascii="Calibri" w:hAnsi="Calibri" w:cs="Calibri"/>
                <w:color w:val="FF0000"/>
                <w:sz w:val="16"/>
                <w:szCs w:val="16"/>
              </w:rPr>
              <w:t xml:space="preserve">Inadequate </w:t>
            </w:r>
            <w:r w:rsidR="00CD3D76">
              <w:rPr>
                <w:rFonts w:ascii="Calibri" w:hAnsi="Calibri" w:cs="Calibri"/>
                <w:color w:val="FF0000"/>
                <w:sz w:val="16"/>
                <w:szCs w:val="16"/>
              </w:rPr>
              <w:t>t</w:t>
            </w:r>
            <w:r w:rsidRPr="006A0D13">
              <w:rPr>
                <w:rFonts w:ascii="Calibri" w:hAnsi="Calibri" w:cs="Calibri"/>
                <w:color w:val="FF0000"/>
                <w:sz w:val="16"/>
                <w:szCs w:val="16"/>
              </w:rPr>
              <w:t xml:space="preserve">rust </w:t>
            </w:r>
            <w:r w:rsidR="00CD3D76">
              <w:rPr>
                <w:rFonts w:ascii="Calibri" w:hAnsi="Calibri" w:cs="Calibri"/>
                <w:color w:val="FF0000"/>
                <w:sz w:val="16"/>
                <w:szCs w:val="16"/>
              </w:rPr>
              <w:t>c</w:t>
            </w:r>
            <w:r w:rsidRPr="006A0D13">
              <w:rPr>
                <w:rFonts w:ascii="Calibri" w:hAnsi="Calibri" w:cs="Calibri"/>
                <w:color w:val="FF0000"/>
                <w:sz w:val="16"/>
                <w:szCs w:val="16"/>
              </w:rPr>
              <w:t xml:space="preserve">ontrols in </w:t>
            </w:r>
            <w:r w:rsidR="00CD3D76">
              <w:rPr>
                <w:rFonts w:ascii="Calibri" w:hAnsi="Calibri" w:cs="Calibri"/>
                <w:color w:val="FF0000"/>
                <w:sz w:val="16"/>
                <w:szCs w:val="16"/>
              </w:rPr>
              <w:t>m</w:t>
            </w:r>
            <w:r w:rsidRPr="006A0D13">
              <w:rPr>
                <w:rFonts w:ascii="Calibri" w:hAnsi="Calibri" w:cs="Calibri"/>
                <w:color w:val="FF0000"/>
                <w:sz w:val="16"/>
                <w:szCs w:val="16"/>
              </w:rPr>
              <w:t>ulti-</w:t>
            </w:r>
            <w:r w:rsidR="00CD3D76">
              <w:rPr>
                <w:rFonts w:ascii="Calibri" w:hAnsi="Calibri" w:cs="Calibri"/>
                <w:color w:val="FF0000"/>
                <w:sz w:val="16"/>
                <w:szCs w:val="16"/>
              </w:rPr>
              <w:t>a</w:t>
            </w:r>
            <w:r w:rsidRPr="006A0D13">
              <w:rPr>
                <w:rFonts w:ascii="Calibri" w:hAnsi="Calibri" w:cs="Calibri"/>
                <w:color w:val="FF0000"/>
                <w:sz w:val="16"/>
                <w:szCs w:val="16"/>
              </w:rPr>
              <w:t xml:space="preserve">gent and </w:t>
            </w:r>
            <w:r w:rsidR="00CD3D76">
              <w:rPr>
                <w:rFonts w:ascii="Calibri" w:hAnsi="Calibri" w:cs="Calibri"/>
                <w:color w:val="FF0000"/>
                <w:sz w:val="16"/>
                <w:szCs w:val="16"/>
              </w:rPr>
              <w:t>a</w:t>
            </w:r>
            <w:r w:rsidRPr="006A0D13">
              <w:rPr>
                <w:rFonts w:ascii="Calibri" w:hAnsi="Calibri" w:cs="Calibri"/>
                <w:color w:val="FF0000"/>
                <w:sz w:val="16"/>
                <w:szCs w:val="16"/>
              </w:rPr>
              <w:t xml:space="preserve">gent </w:t>
            </w:r>
            <w:r w:rsidR="00CD3D76">
              <w:rPr>
                <w:rFonts w:ascii="Calibri" w:hAnsi="Calibri" w:cs="Calibri"/>
                <w:color w:val="FF0000"/>
                <w:sz w:val="16"/>
                <w:szCs w:val="16"/>
              </w:rPr>
              <w:t>o</w:t>
            </w:r>
            <w:r w:rsidRPr="006A0D13">
              <w:rPr>
                <w:rFonts w:ascii="Calibri" w:hAnsi="Calibri" w:cs="Calibri"/>
                <w:color w:val="FF0000"/>
                <w:sz w:val="16"/>
                <w:szCs w:val="16"/>
              </w:rPr>
              <w:t xml:space="preserve">rchestration </w:t>
            </w:r>
            <w:r w:rsidR="00CD3D76">
              <w:rPr>
                <w:rFonts w:ascii="Calibri" w:hAnsi="Calibri" w:cs="Calibri"/>
                <w:color w:val="FF0000"/>
                <w:sz w:val="16"/>
                <w:szCs w:val="16"/>
              </w:rPr>
              <w:t>a</w:t>
            </w:r>
            <w:r w:rsidRPr="006A0D13">
              <w:rPr>
                <w:rFonts w:ascii="Calibri" w:hAnsi="Calibri" w:cs="Calibri"/>
                <w:color w:val="FF0000"/>
                <w:sz w:val="16"/>
                <w:szCs w:val="16"/>
              </w:rPr>
              <w:t>rchitectures</w:t>
            </w:r>
          </w:p>
          <w:p w14:paraId="0F3F6065" w14:textId="77777777" w:rsidR="006A0D13" w:rsidRPr="00B231A1" w:rsidRDefault="006A0D13" w:rsidP="006A0D13">
            <w:pPr>
              <w:rPr>
                <w:rFonts w:ascii="Calibri" w:hAnsi="Calibri" w:cs="Calibri"/>
                <w:color w:val="EE0000"/>
                <w:sz w:val="16"/>
                <w:szCs w:val="16"/>
              </w:rPr>
            </w:pPr>
          </w:p>
          <w:p w14:paraId="08660CD6" w14:textId="11A9AF13" w:rsidR="00A079BA" w:rsidRPr="00B231A1" w:rsidRDefault="006A0D13">
            <w:pPr>
              <w:rPr>
                <w:rFonts w:ascii="Calibri" w:hAnsi="Calibri" w:cs="Calibri"/>
                <w:color w:val="EE0000"/>
                <w:sz w:val="16"/>
                <w:szCs w:val="16"/>
              </w:rPr>
            </w:pPr>
            <w:r w:rsidRPr="00B231A1">
              <w:rPr>
                <w:rFonts w:ascii="Calibri" w:hAnsi="Calibri" w:cs="Calibri"/>
                <w:color w:val="EE0000"/>
                <w:sz w:val="16"/>
                <w:szCs w:val="16"/>
              </w:rPr>
              <w:t xml:space="preserve">Definition:   This risk considers </w:t>
            </w:r>
            <w:r w:rsidR="00904A2A" w:rsidRPr="00B231A1">
              <w:rPr>
                <w:rFonts w:ascii="Calibri" w:hAnsi="Calibri" w:cs="Calibri"/>
                <w:color w:val="EE0000"/>
                <w:sz w:val="16"/>
                <w:szCs w:val="16"/>
              </w:rPr>
              <w:t xml:space="preserve">how vulnerable to malicious activity a service may be due to </w:t>
            </w:r>
            <w:r w:rsidRPr="00B231A1">
              <w:rPr>
                <w:rFonts w:ascii="Calibri" w:hAnsi="Calibri" w:cs="Calibri"/>
                <w:color w:val="EE0000"/>
                <w:sz w:val="16"/>
                <w:szCs w:val="16"/>
              </w:rPr>
              <w:t>security vulnerabilities in service architectures that use multiple cooperating AI agents or agent orchestration frameworks, where insufficient trust verification between agents allows a compromised or adversary-manipulated agent to inject malicious instructions into the task pipeline of other agents in the same workflow</w:t>
            </w:r>
          </w:p>
          <w:p w14:paraId="03DAEE0B" w14:textId="77777777" w:rsidR="006A0D13" w:rsidRPr="00B231A1" w:rsidRDefault="006A0D13" w:rsidP="006A0D13">
            <w:pPr>
              <w:rPr>
                <w:rFonts w:ascii="Calibri" w:hAnsi="Calibri" w:cs="Calibri"/>
                <w:color w:val="EE0000"/>
                <w:sz w:val="16"/>
                <w:szCs w:val="16"/>
              </w:rPr>
            </w:pPr>
          </w:p>
          <w:p w14:paraId="410464C6" w14:textId="77777777" w:rsidR="006A0D13" w:rsidRPr="00B231A1" w:rsidRDefault="006A0D13" w:rsidP="006A0D13">
            <w:pPr>
              <w:rPr>
                <w:rFonts w:ascii="Calibri" w:hAnsi="Calibri" w:cs="Calibri"/>
                <w:color w:val="EE0000"/>
                <w:sz w:val="16"/>
                <w:szCs w:val="16"/>
              </w:rPr>
            </w:pPr>
            <w:r w:rsidRPr="00B231A1">
              <w:rPr>
                <w:rFonts w:ascii="Calibri" w:hAnsi="Calibri" w:cs="Calibri"/>
                <w:color w:val="EE0000"/>
                <w:sz w:val="16"/>
                <w:szCs w:val="16"/>
              </w:rPr>
              <w:t>Possible Measures:</w:t>
            </w:r>
          </w:p>
          <w:p w14:paraId="331617D2" w14:textId="77777777" w:rsidR="006A0D13" w:rsidRPr="004A445E" w:rsidRDefault="006A0D13" w:rsidP="004A445E">
            <w:pPr>
              <w:ind w:left="789" w:hanging="789"/>
              <w:rPr>
                <w:rFonts w:ascii="Calibri" w:eastAsia="Times New Roman" w:hAnsi="Calibri" w:cs="Calibri"/>
                <w:color w:val="FF0000"/>
                <w:sz w:val="16"/>
                <w:szCs w:val="16"/>
              </w:rPr>
            </w:pPr>
            <w:r w:rsidRPr="006A0D13">
              <w:rPr>
                <w:rFonts w:ascii="Calibri" w:hAnsi="Calibri" w:cs="Calibri"/>
                <w:color w:val="FF0000"/>
                <w:sz w:val="16"/>
                <w:szCs w:val="16"/>
              </w:rPr>
              <w:t>(</w:t>
            </w:r>
            <w:r w:rsidRPr="004A445E">
              <w:rPr>
                <w:rFonts w:ascii="Calibri" w:eastAsia="Times New Roman" w:hAnsi="Calibri" w:cs="Calibri"/>
                <w:color w:val="FF0000"/>
                <w:sz w:val="16"/>
                <w:szCs w:val="16"/>
              </w:rPr>
              <w:t>RM-x381) Does the service architecture lack authentication and integrity verification of instructions passed between agents in a multi-agent pipeline?</w:t>
            </w:r>
          </w:p>
          <w:p w14:paraId="719CA362" w14:textId="77777777" w:rsidR="006A0D13" w:rsidRPr="004A445E" w:rsidRDefault="006A0D13" w:rsidP="004A445E">
            <w:pPr>
              <w:ind w:left="789" w:hanging="789"/>
              <w:rPr>
                <w:rFonts w:ascii="Calibri" w:eastAsia="Times New Roman" w:hAnsi="Calibri" w:cs="Calibri"/>
                <w:color w:val="FF0000"/>
                <w:sz w:val="16"/>
                <w:szCs w:val="16"/>
              </w:rPr>
            </w:pPr>
            <w:r w:rsidRPr="004A445E">
              <w:rPr>
                <w:rFonts w:ascii="Calibri" w:eastAsia="Times New Roman" w:hAnsi="Calibri" w:cs="Calibri"/>
                <w:color w:val="FF0000"/>
                <w:sz w:val="16"/>
                <w:szCs w:val="16"/>
              </w:rPr>
              <w:t>(RM-x382) Can a single compromised or injected agent in an orchestrated workflow manipulate the actions of other agents without detection?</w:t>
            </w:r>
          </w:p>
          <w:p w14:paraId="2134ED7A" w14:textId="77777777" w:rsidR="006A0D13" w:rsidRPr="004A445E" w:rsidRDefault="006A0D13" w:rsidP="004A445E">
            <w:pPr>
              <w:ind w:left="789" w:hanging="789"/>
              <w:rPr>
                <w:rFonts w:ascii="Calibri" w:eastAsia="Times New Roman" w:hAnsi="Calibri" w:cs="Calibri"/>
                <w:color w:val="FF0000"/>
                <w:sz w:val="16"/>
                <w:szCs w:val="16"/>
              </w:rPr>
            </w:pPr>
            <w:r w:rsidRPr="004A445E">
              <w:rPr>
                <w:rFonts w:ascii="Calibri" w:eastAsia="Times New Roman" w:hAnsi="Calibri" w:cs="Calibri"/>
                <w:color w:val="FF0000"/>
                <w:sz w:val="16"/>
                <w:szCs w:val="16"/>
              </w:rPr>
              <w:t>(RM-x383) Does the supplier fail to apply trust-level differentiation to inter-agent communications (treating agent-to-agent messages with the same trust level as operator instructions)?</w:t>
            </w:r>
          </w:p>
          <w:p w14:paraId="5256B1B0" w14:textId="6D82A621" w:rsidR="004259BD" w:rsidRPr="004A445E" w:rsidRDefault="006A0D13" w:rsidP="004A445E">
            <w:pPr>
              <w:ind w:left="789" w:hanging="789"/>
              <w:rPr>
                <w:rFonts w:ascii="Calibri" w:eastAsia="Times New Roman" w:hAnsi="Calibri" w:cs="Calibri"/>
                <w:color w:val="FF0000"/>
                <w:sz w:val="16"/>
                <w:szCs w:val="16"/>
              </w:rPr>
            </w:pPr>
            <w:r w:rsidRPr="004A445E">
              <w:rPr>
                <w:rFonts w:ascii="Calibri" w:eastAsia="Times New Roman" w:hAnsi="Calibri" w:cs="Calibri"/>
                <w:color w:val="FF0000"/>
                <w:sz w:val="16"/>
                <w:szCs w:val="16"/>
              </w:rPr>
              <w:t>(RM-x384) Are there no monitoring controls to detect anomalous instruction patterns originating from agent-to-agent communications in multi-agent deployments?</w:t>
            </w:r>
          </w:p>
          <w:p w14:paraId="0A807808" w14:textId="77777777" w:rsidR="006A0D13" w:rsidRPr="00371409" w:rsidRDefault="006A0D13">
            <w:pPr>
              <w:rPr>
                <w:rFonts w:ascii="Calibri" w:hAnsi="Calibri" w:cs="Calibri"/>
                <w:sz w:val="16"/>
                <w:szCs w:val="16"/>
              </w:rPr>
            </w:pPr>
          </w:p>
        </w:tc>
      </w:tr>
      <w:tr w:rsidR="00371409" w:rsidRPr="00371409" w14:paraId="589E3A91" w14:textId="77777777" w:rsidTr="004C3F81">
        <w:trPr>
          <w:gridBefore w:val="1"/>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7B9202B6" w14:textId="5406E0F1" w:rsidR="004B6E20" w:rsidRPr="00371409" w:rsidRDefault="004B6E20" w:rsidP="004C3F81">
            <w:pPr>
              <w:rPr>
                <w:rFonts w:ascii="Calibri" w:eastAsia="Times New Roman" w:hAnsi="Calibri" w:cs="Calibri"/>
                <w:sz w:val="16"/>
                <w:szCs w:val="16"/>
              </w:rPr>
            </w:pPr>
            <w:r w:rsidRPr="00371409">
              <w:rPr>
                <w:rFonts w:ascii="Calibri" w:eastAsia="Times New Roman" w:hAnsi="Calibri" w:cs="Calibri"/>
                <w:sz w:val="16"/>
                <w:szCs w:val="16"/>
              </w:rPr>
              <w:t>(RC-303) Engineering Service Specific Security Risks</w:t>
            </w:r>
          </w:p>
          <w:p w14:paraId="2B7EFF59" w14:textId="77777777" w:rsidR="004B6E20" w:rsidRPr="00371409" w:rsidRDefault="0097196A"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281856" behindDoc="0" locked="0" layoutInCell="1" allowOverlap="1" wp14:anchorId="301958DE" wp14:editId="57730D1F">
                  <wp:simplePos x="0" y="0"/>
                  <wp:positionH relativeFrom="column">
                    <wp:posOffset>-479425</wp:posOffset>
                  </wp:positionH>
                  <wp:positionV relativeFrom="paragraph">
                    <wp:posOffset>87162</wp:posOffset>
                  </wp:positionV>
                  <wp:extent cx="548640" cy="171450"/>
                  <wp:effectExtent l="0" t="1905" r="0" b="0"/>
                  <wp:wrapNone/>
                  <wp:docPr id="124" name="Picture 124"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4216BD24" w14:textId="77777777" w:rsidR="004B6E20" w:rsidRPr="00371409" w:rsidRDefault="004B6E20"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658D7" w:rsidRPr="00371409">
              <w:rPr>
                <w:rFonts w:ascii="Calibri" w:eastAsia="Times New Roman" w:hAnsi="Calibri" w:cs="Calibri"/>
                <w:sz w:val="16"/>
                <w:szCs w:val="16"/>
              </w:rPr>
              <w:t xml:space="preserve"> Risks that increase the likelihood of inadequate security of an engineering service.</w:t>
            </w:r>
          </w:p>
          <w:p w14:paraId="7D62F6AD" w14:textId="77777777" w:rsidR="004B6E20" w:rsidRPr="00371409" w:rsidRDefault="004B6E20" w:rsidP="004C3F81">
            <w:pPr>
              <w:rPr>
                <w:rFonts w:ascii="Calibri" w:eastAsia="Times New Roman" w:hAnsi="Calibri" w:cs="Calibri"/>
                <w:sz w:val="16"/>
                <w:szCs w:val="16"/>
              </w:rPr>
            </w:pPr>
          </w:p>
        </w:tc>
      </w:tr>
      <w:tr w:rsidR="00371409" w:rsidRPr="00371409" w14:paraId="1FC0DF3C" w14:textId="77777777" w:rsidTr="00C776D7">
        <w:trPr>
          <w:gridBefore w:val="2"/>
          <w:wBefore w:w="720" w:type="dxa"/>
          <w:trHeight w:val="727"/>
        </w:trPr>
        <w:tc>
          <w:tcPr>
            <w:tcW w:w="999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49399FEC" w14:textId="77777777" w:rsidR="00A079BA" w:rsidRPr="00371409" w:rsidRDefault="001602B0">
            <w:pPr>
              <w:rPr>
                <w:rFonts w:ascii="Calibri" w:hAnsi="Calibri" w:cs="Calibri"/>
                <w:sz w:val="16"/>
                <w:szCs w:val="16"/>
              </w:rPr>
            </w:pPr>
            <w:r w:rsidRPr="00371409">
              <w:rPr>
                <w:rFonts w:ascii="Calibri" w:hAnsi="Calibri" w:cs="Calibri"/>
                <w:sz w:val="16"/>
                <w:szCs w:val="16"/>
              </w:rPr>
              <w:t>(RF-911) Engineering service provider seeks to own intellectual property to perform the engineering service</w:t>
            </w:r>
          </w:p>
          <w:p w14:paraId="42B8F301" w14:textId="77777777" w:rsidR="00A079BA" w:rsidRPr="00371409" w:rsidRDefault="00A079BA">
            <w:pPr>
              <w:rPr>
                <w:rFonts w:ascii="Calibri" w:hAnsi="Calibri" w:cs="Calibri"/>
                <w:sz w:val="16"/>
                <w:szCs w:val="16"/>
              </w:rPr>
            </w:pPr>
          </w:p>
          <w:p w14:paraId="4C4F5823" w14:textId="77777777" w:rsidR="00A079BA" w:rsidRPr="00371409" w:rsidRDefault="001602B0">
            <w:pPr>
              <w:rPr>
                <w:rFonts w:ascii="Calibri" w:hAnsi="Calibri" w:cs="Calibri"/>
                <w:sz w:val="16"/>
                <w:szCs w:val="16"/>
              </w:rPr>
            </w:pPr>
            <w:r w:rsidRPr="00371409">
              <w:rPr>
                <w:rFonts w:ascii="Calibri" w:hAnsi="Calibri" w:cs="Calibri"/>
                <w:sz w:val="16"/>
                <w:szCs w:val="16"/>
              </w:rPr>
              <w:t>Definition:   Services that rely on sharing the designs or composition of materials to perform the service represent a security risk where theft of intellectual property such as CAD drawings, formulas, or other intellectual property is shared and required to perform the service.</w:t>
            </w:r>
          </w:p>
          <w:p w14:paraId="1AF50A56" w14:textId="77777777" w:rsidR="00A079BA" w:rsidRPr="00371409" w:rsidRDefault="00A079BA">
            <w:pPr>
              <w:rPr>
                <w:rFonts w:ascii="Calibri" w:hAnsi="Calibri" w:cs="Calibri"/>
                <w:sz w:val="16"/>
                <w:szCs w:val="16"/>
              </w:rPr>
            </w:pPr>
          </w:p>
          <w:p w14:paraId="459A53FE"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4C950D71"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(RM-1313) Does the domestic engineering service provider require retained ownership of intellectual property rights for the results of their engineering service?</w:t>
            </w:r>
          </w:p>
          <w:p w14:paraId="0D317D8C" w14:textId="677ECA7F" w:rsidR="00A079BA" w:rsidRPr="00371409" w:rsidRDefault="001602B0">
            <w:pPr>
              <w:rPr>
                <w:rFonts w:ascii="Calibri" w:hAnsi="Calibri" w:cs="Calibri"/>
                <w:sz w:val="16"/>
                <w:szCs w:val="16"/>
              </w:rPr>
            </w:pPr>
            <w:r w:rsidRPr="00371409">
              <w:rPr>
                <w:rFonts w:ascii="Calibri" w:hAnsi="Calibri" w:cs="Calibri"/>
                <w:sz w:val="16"/>
                <w:szCs w:val="16"/>
              </w:rPr>
              <w:t xml:space="preserve">(RM-1314) Does the </w:t>
            </w:r>
            <w:r w:rsidR="00D437CC" w:rsidRPr="00371409">
              <w:rPr>
                <w:rFonts w:ascii="Calibri" w:hAnsi="Calibri" w:cs="Calibri"/>
                <w:sz w:val="16"/>
                <w:szCs w:val="16"/>
              </w:rPr>
              <w:t xml:space="preserve">non-trusted </w:t>
            </w:r>
            <w:r w:rsidRPr="00371409">
              <w:rPr>
                <w:rFonts w:ascii="Calibri" w:hAnsi="Calibri" w:cs="Calibri"/>
                <w:sz w:val="16"/>
                <w:szCs w:val="16"/>
              </w:rPr>
              <w:t>foreign engineering service provider require retained ownership of intellectual property rights for the results of their engineering service?</w:t>
            </w:r>
          </w:p>
          <w:p w14:paraId="39C5F801" w14:textId="77777777" w:rsidR="00A079BA" w:rsidRPr="00371409" w:rsidRDefault="001602B0">
            <w:pPr>
              <w:rPr>
                <w:rFonts w:ascii="Calibri" w:hAnsi="Calibri" w:cs="Calibri"/>
                <w:sz w:val="16"/>
                <w:szCs w:val="16"/>
              </w:rPr>
            </w:pPr>
            <w:r w:rsidRPr="00371409">
              <w:rPr>
                <w:rFonts w:ascii="Calibri" w:hAnsi="Calibri" w:cs="Calibri"/>
                <w:sz w:val="16"/>
                <w:szCs w:val="16"/>
              </w:rPr>
              <w:t>(RM-1315) Does the engineering service provider from country/ies of concern require retained ownership of intellectual property rights for the results of their engineering service?</w:t>
            </w:r>
          </w:p>
          <w:p w14:paraId="52C76F5C" w14:textId="410F91A5" w:rsidR="00D437CC" w:rsidRPr="00371409" w:rsidRDefault="00D437CC" w:rsidP="00D437CC">
            <w:pPr>
              <w:rPr>
                <w:rFonts w:ascii="Calibri" w:hAnsi="Calibri" w:cs="Calibri"/>
                <w:sz w:val="16"/>
                <w:szCs w:val="16"/>
              </w:rPr>
            </w:pPr>
            <w:r w:rsidRPr="00371409">
              <w:rPr>
                <w:rFonts w:ascii="Calibri" w:hAnsi="Calibri" w:cs="Calibri"/>
                <w:sz w:val="16"/>
                <w:szCs w:val="16"/>
              </w:rPr>
              <w:t>(RM-</w:t>
            </w:r>
            <w:r w:rsidR="00FE1BB9" w:rsidRPr="00371409">
              <w:rPr>
                <w:rFonts w:ascii="Calibri" w:hAnsi="Calibri" w:cs="Calibri"/>
                <w:sz w:val="16"/>
                <w:szCs w:val="16"/>
              </w:rPr>
              <w:t>2112</w:t>
            </w:r>
            <w:r w:rsidRPr="00371409">
              <w:rPr>
                <w:rFonts w:ascii="Calibri" w:hAnsi="Calibri" w:cs="Calibri"/>
                <w:sz w:val="16"/>
                <w:szCs w:val="16"/>
              </w:rPr>
              <w:t>) Does the trusted foreign engineering service provider require retained ownership of intellectual property rights for the results of their engineering service?</w:t>
            </w:r>
          </w:p>
          <w:p w14:paraId="3EAA2100" w14:textId="77777777" w:rsidR="00D437CC" w:rsidRPr="00371409" w:rsidRDefault="00D437CC">
            <w:pPr>
              <w:rPr>
                <w:rFonts w:ascii="Calibri" w:hAnsi="Calibri" w:cs="Calibri"/>
                <w:sz w:val="16"/>
                <w:szCs w:val="16"/>
              </w:rPr>
            </w:pPr>
          </w:p>
        </w:tc>
      </w:tr>
      <w:tr w:rsidR="00371409" w:rsidRPr="00371409" w14:paraId="2A880392" w14:textId="77777777" w:rsidTr="004C3F81">
        <w:trPr>
          <w:gridBefore w:val="1"/>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4540B94B" w14:textId="77777777" w:rsidR="004B6E20" w:rsidRPr="00371409" w:rsidRDefault="00426A20" w:rsidP="004C3F81">
            <w:pPr>
              <w:rPr>
                <w:rFonts w:ascii="Calibri" w:eastAsia="Times New Roman" w:hAnsi="Calibri" w:cs="Calibri"/>
                <w:sz w:val="16"/>
                <w:szCs w:val="16"/>
              </w:rPr>
            </w:pPr>
            <w:r w:rsidRPr="00371409">
              <w:rPr>
                <w:rFonts w:ascii="Calibri" w:hAnsi="Calibri" w:cs="Calibri"/>
                <w:noProof/>
                <w:sz w:val="16"/>
                <w:szCs w:val="16"/>
              </w:rPr>
              <w:lastRenderedPageBreak/>
              <w:drawing>
                <wp:anchor distT="0" distB="0" distL="114300" distR="114300" simplePos="0" relativeHeight="252108800" behindDoc="0" locked="0" layoutInCell="1" allowOverlap="1" wp14:anchorId="73CB3B3F" wp14:editId="56ACC9AF">
                  <wp:simplePos x="0" y="0"/>
                  <wp:positionH relativeFrom="column">
                    <wp:posOffset>-445135</wp:posOffset>
                  </wp:positionH>
                  <wp:positionV relativeFrom="paragraph">
                    <wp:posOffset>168390</wp:posOffset>
                  </wp:positionV>
                  <wp:extent cx="548640" cy="171450"/>
                  <wp:effectExtent l="0" t="1905" r="0" b="0"/>
                  <wp:wrapNone/>
                  <wp:docPr id="125" name="Picture 125"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4B6E20" w:rsidRPr="00371409">
              <w:rPr>
                <w:rFonts w:ascii="Calibri" w:eastAsia="Times New Roman" w:hAnsi="Calibri" w:cs="Calibri"/>
                <w:sz w:val="16"/>
                <w:szCs w:val="16"/>
              </w:rPr>
              <w:t>(RC-327) Advertising Service Specific Security Risks</w:t>
            </w:r>
          </w:p>
          <w:p w14:paraId="5F114A6F" w14:textId="77777777" w:rsidR="004B6E20" w:rsidRPr="00371409" w:rsidRDefault="004B6E20" w:rsidP="004C3F81">
            <w:pPr>
              <w:rPr>
                <w:rFonts w:ascii="Calibri" w:eastAsia="Times New Roman" w:hAnsi="Calibri" w:cs="Calibri"/>
                <w:sz w:val="16"/>
                <w:szCs w:val="16"/>
              </w:rPr>
            </w:pPr>
          </w:p>
          <w:p w14:paraId="35617C83" w14:textId="77777777" w:rsidR="004B6E20" w:rsidRPr="00371409" w:rsidRDefault="004B6E20"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658D7" w:rsidRPr="00371409">
              <w:rPr>
                <w:rFonts w:ascii="Calibri" w:eastAsia="Times New Roman" w:hAnsi="Calibri" w:cs="Calibri"/>
                <w:sz w:val="16"/>
                <w:szCs w:val="16"/>
              </w:rPr>
              <w:t xml:space="preserve"> Risks that increase the likelihood of inadequate security of an advertising service.</w:t>
            </w:r>
          </w:p>
          <w:p w14:paraId="77F26E8D" w14:textId="77777777" w:rsidR="004B6E20" w:rsidRPr="00371409" w:rsidRDefault="004B6E20" w:rsidP="004C3F81">
            <w:pPr>
              <w:rPr>
                <w:rFonts w:ascii="Calibri" w:eastAsia="Times New Roman" w:hAnsi="Calibri" w:cs="Calibri"/>
                <w:sz w:val="16"/>
                <w:szCs w:val="16"/>
              </w:rPr>
            </w:pPr>
          </w:p>
        </w:tc>
      </w:tr>
      <w:tr w:rsidR="00371409" w:rsidRPr="00371409" w14:paraId="4E9ABBB9" w14:textId="77777777" w:rsidTr="00046938">
        <w:trPr>
          <w:gridBefore w:val="2"/>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3EFDC48B" w14:textId="77777777" w:rsidR="009C0969" w:rsidRPr="00371409" w:rsidRDefault="009C0969" w:rsidP="004C3F81">
            <w:pPr>
              <w:rPr>
                <w:rFonts w:ascii="Calibri" w:eastAsia="Times New Roman" w:hAnsi="Calibri" w:cs="Calibri"/>
                <w:sz w:val="16"/>
                <w:szCs w:val="16"/>
              </w:rPr>
            </w:pPr>
            <w:r w:rsidRPr="00371409">
              <w:rPr>
                <w:rFonts w:ascii="Calibri" w:eastAsia="Times New Roman" w:hAnsi="Calibri" w:cs="Calibri"/>
                <w:sz w:val="16"/>
                <w:szCs w:val="16"/>
              </w:rPr>
              <w:t>(RF-907) Advertising service collects or reveals personal information of users without explicit permission</w:t>
            </w:r>
          </w:p>
          <w:p w14:paraId="2869CD6F" w14:textId="77777777" w:rsidR="009C0969" w:rsidRPr="00371409" w:rsidRDefault="009C0969" w:rsidP="004C3F81">
            <w:pPr>
              <w:rPr>
                <w:rFonts w:ascii="Calibri" w:eastAsia="Times New Roman" w:hAnsi="Calibri" w:cs="Calibri"/>
                <w:sz w:val="16"/>
                <w:szCs w:val="16"/>
              </w:rPr>
            </w:pPr>
          </w:p>
          <w:p w14:paraId="7DFAD2FE" w14:textId="77777777" w:rsidR="009C0969" w:rsidRPr="00371409" w:rsidRDefault="009C096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B2998" w:rsidRPr="00371409">
              <w:rPr>
                <w:rFonts w:ascii="Calibri" w:eastAsia="Times New Roman" w:hAnsi="Calibri" w:cs="Calibri"/>
                <w:sz w:val="16"/>
                <w:szCs w:val="16"/>
              </w:rPr>
              <w:t>Advertisers, especially digital advertisers, may have access to private information about the individuals that interact with or view their adds. It is a risk that the advertiser collects or otherwise improperly uses this data opening clients to potential legal issues.</w:t>
            </w:r>
          </w:p>
          <w:p w14:paraId="1A7D58E8" w14:textId="77777777" w:rsidR="009C0969" w:rsidRPr="00371409" w:rsidRDefault="009C0969" w:rsidP="004C3F81">
            <w:pPr>
              <w:ind w:left="793" w:hanging="793"/>
              <w:rPr>
                <w:rFonts w:ascii="Calibri" w:eastAsia="Times New Roman" w:hAnsi="Calibri" w:cs="Calibri"/>
                <w:sz w:val="16"/>
                <w:szCs w:val="16"/>
              </w:rPr>
            </w:pPr>
          </w:p>
          <w:p w14:paraId="55C86EB5" w14:textId="77777777" w:rsidR="009C0969" w:rsidRPr="00371409" w:rsidRDefault="009C096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730C05BB"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(RM-x1166) Does the advertising service collect personal data about user interactions beyond what is explicitly disclosed and consented to by users?</w:t>
            </w:r>
          </w:p>
          <w:p w14:paraId="2F44D6C3"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(RM-x1167) Does the advertiser fail to comply with applicable privacy regulations (e.g., GDPR, CCPA) governing the collection and use of personal data?</w:t>
            </w:r>
          </w:p>
          <w:p w14:paraId="7EEFCC08"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(RM-x1168) Does the advertiser lack a documented data privacy policy governing the collection, retention, and use of user personal information?</w:t>
            </w:r>
          </w:p>
          <w:p w14:paraId="054BF8F6" w14:textId="77777777" w:rsidR="009C0969" w:rsidRPr="00371409" w:rsidRDefault="009C0969" w:rsidP="004C3F81">
            <w:pPr>
              <w:tabs>
                <w:tab w:val="left" w:pos="1798"/>
              </w:tabs>
              <w:rPr>
                <w:rFonts w:ascii="Calibri" w:eastAsia="Times New Roman" w:hAnsi="Calibri" w:cs="Calibri"/>
                <w:sz w:val="16"/>
                <w:szCs w:val="16"/>
              </w:rPr>
            </w:pPr>
          </w:p>
        </w:tc>
      </w:tr>
      <w:tr w:rsidR="00371409" w:rsidRPr="00371409" w14:paraId="6E28E7BE" w14:textId="77777777" w:rsidTr="00046938">
        <w:trPr>
          <w:gridBefore w:val="2"/>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2120978D" w14:textId="77777777" w:rsidR="004B6E20" w:rsidRPr="00371409" w:rsidRDefault="00B900B7" w:rsidP="00B900B7">
            <w:pPr>
              <w:rPr>
                <w:rFonts w:ascii="Calibri" w:eastAsia="Times New Roman" w:hAnsi="Calibri" w:cs="Calibri"/>
                <w:sz w:val="16"/>
                <w:szCs w:val="16"/>
              </w:rPr>
            </w:pPr>
            <w:r w:rsidRPr="00371409">
              <w:rPr>
                <w:rFonts w:ascii="Calibri" w:eastAsia="Times New Roman" w:hAnsi="Calibri" w:cs="Calibri"/>
                <w:sz w:val="16"/>
                <w:szCs w:val="16"/>
              </w:rPr>
              <w:t>(RF-906) Advertiser discloses sensitive or proprietary data to other clients or in advertisements</w:t>
            </w:r>
          </w:p>
          <w:p w14:paraId="7A62D2E9" w14:textId="77777777" w:rsidR="00B900B7" w:rsidRPr="00371409" w:rsidRDefault="00B900B7" w:rsidP="00B900B7">
            <w:pPr>
              <w:rPr>
                <w:rFonts w:ascii="Calibri" w:eastAsia="Times New Roman" w:hAnsi="Calibri" w:cs="Calibri"/>
                <w:sz w:val="16"/>
                <w:szCs w:val="16"/>
              </w:rPr>
            </w:pPr>
          </w:p>
          <w:p w14:paraId="3C423AEB" w14:textId="77777777" w:rsidR="004B6E20" w:rsidRPr="00371409" w:rsidRDefault="004B6E20"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B2998" w:rsidRPr="00371409">
              <w:rPr>
                <w:rFonts w:ascii="Calibri" w:eastAsia="Times New Roman" w:hAnsi="Calibri" w:cs="Calibri"/>
                <w:sz w:val="16"/>
                <w:szCs w:val="16"/>
              </w:rPr>
              <w:t>Advertisers may have privileged access to client data, proprietary information or other private information. It is a risk that the advertiser may provide or leak this data to another client or inadvertently include it in advertising.</w:t>
            </w:r>
          </w:p>
          <w:p w14:paraId="53DB1007" w14:textId="77777777" w:rsidR="004B6E20" w:rsidRPr="00371409" w:rsidRDefault="004B6E20" w:rsidP="004C3F81">
            <w:pPr>
              <w:ind w:left="793" w:hanging="793"/>
              <w:rPr>
                <w:rFonts w:ascii="Calibri" w:eastAsia="Times New Roman" w:hAnsi="Calibri" w:cs="Calibri"/>
                <w:sz w:val="16"/>
                <w:szCs w:val="16"/>
              </w:rPr>
            </w:pPr>
          </w:p>
          <w:p w14:paraId="1602C166" w14:textId="77777777" w:rsidR="004B6E20" w:rsidRPr="00371409" w:rsidRDefault="004B6E20"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50733CE6"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(RM-x1163) Does the advertising service contract lack explicit confidentiality provisions preventing the advertiser from disclosing client data to other clients or using it in other campaigns?</w:t>
            </w:r>
          </w:p>
          <w:p w14:paraId="6FF43644"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(RM-x1164) Does the advertiser fail to implement logical data segregation between client accounts to prevent inadvertent cross-client data disclosure?</w:t>
            </w:r>
          </w:p>
          <w:p w14:paraId="06D2D26E"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(RM-x1165) Has the advertiser disclosed a client's sensitive or proprietary data to unauthorized parties through advertisement content or otherwise?</w:t>
            </w:r>
          </w:p>
          <w:p w14:paraId="02C22C44" w14:textId="77777777" w:rsidR="004B6E20" w:rsidRPr="00371409" w:rsidRDefault="004B6E20" w:rsidP="004C3F81">
            <w:pPr>
              <w:tabs>
                <w:tab w:val="left" w:pos="1798"/>
              </w:tabs>
              <w:rPr>
                <w:rFonts w:ascii="Calibri" w:eastAsia="Times New Roman" w:hAnsi="Calibri" w:cs="Calibri"/>
                <w:sz w:val="16"/>
                <w:szCs w:val="16"/>
              </w:rPr>
            </w:pPr>
          </w:p>
        </w:tc>
      </w:tr>
      <w:tr w:rsidR="00371409" w:rsidRPr="00371409" w14:paraId="6FF5DB63" w14:textId="77777777" w:rsidTr="004C3F81">
        <w:trPr>
          <w:gridBefore w:val="1"/>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324F6953" w14:textId="77777777" w:rsidR="004B6E20" w:rsidRPr="00371409" w:rsidRDefault="00426A20"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10848" behindDoc="0" locked="0" layoutInCell="1" allowOverlap="1" wp14:anchorId="3DC22AB2" wp14:editId="5CECCC9F">
                  <wp:simplePos x="0" y="0"/>
                  <wp:positionH relativeFrom="column">
                    <wp:posOffset>-445135</wp:posOffset>
                  </wp:positionH>
                  <wp:positionV relativeFrom="paragraph">
                    <wp:posOffset>156960</wp:posOffset>
                  </wp:positionV>
                  <wp:extent cx="548640" cy="171450"/>
                  <wp:effectExtent l="0" t="1905" r="0" b="0"/>
                  <wp:wrapNone/>
                  <wp:docPr id="126" name="Picture 126"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4B6E20" w:rsidRPr="00371409">
              <w:rPr>
                <w:rFonts w:ascii="Calibri" w:eastAsia="Times New Roman" w:hAnsi="Calibri" w:cs="Calibri"/>
                <w:sz w:val="16"/>
                <w:szCs w:val="16"/>
              </w:rPr>
              <w:t>(RC-323) Brokering Service Specific Security Risks</w:t>
            </w:r>
          </w:p>
          <w:p w14:paraId="2B8864F4" w14:textId="77777777" w:rsidR="004B6E20" w:rsidRPr="00371409" w:rsidRDefault="004B6E20" w:rsidP="004C3F81">
            <w:pPr>
              <w:rPr>
                <w:rFonts w:ascii="Calibri" w:eastAsia="Times New Roman" w:hAnsi="Calibri" w:cs="Calibri"/>
                <w:sz w:val="16"/>
                <w:szCs w:val="16"/>
              </w:rPr>
            </w:pPr>
          </w:p>
          <w:p w14:paraId="2A95A947" w14:textId="77777777" w:rsidR="004B6E20" w:rsidRPr="00371409" w:rsidRDefault="004B6E20"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658D7" w:rsidRPr="00371409">
              <w:rPr>
                <w:rFonts w:ascii="Calibri" w:eastAsia="Times New Roman" w:hAnsi="Calibri" w:cs="Calibri"/>
                <w:sz w:val="16"/>
                <w:szCs w:val="16"/>
              </w:rPr>
              <w:t xml:space="preserve"> Risks that increase the likelihood of inadequate security of a brokering service.</w:t>
            </w:r>
          </w:p>
          <w:p w14:paraId="4A8BCAF4" w14:textId="77777777" w:rsidR="004B6E20" w:rsidRPr="00371409" w:rsidRDefault="004B6E20" w:rsidP="004C3F81">
            <w:pPr>
              <w:rPr>
                <w:rFonts w:ascii="Calibri" w:eastAsia="Times New Roman" w:hAnsi="Calibri" w:cs="Calibri"/>
                <w:sz w:val="16"/>
                <w:szCs w:val="16"/>
              </w:rPr>
            </w:pPr>
          </w:p>
        </w:tc>
      </w:tr>
      <w:tr w:rsidR="00371409" w:rsidRPr="00371409" w14:paraId="639000FD" w14:textId="77777777" w:rsidTr="00C776D7">
        <w:trPr>
          <w:gridBefore w:val="2"/>
          <w:wBefore w:w="720" w:type="dxa"/>
          <w:trHeight w:val="727"/>
        </w:trPr>
        <w:tc>
          <w:tcPr>
            <w:tcW w:w="999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45EE629F" w14:textId="77777777" w:rsidR="004B6E20" w:rsidRPr="00371409" w:rsidRDefault="00B900B7" w:rsidP="004C3F81">
            <w:pPr>
              <w:rPr>
                <w:rFonts w:ascii="Calibri" w:eastAsia="Times New Roman" w:hAnsi="Calibri" w:cs="Calibri"/>
                <w:sz w:val="16"/>
                <w:szCs w:val="16"/>
              </w:rPr>
            </w:pPr>
            <w:r w:rsidRPr="00371409">
              <w:rPr>
                <w:rFonts w:ascii="Calibri" w:eastAsia="Times New Roman" w:hAnsi="Calibri" w:cs="Calibri"/>
                <w:sz w:val="16"/>
                <w:szCs w:val="16"/>
              </w:rPr>
              <w:t>(RF-908) Brokerage shares or fails to properly protect client's proprietary information with other clients</w:t>
            </w:r>
          </w:p>
          <w:p w14:paraId="654A38C3" w14:textId="77777777" w:rsidR="00B900B7" w:rsidRPr="00371409" w:rsidRDefault="00B900B7" w:rsidP="004C3F81">
            <w:pPr>
              <w:rPr>
                <w:rFonts w:ascii="Calibri" w:eastAsia="Times New Roman" w:hAnsi="Calibri" w:cs="Calibri"/>
                <w:sz w:val="16"/>
                <w:szCs w:val="16"/>
              </w:rPr>
            </w:pPr>
          </w:p>
          <w:p w14:paraId="6B708A39" w14:textId="77777777" w:rsidR="004B6E20" w:rsidRPr="00371409" w:rsidRDefault="004B6E20"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B2998" w:rsidRPr="00371409">
              <w:rPr>
                <w:rFonts w:ascii="Calibri" w:eastAsia="Times New Roman" w:hAnsi="Calibri" w:cs="Calibri"/>
                <w:sz w:val="16"/>
                <w:szCs w:val="16"/>
              </w:rPr>
              <w:t>Brokering service providers may have privileged access to client data, proprietary information or other private information. It is a risk that the brokerage may provide this data to another client or inadvertently leak it due to improper security practices.</w:t>
            </w:r>
          </w:p>
          <w:p w14:paraId="5773906F" w14:textId="77777777" w:rsidR="004B6E20" w:rsidRPr="00371409" w:rsidRDefault="004B6E20" w:rsidP="004C3F81">
            <w:pPr>
              <w:ind w:left="793" w:hanging="793"/>
              <w:rPr>
                <w:rFonts w:ascii="Calibri" w:eastAsia="Times New Roman" w:hAnsi="Calibri" w:cs="Calibri"/>
                <w:sz w:val="16"/>
                <w:szCs w:val="16"/>
              </w:rPr>
            </w:pPr>
          </w:p>
          <w:p w14:paraId="0778E98A" w14:textId="77777777" w:rsidR="004B6E20" w:rsidRPr="00371409" w:rsidRDefault="004B6E20"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60DF85E0"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(RM-x1169) Does the brokerage service contract lack explicit provisions requiring confidentiality and security of client proprietary information?</w:t>
            </w:r>
          </w:p>
          <w:p w14:paraId="7A1FB9E3"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(RM-x1170) Does the brokerage fail to implement data segregation controls preventing client data from being accessed by or shared with other clients?</w:t>
            </w:r>
          </w:p>
          <w:p w14:paraId="2E2B3FAA"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(RM-x1171) Has the brokerage been found to have shared or inadequately protected a client's proprietary information?</w:t>
            </w:r>
          </w:p>
          <w:p w14:paraId="44A4063C" w14:textId="77777777" w:rsidR="004B6E20" w:rsidRPr="00371409" w:rsidRDefault="004B6E20" w:rsidP="004C3F81">
            <w:pPr>
              <w:tabs>
                <w:tab w:val="left" w:pos="1798"/>
              </w:tabs>
              <w:rPr>
                <w:rFonts w:ascii="Calibri" w:eastAsia="Times New Roman" w:hAnsi="Calibri" w:cs="Calibri"/>
                <w:sz w:val="16"/>
                <w:szCs w:val="16"/>
              </w:rPr>
            </w:pPr>
          </w:p>
        </w:tc>
      </w:tr>
      <w:tr w:rsidR="00371409" w:rsidRPr="00371409" w14:paraId="7CDAACB4" w14:textId="77777777" w:rsidTr="004C3F81">
        <w:trPr>
          <w:gridBefore w:val="1"/>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2682D7E8" w14:textId="77777777" w:rsidR="004B6E20" w:rsidRPr="00371409" w:rsidRDefault="00426A20"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12896" behindDoc="0" locked="0" layoutInCell="1" allowOverlap="1" wp14:anchorId="0372E76D" wp14:editId="6A24F725">
                  <wp:simplePos x="0" y="0"/>
                  <wp:positionH relativeFrom="column">
                    <wp:posOffset>-439420</wp:posOffset>
                  </wp:positionH>
                  <wp:positionV relativeFrom="paragraph">
                    <wp:posOffset>165389</wp:posOffset>
                  </wp:positionV>
                  <wp:extent cx="548640" cy="171450"/>
                  <wp:effectExtent l="0" t="1905" r="0" b="0"/>
                  <wp:wrapNone/>
                  <wp:docPr id="127" name="Picture 127"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4B6E20" w:rsidRPr="00371409">
              <w:rPr>
                <w:rFonts w:ascii="Calibri" w:eastAsia="Times New Roman" w:hAnsi="Calibri" w:cs="Calibri"/>
                <w:sz w:val="16"/>
                <w:szCs w:val="16"/>
              </w:rPr>
              <w:t>(RC-311) Manufacturing Service Specific Security Risks</w:t>
            </w:r>
          </w:p>
          <w:p w14:paraId="04A1ABA3" w14:textId="77777777" w:rsidR="004B6E20" w:rsidRPr="00371409" w:rsidRDefault="004B6E20" w:rsidP="004C3F81">
            <w:pPr>
              <w:rPr>
                <w:rFonts w:ascii="Calibri" w:eastAsia="Times New Roman" w:hAnsi="Calibri" w:cs="Calibri"/>
                <w:sz w:val="16"/>
                <w:szCs w:val="16"/>
              </w:rPr>
            </w:pPr>
          </w:p>
          <w:p w14:paraId="49424336" w14:textId="77777777" w:rsidR="004B6E20" w:rsidRPr="00371409" w:rsidRDefault="004B6E20"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658D7" w:rsidRPr="00371409">
              <w:rPr>
                <w:rFonts w:ascii="Calibri" w:eastAsia="Times New Roman" w:hAnsi="Calibri" w:cs="Calibri"/>
                <w:sz w:val="16"/>
                <w:szCs w:val="16"/>
              </w:rPr>
              <w:t xml:space="preserve"> Risks that increase the likelihood of inadequate security of a manufacturing service.</w:t>
            </w:r>
          </w:p>
          <w:p w14:paraId="0E1954E6" w14:textId="77777777" w:rsidR="004B6E20" w:rsidRPr="00371409" w:rsidRDefault="004B6E20" w:rsidP="004C3F81">
            <w:pPr>
              <w:rPr>
                <w:rFonts w:ascii="Calibri" w:eastAsia="Times New Roman" w:hAnsi="Calibri" w:cs="Calibri"/>
                <w:sz w:val="16"/>
                <w:szCs w:val="16"/>
              </w:rPr>
            </w:pPr>
          </w:p>
        </w:tc>
      </w:tr>
      <w:tr w:rsidR="00371409" w:rsidRPr="00371409" w14:paraId="18052AB9" w14:textId="77777777" w:rsidTr="00046938">
        <w:trPr>
          <w:gridBefore w:val="2"/>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6C207B96" w14:textId="77777777" w:rsidR="004B6E20" w:rsidRPr="00371409" w:rsidRDefault="00B900B7" w:rsidP="004C3F81">
            <w:pPr>
              <w:rPr>
                <w:rFonts w:ascii="Calibri" w:eastAsia="Times New Roman" w:hAnsi="Calibri" w:cs="Calibri"/>
                <w:sz w:val="16"/>
                <w:szCs w:val="16"/>
              </w:rPr>
            </w:pPr>
            <w:r w:rsidRPr="00371409">
              <w:rPr>
                <w:rFonts w:ascii="Calibri" w:eastAsia="Times New Roman" w:hAnsi="Calibri" w:cs="Calibri"/>
                <w:sz w:val="16"/>
                <w:szCs w:val="16"/>
              </w:rPr>
              <w:t>(RF-912) Manufacturing co-packer steals or attempts to own the formula or composition of materials to perform the service</w:t>
            </w:r>
          </w:p>
          <w:p w14:paraId="35320F9F" w14:textId="77777777" w:rsidR="00B900B7" w:rsidRPr="00371409" w:rsidRDefault="00B900B7" w:rsidP="004C3F81">
            <w:pPr>
              <w:rPr>
                <w:rFonts w:ascii="Calibri" w:eastAsia="Times New Roman" w:hAnsi="Calibri" w:cs="Calibri"/>
                <w:sz w:val="16"/>
                <w:szCs w:val="16"/>
              </w:rPr>
            </w:pPr>
          </w:p>
          <w:p w14:paraId="5C8E106A" w14:textId="77777777" w:rsidR="004B6E20" w:rsidRPr="00371409" w:rsidRDefault="004B6E20"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B2998" w:rsidRPr="00371409">
              <w:rPr>
                <w:rFonts w:ascii="Calibri" w:eastAsia="Times New Roman" w:hAnsi="Calibri" w:cs="Calibri"/>
                <w:sz w:val="16"/>
                <w:szCs w:val="16"/>
              </w:rPr>
              <w:t>Services where a manufacturing co-packer attempts to own the composition, formula or components that make up the product that represent a security risk.</w:t>
            </w:r>
          </w:p>
          <w:p w14:paraId="5118A18D" w14:textId="77777777" w:rsidR="004B6E20" w:rsidRPr="00371409" w:rsidRDefault="004B6E20" w:rsidP="004C3F81">
            <w:pPr>
              <w:ind w:left="793" w:hanging="793"/>
              <w:rPr>
                <w:rFonts w:ascii="Calibri" w:eastAsia="Times New Roman" w:hAnsi="Calibri" w:cs="Calibri"/>
                <w:sz w:val="16"/>
                <w:szCs w:val="16"/>
              </w:rPr>
            </w:pPr>
          </w:p>
          <w:p w14:paraId="38FA7F68" w14:textId="77777777" w:rsidR="004B6E20" w:rsidRPr="00371409" w:rsidRDefault="004B6E20"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4C361C85"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(RM-x1175) Does the co-packing agreement lack explicit provisions establishing the client's ownership of formulas, compositions, and proprietary materials used in co-packing?</w:t>
            </w:r>
          </w:p>
          <w:p w14:paraId="52F10A42"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(RM-x1176) Has the co-packing manufacturer asserted, claimed, or attempted to register ownership rights over client formulas or compositions?</w:t>
            </w:r>
          </w:p>
          <w:p w14:paraId="04236E0E"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(RM-x1177) Does the co-packing agreement lack provisions preventing the co-packer from using client formulas or compositions for any purpose other than the contracted service?</w:t>
            </w:r>
          </w:p>
          <w:p w14:paraId="7CF682CF" w14:textId="77777777" w:rsidR="004B6E20" w:rsidRPr="00371409" w:rsidRDefault="004B6E20" w:rsidP="004C3F81">
            <w:pPr>
              <w:tabs>
                <w:tab w:val="left" w:pos="1798"/>
              </w:tabs>
              <w:rPr>
                <w:rFonts w:ascii="Calibri" w:eastAsia="Times New Roman" w:hAnsi="Calibri" w:cs="Calibri"/>
                <w:sz w:val="16"/>
                <w:szCs w:val="16"/>
              </w:rPr>
            </w:pPr>
          </w:p>
        </w:tc>
      </w:tr>
      <w:tr w:rsidR="00371409" w:rsidRPr="00371409" w14:paraId="2C2CE06C" w14:textId="77777777" w:rsidTr="004C3F81">
        <w:trPr>
          <w:gridBefore w:val="1"/>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1944C7DD" w14:textId="77777777" w:rsidR="004B6E20" w:rsidRPr="00371409" w:rsidRDefault="00426A20" w:rsidP="004C3F81">
            <w:pPr>
              <w:rPr>
                <w:rFonts w:ascii="Calibri" w:eastAsia="Times New Roman" w:hAnsi="Calibri" w:cs="Calibri"/>
                <w:sz w:val="16"/>
                <w:szCs w:val="16"/>
              </w:rPr>
            </w:pPr>
            <w:r w:rsidRPr="00371409">
              <w:rPr>
                <w:rFonts w:ascii="Calibri" w:hAnsi="Calibri" w:cs="Calibri"/>
                <w:noProof/>
                <w:sz w:val="16"/>
                <w:szCs w:val="16"/>
              </w:rPr>
              <w:lastRenderedPageBreak/>
              <w:drawing>
                <wp:anchor distT="0" distB="0" distL="114300" distR="114300" simplePos="0" relativeHeight="252114944" behindDoc="0" locked="0" layoutInCell="1" allowOverlap="1" wp14:anchorId="272A2946" wp14:editId="177E2C50">
                  <wp:simplePos x="0" y="0"/>
                  <wp:positionH relativeFrom="column">
                    <wp:posOffset>-445135</wp:posOffset>
                  </wp:positionH>
                  <wp:positionV relativeFrom="paragraph">
                    <wp:posOffset>166890</wp:posOffset>
                  </wp:positionV>
                  <wp:extent cx="548640" cy="171450"/>
                  <wp:effectExtent l="0" t="1905" r="0" b="0"/>
                  <wp:wrapNone/>
                  <wp:docPr id="128" name="Picture 128"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4B6E20" w:rsidRPr="00371409">
              <w:rPr>
                <w:rFonts w:ascii="Calibri" w:eastAsia="Times New Roman" w:hAnsi="Calibri" w:cs="Calibri"/>
                <w:sz w:val="16"/>
                <w:szCs w:val="16"/>
              </w:rPr>
              <w:t>(RC-307) Digital Service Specific Security Risks</w:t>
            </w:r>
          </w:p>
          <w:p w14:paraId="7EB415CA" w14:textId="77777777" w:rsidR="004B6E20" w:rsidRPr="00371409" w:rsidRDefault="004B6E20" w:rsidP="004C3F81">
            <w:pPr>
              <w:rPr>
                <w:rFonts w:ascii="Calibri" w:eastAsia="Times New Roman" w:hAnsi="Calibri" w:cs="Calibri"/>
                <w:sz w:val="16"/>
                <w:szCs w:val="16"/>
              </w:rPr>
            </w:pPr>
          </w:p>
          <w:p w14:paraId="5DB4E28A" w14:textId="77777777" w:rsidR="004B6E20" w:rsidRPr="00371409" w:rsidRDefault="004B6E20"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658D7" w:rsidRPr="00371409">
              <w:rPr>
                <w:rFonts w:ascii="Calibri" w:eastAsia="Times New Roman" w:hAnsi="Calibri" w:cs="Calibri"/>
                <w:sz w:val="16"/>
                <w:szCs w:val="16"/>
              </w:rPr>
              <w:t xml:space="preserve"> </w:t>
            </w:r>
            <w:r w:rsidRPr="00371409">
              <w:rPr>
                <w:rFonts w:ascii="Calibri" w:eastAsia="Times New Roman" w:hAnsi="Calibri" w:cs="Calibri"/>
                <w:sz w:val="16"/>
                <w:szCs w:val="16"/>
              </w:rPr>
              <w:t xml:space="preserve"> </w:t>
            </w:r>
            <w:r w:rsidR="003658D7" w:rsidRPr="00371409">
              <w:rPr>
                <w:rFonts w:ascii="Calibri" w:eastAsia="Times New Roman" w:hAnsi="Calibri" w:cs="Calibri"/>
                <w:sz w:val="16"/>
                <w:szCs w:val="16"/>
              </w:rPr>
              <w:t>Risks that increase the likelihood of inadequate security of a digital service.</w:t>
            </w:r>
          </w:p>
          <w:p w14:paraId="7F63A138" w14:textId="77777777" w:rsidR="004B6E20" w:rsidRPr="00371409" w:rsidRDefault="004B6E20" w:rsidP="004C3F81">
            <w:pPr>
              <w:rPr>
                <w:rFonts w:ascii="Calibri" w:eastAsia="Times New Roman" w:hAnsi="Calibri" w:cs="Calibri"/>
                <w:sz w:val="16"/>
                <w:szCs w:val="16"/>
              </w:rPr>
            </w:pPr>
          </w:p>
        </w:tc>
      </w:tr>
      <w:tr w:rsidR="00371409" w:rsidRPr="00371409" w14:paraId="1F509FEB" w14:textId="77777777" w:rsidTr="00C776D7">
        <w:trPr>
          <w:gridBefore w:val="2"/>
          <w:wBefore w:w="720" w:type="dxa"/>
          <w:trHeight w:val="727"/>
        </w:trPr>
        <w:tc>
          <w:tcPr>
            <w:tcW w:w="999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50AA6B78" w14:textId="77777777" w:rsidR="009C0969" w:rsidRPr="00371409" w:rsidRDefault="009C0969" w:rsidP="004C3F81">
            <w:pPr>
              <w:rPr>
                <w:rFonts w:ascii="Calibri" w:eastAsia="Times New Roman" w:hAnsi="Calibri" w:cs="Calibri"/>
                <w:sz w:val="16"/>
                <w:szCs w:val="16"/>
              </w:rPr>
            </w:pPr>
            <w:r w:rsidRPr="00371409">
              <w:rPr>
                <w:rFonts w:ascii="Calibri" w:eastAsia="Times New Roman" w:hAnsi="Calibri" w:cs="Calibri"/>
                <w:sz w:val="16"/>
                <w:szCs w:val="16"/>
              </w:rPr>
              <w:t xml:space="preserve">(RF-909) Digital service provider does not employ (externally or internally) a data security team for response and recovery </w:t>
            </w:r>
          </w:p>
          <w:p w14:paraId="34E9CB70" w14:textId="77777777" w:rsidR="009C0969" w:rsidRPr="00371409" w:rsidRDefault="009C0969" w:rsidP="004C3F81">
            <w:pPr>
              <w:rPr>
                <w:rFonts w:ascii="Calibri" w:eastAsia="Times New Roman" w:hAnsi="Calibri" w:cs="Calibri"/>
                <w:sz w:val="16"/>
                <w:szCs w:val="16"/>
              </w:rPr>
            </w:pPr>
          </w:p>
          <w:p w14:paraId="082E504C" w14:textId="77777777" w:rsidR="009C0969" w:rsidRPr="00371409" w:rsidRDefault="009C096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B2998" w:rsidRPr="00371409">
              <w:rPr>
                <w:rFonts w:ascii="Calibri" w:eastAsia="Times New Roman" w:hAnsi="Calibri" w:cs="Calibri"/>
                <w:sz w:val="16"/>
                <w:szCs w:val="16"/>
              </w:rPr>
              <w:t>Digital service providers must be able to properly protect client information and to do so they must leverage the experience of security professional, either by hiring an internal team or contracting to an external company for response and recovery.</w:t>
            </w:r>
          </w:p>
          <w:p w14:paraId="73CB2775" w14:textId="77777777" w:rsidR="009C0969" w:rsidRPr="00371409" w:rsidRDefault="009C0969" w:rsidP="004C3F81">
            <w:pPr>
              <w:ind w:left="793" w:hanging="793"/>
              <w:rPr>
                <w:rFonts w:ascii="Calibri" w:eastAsia="Times New Roman" w:hAnsi="Calibri" w:cs="Calibri"/>
                <w:sz w:val="16"/>
                <w:szCs w:val="16"/>
              </w:rPr>
            </w:pPr>
          </w:p>
          <w:p w14:paraId="53B5A804" w14:textId="77777777" w:rsidR="009C0969" w:rsidRPr="00371409" w:rsidRDefault="009C096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5E41CE06"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(RM-x900) Does the digital service provider lack an internally staffed or formally contracted data security incident response capability?</w:t>
            </w:r>
          </w:p>
          <w:p w14:paraId="1D89AC33"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(RM-x901) Does the service provider fail to define and communicate data security incident response roles and escalation procedures to the customer?</w:t>
            </w:r>
          </w:p>
          <w:p w14:paraId="459FE935"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(RM-x902) Does the service provider lack documented and tested data recovery procedures sufficient to restore client data following a security incident?</w:t>
            </w:r>
          </w:p>
          <w:p w14:paraId="22C27770"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(RM-x1211) Has the digital service provider experienced a data security incident in which the absence of a dedicated security response capability demonstrably increased customer data exposure or recovery time?</w:t>
            </w:r>
          </w:p>
          <w:p w14:paraId="7AFB8CAC" w14:textId="77777777" w:rsidR="009C0969" w:rsidRPr="00371409" w:rsidRDefault="009C0969" w:rsidP="004C3F81">
            <w:pPr>
              <w:tabs>
                <w:tab w:val="left" w:pos="1798"/>
              </w:tabs>
              <w:rPr>
                <w:rFonts w:ascii="Calibri" w:eastAsia="Times New Roman" w:hAnsi="Calibri" w:cs="Calibri"/>
                <w:sz w:val="16"/>
                <w:szCs w:val="16"/>
              </w:rPr>
            </w:pPr>
          </w:p>
        </w:tc>
      </w:tr>
      <w:tr w:rsidR="00371409" w:rsidRPr="00371409" w14:paraId="7C7DD7AF" w14:textId="77777777" w:rsidTr="00C776D7">
        <w:trPr>
          <w:gridBefore w:val="2"/>
          <w:wBefore w:w="720" w:type="dxa"/>
          <w:trHeight w:val="727"/>
        </w:trPr>
        <w:tc>
          <w:tcPr>
            <w:tcW w:w="999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7313B064" w14:textId="77777777" w:rsidR="004B6E20" w:rsidRPr="00371409" w:rsidRDefault="00ED5100" w:rsidP="004C3F81">
            <w:pPr>
              <w:rPr>
                <w:rFonts w:ascii="Calibri" w:eastAsia="Times New Roman" w:hAnsi="Calibri" w:cs="Calibri"/>
                <w:sz w:val="16"/>
                <w:szCs w:val="16"/>
              </w:rPr>
            </w:pPr>
            <w:r w:rsidRPr="00371409">
              <w:rPr>
                <w:rFonts w:ascii="Calibri" w:eastAsia="Times New Roman" w:hAnsi="Calibri" w:cs="Calibri"/>
                <w:sz w:val="16"/>
                <w:szCs w:val="16"/>
              </w:rPr>
              <w:t>(RF-910) Digital service provider does not disclose its data protection practices</w:t>
            </w:r>
          </w:p>
          <w:p w14:paraId="5562EB1B" w14:textId="77777777" w:rsidR="00ED5100" w:rsidRPr="00371409" w:rsidRDefault="00ED5100" w:rsidP="004C3F81">
            <w:pPr>
              <w:rPr>
                <w:rFonts w:ascii="Calibri" w:eastAsia="Times New Roman" w:hAnsi="Calibri" w:cs="Calibri"/>
                <w:sz w:val="16"/>
                <w:szCs w:val="16"/>
              </w:rPr>
            </w:pPr>
          </w:p>
          <w:p w14:paraId="4EE25189" w14:textId="77777777" w:rsidR="004B6E20" w:rsidRPr="00371409" w:rsidRDefault="004B6E20"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B2998" w:rsidRPr="00371409">
              <w:rPr>
                <w:rFonts w:ascii="Calibri" w:eastAsia="Times New Roman" w:hAnsi="Calibri" w:cs="Calibri"/>
                <w:sz w:val="16"/>
                <w:szCs w:val="16"/>
              </w:rPr>
              <w:t>Digital service providers that have access to client data are likely expected to keep it safe. Their security practices should be disclosed to the client including encryption processed and algorithms used.</w:t>
            </w:r>
          </w:p>
          <w:p w14:paraId="5B5ECFBB" w14:textId="77777777" w:rsidR="004B6E20" w:rsidRPr="00371409" w:rsidRDefault="004B6E20" w:rsidP="004C3F81">
            <w:pPr>
              <w:ind w:left="793" w:hanging="793"/>
              <w:rPr>
                <w:rFonts w:ascii="Calibri" w:eastAsia="Times New Roman" w:hAnsi="Calibri" w:cs="Calibri"/>
                <w:sz w:val="16"/>
                <w:szCs w:val="16"/>
              </w:rPr>
            </w:pPr>
          </w:p>
          <w:p w14:paraId="5F542667" w14:textId="77777777" w:rsidR="004B6E20" w:rsidRPr="00371409" w:rsidRDefault="004B6E20"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196CCDB8"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(RM-x1172) Does the digital service provider lack a published or contractually provided data protection policy disclosing its security practices for handling client data?</w:t>
            </w:r>
          </w:p>
          <w:p w14:paraId="7E1CD100"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(RM-x1173) Does the service provider fail to disclose the encryption algorithms, key management practices, and data retention policies applicable to client data?</w:t>
            </w:r>
          </w:p>
          <w:p w14:paraId="328ADFF1"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(RM-x1174) Has the service provider materially changed its data protection practices without notifying affected clients?</w:t>
            </w:r>
          </w:p>
          <w:p w14:paraId="3A5225B8" w14:textId="77777777" w:rsidR="004B6E20" w:rsidRPr="00371409" w:rsidRDefault="004B6E20" w:rsidP="004C3F81">
            <w:pPr>
              <w:tabs>
                <w:tab w:val="left" w:pos="1798"/>
              </w:tabs>
              <w:rPr>
                <w:rFonts w:ascii="Calibri" w:eastAsia="Times New Roman" w:hAnsi="Calibri" w:cs="Calibri"/>
                <w:sz w:val="16"/>
                <w:szCs w:val="16"/>
              </w:rPr>
            </w:pPr>
          </w:p>
        </w:tc>
      </w:tr>
      <w:tr w:rsidR="00371409" w:rsidRPr="00371409" w14:paraId="0C1E43CD" w14:textId="77777777" w:rsidTr="004C3F81">
        <w:trPr>
          <w:gridBefore w:val="1"/>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02C85E99" w14:textId="77777777" w:rsidR="004B6E20" w:rsidRPr="00371409" w:rsidRDefault="004B6E20" w:rsidP="004C3F81">
            <w:pPr>
              <w:rPr>
                <w:rFonts w:ascii="Calibri" w:eastAsia="Times New Roman" w:hAnsi="Calibri" w:cs="Calibri"/>
                <w:sz w:val="16"/>
                <w:szCs w:val="16"/>
              </w:rPr>
            </w:pPr>
            <w:r w:rsidRPr="00371409">
              <w:rPr>
                <w:rFonts w:ascii="Calibri" w:eastAsia="Times New Roman" w:hAnsi="Calibri" w:cs="Calibri"/>
                <w:sz w:val="16"/>
                <w:szCs w:val="16"/>
              </w:rPr>
              <w:t>(RC-560) Pharmaceutical Service Specific Security Risks</w:t>
            </w:r>
          </w:p>
          <w:p w14:paraId="5BE1B706" w14:textId="77777777" w:rsidR="004B6E20" w:rsidRPr="00371409" w:rsidRDefault="004B6E20" w:rsidP="004C3F81">
            <w:pPr>
              <w:rPr>
                <w:rFonts w:ascii="Calibri" w:eastAsia="Times New Roman" w:hAnsi="Calibri" w:cs="Calibri"/>
                <w:sz w:val="16"/>
                <w:szCs w:val="16"/>
              </w:rPr>
            </w:pPr>
          </w:p>
          <w:p w14:paraId="7D3737CC" w14:textId="77777777" w:rsidR="004B6E20" w:rsidRPr="00371409" w:rsidRDefault="00034D75" w:rsidP="004C3F81">
            <w:pPr>
              <w:ind w:left="789" w:hanging="789"/>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19040" behindDoc="0" locked="0" layoutInCell="1" allowOverlap="1" wp14:anchorId="5E76B048" wp14:editId="0A55B558">
                  <wp:simplePos x="0" y="0"/>
                  <wp:positionH relativeFrom="column">
                    <wp:posOffset>-443865</wp:posOffset>
                  </wp:positionH>
                  <wp:positionV relativeFrom="paragraph">
                    <wp:posOffset>170065</wp:posOffset>
                  </wp:positionV>
                  <wp:extent cx="548640" cy="171450"/>
                  <wp:effectExtent l="0" t="1905" r="0" b="0"/>
                  <wp:wrapNone/>
                  <wp:docPr id="130" name="Picture 130"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4B6E20" w:rsidRPr="00371409">
              <w:rPr>
                <w:rFonts w:ascii="Calibri" w:eastAsia="Times New Roman" w:hAnsi="Calibri" w:cs="Calibri"/>
                <w:sz w:val="16"/>
                <w:szCs w:val="16"/>
              </w:rPr>
              <w:t xml:space="preserve">Definition:  </w:t>
            </w:r>
            <w:r w:rsidR="003658D7" w:rsidRPr="00371409">
              <w:rPr>
                <w:rFonts w:ascii="Calibri" w:eastAsia="Times New Roman" w:hAnsi="Calibri" w:cs="Calibri"/>
                <w:sz w:val="16"/>
                <w:szCs w:val="16"/>
              </w:rPr>
              <w:t xml:space="preserve"> Risks that increase the likelihood of inadequate security of a pharmaceutical service.</w:t>
            </w:r>
          </w:p>
          <w:p w14:paraId="4A647D0D" w14:textId="77777777" w:rsidR="004B6E20" w:rsidRPr="00371409" w:rsidRDefault="004B6E20" w:rsidP="004C3F81">
            <w:pPr>
              <w:rPr>
                <w:rFonts w:ascii="Calibri" w:eastAsia="Times New Roman" w:hAnsi="Calibri" w:cs="Calibri"/>
                <w:sz w:val="16"/>
                <w:szCs w:val="16"/>
              </w:rPr>
            </w:pPr>
          </w:p>
        </w:tc>
      </w:tr>
      <w:tr w:rsidR="00371409" w:rsidRPr="00371409" w14:paraId="7A96DAB5" w14:textId="77777777" w:rsidTr="004C3F81">
        <w:trPr>
          <w:gridBefore w:val="1"/>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001BCE6B" w14:textId="77777777" w:rsidR="004B6E20" w:rsidRPr="00371409" w:rsidRDefault="004B6E20" w:rsidP="004C3F81">
            <w:pPr>
              <w:rPr>
                <w:rFonts w:ascii="Calibri" w:eastAsia="Times New Roman" w:hAnsi="Calibri" w:cs="Calibri"/>
                <w:sz w:val="16"/>
                <w:szCs w:val="16"/>
              </w:rPr>
            </w:pPr>
            <w:r w:rsidRPr="00371409">
              <w:rPr>
                <w:rFonts w:ascii="Calibri" w:eastAsia="Times New Roman" w:hAnsi="Calibri" w:cs="Calibri"/>
                <w:sz w:val="16"/>
                <w:szCs w:val="16"/>
              </w:rPr>
              <w:t>(RC-319) Warehousing Service Specific Security Risks</w:t>
            </w:r>
          </w:p>
          <w:p w14:paraId="45CA822A" w14:textId="77777777" w:rsidR="004B6E20" w:rsidRPr="00371409" w:rsidRDefault="004B6E20" w:rsidP="004C3F81">
            <w:pPr>
              <w:rPr>
                <w:rFonts w:ascii="Calibri" w:eastAsia="Times New Roman" w:hAnsi="Calibri" w:cs="Calibri"/>
                <w:sz w:val="16"/>
                <w:szCs w:val="16"/>
              </w:rPr>
            </w:pPr>
          </w:p>
          <w:p w14:paraId="04F04DF2" w14:textId="77777777" w:rsidR="004B6E20" w:rsidRPr="00371409" w:rsidRDefault="004B6E20"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658D7" w:rsidRPr="00371409">
              <w:rPr>
                <w:rFonts w:ascii="Calibri" w:eastAsia="Times New Roman" w:hAnsi="Calibri" w:cs="Calibri"/>
                <w:sz w:val="16"/>
                <w:szCs w:val="16"/>
              </w:rPr>
              <w:t xml:space="preserve"> Risks that increase the likelihood of inadequate security of a warehousing service.</w:t>
            </w:r>
          </w:p>
          <w:p w14:paraId="11EADFC2" w14:textId="77777777" w:rsidR="004B6E20" w:rsidRPr="00371409" w:rsidRDefault="004B6E20" w:rsidP="004C3F81">
            <w:pPr>
              <w:rPr>
                <w:rFonts w:ascii="Calibri" w:eastAsia="Times New Roman" w:hAnsi="Calibri" w:cs="Calibri"/>
                <w:sz w:val="16"/>
                <w:szCs w:val="16"/>
              </w:rPr>
            </w:pPr>
          </w:p>
        </w:tc>
      </w:tr>
      <w:tr w:rsidR="00371409" w:rsidRPr="00371409" w14:paraId="419911BD" w14:textId="77777777" w:rsidTr="002039D9">
        <w:trPr>
          <w:gridBefore w:val="2"/>
          <w:wBefore w:w="720" w:type="dxa"/>
          <w:trHeight w:val="727"/>
        </w:trPr>
        <w:tc>
          <w:tcPr>
            <w:tcW w:w="999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4FB8EDF9" w14:textId="77777777" w:rsidR="00C67038" w:rsidRPr="00371409" w:rsidRDefault="00C67038" w:rsidP="002039D9">
            <w:pPr>
              <w:rPr>
                <w:rFonts w:ascii="Calibri" w:eastAsia="Times New Roman" w:hAnsi="Calibri" w:cs="Calibri"/>
                <w:sz w:val="16"/>
                <w:szCs w:val="16"/>
              </w:rPr>
            </w:pPr>
            <w:r w:rsidRPr="00371409">
              <w:rPr>
                <w:rFonts w:ascii="Calibri" w:eastAsia="Times New Roman" w:hAnsi="Calibri" w:cs="Calibri"/>
                <w:sz w:val="16"/>
                <w:szCs w:val="16"/>
              </w:rPr>
              <w:t>(RF-913) Warehousing service provider's shipping services are not held to the same standards as others in securing locations</w:t>
            </w:r>
          </w:p>
          <w:p w14:paraId="048E5715" w14:textId="77777777" w:rsidR="00C67038" w:rsidRPr="00371409" w:rsidRDefault="00C67038" w:rsidP="002039D9">
            <w:pPr>
              <w:rPr>
                <w:rFonts w:ascii="Calibri" w:eastAsia="Times New Roman" w:hAnsi="Calibri" w:cs="Calibri"/>
                <w:sz w:val="16"/>
                <w:szCs w:val="16"/>
              </w:rPr>
            </w:pPr>
          </w:p>
          <w:p w14:paraId="63AF6A23" w14:textId="77777777" w:rsidR="00C67038" w:rsidRPr="00371409" w:rsidRDefault="00C67038" w:rsidP="002039D9">
            <w:pPr>
              <w:ind w:left="791" w:hanging="791"/>
              <w:rPr>
                <w:rFonts w:ascii="Calibri" w:eastAsia="Times New Roman" w:hAnsi="Calibri" w:cs="Calibri"/>
                <w:sz w:val="16"/>
                <w:szCs w:val="16"/>
              </w:rPr>
            </w:pPr>
            <w:r w:rsidRPr="00371409">
              <w:rPr>
                <w:rFonts w:ascii="Calibri" w:eastAsia="Times New Roman" w:hAnsi="Calibri" w:cs="Calibri"/>
                <w:sz w:val="16"/>
                <w:szCs w:val="16"/>
              </w:rPr>
              <w:t>Definition:   Security risks where a warehousing service provider's shipping services are not bound by the security standards as your own standards or across vendors (e.g., Fed Ex, UPS, Amazon allowed direct access where others need go through security).</w:t>
            </w:r>
          </w:p>
          <w:p w14:paraId="5B87B2AE" w14:textId="77777777" w:rsidR="00C67038" w:rsidRPr="00371409" w:rsidRDefault="00C67038" w:rsidP="002039D9">
            <w:pPr>
              <w:ind w:left="793" w:hanging="793"/>
              <w:rPr>
                <w:rFonts w:ascii="Calibri" w:eastAsia="Times New Roman" w:hAnsi="Calibri" w:cs="Calibri"/>
                <w:sz w:val="16"/>
                <w:szCs w:val="16"/>
              </w:rPr>
            </w:pPr>
          </w:p>
          <w:p w14:paraId="7FDEA19C" w14:textId="77777777" w:rsidR="00C67038" w:rsidRPr="00371409" w:rsidRDefault="00C67038" w:rsidP="002039D9">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14BDEC75"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(RM-x1178) Does the warehousing service contract fail to require the provider's shipping service partners to meet the same security standards as the warehousing operation?</w:t>
            </w:r>
          </w:p>
          <w:p w14:paraId="5524F80E"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(RM-x1179) Does the warehousing provider fail to audit the security practices of third-party shipping services it uses against defined security standards?</w:t>
            </w:r>
          </w:p>
          <w:p w14:paraId="064D09BB" w14:textId="77777777" w:rsidR="00B25769" w:rsidRDefault="00000000">
            <w:pPr>
              <w:ind w:left="793" w:hanging="793"/>
              <w:rPr>
                <w:rFonts w:ascii="Calibri" w:eastAsia="Times New Roman" w:hAnsi="Calibri" w:cs="Calibri"/>
                <w:sz w:val="16"/>
                <w:szCs w:val="16"/>
              </w:rPr>
            </w:pPr>
            <w:r>
              <w:rPr>
                <w:rFonts w:ascii="Calibri" w:eastAsia="Times New Roman" w:hAnsi="Calibri" w:cs="Calibri"/>
                <w:color w:val="FF0000"/>
                <w:sz w:val="16"/>
                <w:szCs w:val="16"/>
              </w:rPr>
              <w:t>(RM-x1180) Has a security incident occurred during transit by a shipping service used by the warehousing provider due to a failure to apply equivalent security standards?</w:t>
            </w:r>
          </w:p>
          <w:p w14:paraId="1AEAED2A" w14:textId="77777777" w:rsidR="00C67038" w:rsidRPr="00371409" w:rsidRDefault="00C67038" w:rsidP="002039D9">
            <w:pPr>
              <w:tabs>
                <w:tab w:val="left" w:pos="1798"/>
              </w:tabs>
              <w:rPr>
                <w:rFonts w:ascii="Calibri" w:eastAsia="Times New Roman" w:hAnsi="Calibri" w:cs="Calibri"/>
                <w:sz w:val="16"/>
                <w:szCs w:val="16"/>
              </w:rPr>
            </w:pPr>
          </w:p>
        </w:tc>
      </w:tr>
      <w:tr w:rsidR="00371409" w:rsidRPr="00371409" w14:paraId="443B4F1A" w14:textId="77777777" w:rsidTr="00C776D7">
        <w:trPr>
          <w:gridBefore w:val="2"/>
          <w:wBefore w:w="720" w:type="dxa"/>
          <w:trHeight w:val="727"/>
        </w:trPr>
        <w:tc>
          <w:tcPr>
            <w:tcW w:w="999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31D0809E" w14:textId="0EB48B37" w:rsidR="00ED5100" w:rsidRPr="00371409" w:rsidRDefault="00ED5100" w:rsidP="004C3F81">
            <w:pPr>
              <w:rPr>
                <w:rFonts w:ascii="Calibri" w:eastAsia="Times New Roman" w:hAnsi="Calibri" w:cs="Calibri"/>
                <w:sz w:val="16"/>
                <w:szCs w:val="16"/>
              </w:rPr>
            </w:pPr>
            <w:r w:rsidRPr="00371409">
              <w:rPr>
                <w:rFonts w:ascii="Calibri" w:eastAsia="Times New Roman" w:hAnsi="Calibri" w:cs="Calibri"/>
                <w:sz w:val="16"/>
                <w:szCs w:val="16"/>
              </w:rPr>
              <w:t>(RF-</w:t>
            </w:r>
            <w:r w:rsidR="00125D5E" w:rsidRPr="00371409">
              <w:rPr>
                <w:rFonts w:ascii="Calibri" w:eastAsia="Times New Roman" w:hAnsi="Calibri" w:cs="Calibri"/>
                <w:sz w:val="16"/>
                <w:szCs w:val="16"/>
              </w:rPr>
              <w:t>1330</w:t>
            </w:r>
            <w:r w:rsidRPr="00371409">
              <w:rPr>
                <w:rFonts w:ascii="Calibri" w:eastAsia="Times New Roman" w:hAnsi="Calibri" w:cs="Calibri"/>
                <w:sz w:val="16"/>
                <w:szCs w:val="16"/>
              </w:rPr>
              <w:t xml:space="preserve">) </w:t>
            </w:r>
            <w:r w:rsidR="00C67038" w:rsidRPr="00371409">
              <w:rPr>
                <w:rFonts w:ascii="Calibri" w:eastAsia="Times New Roman" w:hAnsi="Calibri" w:cs="Calibri"/>
                <w:sz w:val="16"/>
                <w:szCs w:val="16"/>
              </w:rPr>
              <w:t>Warehousing service provider has difficulty securing goods in warehouse</w:t>
            </w:r>
          </w:p>
          <w:p w14:paraId="13C6CC44" w14:textId="77777777" w:rsidR="00C67038" w:rsidRPr="00371409" w:rsidRDefault="00C67038" w:rsidP="004C3F81">
            <w:pPr>
              <w:rPr>
                <w:rFonts w:ascii="Calibri" w:eastAsia="Times New Roman" w:hAnsi="Calibri" w:cs="Calibri"/>
                <w:sz w:val="16"/>
                <w:szCs w:val="16"/>
              </w:rPr>
            </w:pPr>
          </w:p>
          <w:p w14:paraId="26E2E84B" w14:textId="1AC2A4BF" w:rsidR="004B6E20" w:rsidRPr="00371409" w:rsidRDefault="004B6E20" w:rsidP="00125D5E">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25D5E" w:rsidRPr="00371409">
              <w:t xml:space="preserve"> </w:t>
            </w:r>
            <w:r w:rsidR="00125D5E" w:rsidRPr="00371409">
              <w:rPr>
                <w:rFonts w:ascii="Calibri" w:eastAsia="Times New Roman" w:hAnsi="Calibri" w:cs="Calibri"/>
                <w:sz w:val="16"/>
                <w:szCs w:val="16"/>
              </w:rPr>
              <w:t>This risk considers how vulnerable to malicious activity a warehousing service provider and their customers may be due to difficulties securing goods in warehouses</w:t>
            </w:r>
          </w:p>
          <w:p w14:paraId="69F6563E" w14:textId="77777777" w:rsidR="004B6E20" w:rsidRPr="00371409" w:rsidRDefault="004B6E20" w:rsidP="004C3F81">
            <w:pPr>
              <w:ind w:left="793" w:hanging="793"/>
              <w:rPr>
                <w:rFonts w:ascii="Calibri" w:eastAsia="Times New Roman" w:hAnsi="Calibri" w:cs="Calibri"/>
                <w:sz w:val="16"/>
                <w:szCs w:val="16"/>
              </w:rPr>
            </w:pPr>
          </w:p>
          <w:p w14:paraId="2A576FED" w14:textId="77777777" w:rsidR="004B6E20" w:rsidRPr="00371409" w:rsidRDefault="004B6E20"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201FA14B" w14:textId="208A1019" w:rsidR="00C67038" w:rsidRPr="00371409" w:rsidRDefault="007E4B1F" w:rsidP="00C67038">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w:t>
            </w:r>
            <w:r w:rsidR="00C67038" w:rsidRPr="00371409">
              <w:rPr>
                <w:rFonts w:ascii="Calibri" w:eastAsia="Times New Roman" w:hAnsi="Calibri" w:cs="Calibri"/>
                <w:sz w:val="16"/>
                <w:szCs w:val="16"/>
              </w:rPr>
              <w:t>RM-</w:t>
            </w:r>
            <w:r w:rsidR="00125D5E" w:rsidRPr="00371409">
              <w:rPr>
                <w:rFonts w:ascii="Calibri" w:eastAsia="Times New Roman" w:hAnsi="Calibri" w:cs="Calibri"/>
                <w:sz w:val="16"/>
                <w:szCs w:val="16"/>
              </w:rPr>
              <w:t>1965</w:t>
            </w:r>
            <w:r w:rsidRPr="00371409">
              <w:rPr>
                <w:rFonts w:ascii="Calibri" w:eastAsia="Times New Roman" w:hAnsi="Calibri" w:cs="Calibri"/>
                <w:sz w:val="16"/>
                <w:szCs w:val="16"/>
              </w:rPr>
              <w:t xml:space="preserve">) </w:t>
            </w:r>
            <w:r w:rsidR="00C67038" w:rsidRPr="00371409">
              <w:rPr>
                <w:rFonts w:ascii="Calibri" w:eastAsia="Times New Roman" w:hAnsi="Calibri" w:cs="Calibri"/>
                <w:sz w:val="16"/>
                <w:szCs w:val="16"/>
              </w:rPr>
              <w:t>Does the warehousing service provider utilize very large warehouse?</w:t>
            </w:r>
          </w:p>
          <w:p w14:paraId="787B8266" w14:textId="3A2A4343" w:rsidR="00C67038" w:rsidRPr="00371409" w:rsidRDefault="007E4B1F" w:rsidP="00C67038">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(RM-</w:t>
            </w:r>
            <w:r w:rsidR="00125D5E" w:rsidRPr="00371409">
              <w:rPr>
                <w:rFonts w:ascii="Calibri" w:eastAsia="Times New Roman" w:hAnsi="Calibri" w:cs="Calibri"/>
                <w:sz w:val="16"/>
                <w:szCs w:val="16"/>
              </w:rPr>
              <w:t>1966</w:t>
            </w:r>
            <w:r w:rsidRPr="00371409">
              <w:rPr>
                <w:rFonts w:ascii="Calibri" w:eastAsia="Times New Roman" w:hAnsi="Calibri" w:cs="Calibri"/>
                <w:sz w:val="16"/>
                <w:szCs w:val="16"/>
              </w:rPr>
              <w:t xml:space="preserve">) </w:t>
            </w:r>
            <w:r w:rsidR="00C67038" w:rsidRPr="00371409">
              <w:rPr>
                <w:rFonts w:ascii="Calibri" w:eastAsia="Times New Roman" w:hAnsi="Calibri" w:cs="Calibri"/>
                <w:sz w:val="16"/>
                <w:szCs w:val="16"/>
              </w:rPr>
              <w:t>Does the warehousing service provider utilize warehouse containing high diversity of goods?</w:t>
            </w:r>
          </w:p>
          <w:p w14:paraId="1F42E76B" w14:textId="77777777" w:rsidR="004B6E20" w:rsidRDefault="007E4B1F" w:rsidP="00C67038">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(RM-</w:t>
            </w:r>
            <w:r w:rsidR="00125D5E" w:rsidRPr="00371409">
              <w:rPr>
                <w:rFonts w:ascii="Calibri" w:eastAsia="Times New Roman" w:hAnsi="Calibri" w:cs="Calibri"/>
                <w:sz w:val="16"/>
                <w:szCs w:val="16"/>
              </w:rPr>
              <w:t>1967</w:t>
            </w:r>
            <w:r w:rsidRPr="00371409">
              <w:rPr>
                <w:rFonts w:ascii="Calibri" w:eastAsia="Times New Roman" w:hAnsi="Calibri" w:cs="Calibri"/>
                <w:sz w:val="16"/>
                <w:szCs w:val="16"/>
              </w:rPr>
              <w:t xml:space="preserve">) </w:t>
            </w:r>
            <w:r w:rsidR="00C67038" w:rsidRPr="00371409">
              <w:rPr>
                <w:rFonts w:ascii="Calibri" w:eastAsia="Times New Roman" w:hAnsi="Calibri" w:cs="Calibri"/>
                <w:sz w:val="16"/>
                <w:szCs w:val="16"/>
              </w:rPr>
              <w:t>Does the warehousing service provider store goods in a warehouse containing other goods affiliated with country/ies of concern?</w:t>
            </w:r>
          </w:p>
          <w:p w14:paraId="776DA40C" w14:textId="120A64DC" w:rsidR="004259BD" w:rsidRPr="00371409" w:rsidRDefault="004259BD" w:rsidP="00C67038">
            <w:pPr>
              <w:tabs>
                <w:tab w:val="left" w:pos="1798"/>
              </w:tabs>
              <w:rPr>
                <w:rFonts w:ascii="Calibri" w:eastAsia="Times New Roman" w:hAnsi="Calibri" w:cs="Calibri"/>
                <w:sz w:val="16"/>
                <w:szCs w:val="16"/>
              </w:rPr>
            </w:pPr>
          </w:p>
        </w:tc>
      </w:tr>
      <w:tr w:rsidR="00371409" w:rsidRPr="00371409" w14:paraId="700B351D" w14:textId="77777777" w:rsidTr="004B6E20">
        <w:trPr>
          <w:gridBefore w:val="1"/>
          <w:wBefore w:w="450" w:type="dxa"/>
          <w:trHeight w:val="727"/>
        </w:trPr>
        <w:tc>
          <w:tcPr>
            <w:tcW w:w="10260" w:type="dxa"/>
            <w:gridSpan w:val="7"/>
            <w:tcBorders>
              <w:top w:val="single" w:sz="8" w:space="0" w:color="auto"/>
              <w:left w:val="single" w:sz="8" w:space="0" w:color="auto"/>
              <w:bottom w:val="single" w:sz="8" w:space="0" w:color="auto"/>
              <w:right w:val="single" w:sz="8" w:space="0" w:color="auto"/>
            </w:tcBorders>
            <w:shd w:val="clear" w:color="auto" w:fill="DDEAFF"/>
          </w:tcPr>
          <w:p w14:paraId="3256841E" w14:textId="77777777" w:rsidR="004B6E20" w:rsidRPr="00371409" w:rsidRDefault="00426A20" w:rsidP="004B6E20">
            <w:pPr>
              <w:rPr>
                <w:rFonts w:ascii="Calibri" w:eastAsia="Times New Roman" w:hAnsi="Calibri" w:cs="Calibri"/>
                <w:sz w:val="16"/>
                <w:szCs w:val="16"/>
              </w:rPr>
            </w:pPr>
            <w:r w:rsidRPr="00371409">
              <w:rPr>
                <w:rFonts w:ascii="Calibri" w:hAnsi="Calibri" w:cs="Calibri"/>
                <w:noProof/>
                <w:sz w:val="16"/>
                <w:szCs w:val="16"/>
              </w:rPr>
              <w:lastRenderedPageBreak/>
              <w:drawing>
                <wp:anchor distT="0" distB="0" distL="114300" distR="114300" simplePos="0" relativeHeight="252121088" behindDoc="0" locked="0" layoutInCell="1" allowOverlap="1" wp14:anchorId="151A95C3" wp14:editId="37F0146F">
                  <wp:simplePos x="0" y="0"/>
                  <wp:positionH relativeFrom="column">
                    <wp:posOffset>-444500</wp:posOffset>
                  </wp:positionH>
                  <wp:positionV relativeFrom="paragraph">
                    <wp:posOffset>126885</wp:posOffset>
                  </wp:positionV>
                  <wp:extent cx="548640" cy="171450"/>
                  <wp:effectExtent l="0" t="1905" r="0" b="0"/>
                  <wp:wrapNone/>
                  <wp:docPr id="131" name="Picture 131"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4B6E20" w:rsidRPr="00371409">
              <w:rPr>
                <w:rFonts w:ascii="Calibri" w:eastAsia="Times New Roman" w:hAnsi="Calibri" w:cs="Calibri"/>
                <w:sz w:val="16"/>
                <w:szCs w:val="16"/>
              </w:rPr>
              <w:t>(RC-315) Transportation Service Specific Security Risks</w:t>
            </w:r>
          </w:p>
          <w:p w14:paraId="3C174D6A" w14:textId="77777777" w:rsidR="004B6E20" w:rsidRPr="00371409" w:rsidRDefault="004B6E20" w:rsidP="004B6E20">
            <w:pPr>
              <w:rPr>
                <w:rFonts w:ascii="Calibri" w:eastAsia="Times New Roman" w:hAnsi="Calibri" w:cs="Calibri"/>
                <w:sz w:val="16"/>
                <w:szCs w:val="16"/>
              </w:rPr>
            </w:pPr>
          </w:p>
          <w:p w14:paraId="65019F2B" w14:textId="77777777" w:rsidR="003A34EB" w:rsidRPr="00371409" w:rsidRDefault="003A34EB"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658D7" w:rsidRPr="00371409">
              <w:rPr>
                <w:rFonts w:ascii="Calibri" w:eastAsia="Times New Roman" w:hAnsi="Calibri" w:cs="Calibri"/>
                <w:sz w:val="16"/>
                <w:szCs w:val="16"/>
              </w:rPr>
              <w:t xml:space="preserve"> Risks that increase the likelihood of inadequate security of a transportation service.</w:t>
            </w:r>
          </w:p>
          <w:p w14:paraId="0A440F4A" w14:textId="77777777" w:rsidR="003A34EB" w:rsidRPr="00371409" w:rsidRDefault="003A34EB" w:rsidP="004C3F81">
            <w:pPr>
              <w:rPr>
                <w:rFonts w:ascii="Calibri" w:eastAsia="Times New Roman" w:hAnsi="Calibri" w:cs="Calibri"/>
                <w:sz w:val="16"/>
                <w:szCs w:val="16"/>
              </w:rPr>
            </w:pPr>
          </w:p>
        </w:tc>
      </w:tr>
      <w:tr w:rsidR="00371409" w:rsidRPr="00371409" w14:paraId="6366922B" w14:textId="77777777" w:rsidTr="00FA088D">
        <w:trPr>
          <w:gridBefore w:val="2"/>
          <w:wBefore w:w="720" w:type="dxa"/>
          <w:trHeight w:val="727"/>
        </w:trPr>
        <w:tc>
          <w:tcPr>
            <w:tcW w:w="9990" w:type="dxa"/>
            <w:gridSpan w:val="6"/>
            <w:tcBorders>
              <w:top w:val="single" w:sz="8" w:space="0" w:color="auto"/>
              <w:left w:val="single" w:sz="8" w:space="0" w:color="auto"/>
              <w:bottom w:val="single" w:sz="8" w:space="0" w:color="auto"/>
              <w:right w:val="single" w:sz="8" w:space="0" w:color="auto"/>
            </w:tcBorders>
            <w:shd w:val="clear" w:color="auto" w:fill="F7FAFF"/>
          </w:tcPr>
          <w:p w14:paraId="57D440B9" w14:textId="6A0DABB9" w:rsidR="00FA23CD" w:rsidRPr="00371409" w:rsidRDefault="00FA23CD" w:rsidP="00FA088D">
            <w:pPr>
              <w:rPr>
                <w:rFonts w:ascii="Calibri" w:eastAsia="Times New Roman" w:hAnsi="Calibri" w:cs="Calibri"/>
                <w:sz w:val="16"/>
                <w:szCs w:val="16"/>
              </w:rPr>
            </w:pPr>
            <w:r w:rsidRPr="00371409">
              <w:rPr>
                <w:rFonts w:ascii="Calibri" w:eastAsia="Times New Roman" w:hAnsi="Calibri" w:cs="Calibri"/>
                <w:sz w:val="16"/>
                <w:szCs w:val="16"/>
              </w:rPr>
              <w:t>(RF-1329) Shipments susceptible to interception or diversion</w:t>
            </w:r>
          </w:p>
          <w:p w14:paraId="04C3E332" w14:textId="77777777" w:rsidR="00FA23CD" w:rsidRPr="00371409" w:rsidRDefault="00FA23CD" w:rsidP="00FA088D">
            <w:pPr>
              <w:rPr>
                <w:rFonts w:ascii="Calibri" w:eastAsia="Times New Roman" w:hAnsi="Calibri" w:cs="Calibri"/>
                <w:sz w:val="16"/>
                <w:szCs w:val="16"/>
              </w:rPr>
            </w:pPr>
          </w:p>
          <w:p w14:paraId="69EFB932" w14:textId="16A59527" w:rsidR="00FA23CD" w:rsidRPr="00371409" w:rsidRDefault="00FA23CD" w:rsidP="00FA088D">
            <w:pPr>
              <w:ind w:left="791" w:hanging="791"/>
              <w:rPr>
                <w:rFonts w:ascii="Calibri" w:eastAsia="Times New Roman" w:hAnsi="Calibri" w:cs="Calibri"/>
                <w:sz w:val="16"/>
                <w:szCs w:val="16"/>
              </w:rPr>
            </w:pPr>
            <w:r w:rsidRPr="00371409">
              <w:rPr>
                <w:rFonts w:ascii="Calibri" w:eastAsia="Times New Roman" w:hAnsi="Calibri" w:cs="Calibri"/>
                <w:sz w:val="16"/>
                <w:szCs w:val="16"/>
              </w:rPr>
              <w:t>Definition:   This risk considers how vulnerable to malicious activity a transportation service provider and their customers may be due to shipments being susceptible to interception or diversion.</w:t>
            </w:r>
          </w:p>
          <w:p w14:paraId="2CA0B0AC" w14:textId="77777777" w:rsidR="00FA23CD" w:rsidRPr="00371409" w:rsidRDefault="00FA23CD" w:rsidP="00FA088D">
            <w:pPr>
              <w:ind w:left="793" w:hanging="793"/>
              <w:rPr>
                <w:rFonts w:ascii="Calibri" w:eastAsia="Times New Roman" w:hAnsi="Calibri" w:cs="Calibri"/>
                <w:sz w:val="16"/>
                <w:szCs w:val="16"/>
              </w:rPr>
            </w:pPr>
          </w:p>
          <w:p w14:paraId="2BA6737A" w14:textId="77777777" w:rsidR="00FA23CD" w:rsidRPr="00371409" w:rsidRDefault="00FA23CD" w:rsidP="00FA088D">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2BA8E39E" w14:textId="4CFCAF48" w:rsidR="00FA23CD" w:rsidRPr="00371409" w:rsidRDefault="00FA23CD" w:rsidP="00FA088D">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(RM-1957) Does the transportation service utilize unnecessarily long shipment routes making shipments potentially susceptible to interception or diversion?</w:t>
            </w:r>
          </w:p>
          <w:p w14:paraId="0930E524" w14:textId="3452144A" w:rsidR="00FA23CD" w:rsidRPr="00371409" w:rsidRDefault="00FA23CD" w:rsidP="00FA088D">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(RM-1958) Does the transportation service utilize unnecessarily complex shipment routes making shipments potentially susceptible to interception or diversion?</w:t>
            </w:r>
          </w:p>
          <w:p w14:paraId="33D34728" w14:textId="3C585F44" w:rsidR="00FA23CD" w:rsidRPr="00371409" w:rsidRDefault="00FA23CD" w:rsidP="00FA088D">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(RM-1959) Is there credible information that transportation service shipments have ever been diverted?</w:t>
            </w:r>
          </w:p>
          <w:p w14:paraId="4B5DA265" w14:textId="2E5F0782" w:rsidR="00FA23CD" w:rsidRPr="00371409" w:rsidRDefault="00FA23CD" w:rsidP="00FA088D">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(RM-1960) Is there credible information that transportation service shipments have been diverted in the last year?</w:t>
            </w:r>
          </w:p>
          <w:p w14:paraId="622BE6DD" w14:textId="43A516EC" w:rsidR="00FA23CD" w:rsidRPr="00371409" w:rsidRDefault="00FA23CD" w:rsidP="00FA088D">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(RM-1961) Is there credible information that transportation service shipments have been diverted in the last month?</w:t>
            </w:r>
          </w:p>
          <w:p w14:paraId="494494E3" w14:textId="105F1E91" w:rsidR="00FA23CD" w:rsidRPr="00371409" w:rsidRDefault="00FA23CD" w:rsidP="00FA088D">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(RM-1962) Is there credible information that transportation service shipments have ever been intercepted?</w:t>
            </w:r>
          </w:p>
          <w:p w14:paraId="671091D1" w14:textId="47E1DE11" w:rsidR="00FA23CD" w:rsidRPr="00371409" w:rsidRDefault="00FA23CD" w:rsidP="00FA088D">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(RM-1963) Is there credible information that transportation service shipments have been intercepted in the last year?</w:t>
            </w:r>
          </w:p>
          <w:p w14:paraId="22B3CA83" w14:textId="77777777" w:rsidR="00FA23CD" w:rsidRDefault="00FA23CD" w:rsidP="00FA088D">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(RM-1964) Is there credible information that transportation service shipments have been intercepted in the last month?</w:t>
            </w:r>
          </w:p>
          <w:p w14:paraId="01B6F877" w14:textId="52CE33BB" w:rsidR="004259BD" w:rsidRPr="00371409" w:rsidRDefault="004259BD" w:rsidP="00FA088D">
            <w:pPr>
              <w:tabs>
                <w:tab w:val="left" w:pos="1798"/>
              </w:tabs>
              <w:rPr>
                <w:rFonts w:ascii="Calibri" w:eastAsia="Times New Roman" w:hAnsi="Calibri" w:cs="Calibri"/>
                <w:sz w:val="16"/>
                <w:szCs w:val="16"/>
              </w:rPr>
            </w:pPr>
          </w:p>
        </w:tc>
      </w:tr>
      <w:tr w:rsidR="00371409" w:rsidRPr="00371409" w14:paraId="3BB0FD5C" w14:textId="77777777" w:rsidTr="004C3F81">
        <w:trPr>
          <w:trHeight w:val="727"/>
        </w:trPr>
        <w:tc>
          <w:tcPr>
            <w:tcW w:w="10710" w:type="dxa"/>
            <w:gridSpan w:val="8"/>
            <w:tcBorders>
              <w:top w:val="single" w:sz="8" w:space="0" w:color="auto"/>
              <w:left w:val="single" w:sz="8" w:space="0" w:color="auto"/>
              <w:bottom w:val="single" w:sz="8" w:space="0" w:color="auto"/>
              <w:right w:val="single" w:sz="8" w:space="0" w:color="auto"/>
            </w:tcBorders>
            <w:shd w:val="clear" w:color="auto" w:fill="DDEAFF"/>
          </w:tcPr>
          <w:p w14:paraId="79019251" w14:textId="77777777" w:rsidR="009D3A0A" w:rsidRPr="00371409" w:rsidRDefault="009D3A0A" w:rsidP="004C3F81">
            <w:pPr>
              <w:rPr>
                <w:rFonts w:ascii="Calibri" w:eastAsia="Times New Roman" w:hAnsi="Calibri" w:cs="Calibri"/>
                <w:sz w:val="16"/>
                <w:szCs w:val="16"/>
              </w:rPr>
            </w:pPr>
            <w:r w:rsidRPr="00371409">
              <w:rPr>
                <w:rFonts w:ascii="Calibri" w:eastAsia="Times New Roman" w:hAnsi="Calibri" w:cs="Calibri"/>
                <w:sz w:val="16"/>
                <w:szCs w:val="16"/>
              </w:rPr>
              <w:t>(RC-11) Remote/Virtual Access to Service Infrastructure Risks</w:t>
            </w:r>
          </w:p>
          <w:p w14:paraId="4C572623" w14:textId="77777777" w:rsidR="009D3A0A" w:rsidRPr="00371409" w:rsidRDefault="00426A20"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23136" behindDoc="0" locked="0" layoutInCell="1" allowOverlap="1" wp14:anchorId="104CC1D1" wp14:editId="6BB41A15">
                  <wp:simplePos x="0" y="0"/>
                  <wp:positionH relativeFrom="column">
                    <wp:posOffset>-444500</wp:posOffset>
                  </wp:positionH>
                  <wp:positionV relativeFrom="paragraph">
                    <wp:posOffset>98194</wp:posOffset>
                  </wp:positionV>
                  <wp:extent cx="548640" cy="171450"/>
                  <wp:effectExtent l="0" t="1905" r="0" b="0"/>
                  <wp:wrapNone/>
                  <wp:docPr id="135"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465ED82B" w14:textId="77777777" w:rsidR="009D3A0A" w:rsidRPr="00371409" w:rsidRDefault="009D3A0A"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658D7" w:rsidRPr="00371409">
              <w:rPr>
                <w:rFonts w:ascii="Calibri" w:eastAsia="Times New Roman" w:hAnsi="Calibri" w:cs="Calibri"/>
                <w:sz w:val="16"/>
                <w:szCs w:val="16"/>
              </w:rPr>
              <w:t xml:space="preserve"> Risks that increase the likelihood the security of a service may be inadequate due to the ability to remotely or virtually access infrastructure for the delivery of the service.</w:t>
            </w:r>
          </w:p>
          <w:p w14:paraId="3F97C017" w14:textId="77777777" w:rsidR="009D3A0A" w:rsidRPr="00371409" w:rsidRDefault="009D3A0A" w:rsidP="004C3F81">
            <w:pPr>
              <w:tabs>
                <w:tab w:val="left" w:pos="945"/>
              </w:tabs>
              <w:rPr>
                <w:rFonts w:ascii="Calibri" w:eastAsia="Times New Roman" w:hAnsi="Calibri" w:cs="Calibri"/>
                <w:sz w:val="16"/>
                <w:szCs w:val="16"/>
              </w:rPr>
            </w:pPr>
          </w:p>
        </w:tc>
      </w:tr>
      <w:tr w:rsidR="00371409" w:rsidRPr="00371409" w14:paraId="0474D30A"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0FF48572" w14:textId="77777777" w:rsidR="00A079BA" w:rsidRPr="00371409" w:rsidRDefault="001602B0">
            <w:pPr>
              <w:rPr>
                <w:rFonts w:ascii="Calibri" w:hAnsi="Calibri" w:cs="Calibri"/>
                <w:sz w:val="16"/>
                <w:szCs w:val="16"/>
              </w:rPr>
            </w:pPr>
            <w:r w:rsidRPr="00371409">
              <w:rPr>
                <w:rFonts w:ascii="Calibri" w:hAnsi="Calibri" w:cs="Calibri"/>
                <w:sz w:val="16"/>
                <w:szCs w:val="16"/>
              </w:rPr>
              <w:t>(RF-108) Concerns for who has remote access to service infrastructure software for patching, servicing, etc.</w:t>
            </w:r>
          </w:p>
          <w:p w14:paraId="32B023C8" w14:textId="77777777" w:rsidR="00A079BA" w:rsidRPr="00371409" w:rsidRDefault="00A079BA">
            <w:pPr>
              <w:rPr>
                <w:rFonts w:ascii="Calibri" w:hAnsi="Calibri" w:cs="Calibri"/>
                <w:sz w:val="16"/>
                <w:szCs w:val="16"/>
              </w:rPr>
            </w:pPr>
          </w:p>
          <w:p w14:paraId="2A59806E" w14:textId="77777777" w:rsidR="00A079BA" w:rsidRPr="00371409" w:rsidRDefault="001602B0">
            <w:pPr>
              <w:rPr>
                <w:rFonts w:ascii="Calibri" w:hAnsi="Calibri" w:cs="Calibri"/>
                <w:sz w:val="16"/>
                <w:szCs w:val="16"/>
              </w:rPr>
            </w:pPr>
            <w:r w:rsidRPr="00371409">
              <w:rPr>
                <w:rFonts w:ascii="Calibri" w:hAnsi="Calibri" w:cs="Calibri"/>
                <w:sz w:val="16"/>
                <w:szCs w:val="16"/>
              </w:rPr>
              <w:t>Definition:   An unapproved party with remote access and the permissions needed to update or otherwise alter the operation of service infrastructure may have access to sensitive customer information and could threaten the availability, reliability, and quality of the service.</w:t>
            </w:r>
          </w:p>
          <w:p w14:paraId="46A0CE75"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221D37D2"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5F33A8B" w14:textId="77777777" w:rsidR="00A079BA" w:rsidRPr="00371409" w:rsidRDefault="001602B0">
            <w:pPr>
              <w:rPr>
                <w:rFonts w:ascii="Calibri" w:hAnsi="Calibri" w:cs="Calibri"/>
                <w:sz w:val="16"/>
                <w:szCs w:val="16"/>
              </w:rPr>
            </w:pPr>
            <w:r w:rsidRPr="00371409">
              <w:rPr>
                <w:rFonts w:ascii="Calibri" w:hAnsi="Calibri" w:cs="Calibri"/>
                <w:sz w:val="16"/>
                <w:szCs w:val="16"/>
              </w:rPr>
              <w:t>(RM-141) Are unauthorized service personnel able to remotely access the service infrastructure software?</w:t>
            </w:r>
          </w:p>
          <w:p w14:paraId="6F19DCBB" w14:textId="77777777" w:rsidR="00A079BA" w:rsidRPr="00371409" w:rsidRDefault="001602B0">
            <w:pPr>
              <w:rPr>
                <w:rFonts w:ascii="Calibri" w:hAnsi="Calibri" w:cs="Calibri"/>
                <w:sz w:val="16"/>
                <w:szCs w:val="16"/>
              </w:rPr>
            </w:pPr>
            <w:r w:rsidRPr="00371409">
              <w:rPr>
                <w:rFonts w:ascii="Calibri" w:hAnsi="Calibri" w:cs="Calibri"/>
                <w:sz w:val="16"/>
                <w:szCs w:val="16"/>
              </w:rPr>
              <w:t>(RM-957) Are less than all service infrastructure remote access activity logs reviewed and audited?</w:t>
            </w:r>
          </w:p>
          <w:p w14:paraId="279D7F6C" w14:textId="77777777" w:rsidR="00A079BA" w:rsidRDefault="001602B0">
            <w:pPr>
              <w:rPr>
                <w:rFonts w:ascii="Calibri" w:hAnsi="Calibri" w:cs="Calibri"/>
                <w:sz w:val="16"/>
                <w:szCs w:val="16"/>
              </w:rPr>
            </w:pPr>
            <w:r w:rsidRPr="00371409">
              <w:rPr>
                <w:rFonts w:ascii="Calibri" w:hAnsi="Calibri" w:cs="Calibri"/>
                <w:sz w:val="16"/>
                <w:szCs w:val="16"/>
              </w:rPr>
              <w:t>(RM-1195) Is activity of remote access to service infrastructure software not always logged?</w:t>
            </w:r>
          </w:p>
          <w:p w14:paraId="4E35E3E6" w14:textId="77777777" w:rsidR="004259BD" w:rsidRPr="00371409" w:rsidRDefault="004259BD">
            <w:pPr>
              <w:rPr>
                <w:rFonts w:ascii="Calibri" w:hAnsi="Calibri" w:cs="Calibri"/>
                <w:sz w:val="16"/>
                <w:szCs w:val="16"/>
              </w:rPr>
            </w:pPr>
          </w:p>
        </w:tc>
      </w:tr>
      <w:tr w:rsidR="00371409" w:rsidRPr="00371409" w14:paraId="7B22917F"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10D0CA01" w14:textId="77777777" w:rsidR="00A079BA" w:rsidRPr="00371409" w:rsidRDefault="001602B0">
            <w:pPr>
              <w:rPr>
                <w:rFonts w:ascii="Calibri" w:hAnsi="Calibri" w:cs="Calibri"/>
                <w:sz w:val="16"/>
                <w:szCs w:val="16"/>
              </w:rPr>
            </w:pPr>
            <w:r w:rsidRPr="00371409">
              <w:rPr>
                <w:rFonts w:ascii="Calibri" w:hAnsi="Calibri" w:cs="Calibri"/>
                <w:sz w:val="16"/>
                <w:szCs w:val="16"/>
              </w:rPr>
              <w:t>(RF-109) Concerns for who has remote access to the facility for servicing</w:t>
            </w:r>
          </w:p>
          <w:p w14:paraId="34E231A6" w14:textId="77777777" w:rsidR="00A079BA" w:rsidRPr="00371409" w:rsidRDefault="00A079BA">
            <w:pPr>
              <w:rPr>
                <w:rFonts w:ascii="Calibri" w:hAnsi="Calibri" w:cs="Calibri"/>
                <w:sz w:val="16"/>
                <w:szCs w:val="16"/>
              </w:rPr>
            </w:pPr>
          </w:p>
          <w:p w14:paraId="64978A5D" w14:textId="77777777" w:rsidR="00A079BA" w:rsidRPr="00371409" w:rsidRDefault="001602B0">
            <w:pPr>
              <w:rPr>
                <w:rFonts w:ascii="Calibri" w:hAnsi="Calibri" w:cs="Calibri"/>
                <w:sz w:val="16"/>
                <w:szCs w:val="16"/>
              </w:rPr>
            </w:pPr>
            <w:r w:rsidRPr="00371409">
              <w:rPr>
                <w:rFonts w:ascii="Calibri" w:hAnsi="Calibri" w:cs="Calibri"/>
                <w:sz w:val="16"/>
                <w:szCs w:val="16"/>
              </w:rPr>
              <w:t>Definition:   Unapproved remote access to a service facility could allow a third-party to gain access to critical infrastructure, including security systems, within a facility which may expose critical customer information or threaten the availability, reliability and quality of a service. For example, a third party gaining access to a facility's camera system.</w:t>
            </w:r>
          </w:p>
          <w:p w14:paraId="24A4028E"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4302C33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C08400A" w14:textId="77777777" w:rsidR="00A079BA" w:rsidRPr="00371409" w:rsidRDefault="001602B0">
            <w:pPr>
              <w:rPr>
                <w:rFonts w:ascii="Calibri" w:hAnsi="Calibri" w:cs="Calibri"/>
                <w:sz w:val="16"/>
                <w:szCs w:val="16"/>
              </w:rPr>
            </w:pPr>
            <w:r w:rsidRPr="00371409">
              <w:rPr>
                <w:rFonts w:ascii="Calibri" w:hAnsi="Calibri" w:cs="Calibri"/>
                <w:sz w:val="16"/>
                <w:szCs w:val="16"/>
              </w:rPr>
              <w:t>(RM-142) Are unauthorized service personnel able to remotely access the service infrastructure facility?</w:t>
            </w:r>
          </w:p>
          <w:p w14:paraId="438DB3C6" w14:textId="77777777" w:rsidR="00A079BA" w:rsidRPr="00371409" w:rsidRDefault="001602B0">
            <w:pPr>
              <w:rPr>
                <w:rFonts w:ascii="Calibri" w:hAnsi="Calibri" w:cs="Calibri"/>
                <w:sz w:val="16"/>
                <w:szCs w:val="16"/>
              </w:rPr>
            </w:pPr>
            <w:r w:rsidRPr="00371409">
              <w:rPr>
                <w:rFonts w:ascii="Calibri" w:hAnsi="Calibri" w:cs="Calibri"/>
                <w:sz w:val="16"/>
                <w:szCs w:val="16"/>
              </w:rPr>
              <w:t>(RM-184) Is activity of remote access to service infrastructure facilities not always logged?</w:t>
            </w:r>
          </w:p>
          <w:p w14:paraId="2DCAD2FA" w14:textId="77777777" w:rsidR="00A079BA" w:rsidRDefault="001602B0">
            <w:pPr>
              <w:rPr>
                <w:rFonts w:ascii="Calibri" w:hAnsi="Calibri" w:cs="Calibri"/>
                <w:sz w:val="16"/>
                <w:szCs w:val="16"/>
              </w:rPr>
            </w:pPr>
            <w:r w:rsidRPr="00371409">
              <w:rPr>
                <w:rFonts w:ascii="Calibri" w:hAnsi="Calibri" w:cs="Calibri"/>
                <w:sz w:val="16"/>
                <w:szCs w:val="16"/>
              </w:rPr>
              <w:t>(RM-957) Are less than all service infrastructure remote access activity logs reviewed and audited?</w:t>
            </w:r>
          </w:p>
          <w:p w14:paraId="2E367B3D" w14:textId="77777777" w:rsidR="004259BD" w:rsidRPr="00371409" w:rsidRDefault="004259BD">
            <w:pPr>
              <w:rPr>
                <w:rFonts w:ascii="Calibri" w:hAnsi="Calibri" w:cs="Calibri"/>
                <w:sz w:val="16"/>
                <w:szCs w:val="16"/>
              </w:rPr>
            </w:pPr>
          </w:p>
        </w:tc>
      </w:tr>
      <w:tr w:rsidR="00371409" w:rsidRPr="00371409" w14:paraId="71CF1846"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7834BA22" w14:textId="77777777" w:rsidR="00A079BA" w:rsidRPr="00371409" w:rsidRDefault="001602B0">
            <w:pPr>
              <w:rPr>
                <w:rFonts w:ascii="Calibri" w:hAnsi="Calibri" w:cs="Calibri"/>
                <w:sz w:val="16"/>
                <w:szCs w:val="16"/>
              </w:rPr>
            </w:pPr>
            <w:r w:rsidRPr="00371409">
              <w:rPr>
                <w:rFonts w:ascii="Calibri" w:hAnsi="Calibri" w:cs="Calibri"/>
                <w:sz w:val="16"/>
                <w:szCs w:val="16"/>
              </w:rPr>
              <w:t>(RF-103) Concerns for who has remote access to service infrastructure hardware for servicing</w:t>
            </w:r>
          </w:p>
          <w:p w14:paraId="19D59414" w14:textId="77777777" w:rsidR="00A079BA" w:rsidRPr="00371409" w:rsidRDefault="00A079BA">
            <w:pPr>
              <w:rPr>
                <w:rFonts w:ascii="Calibri" w:hAnsi="Calibri" w:cs="Calibri"/>
                <w:sz w:val="16"/>
                <w:szCs w:val="16"/>
              </w:rPr>
            </w:pPr>
          </w:p>
          <w:p w14:paraId="319E8222" w14:textId="77777777" w:rsidR="00A079BA" w:rsidRPr="00371409" w:rsidRDefault="001602B0">
            <w:pPr>
              <w:rPr>
                <w:rFonts w:ascii="Calibri" w:hAnsi="Calibri" w:cs="Calibri"/>
                <w:sz w:val="16"/>
                <w:szCs w:val="16"/>
              </w:rPr>
            </w:pPr>
            <w:r w:rsidRPr="00371409">
              <w:rPr>
                <w:rFonts w:ascii="Calibri" w:hAnsi="Calibri" w:cs="Calibri"/>
                <w:sz w:val="16"/>
                <w:szCs w:val="16"/>
              </w:rPr>
              <w:t>Definition:   Unapproved remote access to service infrastructure could not only reveal sensitive customer information but could threaten the availability, reliability, and quality of the service.</w:t>
            </w:r>
          </w:p>
          <w:p w14:paraId="28F3150A"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107AED70"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6F39C21" w14:textId="77777777" w:rsidR="00A079BA" w:rsidRPr="00371409" w:rsidRDefault="001602B0">
            <w:pPr>
              <w:rPr>
                <w:rFonts w:ascii="Calibri" w:hAnsi="Calibri" w:cs="Calibri"/>
                <w:sz w:val="16"/>
                <w:szCs w:val="16"/>
              </w:rPr>
            </w:pPr>
            <w:r w:rsidRPr="00371409">
              <w:rPr>
                <w:rFonts w:ascii="Calibri" w:hAnsi="Calibri" w:cs="Calibri"/>
                <w:sz w:val="16"/>
                <w:szCs w:val="16"/>
              </w:rPr>
              <w:t>(RM-140) Are unauthorized service personnel able to remotely access the service infrastructure hardware?</w:t>
            </w:r>
          </w:p>
          <w:p w14:paraId="5AB991E7" w14:textId="77777777" w:rsidR="00A079BA" w:rsidRPr="00371409" w:rsidRDefault="001602B0">
            <w:pPr>
              <w:rPr>
                <w:rFonts w:ascii="Calibri" w:hAnsi="Calibri" w:cs="Calibri"/>
                <w:sz w:val="16"/>
                <w:szCs w:val="16"/>
              </w:rPr>
            </w:pPr>
            <w:r w:rsidRPr="00371409">
              <w:rPr>
                <w:rFonts w:ascii="Calibri" w:hAnsi="Calibri" w:cs="Calibri"/>
                <w:sz w:val="16"/>
                <w:szCs w:val="16"/>
              </w:rPr>
              <w:t>(RM-957) Are less than all service infrastructure remote access activity logs reviewed and audited?</w:t>
            </w:r>
          </w:p>
          <w:p w14:paraId="09934B6B" w14:textId="77777777" w:rsidR="00A079BA" w:rsidRDefault="001602B0">
            <w:pPr>
              <w:rPr>
                <w:rFonts w:ascii="Calibri" w:hAnsi="Calibri" w:cs="Calibri"/>
                <w:sz w:val="16"/>
                <w:szCs w:val="16"/>
              </w:rPr>
            </w:pPr>
            <w:r w:rsidRPr="00371409">
              <w:rPr>
                <w:rFonts w:ascii="Calibri" w:hAnsi="Calibri" w:cs="Calibri"/>
                <w:sz w:val="16"/>
                <w:szCs w:val="16"/>
              </w:rPr>
              <w:t>(RM-1194) Is activity of remote access to service infrastructure hardware not always logged?</w:t>
            </w:r>
          </w:p>
          <w:p w14:paraId="1C1F24AF" w14:textId="77777777" w:rsidR="004259BD" w:rsidRPr="00371409" w:rsidRDefault="004259BD">
            <w:pPr>
              <w:rPr>
                <w:rFonts w:ascii="Calibri" w:hAnsi="Calibri" w:cs="Calibri"/>
                <w:sz w:val="16"/>
                <w:szCs w:val="16"/>
              </w:rPr>
            </w:pPr>
          </w:p>
        </w:tc>
      </w:tr>
      <w:tr w:rsidR="00371409" w:rsidRPr="00371409" w14:paraId="6E707F09" w14:textId="77777777" w:rsidTr="004C3F81">
        <w:trPr>
          <w:trHeight w:val="727"/>
        </w:trPr>
        <w:tc>
          <w:tcPr>
            <w:tcW w:w="10710" w:type="dxa"/>
            <w:gridSpan w:val="8"/>
            <w:tcBorders>
              <w:top w:val="single" w:sz="8" w:space="0" w:color="auto"/>
              <w:left w:val="single" w:sz="8" w:space="0" w:color="auto"/>
              <w:bottom w:val="single" w:sz="8" w:space="0" w:color="auto"/>
              <w:right w:val="single" w:sz="8" w:space="0" w:color="auto"/>
            </w:tcBorders>
            <w:shd w:val="clear" w:color="auto" w:fill="DDEAFF"/>
          </w:tcPr>
          <w:p w14:paraId="30E3394E" w14:textId="77777777" w:rsidR="009D3A0A" w:rsidRPr="00371409" w:rsidRDefault="009D3A0A" w:rsidP="004C3F81">
            <w:pPr>
              <w:rPr>
                <w:rFonts w:ascii="Calibri" w:eastAsia="Times New Roman" w:hAnsi="Calibri" w:cs="Calibri"/>
                <w:sz w:val="16"/>
                <w:szCs w:val="16"/>
              </w:rPr>
            </w:pPr>
            <w:r w:rsidRPr="00371409">
              <w:rPr>
                <w:rFonts w:ascii="Calibri" w:eastAsia="Times New Roman" w:hAnsi="Calibri" w:cs="Calibri"/>
                <w:sz w:val="16"/>
                <w:szCs w:val="16"/>
              </w:rPr>
              <w:t>(RC-296) Service Security Infrastructure Pedigree Risks</w:t>
            </w:r>
          </w:p>
          <w:p w14:paraId="181A3330" w14:textId="77777777" w:rsidR="009D3A0A" w:rsidRPr="00371409" w:rsidRDefault="00426A20"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25184" behindDoc="0" locked="0" layoutInCell="1" allowOverlap="1" wp14:anchorId="77598971" wp14:editId="40FAB0F5">
                  <wp:simplePos x="0" y="0"/>
                  <wp:positionH relativeFrom="column">
                    <wp:posOffset>-441325</wp:posOffset>
                  </wp:positionH>
                  <wp:positionV relativeFrom="paragraph">
                    <wp:posOffset>95770</wp:posOffset>
                  </wp:positionV>
                  <wp:extent cx="548640" cy="171450"/>
                  <wp:effectExtent l="0" t="1905" r="0" b="0"/>
                  <wp:wrapNone/>
                  <wp:docPr id="137"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402A87B6" w14:textId="77777777" w:rsidR="009D3A0A" w:rsidRPr="00371409" w:rsidRDefault="009D3A0A"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658D7" w:rsidRPr="00371409">
              <w:rPr>
                <w:rFonts w:ascii="Calibri" w:eastAsia="Times New Roman" w:hAnsi="Calibri" w:cs="Calibri"/>
                <w:sz w:val="16"/>
                <w:szCs w:val="16"/>
              </w:rPr>
              <w:t xml:space="preserve"> Risks that increase the likelihood the service is insecure due to issues with the composition and certified authenticity of infrastructure necessary for the delivery of the service.</w:t>
            </w:r>
          </w:p>
          <w:p w14:paraId="3AA531B3" w14:textId="77777777" w:rsidR="009D3A0A" w:rsidRPr="00371409" w:rsidRDefault="009D3A0A" w:rsidP="004C3F81">
            <w:pPr>
              <w:tabs>
                <w:tab w:val="left" w:pos="945"/>
              </w:tabs>
              <w:rPr>
                <w:rFonts w:ascii="Calibri" w:eastAsia="Times New Roman" w:hAnsi="Calibri" w:cs="Calibri"/>
                <w:sz w:val="16"/>
                <w:szCs w:val="16"/>
              </w:rPr>
            </w:pPr>
          </w:p>
        </w:tc>
      </w:tr>
      <w:tr w:rsidR="00371409" w:rsidRPr="00371409" w14:paraId="26066497"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6CC66265" w14:textId="77777777" w:rsidR="00311A65" w:rsidRPr="00371409" w:rsidRDefault="00311A65" w:rsidP="004C3F81">
            <w:pPr>
              <w:rPr>
                <w:rFonts w:ascii="Calibri" w:eastAsia="Times New Roman" w:hAnsi="Calibri" w:cs="Calibri"/>
                <w:sz w:val="16"/>
                <w:szCs w:val="16"/>
              </w:rPr>
            </w:pPr>
            <w:r w:rsidRPr="00371409">
              <w:rPr>
                <w:rFonts w:ascii="Calibri" w:eastAsia="Times New Roman" w:hAnsi="Calibri" w:cs="Calibri"/>
                <w:sz w:val="16"/>
                <w:szCs w:val="16"/>
              </w:rPr>
              <w:t>(RF-918) Service is comprised of complex system of systems where the vendor provides the service and the supplies necessary for the service.</w:t>
            </w:r>
          </w:p>
          <w:p w14:paraId="11B9ACB6" w14:textId="77777777" w:rsidR="00311A65" w:rsidRPr="00371409" w:rsidRDefault="00311A65" w:rsidP="004C3F81">
            <w:pPr>
              <w:rPr>
                <w:rFonts w:ascii="Calibri" w:eastAsia="Times New Roman" w:hAnsi="Calibri" w:cs="Calibri"/>
                <w:sz w:val="16"/>
                <w:szCs w:val="16"/>
              </w:rPr>
            </w:pPr>
          </w:p>
          <w:p w14:paraId="1B238AE0" w14:textId="77777777" w:rsidR="00311A65" w:rsidRPr="00371409" w:rsidRDefault="00311A65"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B2998" w:rsidRPr="00371409">
              <w:rPr>
                <w:rFonts w:ascii="Calibri" w:eastAsia="Times New Roman" w:hAnsi="Calibri" w:cs="Calibri"/>
                <w:sz w:val="16"/>
                <w:szCs w:val="16"/>
              </w:rPr>
              <w:t>Services that are composed of complex systems of systems where the services and supplies are provided by the same vendor can represent infrastructure pedigree risk.</w:t>
            </w:r>
          </w:p>
          <w:p w14:paraId="3D93752A" w14:textId="77777777" w:rsidR="00311A65" w:rsidRPr="00371409" w:rsidRDefault="00311A65"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ab/>
            </w:r>
          </w:p>
          <w:p w14:paraId="5D02922A" w14:textId="77777777" w:rsidR="00311A65" w:rsidRPr="00371409" w:rsidRDefault="00311A65"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47AF9D6"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(RM-x1187) Does the vendor providing the complex system-of-systems service lack documentation mapping all system components, interfaces, and dependencies?</w:t>
            </w:r>
          </w:p>
          <w:p w14:paraId="0CCF7BB5"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(RM-x1188) Does the vendor fail to conduct security assessments that evaluate cross-system attack surfaces within the integrated system-of-systems service?</w:t>
            </w:r>
          </w:p>
          <w:p w14:paraId="0EC996FD"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(RM-x1189) Does the concentration of service and supply responsibility in a single vendor create single points of failure or compromise that are not adequately mitigated?</w:t>
            </w:r>
          </w:p>
          <w:p w14:paraId="46AE4128" w14:textId="77777777" w:rsidR="00311A65" w:rsidRPr="00371409" w:rsidRDefault="00311A65" w:rsidP="004C3F81">
            <w:pPr>
              <w:rPr>
                <w:rFonts w:ascii="Calibri" w:eastAsia="Times New Roman" w:hAnsi="Calibri" w:cs="Calibri"/>
                <w:sz w:val="16"/>
                <w:szCs w:val="16"/>
              </w:rPr>
            </w:pPr>
          </w:p>
        </w:tc>
      </w:tr>
      <w:tr w:rsidR="00371409" w:rsidRPr="00371409" w14:paraId="1DBF3A51"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5E4DAC27" w14:textId="77777777" w:rsidR="00311A65" w:rsidRPr="00371409" w:rsidRDefault="00311A65"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(RF-917) Service introduces vulnerabilities to customers, or uses infrastructure with known vulnerabilities</w:t>
            </w:r>
          </w:p>
          <w:p w14:paraId="64D22FF4" w14:textId="77777777" w:rsidR="00311A65" w:rsidRPr="00371409" w:rsidRDefault="00311A65" w:rsidP="004C3F81">
            <w:pPr>
              <w:rPr>
                <w:rFonts w:ascii="Calibri" w:eastAsia="Times New Roman" w:hAnsi="Calibri" w:cs="Calibri"/>
                <w:sz w:val="16"/>
                <w:szCs w:val="16"/>
              </w:rPr>
            </w:pPr>
          </w:p>
          <w:p w14:paraId="6E869109" w14:textId="77777777" w:rsidR="00311A65" w:rsidRPr="00371409" w:rsidRDefault="00311A65"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B2998" w:rsidRPr="00371409">
              <w:rPr>
                <w:rFonts w:ascii="Calibri" w:eastAsia="Times New Roman" w:hAnsi="Calibri" w:cs="Calibri"/>
                <w:sz w:val="16"/>
                <w:szCs w:val="16"/>
              </w:rPr>
              <w:t>Services that introduce vulnerabilities to customers, or use infrastructure that has known vulnerabilities to perform the service represent risk to the infrastructure pedigree.</w:t>
            </w:r>
          </w:p>
          <w:p w14:paraId="3B76E79A" w14:textId="77777777" w:rsidR="00311A65" w:rsidRPr="00371409" w:rsidRDefault="00311A65" w:rsidP="004C3F81">
            <w:pPr>
              <w:rPr>
                <w:rFonts w:ascii="Calibri" w:eastAsia="Times New Roman" w:hAnsi="Calibri" w:cs="Calibri"/>
                <w:sz w:val="16"/>
                <w:szCs w:val="16"/>
              </w:rPr>
            </w:pPr>
            <w:r w:rsidRPr="00371409">
              <w:rPr>
                <w:rFonts w:ascii="Calibri" w:eastAsia="Times New Roman" w:hAnsi="Calibri" w:cs="Calibri"/>
                <w:sz w:val="16"/>
                <w:szCs w:val="16"/>
              </w:rPr>
              <w:tab/>
            </w:r>
          </w:p>
          <w:p w14:paraId="5B9FD6FC" w14:textId="77777777" w:rsidR="00311A65" w:rsidRPr="00371409" w:rsidRDefault="00311A65"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66B21F48"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(RM-x1184) Does the service provider lack a process for identifying and disclosing to customers vulnerabilities in the service infrastructure that could be inherited by customers?</w:t>
            </w:r>
          </w:p>
          <w:p w14:paraId="5A66EFE9"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(RM-x1185) Does the service provider fail to remediate known critical or high vulnerabilities in service infrastructure within a defined SLA?</w:t>
            </w:r>
          </w:p>
          <w:p w14:paraId="3A0EA6EB" w14:textId="77777777" w:rsidR="00B25769" w:rsidRDefault="00000000">
            <w:pPr>
              <w:rPr>
                <w:rFonts w:ascii="Calibri" w:eastAsia="Times New Roman" w:hAnsi="Calibri" w:cs="Calibri"/>
                <w:sz w:val="16"/>
                <w:szCs w:val="16"/>
              </w:rPr>
            </w:pPr>
            <w:r>
              <w:rPr>
                <w:rFonts w:ascii="Calibri" w:eastAsia="Times New Roman" w:hAnsi="Calibri" w:cs="Calibri"/>
                <w:color w:val="FF0000"/>
                <w:sz w:val="16"/>
                <w:szCs w:val="16"/>
              </w:rPr>
              <w:t>(RM-x1186) Has the service been found to introduce exploitable vulnerabilities into customer environments through its normal operation?</w:t>
            </w:r>
          </w:p>
          <w:p w14:paraId="1E076BCC" w14:textId="77777777" w:rsidR="00311A65" w:rsidRPr="00371409" w:rsidRDefault="00311A65" w:rsidP="004C3F81">
            <w:pPr>
              <w:rPr>
                <w:rFonts w:ascii="Calibri" w:eastAsia="Times New Roman" w:hAnsi="Calibri" w:cs="Calibri"/>
                <w:sz w:val="16"/>
                <w:szCs w:val="16"/>
              </w:rPr>
            </w:pPr>
          </w:p>
        </w:tc>
      </w:tr>
      <w:tr w:rsidR="00371409" w:rsidRPr="00371409" w14:paraId="1FAA5B6A" w14:textId="77777777" w:rsidTr="00CB6E45">
        <w:trPr>
          <w:trHeight w:val="727"/>
        </w:trPr>
        <w:tc>
          <w:tcPr>
            <w:tcW w:w="10710" w:type="dxa"/>
            <w:gridSpan w:val="8"/>
            <w:tcBorders>
              <w:top w:val="single" w:sz="8" w:space="0" w:color="000000" w:themeColor="text1"/>
              <w:left w:val="single" w:sz="8" w:space="0" w:color="auto"/>
              <w:bottom w:val="single" w:sz="8" w:space="0" w:color="auto"/>
              <w:right w:val="single" w:sz="8" w:space="0" w:color="auto"/>
            </w:tcBorders>
            <w:shd w:val="clear" w:color="auto" w:fill="F7FAFF"/>
          </w:tcPr>
          <w:p w14:paraId="4C2CFAA9" w14:textId="77777777" w:rsidR="00FC2718" w:rsidRPr="00371409" w:rsidRDefault="00FC2718" w:rsidP="00FC2718">
            <w:pPr>
              <w:rPr>
                <w:rFonts w:ascii="Calibri" w:eastAsia="Times New Roman" w:hAnsi="Calibri" w:cs="Calibri"/>
                <w:sz w:val="16"/>
                <w:szCs w:val="16"/>
              </w:rPr>
            </w:pPr>
            <w:r w:rsidRPr="00371409">
              <w:rPr>
                <w:rFonts w:ascii="Calibri" w:eastAsia="Times New Roman" w:hAnsi="Calibri" w:cs="Calibri"/>
                <w:sz w:val="16"/>
                <w:szCs w:val="16"/>
              </w:rPr>
              <w:t>(RF-919) In a merger, acquisition, divestiture and outsourcing context, services provided by any shared assets are needed to perform the service</w:t>
            </w:r>
          </w:p>
          <w:p w14:paraId="7498F8F0" w14:textId="77777777" w:rsidR="009D3A0A" w:rsidRPr="00371409" w:rsidRDefault="009D3A0A" w:rsidP="004C3F81">
            <w:pPr>
              <w:rPr>
                <w:rFonts w:ascii="Calibri" w:eastAsia="Times New Roman" w:hAnsi="Calibri" w:cs="Calibri"/>
                <w:sz w:val="16"/>
                <w:szCs w:val="16"/>
              </w:rPr>
            </w:pPr>
          </w:p>
          <w:p w14:paraId="2B92FD55" w14:textId="77777777" w:rsidR="009D3A0A" w:rsidRPr="00371409" w:rsidRDefault="009D3A0A"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B2998" w:rsidRPr="00371409">
              <w:rPr>
                <w:rFonts w:ascii="Calibri" w:eastAsia="Times New Roman" w:hAnsi="Calibri" w:cs="Calibri"/>
                <w:sz w:val="16"/>
                <w:szCs w:val="16"/>
              </w:rPr>
              <w:t>Services that are performed in the midst of mergers, acquisitions, divestures, and outsourcing utilizing shared assets to perform the service represent a service pedigree risk.</w:t>
            </w:r>
          </w:p>
          <w:p w14:paraId="410D802B" w14:textId="77777777" w:rsidR="009D3A0A" w:rsidRPr="00371409" w:rsidRDefault="009D3A0A" w:rsidP="004C3F81">
            <w:pPr>
              <w:rPr>
                <w:rFonts w:ascii="Calibri" w:eastAsia="Times New Roman" w:hAnsi="Calibri" w:cs="Calibri"/>
                <w:sz w:val="16"/>
                <w:szCs w:val="16"/>
              </w:rPr>
            </w:pPr>
            <w:r w:rsidRPr="00371409">
              <w:rPr>
                <w:rFonts w:ascii="Calibri" w:eastAsia="Times New Roman" w:hAnsi="Calibri" w:cs="Calibri"/>
                <w:sz w:val="16"/>
                <w:szCs w:val="16"/>
              </w:rPr>
              <w:tab/>
            </w:r>
          </w:p>
          <w:p w14:paraId="3DFAC6BD" w14:textId="77777777" w:rsidR="009D3A0A" w:rsidRPr="00371409" w:rsidRDefault="009D3A0A"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8A727AF" w14:textId="77777777" w:rsidR="009D3A0A" w:rsidRPr="00371409" w:rsidRDefault="009D3A0A" w:rsidP="004C3F81">
            <w:pPr>
              <w:rPr>
                <w:rFonts w:ascii="Calibri" w:eastAsia="Times New Roman" w:hAnsi="Calibri" w:cs="Calibri"/>
                <w:sz w:val="16"/>
                <w:szCs w:val="16"/>
              </w:rPr>
            </w:pPr>
          </w:p>
        </w:tc>
      </w:tr>
      <w:tr w:rsidR="00371409" w:rsidRPr="00371409" w14:paraId="7C70B9ED" w14:textId="77777777" w:rsidTr="004C3F81">
        <w:trPr>
          <w:trHeight w:val="727"/>
        </w:trPr>
        <w:tc>
          <w:tcPr>
            <w:tcW w:w="10710" w:type="dxa"/>
            <w:gridSpan w:val="8"/>
            <w:tcBorders>
              <w:top w:val="single" w:sz="8" w:space="0" w:color="auto"/>
              <w:left w:val="single" w:sz="8" w:space="0" w:color="auto"/>
              <w:bottom w:val="single" w:sz="8" w:space="0" w:color="auto"/>
              <w:right w:val="single" w:sz="8" w:space="0" w:color="auto"/>
            </w:tcBorders>
            <w:shd w:val="clear" w:color="auto" w:fill="DDEAFF"/>
          </w:tcPr>
          <w:p w14:paraId="6581A821" w14:textId="77777777" w:rsidR="009D3A0A" w:rsidRPr="00371409" w:rsidRDefault="009D3A0A" w:rsidP="00034D75">
            <w:pPr>
              <w:keepNext/>
              <w:rPr>
                <w:rFonts w:ascii="Calibri" w:eastAsia="Times New Roman" w:hAnsi="Calibri" w:cs="Calibri"/>
                <w:sz w:val="16"/>
                <w:szCs w:val="16"/>
              </w:rPr>
            </w:pPr>
            <w:r w:rsidRPr="00371409">
              <w:rPr>
                <w:rFonts w:ascii="Calibri" w:eastAsia="Times New Roman" w:hAnsi="Calibri" w:cs="Calibri"/>
                <w:sz w:val="16"/>
                <w:szCs w:val="16"/>
              </w:rPr>
              <w:t>(RC-295) Service Security Infrastructure Provenance Risks</w:t>
            </w:r>
          </w:p>
          <w:p w14:paraId="3A1BE3CA" w14:textId="77777777" w:rsidR="009D3A0A" w:rsidRPr="00371409" w:rsidRDefault="00426A20" w:rsidP="00034D75">
            <w:pPr>
              <w:keepNext/>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27232" behindDoc="0" locked="0" layoutInCell="1" allowOverlap="1" wp14:anchorId="6C63790C" wp14:editId="3F27BD97">
                  <wp:simplePos x="0" y="0"/>
                  <wp:positionH relativeFrom="column">
                    <wp:posOffset>-443865</wp:posOffset>
                  </wp:positionH>
                  <wp:positionV relativeFrom="paragraph">
                    <wp:posOffset>94500</wp:posOffset>
                  </wp:positionV>
                  <wp:extent cx="548640" cy="171450"/>
                  <wp:effectExtent l="0" t="1905" r="0" b="0"/>
                  <wp:wrapNone/>
                  <wp:docPr id="138"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5AFE8224" w14:textId="77777777" w:rsidR="009D3A0A" w:rsidRPr="00371409" w:rsidRDefault="009D3A0A" w:rsidP="00034D75">
            <w:pPr>
              <w:keepNext/>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658D7" w:rsidRPr="00371409">
              <w:rPr>
                <w:rFonts w:ascii="Calibri" w:eastAsia="Times New Roman" w:hAnsi="Calibri" w:cs="Calibri"/>
                <w:sz w:val="16"/>
                <w:szCs w:val="16"/>
              </w:rPr>
              <w:t xml:space="preserve"> Risks that increase the likelihood a service may be insecure due to issues with the origin, evolution and chain of custody of infrastructure necessary for the delivery of the service.</w:t>
            </w:r>
          </w:p>
          <w:p w14:paraId="70D37D09" w14:textId="77777777" w:rsidR="009D3A0A" w:rsidRPr="00371409" w:rsidRDefault="009D3A0A" w:rsidP="00034D75">
            <w:pPr>
              <w:keepNext/>
              <w:tabs>
                <w:tab w:val="left" w:pos="945"/>
              </w:tabs>
              <w:rPr>
                <w:rFonts w:ascii="Calibri" w:eastAsia="Times New Roman" w:hAnsi="Calibri" w:cs="Calibri"/>
                <w:sz w:val="16"/>
                <w:szCs w:val="16"/>
              </w:rPr>
            </w:pPr>
          </w:p>
        </w:tc>
      </w:tr>
      <w:tr w:rsidR="00371409" w:rsidRPr="00371409" w14:paraId="7723A647"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0B99BC73" w14:textId="77777777" w:rsidR="00A079BA" w:rsidRPr="00371409" w:rsidRDefault="001602B0">
            <w:pPr>
              <w:rPr>
                <w:rFonts w:ascii="Calibri" w:hAnsi="Calibri" w:cs="Calibri"/>
                <w:sz w:val="16"/>
                <w:szCs w:val="16"/>
              </w:rPr>
            </w:pPr>
            <w:r w:rsidRPr="00371409">
              <w:rPr>
                <w:rFonts w:ascii="Calibri" w:hAnsi="Calibri" w:cs="Calibri"/>
                <w:sz w:val="16"/>
                <w:szCs w:val="16"/>
              </w:rPr>
              <w:t>(RF-914) Service is performed by persons not authorized to work for the customer.</w:t>
            </w:r>
          </w:p>
          <w:p w14:paraId="23DF4B4A" w14:textId="77777777" w:rsidR="00A079BA" w:rsidRPr="00371409" w:rsidRDefault="00A079BA">
            <w:pPr>
              <w:rPr>
                <w:rFonts w:ascii="Calibri" w:hAnsi="Calibri" w:cs="Calibri"/>
                <w:sz w:val="16"/>
                <w:szCs w:val="16"/>
              </w:rPr>
            </w:pPr>
          </w:p>
          <w:p w14:paraId="4858229C" w14:textId="77777777" w:rsidR="00A079BA" w:rsidRPr="00371409" w:rsidRDefault="001602B0">
            <w:pPr>
              <w:rPr>
                <w:rFonts w:ascii="Calibri" w:hAnsi="Calibri" w:cs="Calibri"/>
                <w:sz w:val="16"/>
                <w:szCs w:val="16"/>
              </w:rPr>
            </w:pPr>
            <w:r w:rsidRPr="00371409">
              <w:rPr>
                <w:rFonts w:ascii="Calibri" w:hAnsi="Calibri" w:cs="Calibri"/>
                <w:sz w:val="16"/>
                <w:szCs w:val="16"/>
              </w:rPr>
              <w:t>Definition:   Unauthorized personnel (potentially from country(ies) of concern) performing services as part of the overall service delivery is a security risk. Authorization could be defined by law, contract, export control rules, etc.).</w:t>
            </w:r>
          </w:p>
          <w:p w14:paraId="78349482"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14323744"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57EDEBA" w14:textId="77777777" w:rsidR="00A079BA" w:rsidRPr="00371409" w:rsidRDefault="001602B0">
            <w:pPr>
              <w:rPr>
                <w:rFonts w:ascii="Calibri" w:hAnsi="Calibri" w:cs="Calibri"/>
                <w:sz w:val="16"/>
                <w:szCs w:val="16"/>
              </w:rPr>
            </w:pPr>
            <w:r w:rsidRPr="00371409">
              <w:rPr>
                <w:rFonts w:ascii="Calibri" w:hAnsi="Calibri" w:cs="Calibri"/>
                <w:sz w:val="16"/>
                <w:szCs w:val="16"/>
              </w:rPr>
              <w:t>(RM-1316) Does provision of the service involve performance by personnel who are domestic citizens and not authorized to work for the customer?</w:t>
            </w:r>
          </w:p>
          <w:p w14:paraId="4F337A28" w14:textId="241DD7BC" w:rsidR="00A079BA" w:rsidRPr="00371409" w:rsidRDefault="001602B0">
            <w:pPr>
              <w:rPr>
                <w:rFonts w:ascii="Calibri" w:hAnsi="Calibri" w:cs="Calibri"/>
                <w:sz w:val="16"/>
                <w:szCs w:val="16"/>
              </w:rPr>
            </w:pPr>
            <w:r w:rsidRPr="00371409">
              <w:rPr>
                <w:rFonts w:ascii="Calibri" w:hAnsi="Calibri" w:cs="Calibri"/>
                <w:sz w:val="16"/>
                <w:szCs w:val="16"/>
              </w:rPr>
              <w:t xml:space="preserve">(RM-1317) Does provision of the service involve performance by personnel who are </w:t>
            </w:r>
            <w:r w:rsidR="00690E6A" w:rsidRPr="00371409">
              <w:rPr>
                <w:rFonts w:ascii="Calibri" w:hAnsi="Calibri" w:cs="Calibri"/>
                <w:sz w:val="16"/>
                <w:szCs w:val="16"/>
              </w:rPr>
              <w:t xml:space="preserve">current or former non-trusted </w:t>
            </w:r>
            <w:r w:rsidRPr="00371409">
              <w:rPr>
                <w:rFonts w:ascii="Calibri" w:hAnsi="Calibri" w:cs="Calibri"/>
                <w:sz w:val="16"/>
                <w:szCs w:val="16"/>
              </w:rPr>
              <w:t>foreign citizens and not authorized to work for the customer?</w:t>
            </w:r>
          </w:p>
          <w:p w14:paraId="200ADBC4" w14:textId="77777777" w:rsidR="00A079BA" w:rsidRPr="00371409" w:rsidRDefault="001602B0">
            <w:pPr>
              <w:rPr>
                <w:rFonts w:ascii="Calibri" w:hAnsi="Calibri" w:cs="Calibri"/>
                <w:sz w:val="16"/>
                <w:szCs w:val="16"/>
              </w:rPr>
            </w:pPr>
            <w:r w:rsidRPr="00371409">
              <w:rPr>
                <w:rFonts w:ascii="Calibri" w:hAnsi="Calibri" w:cs="Calibri"/>
                <w:sz w:val="16"/>
                <w:szCs w:val="16"/>
              </w:rPr>
              <w:t xml:space="preserve">(RM-1318) Does provision of the service involve performance by personnel who are </w:t>
            </w:r>
            <w:r w:rsidR="000C56BA" w:rsidRPr="00371409">
              <w:rPr>
                <w:rFonts w:ascii="Calibri" w:hAnsi="Calibri" w:cs="Calibri"/>
                <w:sz w:val="16"/>
                <w:szCs w:val="16"/>
              </w:rPr>
              <w:t xml:space="preserve">current or former </w:t>
            </w:r>
            <w:r w:rsidRPr="00371409">
              <w:rPr>
                <w:rFonts w:ascii="Calibri" w:hAnsi="Calibri" w:cs="Calibri"/>
                <w:sz w:val="16"/>
                <w:szCs w:val="16"/>
              </w:rPr>
              <w:t>citizens of country/ies of concern and are not authorized to work for the customer?</w:t>
            </w:r>
          </w:p>
          <w:p w14:paraId="3F551DEE" w14:textId="5837D66B" w:rsidR="00690E6A" w:rsidRPr="00371409" w:rsidRDefault="00690E6A" w:rsidP="00690E6A">
            <w:pPr>
              <w:rPr>
                <w:rFonts w:ascii="Calibri" w:hAnsi="Calibri" w:cs="Calibri"/>
                <w:sz w:val="16"/>
                <w:szCs w:val="16"/>
              </w:rPr>
            </w:pPr>
            <w:r w:rsidRPr="00371409">
              <w:rPr>
                <w:rFonts w:ascii="Calibri" w:hAnsi="Calibri" w:cs="Calibri"/>
                <w:sz w:val="16"/>
                <w:szCs w:val="16"/>
              </w:rPr>
              <w:t>(RM-</w:t>
            </w:r>
            <w:r w:rsidR="008F15A9" w:rsidRPr="00371409">
              <w:rPr>
                <w:rFonts w:ascii="Calibri" w:hAnsi="Calibri" w:cs="Calibri"/>
                <w:sz w:val="16"/>
                <w:szCs w:val="16"/>
              </w:rPr>
              <w:t>2115</w:t>
            </w:r>
            <w:r w:rsidRPr="00371409">
              <w:rPr>
                <w:rFonts w:ascii="Calibri" w:hAnsi="Calibri" w:cs="Calibri"/>
                <w:sz w:val="16"/>
                <w:szCs w:val="16"/>
              </w:rPr>
              <w:t>) Does provision of the service involve performance by personnel who are current or former trusted foreign citizens and not authorized to work for the customer?</w:t>
            </w:r>
          </w:p>
          <w:p w14:paraId="04E242A7" w14:textId="48D29237" w:rsidR="00690E6A" w:rsidRPr="00371409" w:rsidRDefault="00690E6A">
            <w:pPr>
              <w:rPr>
                <w:rFonts w:ascii="Calibri" w:hAnsi="Calibri" w:cs="Calibri"/>
                <w:sz w:val="16"/>
                <w:szCs w:val="16"/>
              </w:rPr>
            </w:pPr>
          </w:p>
        </w:tc>
      </w:tr>
      <w:tr w:rsidR="00371409" w:rsidRPr="00371409" w14:paraId="2E07AB93"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2DAEF90A" w14:textId="77777777" w:rsidR="00FC2718" w:rsidRPr="00371409" w:rsidRDefault="00FC2718" w:rsidP="004C3F81">
            <w:pPr>
              <w:rPr>
                <w:rFonts w:ascii="Calibri" w:eastAsia="Times New Roman" w:hAnsi="Calibri" w:cs="Calibri"/>
                <w:sz w:val="16"/>
                <w:szCs w:val="16"/>
              </w:rPr>
            </w:pPr>
            <w:r w:rsidRPr="00371409">
              <w:rPr>
                <w:rFonts w:ascii="Calibri" w:eastAsia="Times New Roman" w:hAnsi="Calibri" w:cs="Calibri"/>
                <w:sz w:val="16"/>
                <w:szCs w:val="16"/>
              </w:rPr>
              <w:t>(RF-915) Service requires all data to provide the service flow through hubs that are related to country(ies) of concern</w:t>
            </w:r>
          </w:p>
          <w:p w14:paraId="2C94C93A" w14:textId="77777777" w:rsidR="00FC2718" w:rsidRPr="00371409" w:rsidRDefault="00FC2718" w:rsidP="004C3F81">
            <w:pPr>
              <w:rPr>
                <w:rFonts w:ascii="Calibri" w:eastAsia="Times New Roman" w:hAnsi="Calibri" w:cs="Calibri"/>
                <w:sz w:val="16"/>
                <w:szCs w:val="16"/>
              </w:rPr>
            </w:pPr>
          </w:p>
          <w:p w14:paraId="62F892AE" w14:textId="77777777" w:rsidR="00FC2718" w:rsidRPr="00371409" w:rsidRDefault="00FC2718"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4B2998" w:rsidRPr="00371409">
              <w:rPr>
                <w:rFonts w:ascii="Calibri" w:eastAsia="Times New Roman" w:hAnsi="Calibri" w:cs="Calibri"/>
                <w:sz w:val="16"/>
                <w:szCs w:val="16"/>
              </w:rPr>
              <w:t>Services that require data flows through country(ies) of concern represent risks to provenance.</w:t>
            </w:r>
          </w:p>
          <w:p w14:paraId="75200A87" w14:textId="77777777" w:rsidR="00FC2718" w:rsidRPr="00371409" w:rsidRDefault="00FC2718" w:rsidP="004C3F81">
            <w:pPr>
              <w:rPr>
                <w:rFonts w:ascii="Calibri" w:eastAsia="Times New Roman" w:hAnsi="Calibri" w:cs="Calibri"/>
                <w:sz w:val="16"/>
                <w:szCs w:val="16"/>
              </w:rPr>
            </w:pPr>
            <w:r w:rsidRPr="00371409">
              <w:rPr>
                <w:rFonts w:ascii="Calibri" w:eastAsia="Times New Roman" w:hAnsi="Calibri" w:cs="Calibri"/>
                <w:sz w:val="16"/>
                <w:szCs w:val="16"/>
              </w:rPr>
              <w:tab/>
            </w:r>
          </w:p>
          <w:p w14:paraId="6940DDC4" w14:textId="77777777" w:rsidR="00FC2718" w:rsidRPr="00371409" w:rsidRDefault="00FC2718"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5F266713" w14:textId="77777777" w:rsidR="00B25769" w:rsidRDefault="00000000" w:rsidP="004A445E">
            <w:pPr>
              <w:ind w:left="789" w:hanging="789"/>
              <w:rPr>
                <w:rFonts w:ascii="Calibri" w:eastAsia="Times New Roman" w:hAnsi="Calibri" w:cs="Calibri"/>
                <w:sz w:val="16"/>
                <w:szCs w:val="16"/>
              </w:rPr>
            </w:pPr>
            <w:r>
              <w:rPr>
                <w:rFonts w:ascii="Calibri" w:eastAsia="Times New Roman" w:hAnsi="Calibri" w:cs="Calibri"/>
                <w:color w:val="FF0000"/>
                <w:sz w:val="16"/>
                <w:szCs w:val="16"/>
              </w:rPr>
              <w:t>(RM-x1181) Does the service require customer data to transit through network infrastructure or data centers located in country/ies of concern as part of normal service delivery?</w:t>
            </w:r>
          </w:p>
          <w:p w14:paraId="5F4D3EB5" w14:textId="77777777" w:rsidR="00B25769" w:rsidRDefault="00000000" w:rsidP="004A445E">
            <w:pPr>
              <w:ind w:left="789" w:hanging="789"/>
              <w:rPr>
                <w:rFonts w:ascii="Calibri" w:eastAsia="Times New Roman" w:hAnsi="Calibri" w:cs="Calibri"/>
                <w:sz w:val="16"/>
                <w:szCs w:val="16"/>
              </w:rPr>
            </w:pPr>
            <w:r>
              <w:rPr>
                <w:rFonts w:ascii="Calibri" w:eastAsia="Times New Roman" w:hAnsi="Calibri" w:cs="Calibri"/>
                <w:color w:val="FF0000"/>
                <w:sz w:val="16"/>
                <w:szCs w:val="16"/>
              </w:rPr>
              <w:t>(RM-x1182) Does the service contract lack provisions requiring the provider to notify the customer if data routing changes to include country/ies of concern?</w:t>
            </w:r>
          </w:p>
          <w:p w14:paraId="316B9ACB" w14:textId="77777777" w:rsidR="00B25769" w:rsidRDefault="00000000" w:rsidP="004A445E">
            <w:pPr>
              <w:ind w:left="789" w:hanging="789"/>
              <w:rPr>
                <w:rFonts w:ascii="Calibri" w:eastAsia="Times New Roman" w:hAnsi="Calibri" w:cs="Calibri"/>
                <w:sz w:val="16"/>
                <w:szCs w:val="16"/>
              </w:rPr>
            </w:pPr>
            <w:r>
              <w:rPr>
                <w:rFonts w:ascii="Calibri" w:eastAsia="Times New Roman" w:hAnsi="Calibri" w:cs="Calibri"/>
                <w:color w:val="FF0000"/>
                <w:sz w:val="16"/>
                <w:szCs w:val="16"/>
              </w:rPr>
              <w:t>(RM-x1183) Does the service provider lack an alternative data routing capability that avoids transit through country/ies of concern for customers with such requirements?</w:t>
            </w:r>
          </w:p>
          <w:p w14:paraId="7888AAA6" w14:textId="77777777" w:rsidR="00FC2718" w:rsidRPr="00371409" w:rsidRDefault="00FC2718" w:rsidP="004C3F81">
            <w:pPr>
              <w:rPr>
                <w:rFonts w:ascii="Calibri" w:eastAsia="Times New Roman" w:hAnsi="Calibri" w:cs="Calibri"/>
                <w:sz w:val="16"/>
                <w:szCs w:val="16"/>
              </w:rPr>
            </w:pPr>
          </w:p>
        </w:tc>
      </w:tr>
      <w:tr w:rsidR="00371409" w:rsidRPr="00371409" w14:paraId="6C9A8587"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774DF73F" w14:textId="77777777" w:rsidR="00A079BA" w:rsidRPr="00371409" w:rsidRDefault="001602B0">
            <w:pPr>
              <w:rPr>
                <w:rFonts w:ascii="Calibri" w:hAnsi="Calibri" w:cs="Calibri"/>
                <w:sz w:val="16"/>
                <w:szCs w:val="16"/>
              </w:rPr>
            </w:pPr>
            <w:r w:rsidRPr="00371409">
              <w:rPr>
                <w:rFonts w:ascii="Calibri" w:hAnsi="Calibri" w:cs="Calibri"/>
                <w:sz w:val="16"/>
                <w:szCs w:val="16"/>
              </w:rPr>
              <w:t>(RF-916) Service provider relies on known-compromised infrastructure</w:t>
            </w:r>
          </w:p>
          <w:p w14:paraId="05132BB8" w14:textId="77777777" w:rsidR="00A079BA" w:rsidRPr="00371409" w:rsidRDefault="00A079BA">
            <w:pPr>
              <w:rPr>
                <w:rFonts w:ascii="Calibri" w:hAnsi="Calibri" w:cs="Calibri"/>
                <w:sz w:val="16"/>
                <w:szCs w:val="16"/>
              </w:rPr>
            </w:pPr>
          </w:p>
          <w:p w14:paraId="4B80E0AC" w14:textId="77777777" w:rsidR="00A079BA" w:rsidRPr="00371409" w:rsidRDefault="001602B0">
            <w:pPr>
              <w:rPr>
                <w:rFonts w:ascii="Calibri" w:hAnsi="Calibri" w:cs="Calibri"/>
                <w:sz w:val="16"/>
                <w:szCs w:val="16"/>
              </w:rPr>
            </w:pPr>
            <w:r w:rsidRPr="00371409">
              <w:rPr>
                <w:rFonts w:ascii="Calibri" w:hAnsi="Calibri" w:cs="Calibri"/>
                <w:sz w:val="16"/>
                <w:szCs w:val="16"/>
              </w:rPr>
              <w:t xml:space="preserve">Definition:   Services that must utilize known-compromised infrastructure to perform the service represent risk to infrastructure security of the service. Utilizing known-compromised infrastructure is fairly common at some level. However, controls and mitigations to the infrastructure can provide mechanisms for limiting risk.  Nonetheless, utilizing known-compromised infrastructure is a factor in understanding risk to the service infrastructure.  </w:t>
            </w:r>
          </w:p>
          <w:p w14:paraId="2A38147B"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44767F09"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10F459A2" w14:textId="77777777" w:rsidR="00A079BA" w:rsidRPr="00371409" w:rsidRDefault="001602B0">
            <w:pPr>
              <w:rPr>
                <w:rFonts w:ascii="Calibri" w:hAnsi="Calibri" w:cs="Calibri"/>
                <w:sz w:val="16"/>
                <w:szCs w:val="16"/>
              </w:rPr>
            </w:pPr>
            <w:r w:rsidRPr="00371409">
              <w:rPr>
                <w:rFonts w:ascii="Calibri" w:hAnsi="Calibri" w:cs="Calibri"/>
                <w:sz w:val="16"/>
                <w:szCs w:val="16"/>
              </w:rPr>
              <w:t>(RM-1260) Does the service provider utilize network infrastructure publicly disclosed or otherwise known to be compromised by malicious actors?</w:t>
            </w:r>
          </w:p>
          <w:p w14:paraId="091F5BC5" w14:textId="77777777" w:rsidR="00A079BA" w:rsidRPr="00371409" w:rsidRDefault="001602B0">
            <w:pPr>
              <w:rPr>
                <w:rFonts w:ascii="Calibri" w:hAnsi="Calibri" w:cs="Calibri"/>
                <w:sz w:val="16"/>
                <w:szCs w:val="16"/>
              </w:rPr>
            </w:pPr>
            <w:r w:rsidRPr="00371409">
              <w:rPr>
                <w:rFonts w:ascii="Calibri" w:hAnsi="Calibri" w:cs="Calibri"/>
                <w:sz w:val="16"/>
                <w:szCs w:val="16"/>
              </w:rPr>
              <w:t>(RM-1261) Does the service provider utilize cloud infrastructure publicly disclosed or otherwise known to be compromised by malicious actors?</w:t>
            </w:r>
          </w:p>
          <w:p w14:paraId="131045B9" w14:textId="77777777" w:rsidR="00A079BA" w:rsidRPr="00371409" w:rsidRDefault="001602B0">
            <w:pPr>
              <w:rPr>
                <w:rFonts w:ascii="Calibri" w:hAnsi="Calibri" w:cs="Calibri"/>
                <w:sz w:val="16"/>
                <w:szCs w:val="16"/>
              </w:rPr>
            </w:pPr>
            <w:r w:rsidRPr="00371409">
              <w:rPr>
                <w:rFonts w:ascii="Calibri" w:hAnsi="Calibri" w:cs="Calibri"/>
                <w:sz w:val="16"/>
                <w:szCs w:val="16"/>
              </w:rPr>
              <w:t>(RM-1262) Does the service provider utilize server infrastructure publicly disclosed or otherwise known to be compromised by malicious actors?</w:t>
            </w:r>
          </w:p>
          <w:p w14:paraId="724F83AD"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(RM-1263) Does the service provider utilize data infrastructure publicly disclosed or otherwise known to be compromised by malicious actors?</w:t>
            </w:r>
          </w:p>
          <w:p w14:paraId="6F6CB285" w14:textId="77777777" w:rsidR="00A079BA" w:rsidRDefault="001602B0">
            <w:pPr>
              <w:rPr>
                <w:rFonts w:ascii="Calibri" w:hAnsi="Calibri" w:cs="Calibri"/>
                <w:sz w:val="16"/>
                <w:szCs w:val="16"/>
              </w:rPr>
            </w:pPr>
            <w:r w:rsidRPr="00371409">
              <w:rPr>
                <w:rFonts w:ascii="Calibri" w:hAnsi="Calibri" w:cs="Calibri"/>
                <w:sz w:val="16"/>
                <w:szCs w:val="16"/>
              </w:rPr>
              <w:t>(RM-1264) Does the service provider utilize software infrastructure publicly disclosed or otherwise known to be compromised by malicious actors?</w:t>
            </w:r>
          </w:p>
          <w:p w14:paraId="6F7B69E6" w14:textId="77777777" w:rsidR="004259BD" w:rsidRPr="00371409" w:rsidRDefault="004259BD">
            <w:pPr>
              <w:rPr>
                <w:rFonts w:ascii="Calibri" w:hAnsi="Calibri" w:cs="Calibri"/>
                <w:sz w:val="16"/>
                <w:szCs w:val="16"/>
              </w:rPr>
            </w:pPr>
          </w:p>
        </w:tc>
      </w:tr>
      <w:tr w:rsidR="00371409" w:rsidRPr="00371409" w14:paraId="0DDAF905" w14:textId="77777777" w:rsidTr="004C3F81">
        <w:trPr>
          <w:trHeight w:val="727"/>
        </w:trPr>
        <w:tc>
          <w:tcPr>
            <w:tcW w:w="10710" w:type="dxa"/>
            <w:gridSpan w:val="8"/>
            <w:tcBorders>
              <w:top w:val="single" w:sz="8" w:space="0" w:color="auto"/>
              <w:left w:val="single" w:sz="8" w:space="0" w:color="auto"/>
              <w:bottom w:val="single" w:sz="8" w:space="0" w:color="auto"/>
              <w:right w:val="single" w:sz="8" w:space="0" w:color="auto"/>
            </w:tcBorders>
            <w:shd w:val="clear" w:color="auto" w:fill="DDEAFF"/>
          </w:tcPr>
          <w:p w14:paraId="7F017850" w14:textId="77777777" w:rsidR="009D3A0A" w:rsidRPr="00371409" w:rsidRDefault="009D3A0A"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(RC-10) Physical Access to Service Infrastructure Risks</w:t>
            </w:r>
          </w:p>
          <w:p w14:paraId="76718108" w14:textId="77777777" w:rsidR="009D3A0A" w:rsidRPr="00371409" w:rsidRDefault="00426A20"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29280" behindDoc="0" locked="0" layoutInCell="1" allowOverlap="1" wp14:anchorId="72A129D6" wp14:editId="2BCEEABC">
                  <wp:simplePos x="0" y="0"/>
                  <wp:positionH relativeFrom="column">
                    <wp:posOffset>-444615</wp:posOffset>
                  </wp:positionH>
                  <wp:positionV relativeFrom="paragraph">
                    <wp:posOffset>93345</wp:posOffset>
                  </wp:positionV>
                  <wp:extent cx="548640" cy="171450"/>
                  <wp:effectExtent l="0" t="1905" r="0" b="0"/>
                  <wp:wrapNone/>
                  <wp:docPr id="151"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7B70065D" w14:textId="77777777" w:rsidR="009D3A0A" w:rsidRPr="00371409" w:rsidRDefault="009D3A0A"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3658D7" w:rsidRPr="00371409">
              <w:rPr>
                <w:rFonts w:ascii="Calibri" w:eastAsia="Times New Roman" w:hAnsi="Calibri" w:cs="Calibri"/>
                <w:sz w:val="16"/>
                <w:szCs w:val="16"/>
              </w:rPr>
              <w:t xml:space="preserve"> Risks that increase the likelihood the security of a service may be inadequate due to the ability to physically access infrastructure for the delivery of the service.</w:t>
            </w:r>
          </w:p>
          <w:p w14:paraId="13B124BC" w14:textId="77777777" w:rsidR="009D3A0A" w:rsidRPr="00371409" w:rsidRDefault="009D3A0A" w:rsidP="004C3F81">
            <w:pPr>
              <w:tabs>
                <w:tab w:val="left" w:pos="945"/>
              </w:tabs>
              <w:rPr>
                <w:rFonts w:ascii="Calibri" w:eastAsia="Times New Roman" w:hAnsi="Calibri" w:cs="Calibri"/>
                <w:sz w:val="16"/>
                <w:szCs w:val="16"/>
              </w:rPr>
            </w:pPr>
          </w:p>
        </w:tc>
      </w:tr>
      <w:tr w:rsidR="00371409" w:rsidRPr="00371409" w14:paraId="2D698F44"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248FFB8D" w14:textId="77777777" w:rsidR="00A079BA" w:rsidRPr="00371409" w:rsidRDefault="001602B0">
            <w:pPr>
              <w:rPr>
                <w:rFonts w:ascii="Calibri" w:hAnsi="Calibri" w:cs="Calibri"/>
                <w:sz w:val="16"/>
                <w:szCs w:val="16"/>
              </w:rPr>
            </w:pPr>
            <w:r w:rsidRPr="00371409">
              <w:rPr>
                <w:rFonts w:ascii="Calibri" w:hAnsi="Calibri" w:cs="Calibri"/>
                <w:sz w:val="16"/>
                <w:szCs w:val="16"/>
              </w:rPr>
              <w:t>(RF-106) Concerns for who has access to service infrastructure hardware for servicing</w:t>
            </w:r>
          </w:p>
          <w:p w14:paraId="42B215AE" w14:textId="77777777" w:rsidR="00A079BA" w:rsidRPr="00371409" w:rsidRDefault="00A079BA">
            <w:pPr>
              <w:rPr>
                <w:rFonts w:ascii="Calibri" w:hAnsi="Calibri" w:cs="Calibri"/>
                <w:sz w:val="16"/>
                <w:szCs w:val="16"/>
              </w:rPr>
            </w:pPr>
          </w:p>
          <w:p w14:paraId="44F69CA9" w14:textId="77777777" w:rsidR="00A079BA" w:rsidRPr="00371409" w:rsidRDefault="001602B0">
            <w:pPr>
              <w:rPr>
                <w:rFonts w:ascii="Calibri" w:hAnsi="Calibri" w:cs="Calibri"/>
                <w:sz w:val="16"/>
                <w:szCs w:val="16"/>
              </w:rPr>
            </w:pPr>
            <w:r w:rsidRPr="00371409">
              <w:rPr>
                <w:rFonts w:ascii="Calibri" w:hAnsi="Calibri" w:cs="Calibri"/>
                <w:sz w:val="16"/>
                <w:szCs w:val="16"/>
              </w:rPr>
              <w:t>Definition:   Unapproved physical access to service infrastructure could not only reveal sensitive customer information but could threaten the availability, reliability, and quality of the service.</w:t>
            </w:r>
          </w:p>
          <w:p w14:paraId="43E4E12D" w14:textId="77777777" w:rsidR="00A079BA" w:rsidRPr="00371409" w:rsidRDefault="001602B0">
            <w:pPr>
              <w:rPr>
                <w:rFonts w:ascii="Calibri" w:hAnsi="Calibri" w:cs="Calibri"/>
                <w:sz w:val="16"/>
                <w:szCs w:val="16"/>
              </w:rPr>
            </w:pPr>
            <w:r w:rsidRPr="00371409">
              <w:rPr>
                <w:rFonts w:ascii="Calibri" w:hAnsi="Calibri" w:cs="Calibri"/>
                <w:sz w:val="16"/>
                <w:szCs w:val="16"/>
              </w:rPr>
              <w:tab/>
            </w:r>
          </w:p>
          <w:p w14:paraId="3E9F56C3"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01D04166" w14:textId="77777777" w:rsidR="00A079BA" w:rsidRPr="00371409" w:rsidRDefault="001602B0">
            <w:pPr>
              <w:rPr>
                <w:rFonts w:ascii="Calibri" w:hAnsi="Calibri" w:cs="Calibri"/>
                <w:sz w:val="16"/>
                <w:szCs w:val="16"/>
              </w:rPr>
            </w:pPr>
            <w:r w:rsidRPr="00371409">
              <w:rPr>
                <w:rFonts w:ascii="Calibri" w:hAnsi="Calibri" w:cs="Calibri"/>
                <w:sz w:val="16"/>
                <w:szCs w:val="16"/>
              </w:rPr>
              <w:t>(RM-138) Are unauthorized personnel able to physically access the service infrastructure hardware?</w:t>
            </w:r>
          </w:p>
        </w:tc>
      </w:tr>
      <w:tr w:rsidR="00371409" w:rsidRPr="00371409" w14:paraId="7F728811" w14:textId="77777777" w:rsidTr="00CB6E45">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45A9F9CC" w14:textId="77777777" w:rsidR="00FC2718" w:rsidRPr="00371409" w:rsidRDefault="00FC2718" w:rsidP="004C3F81">
            <w:pPr>
              <w:rPr>
                <w:rFonts w:ascii="Calibri" w:eastAsia="Times New Roman" w:hAnsi="Calibri" w:cs="Calibri"/>
                <w:sz w:val="16"/>
                <w:szCs w:val="16"/>
              </w:rPr>
            </w:pPr>
            <w:r w:rsidRPr="00371409">
              <w:rPr>
                <w:rFonts w:ascii="Calibri" w:eastAsia="Times New Roman" w:hAnsi="Calibri" w:cs="Calibri"/>
                <w:sz w:val="16"/>
                <w:szCs w:val="16"/>
              </w:rPr>
              <w:t xml:space="preserve">(RF-105) Concerns for who can gain access to the service infrastructure software (updates, replacements, etc.) </w:t>
            </w:r>
          </w:p>
          <w:p w14:paraId="24E0ECA4" w14:textId="77777777" w:rsidR="00FC2718" w:rsidRPr="00371409" w:rsidRDefault="00FC2718" w:rsidP="004C3F81">
            <w:pPr>
              <w:rPr>
                <w:rFonts w:ascii="Calibri" w:eastAsia="Times New Roman" w:hAnsi="Calibri" w:cs="Calibri"/>
                <w:sz w:val="16"/>
                <w:szCs w:val="16"/>
              </w:rPr>
            </w:pPr>
          </w:p>
          <w:p w14:paraId="63E307C6" w14:textId="77777777" w:rsidR="00FC2718" w:rsidRPr="00371409" w:rsidRDefault="00FC2718"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BB06ED" w:rsidRPr="00371409">
              <w:rPr>
                <w:rFonts w:ascii="Calibri" w:eastAsia="Times New Roman" w:hAnsi="Calibri" w:cs="Calibri"/>
                <w:sz w:val="16"/>
                <w:szCs w:val="16"/>
              </w:rPr>
              <w:t>An unapproved party with physical access and the permissions needed to update or otherwise alter the operation of service infrastructure may have access to sensitive customer information and could threaten the availability, reliability, and quality of the service.</w:t>
            </w:r>
          </w:p>
          <w:p w14:paraId="17AE199D" w14:textId="77777777" w:rsidR="00FC2718" w:rsidRPr="00371409" w:rsidRDefault="00FC2718" w:rsidP="004C3F81">
            <w:pPr>
              <w:rPr>
                <w:rFonts w:ascii="Calibri" w:eastAsia="Times New Roman" w:hAnsi="Calibri" w:cs="Calibri"/>
                <w:sz w:val="16"/>
                <w:szCs w:val="16"/>
              </w:rPr>
            </w:pPr>
            <w:r w:rsidRPr="00371409">
              <w:rPr>
                <w:rFonts w:ascii="Calibri" w:eastAsia="Times New Roman" w:hAnsi="Calibri" w:cs="Calibri"/>
                <w:sz w:val="16"/>
                <w:szCs w:val="16"/>
              </w:rPr>
              <w:tab/>
            </w:r>
          </w:p>
          <w:p w14:paraId="0D1957FB" w14:textId="77777777" w:rsidR="00FC2718" w:rsidRPr="00371409" w:rsidRDefault="00FC2718" w:rsidP="004C3F81">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2050F7A6" w14:textId="77777777" w:rsidR="00753B33" w:rsidRPr="00371409" w:rsidRDefault="00753B33" w:rsidP="004C3F81">
            <w:pPr>
              <w:rPr>
                <w:rFonts w:ascii="Calibri" w:eastAsia="Times New Roman" w:hAnsi="Calibri" w:cs="Calibri"/>
                <w:sz w:val="16"/>
                <w:szCs w:val="16"/>
              </w:rPr>
            </w:pPr>
            <w:r w:rsidRPr="00371409">
              <w:rPr>
                <w:rFonts w:ascii="Calibri" w:eastAsia="Times New Roman" w:hAnsi="Calibri" w:cs="Calibri"/>
                <w:sz w:val="16"/>
                <w:szCs w:val="16"/>
              </w:rPr>
              <w:t>(RM-139) Are unauthorized personnel able to physically access the service infrastructure software?</w:t>
            </w:r>
          </w:p>
          <w:p w14:paraId="5D396F5F" w14:textId="77777777" w:rsidR="00FC2718" w:rsidRPr="00371409" w:rsidRDefault="00FC2718" w:rsidP="004C3F81">
            <w:pPr>
              <w:rPr>
                <w:rFonts w:ascii="Calibri" w:eastAsia="Times New Roman" w:hAnsi="Calibri" w:cs="Calibri"/>
                <w:sz w:val="16"/>
                <w:szCs w:val="16"/>
              </w:rPr>
            </w:pPr>
          </w:p>
        </w:tc>
      </w:tr>
      <w:tr w:rsidR="00BF602F" w:rsidRPr="00371409" w14:paraId="3A981A68" w14:textId="77777777" w:rsidTr="00727BA2">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0EE0529D" w14:textId="77777777" w:rsidR="00BF602F" w:rsidRPr="00371409" w:rsidRDefault="00BF602F" w:rsidP="00727BA2">
            <w:pPr>
              <w:rPr>
                <w:rFonts w:ascii="Calibri" w:eastAsia="Times New Roman" w:hAnsi="Calibri" w:cs="Calibri"/>
                <w:sz w:val="16"/>
                <w:szCs w:val="16"/>
              </w:rPr>
            </w:pPr>
            <w:r w:rsidRPr="00371409">
              <w:rPr>
                <w:rFonts w:ascii="Calibri" w:eastAsia="Times New Roman" w:hAnsi="Calibri" w:cs="Calibri"/>
                <w:sz w:val="16"/>
                <w:szCs w:val="16"/>
              </w:rPr>
              <w:t xml:space="preserve">(RF-107) Concerns for who can gain access to the facility (updates, replacements, etc.) </w:t>
            </w:r>
          </w:p>
          <w:p w14:paraId="4ECE03B0" w14:textId="77777777" w:rsidR="00BF602F" w:rsidRPr="00371409" w:rsidRDefault="00BF602F" w:rsidP="00727BA2">
            <w:pPr>
              <w:rPr>
                <w:rFonts w:ascii="Calibri" w:eastAsia="Times New Roman" w:hAnsi="Calibri" w:cs="Calibri"/>
                <w:sz w:val="16"/>
                <w:szCs w:val="16"/>
              </w:rPr>
            </w:pPr>
          </w:p>
          <w:p w14:paraId="507048AF" w14:textId="77777777" w:rsidR="00BF602F" w:rsidRPr="00371409" w:rsidRDefault="00BF602F" w:rsidP="00727BA2">
            <w:pPr>
              <w:ind w:left="791" w:hanging="791"/>
              <w:rPr>
                <w:rFonts w:ascii="Calibri" w:eastAsia="Times New Roman" w:hAnsi="Calibri" w:cs="Calibri"/>
                <w:sz w:val="16"/>
                <w:szCs w:val="16"/>
              </w:rPr>
            </w:pPr>
            <w:r w:rsidRPr="00371409">
              <w:rPr>
                <w:rFonts w:ascii="Calibri" w:eastAsia="Times New Roman" w:hAnsi="Calibri" w:cs="Calibri"/>
                <w:sz w:val="16"/>
                <w:szCs w:val="16"/>
              </w:rPr>
              <w:t>Definition:   Unapproved physical access to a service facility could allow a third-party to gain access to critical infrastructure, including security systems, within a facility which may expose critical customer information or threaten the availability, reliability and quality of a service.</w:t>
            </w:r>
          </w:p>
          <w:p w14:paraId="7EA141EE" w14:textId="77777777" w:rsidR="00BF602F" w:rsidRPr="00371409" w:rsidRDefault="00BF602F" w:rsidP="00727BA2">
            <w:pPr>
              <w:rPr>
                <w:rFonts w:ascii="Calibri" w:eastAsia="Times New Roman" w:hAnsi="Calibri" w:cs="Calibri"/>
                <w:sz w:val="16"/>
                <w:szCs w:val="16"/>
              </w:rPr>
            </w:pPr>
            <w:r w:rsidRPr="00371409">
              <w:rPr>
                <w:rFonts w:ascii="Calibri" w:eastAsia="Times New Roman" w:hAnsi="Calibri" w:cs="Calibri"/>
                <w:sz w:val="16"/>
                <w:szCs w:val="16"/>
              </w:rPr>
              <w:tab/>
            </w:r>
          </w:p>
          <w:p w14:paraId="0B6B37EF" w14:textId="77777777" w:rsidR="00BF602F" w:rsidRPr="00371409" w:rsidRDefault="00BF602F" w:rsidP="00727BA2">
            <w:pPr>
              <w:rPr>
                <w:rFonts w:ascii="Calibri" w:eastAsia="Times New Roman" w:hAnsi="Calibri" w:cs="Calibri"/>
                <w:sz w:val="16"/>
                <w:szCs w:val="16"/>
              </w:rPr>
            </w:pPr>
            <w:r w:rsidRPr="00371409">
              <w:rPr>
                <w:rFonts w:ascii="Calibri" w:eastAsia="Times New Roman" w:hAnsi="Calibri" w:cs="Calibri"/>
                <w:sz w:val="16"/>
                <w:szCs w:val="16"/>
              </w:rPr>
              <w:t>Possible Measures:</w:t>
            </w:r>
          </w:p>
          <w:p w14:paraId="2B4D71AA" w14:textId="77777777" w:rsidR="00BF602F" w:rsidRPr="00371409" w:rsidRDefault="00BF602F" w:rsidP="00727BA2">
            <w:pPr>
              <w:rPr>
                <w:rFonts w:ascii="Calibri" w:eastAsia="Times New Roman" w:hAnsi="Calibri" w:cs="Calibri"/>
                <w:sz w:val="16"/>
                <w:szCs w:val="16"/>
              </w:rPr>
            </w:pPr>
            <w:r w:rsidRPr="00371409">
              <w:rPr>
                <w:rFonts w:ascii="Calibri" w:eastAsia="Times New Roman" w:hAnsi="Calibri" w:cs="Calibri"/>
                <w:sz w:val="16"/>
                <w:szCs w:val="16"/>
              </w:rPr>
              <w:t>(RM-161)  Are unauthorized personnel able to physically access the service infrastructure facility?</w:t>
            </w:r>
          </w:p>
          <w:p w14:paraId="550E562E" w14:textId="77777777" w:rsidR="00BF602F" w:rsidRPr="00371409" w:rsidRDefault="00BF602F" w:rsidP="00727BA2">
            <w:pPr>
              <w:rPr>
                <w:rFonts w:ascii="Calibri" w:eastAsia="Times New Roman" w:hAnsi="Calibri" w:cs="Calibri"/>
                <w:sz w:val="16"/>
                <w:szCs w:val="16"/>
              </w:rPr>
            </w:pPr>
            <w:r w:rsidRPr="00371409">
              <w:rPr>
                <w:rFonts w:ascii="Calibri" w:eastAsia="Times New Roman" w:hAnsi="Calibri" w:cs="Calibri"/>
                <w:sz w:val="16"/>
                <w:szCs w:val="16"/>
              </w:rPr>
              <w:t>(RM-947)  Is not all personnel access to the service infrastructure facility logged?</w:t>
            </w:r>
          </w:p>
          <w:p w14:paraId="220D113B" w14:textId="77777777" w:rsidR="00BF602F" w:rsidRDefault="00BF602F" w:rsidP="00727BA2">
            <w:pPr>
              <w:rPr>
                <w:rFonts w:ascii="Calibri" w:eastAsia="Times New Roman" w:hAnsi="Calibri" w:cs="Calibri"/>
                <w:sz w:val="16"/>
                <w:szCs w:val="16"/>
              </w:rPr>
            </w:pPr>
            <w:r w:rsidRPr="00371409">
              <w:rPr>
                <w:rFonts w:ascii="Calibri" w:eastAsia="Times New Roman" w:hAnsi="Calibri" w:cs="Calibri"/>
                <w:sz w:val="16"/>
                <w:szCs w:val="16"/>
              </w:rPr>
              <w:t>(RM-950)  Are not all service infrastructure facility access logs reviewed and audited?</w:t>
            </w:r>
          </w:p>
          <w:p w14:paraId="6A5ADB33" w14:textId="77777777" w:rsidR="00BF602F" w:rsidRPr="00371409" w:rsidRDefault="00BF602F" w:rsidP="00727BA2">
            <w:pPr>
              <w:rPr>
                <w:rFonts w:ascii="Calibri" w:eastAsia="Times New Roman" w:hAnsi="Calibri" w:cs="Calibri"/>
                <w:sz w:val="16"/>
                <w:szCs w:val="16"/>
              </w:rPr>
            </w:pPr>
          </w:p>
        </w:tc>
      </w:tr>
    </w:tbl>
    <w:p w14:paraId="17D7A279" w14:textId="77777777" w:rsidR="00BF602F" w:rsidRDefault="00BF602F" w:rsidP="00BF602F">
      <w:pPr>
        <w:rPr>
          <w:rFonts w:ascii="Calibri" w:eastAsia="Times New Roman" w:hAnsi="Calibri" w:cs="Calibri"/>
          <w:sz w:val="16"/>
          <w:szCs w:val="16"/>
        </w:rPr>
        <w:sectPr w:rsidR="00BF602F" w:rsidSect="001222BD">
          <w:headerReference w:type="even" r:id="rId120"/>
          <w:headerReference w:type="default" r:id="rId121"/>
          <w:headerReference w:type="first" r:id="rId122"/>
          <w:type w:val="continuous"/>
          <w:pgSz w:w="12240" w:h="15840"/>
          <w:pgMar w:top="1152" w:right="1152" w:bottom="1152" w:left="1152" w:header="720" w:footer="720" w:gutter="0"/>
          <w:cols w:space="720"/>
          <w:titlePg/>
          <w:docGrid w:linePitch="360"/>
        </w:sectPr>
      </w:pPr>
    </w:p>
    <w:p w14:paraId="21D0BF3E" w14:textId="77777777" w:rsidR="00BF602F" w:rsidRPr="00371409" w:rsidRDefault="00BF602F" w:rsidP="00BF602F">
      <w:pPr>
        <w:rPr>
          <w:rFonts w:ascii="Calibri" w:eastAsia="Times New Roman" w:hAnsi="Calibri" w:cs="Calibri"/>
          <w:sz w:val="16"/>
          <w:szCs w:val="16"/>
        </w:rPr>
      </w:pPr>
    </w:p>
    <w:p w14:paraId="68405B23" w14:textId="4BD8CBD1" w:rsidR="00BC3466" w:rsidRPr="00371409" w:rsidRDefault="00BC3466" w:rsidP="003A34EB">
      <w:pPr>
        <w:rPr>
          <w:rFonts w:ascii="Calibri" w:hAnsi="Calibri" w:cs="Calibri"/>
          <w:sz w:val="16"/>
          <w:szCs w:val="16"/>
        </w:rPr>
        <w:sectPr w:rsidR="00BC3466" w:rsidRPr="00371409" w:rsidSect="00BF602F">
          <w:pgSz w:w="12240" w:h="15840"/>
          <w:pgMar w:top="1152" w:right="1152" w:bottom="1152" w:left="1152" w:header="720" w:footer="720" w:gutter="0"/>
          <w:cols w:space="720"/>
          <w:titlePg/>
          <w:docGrid w:linePitch="360"/>
        </w:sectPr>
      </w:pPr>
    </w:p>
    <w:p w14:paraId="07F54155" w14:textId="77777777" w:rsidR="003A34EB" w:rsidRPr="00371409" w:rsidRDefault="003A34EB" w:rsidP="003A34EB">
      <w:pPr>
        <w:rPr>
          <w:rFonts w:ascii="Calibri" w:hAnsi="Calibri" w:cs="Calibri"/>
          <w:sz w:val="16"/>
          <w:szCs w:val="16"/>
        </w:rPr>
      </w:pPr>
    </w:p>
    <w:p w14:paraId="66D817C5" w14:textId="6C31F854" w:rsidR="005821F8" w:rsidRPr="00371409" w:rsidRDefault="00327C01" w:rsidP="004246ED">
      <w:pPr>
        <w:pStyle w:val="Heading2"/>
        <w:ind w:left="-450"/>
        <w:jc w:val="center"/>
        <w:rPr>
          <w:rFonts w:ascii="Calibri" w:eastAsia="Times New Roman" w:hAnsi="Calibri" w:cs="Calibri"/>
          <w:b/>
          <w:bCs/>
          <w:color w:val="auto"/>
          <w:sz w:val="16"/>
          <w:szCs w:val="16"/>
        </w:rPr>
      </w:pPr>
      <w:bookmarkStart w:id="26" w:name="_Toc222324824"/>
      <w:r w:rsidRPr="00371409">
        <w:rPr>
          <w:rFonts w:ascii="Calibri" w:hAnsi="Calibri" w:cs="Calibri"/>
          <w:noProof/>
          <w:color w:val="auto"/>
          <w:sz w:val="16"/>
          <w:szCs w:val="16"/>
        </w:rPr>
        <w:drawing>
          <wp:anchor distT="0" distB="0" distL="114300" distR="114300" simplePos="0" relativeHeight="252320768" behindDoc="0" locked="0" layoutInCell="1" allowOverlap="1" wp14:anchorId="6FB83667" wp14:editId="4011A5D6">
            <wp:simplePos x="0" y="0"/>
            <wp:positionH relativeFrom="column">
              <wp:posOffset>-684530</wp:posOffset>
            </wp:positionH>
            <wp:positionV relativeFrom="paragraph">
              <wp:posOffset>4013200</wp:posOffset>
            </wp:positionV>
            <wp:extent cx="548640" cy="171450"/>
            <wp:effectExtent l="0" t="1905" r="0" b="0"/>
            <wp:wrapNone/>
            <wp:docPr id="38347370"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5821F8" w:rsidRPr="00371409">
        <w:rPr>
          <w:rFonts w:ascii="Calibri" w:eastAsia="Times New Roman" w:hAnsi="Calibri" w:cs="Calibri"/>
          <w:b/>
          <w:bCs/>
          <w:color w:val="auto"/>
          <w:sz w:val="16"/>
          <w:szCs w:val="16"/>
        </w:rPr>
        <w:t>(RC-288) Service Integrity Risks in Table Form</w:t>
      </w:r>
      <w:bookmarkEnd w:id="26"/>
    </w:p>
    <w:tbl>
      <w:tblPr>
        <w:tblW w:w="10710" w:type="dxa"/>
        <w:tblInd w:w="-460" w:type="dxa"/>
        <w:shd w:val="clear" w:color="auto" w:fill="FAECD6"/>
        <w:tblLayout w:type="fixed"/>
        <w:tblLook w:val="04A0" w:firstRow="1" w:lastRow="0" w:firstColumn="1" w:lastColumn="0" w:noHBand="0" w:noVBand="1"/>
      </w:tblPr>
      <w:tblGrid>
        <w:gridCol w:w="360"/>
        <w:gridCol w:w="180"/>
        <w:gridCol w:w="2250"/>
        <w:gridCol w:w="720"/>
        <w:gridCol w:w="1800"/>
        <w:gridCol w:w="1710"/>
        <w:gridCol w:w="810"/>
        <w:gridCol w:w="2880"/>
      </w:tblGrid>
      <w:tr w:rsidR="00371409" w:rsidRPr="00371409" w14:paraId="3573B720" w14:textId="77777777" w:rsidTr="004C3F81">
        <w:trPr>
          <w:trHeight w:val="250"/>
        </w:trPr>
        <w:tc>
          <w:tcPr>
            <w:tcW w:w="10710" w:type="dxa"/>
            <w:gridSpan w:val="8"/>
            <w:tcBorders>
              <w:top w:val="single" w:sz="8" w:space="0" w:color="auto"/>
              <w:left w:val="single" w:sz="8" w:space="0" w:color="auto"/>
              <w:bottom w:val="single" w:sz="8" w:space="0" w:color="auto"/>
              <w:right w:val="single" w:sz="8" w:space="0" w:color="000000"/>
            </w:tcBorders>
            <w:shd w:val="clear" w:color="auto" w:fill="FFFFFF" w:themeFill="background1"/>
            <w:vAlign w:val="center"/>
          </w:tcPr>
          <w:p w14:paraId="0B14BBC2" w14:textId="77777777" w:rsidR="003A34EB" w:rsidRPr="00371409" w:rsidRDefault="003A34EB" w:rsidP="004C3F81">
            <w:pPr>
              <w:jc w:val="center"/>
              <w:rPr>
                <w:rFonts w:ascii="Calibri" w:eastAsia="Times New Roman" w:hAnsi="Calibri" w:cs="Calibri"/>
                <w:b/>
                <w:bCs/>
                <w:sz w:val="16"/>
                <w:szCs w:val="16"/>
              </w:rPr>
            </w:pPr>
            <w:r w:rsidRPr="00371409">
              <w:rPr>
                <w:rFonts w:ascii="Calibri" w:hAnsi="Calibri" w:cs="Calibri"/>
                <w:b/>
                <w:bCs/>
                <w:sz w:val="16"/>
                <w:szCs w:val="16"/>
              </w:rPr>
              <w:t>Supply Chain Risks</w:t>
            </w:r>
          </w:p>
        </w:tc>
      </w:tr>
      <w:tr w:rsidR="00371409" w:rsidRPr="00371409" w14:paraId="0A519BAE" w14:textId="77777777" w:rsidTr="004C3F81">
        <w:trPr>
          <w:trHeight w:val="331"/>
        </w:trPr>
        <w:tc>
          <w:tcPr>
            <w:tcW w:w="3510" w:type="dxa"/>
            <w:gridSpan w:val="4"/>
            <w:tcBorders>
              <w:top w:val="single" w:sz="8" w:space="0" w:color="auto"/>
              <w:left w:val="single" w:sz="8" w:space="0" w:color="auto"/>
              <w:bottom w:val="single" w:sz="8" w:space="0" w:color="auto"/>
              <w:right w:val="single" w:sz="8" w:space="0" w:color="auto"/>
            </w:tcBorders>
            <w:shd w:val="clear" w:color="auto" w:fill="C3B6A5"/>
            <w:vAlign w:val="center"/>
            <w:hideMark/>
          </w:tcPr>
          <w:p w14:paraId="33452290" w14:textId="77777777" w:rsidR="003A34EB" w:rsidRPr="00371409" w:rsidRDefault="003A34EB" w:rsidP="004C3F81">
            <w:pPr>
              <w:jc w:val="center"/>
              <w:rPr>
                <w:rFonts w:ascii="Calibri" w:eastAsia="Times New Roman" w:hAnsi="Calibri" w:cs="Calibri"/>
                <w:b/>
                <w:bCs/>
                <w:sz w:val="16"/>
                <w:szCs w:val="16"/>
              </w:rPr>
            </w:pPr>
            <w:r w:rsidRPr="00371409">
              <w:rPr>
                <w:rFonts w:ascii="Calibri" w:hAnsi="Calibri" w:cs="Calibri"/>
                <w:b/>
                <w:bCs/>
                <w:sz w:val="16"/>
                <w:szCs w:val="16"/>
              </w:rPr>
              <w:t>(RC-1) Supplier Risks</w:t>
            </w:r>
          </w:p>
        </w:tc>
        <w:tc>
          <w:tcPr>
            <w:tcW w:w="3510" w:type="dxa"/>
            <w:gridSpan w:val="2"/>
            <w:tcBorders>
              <w:top w:val="single" w:sz="8" w:space="0" w:color="auto"/>
              <w:left w:val="single" w:sz="8" w:space="0" w:color="auto"/>
              <w:bottom w:val="single" w:sz="8" w:space="0" w:color="auto"/>
              <w:right w:val="single" w:sz="8" w:space="0" w:color="auto"/>
            </w:tcBorders>
            <w:shd w:val="clear" w:color="auto" w:fill="90C89D"/>
            <w:vAlign w:val="center"/>
          </w:tcPr>
          <w:p w14:paraId="7E4BC347" w14:textId="77777777" w:rsidR="003A34EB" w:rsidRPr="00371409" w:rsidRDefault="003A34EB" w:rsidP="004C3F81">
            <w:pPr>
              <w:jc w:val="center"/>
              <w:rPr>
                <w:rFonts w:ascii="Calibri" w:eastAsia="Times New Roman" w:hAnsi="Calibri" w:cs="Calibri"/>
                <w:sz w:val="16"/>
                <w:szCs w:val="16"/>
              </w:rPr>
            </w:pPr>
            <w:r w:rsidRPr="00371409">
              <w:rPr>
                <w:rFonts w:ascii="Calibri" w:eastAsia="Times New Roman" w:hAnsi="Calibri" w:cs="Calibri"/>
                <w:sz w:val="16"/>
                <w:szCs w:val="16"/>
              </w:rPr>
              <w:t>(RC-2) Supply Risks</w:t>
            </w:r>
          </w:p>
        </w:tc>
        <w:tc>
          <w:tcPr>
            <w:tcW w:w="3690" w:type="dxa"/>
            <w:gridSpan w:val="2"/>
            <w:tcBorders>
              <w:top w:val="single" w:sz="8" w:space="0" w:color="auto"/>
              <w:left w:val="single" w:sz="8" w:space="0" w:color="auto"/>
              <w:bottom w:val="single" w:sz="8" w:space="0" w:color="auto"/>
              <w:right w:val="single" w:sz="8" w:space="0" w:color="auto"/>
            </w:tcBorders>
            <w:shd w:val="clear" w:color="auto" w:fill="BBC4D4"/>
            <w:vAlign w:val="center"/>
            <w:hideMark/>
          </w:tcPr>
          <w:p w14:paraId="3B8F7A3F" w14:textId="77777777" w:rsidR="003A34EB" w:rsidRPr="00371409" w:rsidRDefault="003A34EB" w:rsidP="004C3F81">
            <w:pPr>
              <w:jc w:val="center"/>
              <w:rPr>
                <w:rFonts w:ascii="Calibri" w:eastAsia="Times New Roman" w:hAnsi="Calibri" w:cs="Calibri"/>
                <w:b/>
                <w:bCs/>
                <w:sz w:val="16"/>
                <w:szCs w:val="16"/>
              </w:rPr>
            </w:pPr>
            <w:r w:rsidRPr="00371409">
              <w:rPr>
                <w:rFonts w:ascii="Calibri" w:eastAsia="Times New Roman" w:hAnsi="Calibri" w:cs="Calibri"/>
                <w:b/>
                <w:bCs/>
                <w:sz w:val="16"/>
                <w:szCs w:val="16"/>
              </w:rPr>
              <w:t>(RC-3) Service Risks</w:t>
            </w:r>
          </w:p>
        </w:tc>
      </w:tr>
      <w:tr w:rsidR="00371409" w:rsidRPr="00371409" w14:paraId="131D6667" w14:textId="77777777" w:rsidTr="004C3F81">
        <w:trPr>
          <w:trHeight w:val="448"/>
        </w:trPr>
        <w:tc>
          <w:tcPr>
            <w:tcW w:w="2790" w:type="dxa"/>
            <w:gridSpan w:val="3"/>
            <w:tcBorders>
              <w:top w:val="single" w:sz="8" w:space="0" w:color="auto"/>
              <w:left w:val="single" w:sz="8" w:space="0" w:color="auto"/>
              <w:bottom w:val="single" w:sz="8" w:space="0" w:color="auto"/>
              <w:right w:val="single" w:sz="8" w:space="0" w:color="auto"/>
            </w:tcBorders>
            <w:shd w:val="clear" w:color="auto" w:fill="C9D3E5"/>
            <w:vAlign w:val="center"/>
            <w:hideMark/>
          </w:tcPr>
          <w:p w14:paraId="77CE1F0D" w14:textId="77777777" w:rsidR="003A34EB" w:rsidRPr="00371409" w:rsidRDefault="003A34EB"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(RC-287) Service Quality Risks</w:t>
            </w:r>
          </w:p>
        </w:tc>
        <w:tc>
          <w:tcPr>
            <w:tcW w:w="2520" w:type="dxa"/>
            <w:gridSpan w:val="2"/>
            <w:tcBorders>
              <w:top w:val="single" w:sz="8" w:space="0" w:color="auto"/>
              <w:left w:val="single" w:sz="8" w:space="0" w:color="auto"/>
              <w:bottom w:val="single" w:sz="8" w:space="0" w:color="auto"/>
              <w:right w:val="single" w:sz="8" w:space="0" w:color="auto"/>
            </w:tcBorders>
            <w:shd w:val="clear" w:color="auto" w:fill="C9D3E5"/>
            <w:vAlign w:val="center"/>
          </w:tcPr>
          <w:p w14:paraId="398A2272" w14:textId="77777777" w:rsidR="003A34EB" w:rsidRPr="00371409" w:rsidRDefault="003A34EB"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 xml:space="preserve">(RC-289) Service </w:t>
            </w:r>
            <w:r w:rsidR="001D436C" w:rsidRPr="00371409">
              <w:rPr>
                <w:rFonts w:ascii="Calibri" w:eastAsia="Times New Roman" w:hAnsi="Calibri" w:cs="Calibri"/>
                <w:sz w:val="16"/>
                <w:szCs w:val="16"/>
              </w:rPr>
              <w:t xml:space="preserve">Resilience </w:t>
            </w:r>
            <w:r w:rsidRPr="00371409">
              <w:rPr>
                <w:rFonts w:ascii="Calibri" w:eastAsia="Times New Roman" w:hAnsi="Calibri" w:cs="Calibri"/>
                <w:sz w:val="16"/>
                <w:szCs w:val="16"/>
              </w:rPr>
              <w:t>Risks</w:t>
            </w:r>
          </w:p>
        </w:tc>
        <w:tc>
          <w:tcPr>
            <w:tcW w:w="2520" w:type="dxa"/>
            <w:gridSpan w:val="2"/>
            <w:tcBorders>
              <w:top w:val="single" w:sz="8" w:space="0" w:color="auto"/>
              <w:left w:val="single" w:sz="8" w:space="0" w:color="auto"/>
              <w:bottom w:val="single" w:sz="8" w:space="0" w:color="auto"/>
              <w:right w:val="single" w:sz="8" w:space="0" w:color="auto"/>
            </w:tcBorders>
            <w:shd w:val="clear" w:color="auto" w:fill="C9D3E5"/>
            <w:vAlign w:val="center"/>
          </w:tcPr>
          <w:p w14:paraId="03583879" w14:textId="77777777" w:rsidR="003A34EB" w:rsidRPr="00371409" w:rsidRDefault="003A34EB" w:rsidP="004C3F81">
            <w:pPr>
              <w:spacing w:line="192" w:lineRule="auto"/>
              <w:jc w:val="center"/>
              <w:rPr>
                <w:rFonts w:ascii="Calibri" w:eastAsia="Times New Roman" w:hAnsi="Calibri" w:cs="Calibri"/>
                <w:sz w:val="16"/>
                <w:szCs w:val="16"/>
              </w:rPr>
            </w:pPr>
            <w:r w:rsidRPr="00371409">
              <w:rPr>
                <w:rFonts w:ascii="Calibri" w:eastAsia="Times New Roman" w:hAnsi="Calibri" w:cs="Calibri"/>
                <w:sz w:val="16"/>
                <w:szCs w:val="16"/>
              </w:rPr>
              <w:t>(RC-286) Service Security Risks</w:t>
            </w:r>
          </w:p>
        </w:tc>
        <w:tc>
          <w:tcPr>
            <w:tcW w:w="2880" w:type="dxa"/>
            <w:tcBorders>
              <w:top w:val="single" w:sz="8" w:space="0" w:color="auto"/>
              <w:left w:val="single" w:sz="8" w:space="0" w:color="auto"/>
              <w:bottom w:val="single" w:sz="8" w:space="0" w:color="auto"/>
              <w:right w:val="single" w:sz="8" w:space="0" w:color="auto"/>
            </w:tcBorders>
            <w:shd w:val="clear" w:color="auto" w:fill="C9D3E5"/>
            <w:vAlign w:val="center"/>
          </w:tcPr>
          <w:p w14:paraId="6A7B3140" w14:textId="77777777" w:rsidR="003A34EB" w:rsidRPr="00371409" w:rsidRDefault="003A34EB" w:rsidP="004C3F81">
            <w:pPr>
              <w:spacing w:line="192" w:lineRule="auto"/>
              <w:jc w:val="center"/>
              <w:rPr>
                <w:rFonts w:ascii="Calibri" w:eastAsia="Times New Roman" w:hAnsi="Calibri" w:cs="Calibri"/>
                <w:b/>
                <w:bCs/>
                <w:sz w:val="16"/>
                <w:szCs w:val="16"/>
              </w:rPr>
            </w:pPr>
            <w:r w:rsidRPr="00371409">
              <w:rPr>
                <w:rFonts w:ascii="Calibri" w:eastAsia="Times New Roman" w:hAnsi="Calibri" w:cs="Calibri"/>
                <w:b/>
                <w:bCs/>
                <w:sz w:val="16"/>
                <w:szCs w:val="16"/>
              </w:rPr>
              <w:t>(RC-288) Service Integrity Risks</w:t>
            </w:r>
          </w:p>
        </w:tc>
      </w:tr>
      <w:tr w:rsidR="00371409" w:rsidRPr="00371409" w14:paraId="74C4D11B" w14:textId="77777777" w:rsidTr="000A39EC">
        <w:trPr>
          <w:trHeight w:val="511"/>
        </w:trPr>
        <w:tc>
          <w:tcPr>
            <w:tcW w:w="10710" w:type="dxa"/>
            <w:gridSpan w:val="8"/>
            <w:tcBorders>
              <w:top w:val="single" w:sz="8" w:space="0" w:color="auto"/>
              <w:left w:val="single" w:sz="8" w:space="0" w:color="auto"/>
              <w:bottom w:val="single" w:sz="8" w:space="0" w:color="auto"/>
              <w:right w:val="single" w:sz="8" w:space="0" w:color="auto"/>
            </w:tcBorders>
            <w:shd w:val="clear" w:color="auto" w:fill="F7FAFF"/>
            <w:vAlign w:val="center"/>
          </w:tcPr>
          <w:p w14:paraId="69EE4473" w14:textId="77777777" w:rsidR="003A34EB" w:rsidRPr="00371409" w:rsidRDefault="003A34EB" w:rsidP="000A39EC">
            <w:pPr>
              <w:tabs>
                <w:tab w:val="left" w:pos="1061"/>
              </w:tabs>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91F0D" w:rsidRPr="00371409">
              <w:rPr>
                <w:rFonts w:ascii="Calibri" w:eastAsia="Times New Roman" w:hAnsi="Calibri" w:cs="Calibri"/>
                <w:sz w:val="16"/>
                <w:szCs w:val="16"/>
              </w:rPr>
              <w:t>Risks related to the integrity of a service delivered.</w:t>
            </w:r>
          </w:p>
        </w:tc>
      </w:tr>
      <w:tr w:rsidR="00371409" w:rsidRPr="00371409" w14:paraId="176C05C1" w14:textId="77777777" w:rsidTr="00327C01">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3D96F723" w14:textId="77777777" w:rsidR="00410772" w:rsidRPr="00371409" w:rsidRDefault="00410772" w:rsidP="00410772">
            <w:pPr>
              <w:rPr>
                <w:rFonts w:ascii="Calibri" w:eastAsia="Times New Roman" w:hAnsi="Calibri" w:cs="Calibri"/>
                <w:sz w:val="16"/>
                <w:szCs w:val="16"/>
              </w:rPr>
            </w:pPr>
            <w:r w:rsidRPr="00371409">
              <w:rPr>
                <w:rFonts w:ascii="Calibri" w:eastAsia="Times New Roman" w:hAnsi="Calibri" w:cs="Calibri"/>
                <w:sz w:val="16"/>
                <w:szCs w:val="16"/>
              </w:rPr>
              <w:t>(RF-948) Risks are transferable to third-party subcontractors</w:t>
            </w:r>
          </w:p>
          <w:p w14:paraId="6393DCFE" w14:textId="77777777" w:rsidR="00410772" w:rsidRPr="00371409" w:rsidRDefault="00410772" w:rsidP="00410772">
            <w:pPr>
              <w:rPr>
                <w:rFonts w:ascii="Calibri" w:eastAsia="Times New Roman" w:hAnsi="Calibri" w:cs="Calibri"/>
                <w:sz w:val="16"/>
                <w:szCs w:val="16"/>
              </w:rPr>
            </w:pPr>
          </w:p>
          <w:p w14:paraId="3A91EFF7"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 xml:space="preserve">Risk that a service provider will not be </w:t>
            </w:r>
            <w:r w:rsidR="00DA79E8" w:rsidRPr="00371409">
              <w:rPr>
                <w:rFonts w:ascii="Calibri" w:eastAsia="Times New Roman" w:hAnsi="Calibri" w:cs="Calibri"/>
                <w:sz w:val="16"/>
                <w:szCs w:val="16"/>
              </w:rPr>
              <w:t>held</w:t>
            </w:r>
            <w:r w:rsidR="00100297" w:rsidRPr="00371409">
              <w:rPr>
                <w:rFonts w:ascii="Calibri" w:eastAsia="Times New Roman" w:hAnsi="Calibri" w:cs="Calibri"/>
                <w:sz w:val="16"/>
                <w:szCs w:val="16"/>
              </w:rPr>
              <w:t xml:space="preserve"> accountable for failure to perform as its risks are transferred to a subcontractor.</w:t>
            </w:r>
          </w:p>
          <w:p w14:paraId="0BAF9B98" w14:textId="77777777" w:rsidR="00CD2519" w:rsidRPr="00371409" w:rsidRDefault="00CD2519" w:rsidP="004C3F81">
            <w:pPr>
              <w:ind w:left="793" w:hanging="793"/>
              <w:rPr>
                <w:rFonts w:ascii="Calibri" w:eastAsia="Times New Roman" w:hAnsi="Calibri" w:cs="Calibri"/>
                <w:sz w:val="16"/>
                <w:szCs w:val="16"/>
              </w:rPr>
            </w:pPr>
          </w:p>
          <w:p w14:paraId="6AF0C6EB"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320C281F"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0BE39FED" w14:textId="77777777" w:rsidTr="00327C01">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26258472" w14:textId="77777777" w:rsidR="00410772" w:rsidRPr="00371409" w:rsidRDefault="00410772" w:rsidP="00410772">
            <w:pPr>
              <w:rPr>
                <w:rFonts w:ascii="Calibri" w:eastAsia="Times New Roman" w:hAnsi="Calibri" w:cs="Calibri"/>
                <w:sz w:val="16"/>
                <w:szCs w:val="16"/>
              </w:rPr>
            </w:pPr>
            <w:r w:rsidRPr="00371409">
              <w:rPr>
                <w:rFonts w:ascii="Calibri" w:eastAsia="Times New Roman" w:hAnsi="Calibri" w:cs="Calibri"/>
                <w:sz w:val="16"/>
                <w:szCs w:val="16"/>
              </w:rPr>
              <w:t>(RF-946) Service doesn’t require reporting when there is a law enforcement request or government request</w:t>
            </w:r>
          </w:p>
          <w:p w14:paraId="0856E042" w14:textId="77777777" w:rsidR="00CD2519" w:rsidRPr="00371409" w:rsidRDefault="00CD2519" w:rsidP="004C3F81">
            <w:pPr>
              <w:rPr>
                <w:rFonts w:ascii="Calibri" w:eastAsia="Times New Roman" w:hAnsi="Calibri" w:cs="Calibri"/>
                <w:sz w:val="16"/>
                <w:szCs w:val="16"/>
              </w:rPr>
            </w:pPr>
          </w:p>
          <w:p w14:paraId="07E60B76"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Services that doesn’t require reporting when there is a law enforcement or government request represent a risk to the service integrity.</w:t>
            </w:r>
          </w:p>
          <w:p w14:paraId="1F526C49" w14:textId="77777777" w:rsidR="00CD2519" w:rsidRPr="00371409" w:rsidRDefault="00CD2519" w:rsidP="004C3F81">
            <w:pPr>
              <w:ind w:left="793" w:hanging="793"/>
              <w:rPr>
                <w:rFonts w:ascii="Calibri" w:eastAsia="Times New Roman" w:hAnsi="Calibri" w:cs="Calibri"/>
                <w:sz w:val="16"/>
                <w:szCs w:val="16"/>
              </w:rPr>
            </w:pPr>
          </w:p>
          <w:p w14:paraId="3810EBC3"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7C315700"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775C82D3" w14:textId="77777777" w:rsidTr="00327C01">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367B036A" w14:textId="77777777" w:rsidR="00410772" w:rsidRPr="00371409" w:rsidRDefault="00410772" w:rsidP="00410772">
            <w:pPr>
              <w:rPr>
                <w:rFonts w:ascii="Calibri" w:eastAsia="Times New Roman" w:hAnsi="Calibri" w:cs="Calibri"/>
                <w:sz w:val="16"/>
                <w:szCs w:val="16"/>
              </w:rPr>
            </w:pPr>
            <w:r w:rsidRPr="00371409">
              <w:rPr>
                <w:rFonts w:ascii="Calibri" w:eastAsia="Times New Roman" w:hAnsi="Calibri" w:cs="Calibri"/>
                <w:sz w:val="16"/>
                <w:szCs w:val="16"/>
              </w:rPr>
              <w:t>(RF-941) Service-provider is not held accountable for lapses in service or meeting obligations</w:t>
            </w:r>
          </w:p>
          <w:p w14:paraId="283EDBD1" w14:textId="77777777" w:rsidR="00CD2519" w:rsidRPr="00371409" w:rsidRDefault="00CD2519" w:rsidP="004C3F81">
            <w:pPr>
              <w:rPr>
                <w:rFonts w:ascii="Calibri" w:eastAsia="Times New Roman" w:hAnsi="Calibri" w:cs="Calibri"/>
                <w:sz w:val="16"/>
                <w:szCs w:val="16"/>
              </w:rPr>
            </w:pPr>
          </w:p>
          <w:p w14:paraId="0E83A065"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Service becomes less trustworthy over time due to the inability to hold provider accountable via changes in contract.</w:t>
            </w:r>
          </w:p>
          <w:p w14:paraId="6AACF065" w14:textId="77777777" w:rsidR="00CD2519" w:rsidRPr="00371409" w:rsidRDefault="00CD2519" w:rsidP="004C3F81">
            <w:pPr>
              <w:ind w:left="793" w:hanging="793"/>
              <w:rPr>
                <w:rFonts w:ascii="Calibri" w:eastAsia="Times New Roman" w:hAnsi="Calibri" w:cs="Calibri"/>
                <w:sz w:val="16"/>
                <w:szCs w:val="16"/>
              </w:rPr>
            </w:pPr>
          </w:p>
          <w:p w14:paraId="078F4B41"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1F46BA0F"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67554E00" w14:textId="77777777" w:rsidTr="00327C01">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3313CD64" w14:textId="04D3560C" w:rsidR="00410772" w:rsidRPr="00371409" w:rsidRDefault="00410772" w:rsidP="00410772">
            <w:pPr>
              <w:rPr>
                <w:rFonts w:ascii="Calibri" w:eastAsia="Times New Roman" w:hAnsi="Calibri" w:cs="Calibri"/>
                <w:sz w:val="16"/>
                <w:szCs w:val="16"/>
              </w:rPr>
            </w:pPr>
            <w:r w:rsidRPr="00371409">
              <w:rPr>
                <w:rFonts w:ascii="Calibri" w:eastAsia="Times New Roman" w:hAnsi="Calibri" w:cs="Calibri"/>
                <w:sz w:val="16"/>
                <w:szCs w:val="16"/>
              </w:rPr>
              <w:t>(RF-947) Service does not include a requirement to disclose changes to the terms of service (30/60/90) days before they occur</w:t>
            </w:r>
          </w:p>
          <w:p w14:paraId="19BB4F05" w14:textId="305FF475" w:rsidR="00CD2519" w:rsidRPr="00371409" w:rsidRDefault="00CD2519" w:rsidP="004C3F81">
            <w:pPr>
              <w:rPr>
                <w:rFonts w:ascii="Calibri" w:eastAsia="Times New Roman" w:hAnsi="Calibri" w:cs="Calibri"/>
                <w:sz w:val="16"/>
                <w:szCs w:val="16"/>
              </w:rPr>
            </w:pPr>
          </w:p>
          <w:p w14:paraId="41D3368D"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 xml:space="preserve">Services that do not </w:t>
            </w:r>
            <w:r w:rsidR="00892863" w:rsidRPr="00371409">
              <w:rPr>
                <w:rFonts w:ascii="Calibri" w:eastAsia="Times New Roman" w:hAnsi="Calibri" w:cs="Calibri"/>
                <w:sz w:val="16"/>
                <w:szCs w:val="16"/>
              </w:rPr>
              <w:t>provide agreed</w:t>
            </w:r>
            <w:r w:rsidR="00100297" w:rsidRPr="00371409">
              <w:rPr>
                <w:rFonts w:ascii="Calibri" w:eastAsia="Times New Roman" w:hAnsi="Calibri" w:cs="Calibri"/>
                <w:sz w:val="16"/>
                <w:szCs w:val="16"/>
              </w:rPr>
              <w:t xml:space="preserve"> to time for changes in terms of services prior to implementation represent a risk to integrity of the service.</w:t>
            </w:r>
          </w:p>
          <w:p w14:paraId="5EE0A0DA" w14:textId="77777777" w:rsidR="00CD2519" w:rsidRPr="00371409" w:rsidRDefault="00CD2519" w:rsidP="004C3F81">
            <w:pPr>
              <w:ind w:left="793" w:hanging="793"/>
              <w:rPr>
                <w:rFonts w:ascii="Calibri" w:eastAsia="Times New Roman" w:hAnsi="Calibri" w:cs="Calibri"/>
                <w:sz w:val="16"/>
                <w:szCs w:val="16"/>
              </w:rPr>
            </w:pPr>
          </w:p>
          <w:p w14:paraId="6A87BF08"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74B88F10"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5EDF2BA8" w14:textId="77777777" w:rsidTr="00327C01">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4E9E3323" w14:textId="77777777" w:rsidR="00A079BA" w:rsidRPr="00371409" w:rsidRDefault="001602B0">
            <w:pPr>
              <w:rPr>
                <w:rFonts w:ascii="Calibri" w:hAnsi="Calibri" w:cs="Calibri"/>
                <w:sz w:val="16"/>
                <w:szCs w:val="16"/>
              </w:rPr>
            </w:pPr>
            <w:r w:rsidRPr="00371409">
              <w:rPr>
                <w:rFonts w:ascii="Calibri" w:hAnsi="Calibri" w:cs="Calibri"/>
                <w:sz w:val="16"/>
                <w:szCs w:val="16"/>
              </w:rPr>
              <w:t>(RF-945) Service doesn’t define who owns the data or the data is solely owned by the platform on which it is created</w:t>
            </w:r>
          </w:p>
          <w:p w14:paraId="261C9717" w14:textId="77777777" w:rsidR="00A079BA" w:rsidRPr="00371409" w:rsidRDefault="00A079BA">
            <w:pPr>
              <w:rPr>
                <w:rFonts w:ascii="Calibri" w:hAnsi="Calibri" w:cs="Calibri"/>
                <w:sz w:val="16"/>
                <w:szCs w:val="16"/>
              </w:rPr>
            </w:pPr>
          </w:p>
          <w:p w14:paraId="31DD0ADF" w14:textId="77777777" w:rsidR="00A079BA" w:rsidRPr="00371409" w:rsidRDefault="001602B0">
            <w:pPr>
              <w:rPr>
                <w:rFonts w:ascii="Calibri" w:hAnsi="Calibri" w:cs="Calibri"/>
                <w:sz w:val="16"/>
                <w:szCs w:val="16"/>
              </w:rPr>
            </w:pPr>
            <w:r w:rsidRPr="00371409">
              <w:rPr>
                <w:rFonts w:ascii="Calibri" w:hAnsi="Calibri" w:cs="Calibri"/>
                <w:sz w:val="16"/>
                <w:szCs w:val="16"/>
              </w:rPr>
              <w:t>Definition:   Services that do not define who owns the data or where the data is solely owned but the on which it is created represent risks to integrity of the service.</w:t>
            </w:r>
          </w:p>
          <w:p w14:paraId="07F6EBBA" w14:textId="77777777" w:rsidR="00A079BA" w:rsidRPr="00371409" w:rsidRDefault="00A079BA">
            <w:pPr>
              <w:rPr>
                <w:rFonts w:ascii="Calibri" w:hAnsi="Calibri" w:cs="Calibri"/>
                <w:sz w:val="16"/>
                <w:szCs w:val="16"/>
              </w:rPr>
            </w:pPr>
          </w:p>
          <w:p w14:paraId="26BDE276"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DA5A2EE" w14:textId="77777777" w:rsidR="00A079BA" w:rsidRPr="00371409" w:rsidRDefault="001602B0">
            <w:pPr>
              <w:rPr>
                <w:rFonts w:ascii="Calibri" w:hAnsi="Calibri" w:cs="Calibri"/>
                <w:sz w:val="16"/>
                <w:szCs w:val="16"/>
              </w:rPr>
            </w:pPr>
            <w:r w:rsidRPr="00371409">
              <w:rPr>
                <w:rFonts w:ascii="Calibri" w:hAnsi="Calibri" w:cs="Calibri"/>
                <w:sz w:val="16"/>
                <w:szCs w:val="16"/>
              </w:rPr>
              <w:t>(RM-1349) Does the service lack clear definition of who owns the data created using the service?</w:t>
            </w:r>
          </w:p>
          <w:p w14:paraId="2411C396" w14:textId="77777777" w:rsidR="00A079BA" w:rsidRDefault="001602B0">
            <w:pPr>
              <w:rPr>
                <w:rFonts w:ascii="Calibri" w:hAnsi="Calibri" w:cs="Calibri"/>
                <w:sz w:val="16"/>
                <w:szCs w:val="16"/>
              </w:rPr>
            </w:pPr>
            <w:r w:rsidRPr="00371409">
              <w:rPr>
                <w:rFonts w:ascii="Calibri" w:hAnsi="Calibri" w:cs="Calibri"/>
                <w:sz w:val="16"/>
                <w:szCs w:val="16"/>
              </w:rPr>
              <w:t>(RM-1350) Does the service assert ownership of all data created using the service?</w:t>
            </w:r>
          </w:p>
          <w:p w14:paraId="36686B0A" w14:textId="77777777" w:rsidR="004259BD" w:rsidRPr="00371409" w:rsidRDefault="004259BD">
            <w:pPr>
              <w:rPr>
                <w:rFonts w:ascii="Calibri" w:hAnsi="Calibri" w:cs="Calibri"/>
                <w:sz w:val="16"/>
                <w:szCs w:val="16"/>
              </w:rPr>
            </w:pPr>
          </w:p>
        </w:tc>
      </w:tr>
      <w:tr w:rsidR="00371409" w:rsidRPr="00371409" w14:paraId="0200F4B0" w14:textId="77777777" w:rsidTr="00327C01">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329AC1BF" w14:textId="77777777" w:rsidR="00410772" w:rsidRPr="00371409" w:rsidRDefault="00410772" w:rsidP="00410772">
            <w:pPr>
              <w:rPr>
                <w:rFonts w:ascii="Calibri" w:eastAsia="Times New Roman" w:hAnsi="Calibri" w:cs="Calibri"/>
                <w:sz w:val="16"/>
                <w:szCs w:val="16"/>
              </w:rPr>
            </w:pPr>
            <w:r w:rsidRPr="00371409">
              <w:rPr>
                <w:rFonts w:ascii="Calibri" w:eastAsia="Times New Roman" w:hAnsi="Calibri" w:cs="Calibri"/>
                <w:sz w:val="16"/>
                <w:szCs w:val="16"/>
              </w:rPr>
              <w:t>(RF-944) Service is provided in a location or jurisdictions requiring disclosure of user information to the local government or partnering nations</w:t>
            </w:r>
          </w:p>
          <w:p w14:paraId="76077D92" w14:textId="77777777" w:rsidR="00CD2519" w:rsidRPr="00371409" w:rsidRDefault="00CD2519" w:rsidP="004C3F81">
            <w:pPr>
              <w:rPr>
                <w:rFonts w:ascii="Calibri" w:eastAsia="Times New Roman" w:hAnsi="Calibri" w:cs="Calibri"/>
                <w:sz w:val="16"/>
                <w:szCs w:val="16"/>
              </w:rPr>
            </w:pPr>
          </w:p>
          <w:p w14:paraId="18694B4B"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Services that operate in locations or jurisdictions that require disclosure of user information in order to operate represent risk to the integrity of the service.</w:t>
            </w:r>
          </w:p>
          <w:p w14:paraId="1A7A3C76" w14:textId="77777777" w:rsidR="00CD2519" w:rsidRPr="00371409" w:rsidRDefault="00CD2519" w:rsidP="004C3F81">
            <w:pPr>
              <w:ind w:left="793" w:hanging="793"/>
              <w:rPr>
                <w:rFonts w:ascii="Calibri" w:eastAsia="Times New Roman" w:hAnsi="Calibri" w:cs="Calibri"/>
                <w:sz w:val="16"/>
                <w:szCs w:val="16"/>
              </w:rPr>
            </w:pPr>
          </w:p>
          <w:p w14:paraId="5E6E47E4"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47C8EB8A"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3D4002AC" w14:textId="77777777" w:rsidTr="00327C01">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79B7B876" w14:textId="77777777" w:rsidR="00410772" w:rsidRPr="00371409" w:rsidRDefault="00410772" w:rsidP="00410772">
            <w:pPr>
              <w:rPr>
                <w:rFonts w:ascii="Calibri" w:eastAsia="Times New Roman" w:hAnsi="Calibri" w:cs="Calibri"/>
                <w:sz w:val="16"/>
                <w:szCs w:val="16"/>
              </w:rPr>
            </w:pPr>
            <w:r w:rsidRPr="00371409">
              <w:rPr>
                <w:rFonts w:ascii="Calibri" w:eastAsia="Times New Roman" w:hAnsi="Calibri" w:cs="Calibri"/>
                <w:sz w:val="16"/>
                <w:szCs w:val="16"/>
              </w:rPr>
              <w:t>(RF-940) Service relies on software with known dual use issues</w:t>
            </w:r>
          </w:p>
          <w:p w14:paraId="182C6D60" w14:textId="77777777" w:rsidR="00CD2519" w:rsidRPr="00371409" w:rsidRDefault="00CD2519" w:rsidP="004C3F81">
            <w:pPr>
              <w:rPr>
                <w:rFonts w:ascii="Calibri" w:eastAsia="Times New Roman" w:hAnsi="Calibri" w:cs="Calibri"/>
                <w:sz w:val="16"/>
                <w:szCs w:val="16"/>
              </w:rPr>
            </w:pPr>
          </w:p>
          <w:p w14:paraId="7B6CB27F"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This risk considers that service integrity may be negatively affected for services that rely on software with known dual uses to perform the service.  This dual use should be contemplated as a risk. "Dual use" to include a disconnect between users (esp. freeware) and customers (</w:t>
            </w:r>
            <w:r w:rsidR="00EE013F" w:rsidRPr="00371409">
              <w:rPr>
                <w:rFonts w:ascii="Calibri" w:eastAsia="Times New Roman" w:hAnsi="Calibri" w:cs="Calibri"/>
                <w:sz w:val="16"/>
                <w:szCs w:val="16"/>
              </w:rPr>
              <w:t>e.g.,</w:t>
            </w:r>
            <w:r w:rsidR="00100297" w:rsidRPr="00371409">
              <w:rPr>
                <w:rFonts w:ascii="Calibri" w:eastAsia="Times New Roman" w:hAnsi="Calibri" w:cs="Calibri"/>
                <w:sz w:val="16"/>
                <w:szCs w:val="16"/>
              </w:rPr>
              <w:t xml:space="preserve"> data buyers). (</w:t>
            </w:r>
            <w:r w:rsidR="00EE013F" w:rsidRPr="00371409">
              <w:rPr>
                <w:rFonts w:ascii="Calibri" w:eastAsia="Times New Roman" w:hAnsi="Calibri" w:cs="Calibri"/>
                <w:sz w:val="16"/>
                <w:szCs w:val="16"/>
              </w:rPr>
              <w:t>e.g.,</w:t>
            </w:r>
            <w:r w:rsidR="00100297" w:rsidRPr="00371409">
              <w:rPr>
                <w:rFonts w:ascii="Calibri" w:eastAsia="Times New Roman" w:hAnsi="Calibri" w:cs="Calibri"/>
                <w:sz w:val="16"/>
                <w:szCs w:val="16"/>
              </w:rPr>
              <w:t xml:space="preserve"> The Kali tool/Metasploit is used for vulnerability identification as well as hacking.)</w:t>
            </w:r>
          </w:p>
          <w:p w14:paraId="14089BF0" w14:textId="77777777" w:rsidR="00CD2519" w:rsidRPr="00371409" w:rsidRDefault="00CD2519" w:rsidP="004C3F81">
            <w:pPr>
              <w:ind w:left="793" w:hanging="793"/>
              <w:rPr>
                <w:rFonts w:ascii="Calibri" w:eastAsia="Times New Roman" w:hAnsi="Calibri" w:cs="Calibri"/>
                <w:sz w:val="16"/>
                <w:szCs w:val="16"/>
              </w:rPr>
            </w:pPr>
          </w:p>
          <w:p w14:paraId="29530BF3"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71FE20DF"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7D9891FB" w14:textId="77777777" w:rsidTr="00327C01">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5BB35D78" w14:textId="77777777" w:rsidR="00410772" w:rsidRPr="00371409" w:rsidRDefault="00410772" w:rsidP="00410772">
            <w:pPr>
              <w:rPr>
                <w:rFonts w:ascii="Calibri" w:eastAsia="Times New Roman" w:hAnsi="Calibri" w:cs="Calibri"/>
                <w:sz w:val="16"/>
                <w:szCs w:val="16"/>
              </w:rPr>
            </w:pPr>
            <w:bookmarkStart w:id="27" w:name="OLE_LINK3"/>
            <w:r w:rsidRPr="00371409">
              <w:rPr>
                <w:rFonts w:ascii="Calibri" w:eastAsia="Times New Roman" w:hAnsi="Calibri" w:cs="Calibri"/>
                <w:sz w:val="16"/>
                <w:szCs w:val="16"/>
              </w:rPr>
              <w:t>(RF-943) Service does not require reporting of significant changes to how data is captured, stored, or shared to the customer</w:t>
            </w:r>
            <w:bookmarkEnd w:id="27"/>
            <w:r w:rsidRPr="00371409">
              <w:rPr>
                <w:rFonts w:ascii="Calibri" w:eastAsia="Times New Roman" w:hAnsi="Calibri" w:cs="Calibri"/>
                <w:sz w:val="16"/>
                <w:szCs w:val="16"/>
              </w:rPr>
              <w:t xml:space="preserve">. </w:t>
            </w:r>
          </w:p>
          <w:p w14:paraId="0B15AE65" w14:textId="77777777" w:rsidR="00CD2519" w:rsidRPr="00371409" w:rsidRDefault="00CD2519" w:rsidP="004C3F81">
            <w:pPr>
              <w:rPr>
                <w:rFonts w:ascii="Calibri" w:eastAsia="Times New Roman" w:hAnsi="Calibri" w:cs="Calibri"/>
                <w:sz w:val="16"/>
                <w:szCs w:val="16"/>
              </w:rPr>
            </w:pPr>
          </w:p>
          <w:p w14:paraId="59D01E73"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Services that don’t report significant changes to the customer on how data is captured, stored, or shared represent risk.</w:t>
            </w:r>
          </w:p>
          <w:p w14:paraId="202CFFBD" w14:textId="77777777" w:rsidR="00CD2519" w:rsidRPr="00371409" w:rsidRDefault="00CD2519" w:rsidP="004C3F81">
            <w:pPr>
              <w:ind w:left="793" w:hanging="793"/>
              <w:rPr>
                <w:rFonts w:ascii="Calibri" w:eastAsia="Times New Roman" w:hAnsi="Calibri" w:cs="Calibri"/>
                <w:sz w:val="16"/>
                <w:szCs w:val="16"/>
              </w:rPr>
            </w:pPr>
          </w:p>
          <w:p w14:paraId="795BC6F4"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50EC81EA" w14:textId="2D02DBF3" w:rsidR="00CD2519" w:rsidRPr="00371409" w:rsidRDefault="00F6418A" w:rsidP="004C3F81">
            <w:pPr>
              <w:tabs>
                <w:tab w:val="left" w:pos="1798"/>
              </w:tabs>
              <w:rPr>
                <w:rFonts w:ascii="Calibri" w:eastAsia="Times New Roman" w:hAnsi="Calibri" w:cs="Calibri"/>
                <w:sz w:val="16"/>
                <w:szCs w:val="16"/>
              </w:rPr>
            </w:pPr>
            <w:r w:rsidRPr="00371409">
              <w:rPr>
                <w:rFonts w:ascii="Calibri" w:eastAsia="Times New Roman" w:hAnsi="Calibri" w:cs="Calibri"/>
                <w:sz w:val="16"/>
                <w:szCs w:val="16"/>
              </w:rPr>
              <w:t>(</w:t>
            </w:r>
            <w:r w:rsidR="00B76A9A" w:rsidRPr="00371409">
              <w:rPr>
                <w:rFonts w:ascii="Calibri" w:eastAsia="Times New Roman" w:hAnsi="Calibri" w:cs="Calibri"/>
                <w:sz w:val="16"/>
                <w:szCs w:val="16"/>
              </w:rPr>
              <w:t>RM-</w:t>
            </w:r>
            <w:r w:rsidRPr="00371409">
              <w:rPr>
                <w:rFonts w:ascii="Calibri" w:eastAsia="Times New Roman" w:hAnsi="Calibri" w:cs="Calibri"/>
                <w:sz w:val="16"/>
                <w:szCs w:val="16"/>
              </w:rPr>
              <w:t>1348)</w:t>
            </w:r>
            <w:r w:rsidR="00B76A9A" w:rsidRPr="00371409">
              <w:rPr>
                <w:rFonts w:ascii="Calibri" w:eastAsia="Times New Roman" w:hAnsi="Calibri" w:cs="Calibri"/>
                <w:sz w:val="16"/>
                <w:szCs w:val="16"/>
              </w:rPr>
              <w:t xml:space="preserve"> Does the service lack required customer reporting of significant changes to how data is captured, stored, or shared?</w:t>
            </w:r>
          </w:p>
          <w:p w14:paraId="1C40D0D7" w14:textId="77777777" w:rsidR="00B76A9A" w:rsidRPr="00371409" w:rsidRDefault="00B76A9A" w:rsidP="004C3F81">
            <w:pPr>
              <w:tabs>
                <w:tab w:val="left" w:pos="1798"/>
              </w:tabs>
              <w:rPr>
                <w:rFonts w:ascii="Calibri" w:eastAsia="Times New Roman" w:hAnsi="Calibri" w:cs="Calibri"/>
                <w:sz w:val="16"/>
                <w:szCs w:val="16"/>
              </w:rPr>
            </w:pPr>
          </w:p>
        </w:tc>
      </w:tr>
      <w:tr w:rsidR="00371409" w:rsidRPr="00371409" w14:paraId="50CA868B" w14:textId="77777777" w:rsidTr="00327C01">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61254E21" w14:textId="77777777" w:rsidR="00410772" w:rsidRPr="00371409" w:rsidRDefault="00410772" w:rsidP="00781504">
            <w:pPr>
              <w:keepNext/>
              <w:rPr>
                <w:rFonts w:ascii="Calibri" w:eastAsia="Times New Roman" w:hAnsi="Calibri" w:cs="Calibri"/>
                <w:sz w:val="16"/>
                <w:szCs w:val="16"/>
              </w:rPr>
            </w:pPr>
            <w:r w:rsidRPr="00371409">
              <w:rPr>
                <w:rFonts w:ascii="Calibri" w:eastAsia="Times New Roman" w:hAnsi="Calibri" w:cs="Calibri"/>
                <w:sz w:val="16"/>
                <w:szCs w:val="16"/>
              </w:rPr>
              <w:lastRenderedPageBreak/>
              <w:t>(RF-942) Service includes creating information on platforms where reliance of security in data is dependent on the terms of service</w:t>
            </w:r>
          </w:p>
          <w:p w14:paraId="6F33433E" w14:textId="77777777" w:rsidR="00CD2519" w:rsidRPr="00371409" w:rsidRDefault="00CD2519" w:rsidP="00781504">
            <w:pPr>
              <w:keepNext/>
              <w:rPr>
                <w:rFonts w:ascii="Calibri" w:eastAsia="Times New Roman" w:hAnsi="Calibri" w:cs="Calibri"/>
                <w:sz w:val="16"/>
                <w:szCs w:val="16"/>
              </w:rPr>
            </w:pPr>
          </w:p>
          <w:p w14:paraId="1CA79A03" w14:textId="77777777" w:rsidR="00CD2519" w:rsidRPr="00371409" w:rsidRDefault="00CD2519" w:rsidP="00781504">
            <w:pPr>
              <w:keepNext/>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Services that rely on Terms of Service to define the protection afforded to the data created on the service platform can represent a risk.</w:t>
            </w:r>
          </w:p>
          <w:p w14:paraId="64CC1B90" w14:textId="77777777" w:rsidR="00CD2519" w:rsidRPr="00371409" w:rsidRDefault="00CD2519" w:rsidP="00781504">
            <w:pPr>
              <w:keepNext/>
              <w:ind w:left="793" w:hanging="793"/>
              <w:rPr>
                <w:rFonts w:ascii="Calibri" w:eastAsia="Times New Roman" w:hAnsi="Calibri" w:cs="Calibri"/>
                <w:sz w:val="16"/>
                <w:szCs w:val="16"/>
              </w:rPr>
            </w:pPr>
          </w:p>
          <w:p w14:paraId="054A3F2E" w14:textId="77777777" w:rsidR="00CD2519" w:rsidRPr="00371409" w:rsidRDefault="00CD2519" w:rsidP="00781504">
            <w:pPr>
              <w:keepNext/>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0C666F5A" w14:textId="77777777" w:rsidR="00CD2519" w:rsidRPr="00371409" w:rsidRDefault="00CD2519" w:rsidP="00781504">
            <w:pPr>
              <w:keepNext/>
              <w:tabs>
                <w:tab w:val="left" w:pos="1798"/>
              </w:tabs>
              <w:rPr>
                <w:rFonts w:ascii="Calibri" w:eastAsia="Times New Roman" w:hAnsi="Calibri" w:cs="Calibri"/>
                <w:sz w:val="16"/>
                <w:szCs w:val="16"/>
              </w:rPr>
            </w:pPr>
          </w:p>
        </w:tc>
      </w:tr>
      <w:tr w:rsidR="00371409" w:rsidRPr="00371409" w14:paraId="4CC8E98E" w14:textId="77777777" w:rsidTr="00327C01">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04985AD7" w14:textId="77777777" w:rsidR="00410772" w:rsidRPr="00371409" w:rsidRDefault="00410772" w:rsidP="00410772">
            <w:pPr>
              <w:rPr>
                <w:rFonts w:ascii="Calibri" w:eastAsia="Times New Roman" w:hAnsi="Calibri" w:cs="Calibri"/>
                <w:sz w:val="16"/>
                <w:szCs w:val="16"/>
              </w:rPr>
            </w:pPr>
            <w:r w:rsidRPr="00371409">
              <w:rPr>
                <w:rFonts w:ascii="Calibri" w:eastAsia="Times New Roman" w:hAnsi="Calibri" w:cs="Calibri"/>
                <w:sz w:val="16"/>
                <w:szCs w:val="16"/>
              </w:rPr>
              <w:t>(RF-949) Provider shares with third parties critical information gathered through use of its service</w:t>
            </w:r>
          </w:p>
          <w:p w14:paraId="63E1A380" w14:textId="77777777" w:rsidR="00CD2519" w:rsidRPr="00371409" w:rsidRDefault="00CD2519" w:rsidP="004C3F81">
            <w:pPr>
              <w:rPr>
                <w:rFonts w:ascii="Calibri" w:eastAsia="Times New Roman" w:hAnsi="Calibri" w:cs="Calibri"/>
                <w:sz w:val="16"/>
                <w:szCs w:val="16"/>
              </w:rPr>
            </w:pPr>
          </w:p>
          <w:p w14:paraId="624A4495"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Risk that critical information a provider can collect as part of the use of its service is released to adversaries or competitors.</w:t>
            </w:r>
          </w:p>
          <w:p w14:paraId="5635F539" w14:textId="77777777" w:rsidR="00CD2519" w:rsidRPr="00371409" w:rsidRDefault="00CD2519" w:rsidP="004C3F81">
            <w:pPr>
              <w:ind w:left="793" w:hanging="793"/>
              <w:rPr>
                <w:rFonts w:ascii="Calibri" w:eastAsia="Times New Roman" w:hAnsi="Calibri" w:cs="Calibri"/>
                <w:sz w:val="16"/>
                <w:szCs w:val="16"/>
              </w:rPr>
            </w:pPr>
          </w:p>
          <w:p w14:paraId="6F0D7787"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72AF5E7E"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2FB58AAD" w14:textId="77777777" w:rsidTr="004C3F81">
        <w:trPr>
          <w:trHeight w:val="727"/>
        </w:trPr>
        <w:tc>
          <w:tcPr>
            <w:tcW w:w="10710" w:type="dxa"/>
            <w:gridSpan w:val="8"/>
            <w:tcBorders>
              <w:top w:val="single" w:sz="8" w:space="0" w:color="auto"/>
              <w:left w:val="single" w:sz="8" w:space="0" w:color="auto"/>
              <w:bottom w:val="single" w:sz="8" w:space="0" w:color="auto"/>
              <w:right w:val="single" w:sz="8" w:space="0" w:color="auto"/>
            </w:tcBorders>
            <w:shd w:val="clear" w:color="auto" w:fill="DDEAFF"/>
          </w:tcPr>
          <w:p w14:paraId="52B4C813" w14:textId="77777777" w:rsidR="00161FBF" w:rsidRPr="00371409" w:rsidRDefault="00DA79E8"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31328" behindDoc="0" locked="0" layoutInCell="1" allowOverlap="1" wp14:anchorId="3C0FE8AB" wp14:editId="495DAEB4">
                  <wp:simplePos x="0" y="0"/>
                  <wp:positionH relativeFrom="column">
                    <wp:posOffset>-452755</wp:posOffset>
                  </wp:positionH>
                  <wp:positionV relativeFrom="paragraph">
                    <wp:posOffset>156622</wp:posOffset>
                  </wp:positionV>
                  <wp:extent cx="548640" cy="171450"/>
                  <wp:effectExtent l="0" t="1905" r="0" b="0"/>
                  <wp:wrapNone/>
                  <wp:docPr id="157"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161FBF" w:rsidRPr="00371409">
              <w:rPr>
                <w:rFonts w:ascii="Calibri" w:eastAsia="Times New Roman" w:hAnsi="Calibri" w:cs="Calibri"/>
                <w:sz w:val="16"/>
                <w:szCs w:val="16"/>
              </w:rPr>
              <w:t>(RC-301) Service Specific Integrity Risks</w:t>
            </w:r>
          </w:p>
          <w:p w14:paraId="7C6C526C" w14:textId="77777777" w:rsidR="00161FBF" w:rsidRPr="00371409" w:rsidRDefault="00161FBF" w:rsidP="004C3F81">
            <w:pPr>
              <w:rPr>
                <w:rFonts w:ascii="Calibri" w:eastAsia="Times New Roman" w:hAnsi="Calibri" w:cs="Calibri"/>
                <w:sz w:val="16"/>
                <w:szCs w:val="16"/>
              </w:rPr>
            </w:pPr>
          </w:p>
          <w:p w14:paraId="62A2EB0C" w14:textId="77777777" w:rsidR="00161FBF" w:rsidRPr="00371409" w:rsidRDefault="00161FBF"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3683" w:rsidRPr="00371409">
              <w:rPr>
                <w:rFonts w:ascii="Calibri" w:eastAsia="Times New Roman" w:hAnsi="Calibri" w:cs="Calibri"/>
                <w:sz w:val="16"/>
                <w:szCs w:val="16"/>
              </w:rPr>
              <w:t>Risks that increase the likelihood the integrity of a service may be inadequate due to service specific integrity issues.</w:t>
            </w:r>
          </w:p>
          <w:p w14:paraId="1F202844" w14:textId="77777777" w:rsidR="00161FBF" w:rsidRPr="00371409" w:rsidRDefault="00161FBF" w:rsidP="004C3F81">
            <w:pPr>
              <w:rPr>
                <w:rFonts w:ascii="Calibri" w:eastAsia="Times New Roman" w:hAnsi="Calibri" w:cs="Calibri"/>
                <w:sz w:val="16"/>
                <w:szCs w:val="16"/>
              </w:rPr>
            </w:pPr>
          </w:p>
        </w:tc>
      </w:tr>
      <w:tr w:rsidR="00371409" w:rsidRPr="00371409" w14:paraId="139B4284" w14:textId="77777777" w:rsidTr="004C3F81">
        <w:trPr>
          <w:gridBefore w:val="1"/>
          <w:wBefore w:w="360" w:type="dxa"/>
          <w:trHeight w:val="727"/>
        </w:trPr>
        <w:tc>
          <w:tcPr>
            <w:tcW w:w="10350" w:type="dxa"/>
            <w:gridSpan w:val="7"/>
            <w:tcBorders>
              <w:top w:val="single" w:sz="8" w:space="0" w:color="auto"/>
              <w:left w:val="single" w:sz="8" w:space="0" w:color="auto"/>
              <w:bottom w:val="single" w:sz="8" w:space="0" w:color="auto"/>
              <w:right w:val="single" w:sz="8" w:space="0" w:color="auto"/>
            </w:tcBorders>
            <w:shd w:val="clear" w:color="auto" w:fill="DDEAFF"/>
          </w:tcPr>
          <w:p w14:paraId="6295DDBF" w14:textId="77777777" w:rsidR="00A671C5" w:rsidRPr="00371409" w:rsidRDefault="00A671C5" w:rsidP="004C3F81">
            <w:pPr>
              <w:rPr>
                <w:rFonts w:ascii="Calibri" w:eastAsia="Times New Roman" w:hAnsi="Calibri" w:cs="Calibri"/>
                <w:sz w:val="16"/>
                <w:szCs w:val="16"/>
              </w:rPr>
            </w:pPr>
            <w:r w:rsidRPr="00371409">
              <w:rPr>
                <w:rFonts w:ascii="Calibri" w:eastAsia="Times New Roman" w:hAnsi="Calibri" w:cs="Calibri"/>
                <w:sz w:val="16"/>
                <w:szCs w:val="16"/>
              </w:rPr>
              <w:t>(RC-308) Digital Service Specific Integrity Risks</w:t>
            </w:r>
          </w:p>
          <w:p w14:paraId="2A68CC7E" w14:textId="77777777" w:rsidR="00A671C5" w:rsidRPr="00371409" w:rsidRDefault="00A671C5" w:rsidP="004C3F81">
            <w:pPr>
              <w:rPr>
                <w:rFonts w:ascii="Calibri" w:eastAsia="Times New Roman" w:hAnsi="Calibri" w:cs="Calibri"/>
                <w:sz w:val="16"/>
                <w:szCs w:val="16"/>
              </w:rPr>
            </w:pPr>
          </w:p>
          <w:p w14:paraId="1179CB07" w14:textId="77777777" w:rsidR="00A671C5" w:rsidRPr="00371409" w:rsidRDefault="00A671C5"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D2797" w:rsidRPr="00371409">
              <w:rPr>
                <w:rFonts w:ascii="Calibri" w:eastAsia="Times New Roman" w:hAnsi="Calibri" w:cs="Calibri"/>
                <w:sz w:val="16"/>
                <w:szCs w:val="16"/>
              </w:rPr>
              <w:t>Risks that increase the likelihood of inadequate integrity of a digital service.</w:t>
            </w:r>
          </w:p>
          <w:p w14:paraId="086E8970" w14:textId="77777777" w:rsidR="00A671C5" w:rsidRPr="00371409" w:rsidRDefault="00A671C5" w:rsidP="004C3F81">
            <w:pPr>
              <w:rPr>
                <w:rFonts w:ascii="Calibri" w:eastAsia="Times New Roman" w:hAnsi="Calibri" w:cs="Calibri"/>
                <w:sz w:val="16"/>
                <w:szCs w:val="16"/>
              </w:rPr>
            </w:pPr>
          </w:p>
        </w:tc>
      </w:tr>
      <w:tr w:rsidR="00371409" w:rsidRPr="00371409" w14:paraId="13AED548" w14:textId="77777777" w:rsidTr="004C3F81">
        <w:trPr>
          <w:gridBefore w:val="1"/>
          <w:wBefore w:w="360" w:type="dxa"/>
          <w:trHeight w:val="727"/>
        </w:trPr>
        <w:tc>
          <w:tcPr>
            <w:tcW w:w="10350" w:type="dxa"/>
            <w:gridSpan w:val="7"/>
            <w:tcBorders>
              <w:top w:val="single" w:sz="8" w:space="0" w:color="auto"/>
              <w:left w:val="single" w:sz="8" w:space="0" w:color="auto"/>
              <w:bottom w:val="single" w:sz="8" w:space="0" w:color="auto"/>
              <w:right w:val="single" w:sz="8" w:space="0" w:color="auto"/>
            </w:tcBorders>
            <w:shd w:val="clear" w:color="auto" w:fill="DDEAFF"/>
          </w:tcPr>
          <w:p w14:paraId="4653779A" w14:textId="77777777" w:rsidR="00A671C5" w:rsidRPr="00371409" w:rsidRDefault="00A671C5" w:rsidP="004C3F81">
            <w:pPr>
              <w:rPr>
                <w:rFonts w:ascii="Calibri" w:eastAsia="Times New Roman" w:hAnsi="Calibri" w:cs="Calibri"/>
                <w:sz w:val="16"/>
                <w:szCs w:val="16"/>
              </w:rPr>
            </w:pPr>
            <w:r w:rsidRPr="00371409">
              <w:rPr>
                <w:rFonts w:ascii="Calibri" w:eastAsia="Times New Roman" w:hAnsi="Calibri" w:cs="Calibri"/>
                <w:sz w:val="16"/>
                <w:szCs w:val="16"/>
              </w:rPr>
              <w:t>(RC-304) Engineering Service Specific Integrity Risks</w:t>
            </w:r>
          </w:p>
          <w:p w14:paraId="0B202AE3" w14:textId="77777777" w:rsidR="00A671C5" w:rsidRPr="00371409" w:rsidRDefault="00A671C5" w:rsidP="004C3F81">
            <w:pPr>
              <w:rPr>
                <w:rFonts w:ascii="Calibri" w:eastAsia="Times New Roman" w:hAnsi="Calibri" w:cs="Calibri"/>
                <w:sz w:val="16"/>
                <w:szCs w:val="16"/>
              </w:rPr>
            </w:pPr>
          </w:p>
          <w:p w14:paraId="6C19F511" w14:textId="77777777" w:rsidR="00A671C5" w:rsidRPr="00371409" w:rsidRDefault="009C0C09" w:rsidP="004C3F81">
            <w:pPr>
              <w:ind w:left="789" w:hanging="789"/>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37472" behindDoc="0" locked="0" layoutInCell="1" allowOverlap="1" wp14:anchorId="2A040D47" wp14:editId="787E271E">
                  <wp:simplePos x="0" y="0"/>
                  <wp:positionH relativeFrom="column">
                    <wp:posOffset>-455295</wp:posOffset>
                  </wp:positionH>
                  <wp:positionV relativeFrom="paragraph">
                    <wp:posOffset>169133</wp:posOffset>
                  </wp:positionV>
                  <wp:extent cx="548640" cy="171450"/>
                  <wp:effectExtent l="0" t="1905" r="0" b="0"/>
                  <wp:wrapNone/>
                  <wp:docPr id="160" name="Picture 160"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A671C5" w:rsidRPr="00371409">
              <w:rPr>
                <w:rFonts w:ascii="Calibri" w:eastAsia="Times New Roman" w:hAnsi="Calibri" w:cs="Calibri"/>
                <w:sz w:val="16"/>
                <w:szCs w:val="16"/>
              </w:rPr>
              <w:t xml:space="preserve">Definition:  </w:t>
            </w:r>
            <w:r w:rsidR="00DD2797" w:rsidRPr="00371409">
              <w:rPr>
                <w:rFonts w:ascii="Calibri" w:eastAsia="Times New Roman" w:hAnsi="Calibri" w:cs="Calibri"/>
                <w:sz w:val="16"/>
                <w:szCs w:val="16"/>
              </w:rPr>
              <w:t>Risks that increase the likelihood of inadequate integrity of an engineering service.</w:t>
            </w:r>
          </w:p>
          <w:p w14:paraId="3ADB8CA1" w14:textId="77777777" w:rsidR="00A671C5" w:rsidRPr="00371409" w:rsidRDefault="00A671C5" w:rsidP="004C3F81">
            <w:pPr>
              <w:rPr>
                <w:rFonts w:ascii="Calibri" w:eastAsia="Times New Roman" w:hAnsi="Calibri" w:cs="Calibri"/>
                <w:sz w:val="16"/>
                <w:szCs w:val="16"/>
              </w:rPr>
            </w:pPr>
          </w:p>
        </w:tc>
      </w:tr>
      <w:tr w:rsidR="00371409" w:rsidRPr="00371409" w14:paraId="071E6815" w14:textId="77777777" w:rsidTr="004C3F81">
        <w:trPr>
          <w:gridBefore w:val="1"/>
          <w:wBefore w:w="360" w:type="dxa"/>
          <w:trHeight w:val="727"/>
        </w:trPr>
        <w:tc>
          <w:tcPr>
            <w:tcW w:w="10350" w:type="dxa"/>
            <w:gridSpan w:val="7"/>
            <w:tcBorders>
              <w:top w:val="single" w:sz="8" w:space="0" w:color="auto"/>
              <w:left w:val="single" w:sz="8" w:space="0" w:color="auto"/>
              <w:bottom w:val="single" w:sz="8" w:space="0" w:color="auto"/>
              <w:right w:val="single" w:sz="8" w:space="0" w:color="auto"/>
            </w:tcBorders>
            <w:shd w:val="clear" w:color="auto" w:fill="DDEAFF"/>
          </w:tcPr>
          <w:p w14:paraId="3538E800" w14:textId="77777777" w:rsidR="00A671C5" w:rsidRPr="00371409" w:rsidRDefault="00A671C5" w:rsidP="004C3F81">
            <w:pPr>
              <w:rPr>
                <w:rFonts w:ascii="Calibri" w:eastAsia="Times New Roman" w:hAnsi="Calibri" w:cs="Calibri"/>
                <w:sz w:val="16"/>
                <w:szCs w:val="16"/>
              </w:rPr>
            </w:pPr>
            <w:r w:rsidRPr="00371409">
              <w:rPr>
                <w:rFonts w:ascii="Calibri" w:eastAsia="Times New Roman" w:hAnsi="Calibri" w:cs="Calibri"/>
                <w:sz w:val="16"/>
                <w:szCs w:val="16"/>
              </w:rPr>
              <w:t>(RC-586) Pharmaceutical Service Specific Integrity Risks</w:t>
            </w:r>
          </w:p>
          <w:p w14:paraId="63290E5B" w14:textId="77777777" w:rsidR="00A671C5" w:rsidRPr="00371409" w:rsidRDefault="00A671C5" w:rsidP="004C3F81">
            <w:pPr>
              <w:rPr>
                <w:rFonts w:ascii="Calibri" w:eastAsia="Times New Roman" w:hAnsi="Calibri" w:cs="Calibri"/>
                <w:sz w:val="16"/>
                <w:szCs w:val="16"/>
              </w:rPr>
            </w:pPr>
          </w:p>
          <w:p w14:paraId="3918A867" w14:textId="77777777" w:rsidR="00A671C5" w:rsidRPr="00371409" w:rsidRDefault="00A671C5"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D2797" w:rsidRPr="00371409">
              <w:rPr>
                <w:rFonts w:ascii="Calibri" w:eastAsia="Times New Roman" w:hAnsi="Calibri" w:cs="Calibri"/>
                <w:sz w:val="16"/>
                <w:szCs w:val="16"/>
              </w:rPr>
              <w:t>Risks that increase the likelihood of inadequate integrity of a pharmaceutical service.</w:t>
            </w:r>
          </w:p>
          <w:p w14:paraId="02014E1D" w14:textId="77777777" w:rsidR="00A671C5" w:rsidRPr="00371409" w:rsidRDefault="00A671C5" w:rsidP="004C3F81">
            <w:pPr>
              <w:rPr>
                <w:rFonts w:ascii="Calibri" w:eastAsia="Times New Roman" w:hAnsi="Calibri" w:cs="Calibri"/>
                <w:sz w:val="16"/>
                <w:szCs w:val="16"/>
              </w:rPr>
            </w:pPr>
          </w:p>
        </w:tc>
      </w:tr>
      <w:tr w:rsidR="00371409" w:rsidRPr="00371409" w14:paraId="3FBE12BB" w14:textId="77777777" w:rsidTr="004C3F81">
        <w:trPr>
          <w:gridBefore w:val="1"/>
          <w:wBefore w:w="360" w:type="dxa"/>
          <w:trHeight w:val="727"/>
        </w:trPr>
        <w:tc>
          <w:tcPr>
            <w:tcW w:w="10350" w:type="dxa"/>
            <w:gridSpan w:val="7"/>
            <w:tcBorders>
              <w:top w:val="single" w:sz="8" w:space="0" w:color="auto"/>
              <w:left w:val="single" w:sz="8" w:space="0" w:color="auto"/>
              <w:bottom w:val="single" w:sz="8" w:space="0" w:color="auto"/>
              <w:right w:val="single" w:sz="8" w:space="0" w:color="auto"/>
            </w:tcBorders>
            <w:shd w:val="clear" w:color="auto" w:fill="DDEAFF"/>
          </w:tcPr>
          <w:p w14:paraId="348BB44A" w14:textId="77777777" w:rsidR="00A671C5" w:rsidRPr="00371409" w:rsidRDefault="00A671C5" w:rsidP="004C3F81">
            <w:pPr>
              <w:rPr>
                <w:rFonts w:ascii="Calibri" w:eastAsia="Times New Roman" w:hAnsi="Calibri" w:cs="Calibri"/>
                <w:sz w:val="16"/>
                <w:szCs w:val="16"/>
              </w:rPr>
            </w:pPr>
            <w:r w:rsidRPr="00371409">
              <w:rPr>
                <w:rFonts w:ascii="Calibri" w:eastAsia="Times New Roman" w:hAnsi="Calibri" w:cs="Calibri"/>
                <w:sz w:val="16"/>
                <w:szCs w:val="16"/>
              </w:rPr>
              <w:t>(RC-312) Manufacturing Service Specific Integrity Risks</w:t>
            </w:r>
          </w:p>
          <w:p w14:paraId="6E90505D" w14:textId="77777777" w:rsidR="00A671C5" w:rsidRPr="00371409" w:rsidRDefault="00A671C5" w:rsidP="004C3F81">
            <w:pPr>
              <w:rPr>
                <w:rFonts w:ascii="Calibri" w:eastAsia="Times New Roman" w:hAnsi="Calibri" w:cs="Calibri"/>
                <w:sz w:val="16"/>
                <w:szCs w:val="16"/>
              </w:rPr>
            </w:pPr>
          </w:p>
          <w:p w14:paraId="3167FA68" w14:textId="77777777" w:rsidR="00A671C5" w:rsidRPr="00371409" w:rsidRDefault="00A671C5"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D2797" w:rsidRPr="00371409">
              <w:rPr>
                <w:rFonts w:ascii="Calibri" w:eastAsia="Times New Roman" w:hAnsi="Calibri" w:cs="Calibri"/>
                <w:sz w:val="16"/>
                <w:szCs w:val="16"/>
              </w:rPr>
              <w:t>Risks that increase the likelihood of inadequate integrity of a manufacturing service.</w:t>
            </w:r>
          </w:p>
          <w:p w14:paraId="7CFE382D" w14:textId="77777777" w:rsidR="00A671C5" w:rsidRPr="00371409" w:rsidRDefault="00A671C5" w:rsidP="004C3F81">
            <w:pPr>
              <w:rPr>
                <w:rFonts w:ascii="Calibri" w:eastAsia="Times New Roman" w:hAnsi="Calibri" w:cs="Calibri"/>
                <w:sz w:val="16"/>
                <w:szCs w:val="16"/>
              </w:rPr>
            </w:pPr>
          </w:p>
        </w:tc>
      </w:tr>
      <w:tr w:rsidR="00371409" w:rsidRPr="00371409" w14:paraId="24DE16E5" w14:textId="77777777" w:rsidTr="004C3F81">
        <w:trPr>
          <w:gridBefore w:val="2"/>
          <w:wBefore w:w="540" w:type="dxa"/>
          <w:trHeight w:val="727"/>
        </w:trPr>
        <w:tc>
          <w:tcPr>
            <w:tcW w:w="10170" w:type="dxa"/>
            <w:gridSpan w:val="6"/>
            <w:tcBorders>
              <w:top w:val="single" w:sz="8" w:space="0" w:color="auto"/>
              <w:left w:val="single" w:sz="8" w:space="0" w:color="auto"/>
              <w:bottom w:val="single" w:sz="8" w:space="0" w:color="auto"/>
              <w:right w:val="single" w:sz="8" w:space="0" w:color="auto"/>
            </w:tcBorders>
            <w:shd w:val="clear" w:color="auto" w:fill="F7FAFF"/>
          </w:tcPr>
          <w:p w14:paraId="79E1577D" w14:textId="77777777" w:rsidR="00145696" w:rsidRPr="00371409" w:rsidRDefault="00145696" w:rsidP="00145696">
            <w:pPr>
              <w:rPr>
                <w:rFonts w:ascii="Calibri" w:eastAsia="Times New Roman" w:hAnsi="Calibri" w:cs="Calibri"/>
                <w:sz w:val="16"/>
                <w:szCs w:val="16"/>
              </w:rPr>
            </w:pPr>
            <w:r w:rsidRPr="00371409">
              <w:rPr>
                <w:rFonts w:ascii="Calibri" w:eastAsia="Times New Roman" w:hAnsi="Calibri" w:cs="Calibri"/>
                <w:sz w:val="16"/>
                <w:szCs w:val="16"/>
              </w:rPr>
              <w:t>(RF-970) Integrity risks when co-packing manufacturers do not carry liability insurance</w:t>
            </w:r>
          </w:p>
          <w:p w14:paraId="54E64228" w14:textId="77777777" w:rsidR="00145696" w:rsidRPr="00371409" w:rsidRDefault="00145696" w:rsidP="00145696">
            <w:pPr>
              <w:rPr>
                <w:rFonts w:ascii="Calibri" w:eastAsia="Times New Roman" w:hAnsi="Calibri" w:cs="Calibri"/>
                <w:sz w:val="16"/>
                <w:szCs w:val="16"/>
              </w:rPr>
            </w:pPr>
          </w:p>
          <w:p w14:paraId="2084DA04"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Co-packing manufacturers should carry liability insurance to include products liability in order to cover liability claims as they are part of the overall manufacturing process and their negligence could affect the manufacturer.</w:t>
            </w:r>
          </w:p>
          <w:p w14:paraId="23AC8AFF" w14:textId="77777777" w:rsidR="00CD2519" w:rsidRPr="00371409" w:rsidRDefault="00CD2519" w:rsidP="004C3F81">
            <w:pPr>
              <w:ind w:left="793" w:hanging="793"/>
              <w:rPr>
                <w:rFonts w:ascii="Calibri" w:eastAsia="Times New Roman" w:hAnsi="Calibri" w:cs="Calibri"/>
                <w:sz w:val="16"/>
                <w:szCs w:val="16"/>
              </w:rPr>
            </w:pPr>
          </w:p>
          <w:p w14:paraId="2D5D0D50"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65D48423"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681B15CF" w14:textId="77777777" w:rsidTr="00046938">
        <w:trPr>
          <w:gridBefore w:val="2"/>
          <w:wBefore w:w="540" w:type="dxa"/>
          <w:trHeight w:val="727"/>
        </w:trPr>
        <w:tc>
          <w:tcPr>
            <w:tcW w:w="10170" w:type="dxa"/>
            <w:gridSpan w:val="6"/>
            <w:tcBorders>
              <w:top w:val="single" w:sz="8" w:space="0" w:color="auto"/>
              <w:left w:val="single" w:sz="8" w:space="0" w:color="auto"/>
              <w:bottom w:val="single" w:sz="8" w:space="0" w:color="auto"/>
              <w:right w:val="single" w:sz="8" w:space="0" w:color="auto"/>
            </w:tcBorders>
            <w:shd w:val="clear" w:color="auto" w:fill="F7FAFF"/>
          </w:tcPr>
          <w:p w14:paraId="77212368" w14:textId="77777777" w:rsidR="00145696" w:rsidRPr="00371409" w:rsidRDefault="00145696" w:rsidP="00145696">
            <w:pPr>
              <w:rPr>
                <w:rFonts w:ascii="Calibri" w:eastAsia="Times New Roman" w:hAnsi="Calibri" w:cs="Calibri"/>
                <w:sz w:val="16"/>
                <w:szCs w:val="16"/>
              </w:rPr>
            </w:pPr>
            <w:r w:rsidRPr="00371409">
              <w:rPr>
                <w:rFonts w:ascii="Calibri" w:eastAsia="Times New Roman" w:hAnsi="Calibri" w:cs="Calibri"/>
                <w:sz w:val="16"/>
                <w:szCs w:val="16"/>
              </w:rPr>
              <w:t>(RF-969) Co-packing manufacturers claiming ownerships in the components/ingredients that make up the final product</w:t>
            </w:r>
          </w:p>
          <w:p w14:paraId="4D585347" w14:textId="77777777" w:rsidR="00A671C5" w:rsidRPr="00371409" w:rsidRDefault="00A671C5" w:rsidP="004C3F81">
            <w:pPr>
              <w:rPr>
                <w:rFonts w:ascii="Calibri" w:eastAsia="Times New Roman" w:hAnsi="Calibri" w:cs="Calibri"/>
                <w:sz w:val="16"/>
                <w:szCs w:val="16"/>
              </w:rPr>
            </w:pPr>
          </w:p>
          <w:p w14:paraId="507FA66E" w14:textId="77777777" w:rsidR="00A671C5" w:rsidRPr="00371409" w:rsidRDefault="00A671C5"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Co-packing manufacturers have access and physical control over the intellectual property and the components/ingredients increasing the integrity risk of a co-packer claiming ownerships in the components/ingredients that make up the final product.</w:t>
            </w:r>
          </w:p>
          <w:p w14:paraId="4C20A96B" w14:textId="77777777" w:rsidR="00A671C5" w:rsidRPr="00371409" w:rsidRDefault="00A671C5" w:rsidP="004C3F81">
            <w:pPr>
              <w:ind w:left="793" w:hanging="793"/>
              <w:rPr>
                <w:rFonts w:ascii="Calibri" w:eastAsia="Times New Roman" w:hAnsi="Calibri" w:cs="Calibri"/>
                <w:sz w:val="16"/>
                <w:szCs w:val="16"/>
              </w:rPr>
            </w:pPr>
          </w:p>
          <w:p w14:paraId="1C105773" w14:textId="77777777" w:rsidR="00A671C5" w:rsidRPr="00371409" w:rsidRDefault="00A671C5"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39F787A2" w14:textId="77777777" w:rsidR="00A671C5" w:rsidRPr="00371409" w:rsidRDefault="00A671C5" w:rsidP="004C3F81">
            <w:pPr>
              <w:tabs>
                <w:tab w:val="left" w:pos="1798"/>
              </w:tabs>
              <w:rPr>
                <w:rFonts w:ascii="Calibri" w:eastAsia="Times New Roman" w:hAnsi="Calibri" w:cs="Calibri"/>
                <w:sz w:val="16"/>
                <w:szCs w:val="16"/>
              </w:rPr>
            </w:pPr>
          </w:p>
        </w:tc>
      </w:tr>
      <w:tr w:rsidR="00371409" w:rsidRPr="00371409" w14:paraId="2F897D14" w14:textId="77777777" w:rsidTr="004C3F81">
        <w:trPr>
          <w:gridBefore w:val="1"/>
          <w:wBefore w:w="360" w:type="dxa"/>
          <w:trHeight w:val="727"/>
        </w:trPr>
        <w:tc>
          <w:tcPr>
            <w:tcW w:w="10350" w:type="dxa"/>
            <w:gridSpan w:val="7"/>
            <w:tcBorders>
              <w:top w:val="single" w:sz="8" w:space="0" w:color="auto"/>
              <w:left w:val="single" w:sz="8" w:space="0" w:color="auto"/>
              <w:bottom w:val="single" w:sz="8" w:space="0" w:color="auto"/>
              <w:right w:val="single" w:sz="8" w:space="0" w:color="auto"/>
            </w:tcBorders>
            <w:shd w:val="clear" w:color="auto" w:fill="DDEAFF"/>
          </w:tcPr>
          <w:p w14:paraId="72209CBC" w14:textId="77777777" w:rsidR="00A671C5" w:rsidRPr="00371409" w:rsidRDefault="00A671C5" w:rsidP="004C3F81">
            <w:pPr>
              <w:rPr>
                <w:rFonts w:ascii="Calibri" w:eastAsia="Times New Roman" w:hAnsi="Calibri" w:cs="Calibri"/>
                <w:sz w:val="16"/>
                <w:szCs w:val="16"/>
              </w:rPr>
            </w:pPr>
            <w:r w:rsidRPr="00371409">
              <w:rPr>
                <w:rFonts w:ascii="Calibri" w:eastAsia="Times New Roman" w:hAnsi="Calibri" w:cs="Calibri"/>
                <w:sz w:val="16"/>
                <w:szCs w:val="16"/>
              </w:rPr>
              <w:t>(RC-320) Warehousing Service Specific Integrity Risks</w:t>
            </w:r>
          </w:p>
          <w:p w14:paraId="6829BFC5" w14:textId="77777777" w:rsidR="00A671C5" w:rsidRPr="00371409" w:rsidRDefault="00A671C5" w:rsidP="004C3F81">
            <w:pPr>
              <w:rPr>
                <w:rFonts w:ascii="Calibri" w:eastAsia="Times New Roman" w:hAnsi="Calibri" w:cs="Calibri"/>
                <w:sz w:val="16"/>
                <w:szCs w:val="16"/>
              </w:rPr>
            </w:pPr>
          </w:p>
          <w:p w14:paraId="24AEE2ED" w14:textId="77777777" w:rsidR="00A671C5" w:rsidRPr="00371409" w:rsidRDefault="009C0C09" w:rsidP="004C3F81">
            <w:pPr>
              <w:ind w:left="789" w:hanging="789"/>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39520" behindDoc="0" locked="0" layoutInCell="1" allowOverlap="1" wp14:anchorId="1AAFB14C" wp14:editId="61316CC6">
                  <wp:simplePos x="0" y="0"/>
                  <wp:positionH relativeFrom="column">
                    <wp:posOffset>-455707</wp:posOffset>
                  </wp:positionH>
                  <wp:positionV relativeFrom="paragraph">
                    <wp:posOffset>163830</wp:posOffset>
                  </wp:positionV>
                  <wp:extent cx="548640" cy="171450"/>
                  <wp:effectExtent l="0" t="1905" r="0" b="0"/>
                  <wp:wrapNone/>
                  <wp:docPr id="161" name="Picture 161"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A671C5" w:rsidRPr="00371409">
              <w:rPr>
                <w:rFonts w:ascii="Calibri" w:eastAsia="Times New Roman" w:hAnsi="Calibri" w:cs="Calibri"/>
                <w:sz w:val="16"/>
                <w:szCs w:val="16"/>
              </w:rPr>
              <w:t xml:space="preserve">Definition:  </w:t>
            </w:r>
            <w:r w:rsidR="00DD2797" w:rsidRPr="00371409">
              <w:rPr>
                <w:rFonts w:ascii="Calibri" w:eastAsia="Times New Roman" w:hAnsi="Calibri" w:cs="Calibri"/>
                <w:sz w:val="16"/>
                <w:szCs w:val="16"/>
              </w:rPr>
              <w:t>Risks that increase the likelihood of inadequate integrity of a warehousing service.</w:t>
            </w:r>
          </w:p>
          <w:p w14:paraId="64446953" w14:textId="77777777" w:rsidR="00A671C5" w:rsidRPr="00371409" w:rsidRDefault="00A671C5" w:rsidP="004C3F81">
            <w:pPr>
              <w:rPr>
                <w:rFonts w:ascii="Calibri" w:eastAsia="Times New Roman" w:hAnsi="Calibri" w:cs="Calibri"/>
                <w:sz w:val="16"/>
                <w:szCs w:val="16"/>
              </w:rPr>
            </w:pPr>
          </w:p>
        </w:tc>
      </w:tr>
      <w:tr w:rsidR="00371409" w:rsidRPr="00371409" w14:paraId="66D760A3" w14:textId="77777777" w:rsidTr="004C3F81">
        <w:trPr>
          <w:gridBefore w:val="1"/>
          <w:wBefore w:w="360" w:type="dxa"/>
          <w:trHeight w:val="727"/>
        </w:trPr>
        <w:tc>
          <w:tcPr>
            <w:tcW w:w="10350" w:type="dxa"/>
            <w:gridSpan w:val="7"/>
            <w:tcBorders>
              <w:top w:val="single" w:sz="8" w:space="0" w:color="auto"/>
              <w:left w:val="single" w:sz="8" w:space="0" w:color="auto"/>
              <w:bottom w:val="single" w:sz="8" w:space="0" w:color="auto"/>
              <w:right w:val="single" w:sz="8" w:space="0" w:color="auto"/>
            </w:tcBorders>
            <w:shd w:val="clear" w:color="auto" w:fill="DDEAFF"/>
          </w:tcPr>
          <w:p w14:paraId="48903FA2" w14:textId="77777777" w:rsidR="00A671C5" w:rsidRPr="00371409" w:rsidRDefault="00A671C5" w:rsidP="004C3F81">
            <w:pPr>
              <w:rPr>
                <w:rFonts w:ascii="Calibri" w:eastAsia="Times New Roman" w:hAnsi="Calibri" w:cs="Calibri"/>
                <w:sz w:val="16"/>
                <w:szCs w:val="16"/>
              </w:rPr>
            </w:pPr>
            <w:r w:rsidRPr="00371409">
              <w:rPr>
                <w:rFonts w:ascii="Calibri" w:eastAsia="Times New Roman" w:hAnsi="Calibri" w:cs="Calibri"/>
                <w:sz w:val="16"/>
                <w:szCs w:val="16"/>
              </w:rPr>
              <w:t>(RC-328) Advertising Service Specific Integrity Risks</w:t>
            </w:r>
          </w:p>
          <w:p w14:paraId="60E5FBBF" w14:textId="77777777" w:rsidR="00A671C5" w:rsidRPr="00371409" w:rsidRDefault="00A671C5" w:rsidP="004C3F81">
            <w:pPr>
              <w:rPr>
                <w:rFonts w:ascii="Calibri" w:eastAsia="Times New Roman" w:hAnsi="Calibri" w:cs="Calibri"/>
                <w:sz w:val="16"/>
                <w:szCs w:val="16"/>
              </w:rPr>
            </w:pPr>
          </w:p>
          <w:p w14:paraId="71F7BCAE" w14:textId="77777777" w:rsidR="00A671C5" w:rsidRPr="00371409" w:rsidRDefault="00A671C5"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D2797" w:rsidRPr="00371409">
              <w:rPr>
                <w:rFonts w:ascii="Calibri" w:eastAsia="Times New Roman" w:hAnsi="Calibri" w:cs="Calibri"/>
                <w:sz w:val="16"/>
                <w:szCs w:val="16"/>
              </w:rPr>
              <w:t>Risks that increase the likelihood of inadequate integrity of an adverting service.</w:t>
            </w:r>
          </w:p>
          <w:p w14:paraId="480E4770" w14:textId="77777777" w:rsidR="00A671C5" w:rsidRPr="00371409" w:rsidRDefault="00A671C5" w:rsidP="004C3F81">
            <w:pPr>
              <w:rPr>
                <w:rFonts w:ascii="Calibri" w:eastAsia="Times New Roman" w:hAnsi="Calibri" w:cs="Calibri"/>
                <w:sz w:val="16"/>
                <w:szCs w:val="16"/>
              </w:rPr>
            </w:pPr>
          </w:p>
        </w:tc>
      </w:tr>
      <w:tr w:rsidR="00371409" w:rsidRPr="00371409" w14:paraId="3F045AF2" w14:textId="77777777" w:rsidTr="004C3F81">
        <w:trPr>
          <w:gridBefore w:val="2"/>
          <w:wBefore w:w="540" w:type="dxa"/>
          <w:trHeight w:val="727"/>
        </w:trPr>
        <w:tc>
          <w:tcPr>
            <w:tcW w:w="10170" w:type="dxa"/>
            <w:gridSpan w:val="6"/>
            <w:tcBorders>
              <w:top w:val="single" w:sz="8" w:space="0" w:color="auto"/>
              <w:left w:val="single" w:sz="8" w:space="0" w:color="auto"/>
              <w:bottom w:val="single" w:sz="8" w:space="0" w:color="auto"/>
              <w:right w:val="single" w:sz="8" w:space="0" w:color="auto"/>
            </w:tcBorders>
            <w:shd w:val="clear" w:color="auto" w:fill="F7FAFF"/>
          </w:tcPr>
          <w:p w14:paraId="6FA33BF5" w14:textId="77777777" w:rsidR="004F04F5" w:rsidRPr="00371409" w:rsidRDefault="004F04F5" w:rsidP="004F04F5">
            <w:pPr>
              <w:rPr>
                <w:rFonts w:ascii="Calibri" w:eastAsia="Times New Roman" w:hAnsi="Calibri" w:cs="Calibri"/>
                <w:sz w:val="16"/>
                <w:szCs w:val="16"/>
              </w:rPr>
            </w:pPr>
            <w:r w:rsidRPr="00371409">
              <w:rPr>
                <w:rFonts w:ascii="Calibri" w:eastAsia="Times New Roman" w:hAnsi="Calibri" w:cs="Calibri"/>
                <w:sz w:val="16"/>
                <w:szCs w:val="16"/>
              </w:rPr>
              <w:t>(RF-968) Advertiser plagiarizes another provider's unique advertising methods</w:t>
            </w:r>
          </w:p>
          <w:p w14:paraId="644011AD" w14:textId="77777777" w:rsidR="004F04F5" w:rsidRPr="00371409" w:rsidRDefault="004F04F5" w:rsidP="004F04F5">
            <w:pPr>
              <w:rPr>
                <w:rFonts w:ascii="Calibri" w:eastAsia="Times New Roman" w:hAnsi="Calibri" w:cs="Calibri"/>
                <w:sz w:val="16"/>
                <w:szCs w:val="16"/>
              </w:rPr>
            </w:pPr>
          </w:p>
          <w:p w14:paraId="08F2F471"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The possibility of copyright infringement, or plagiarism in general could result in exposure to legal action and/or damage to client's reputation.</w:t>
            </w:r>
          </w:p>
          <w:p w14:paraId="6B983750" w14:textId="77777777" w:rsidR="00CD2519" w:rsidRPr="00371409" w:rsidRDefault="00CD2519" w:rsidP="004C3F81">
            <w:pPr>
              <w:ind w:left="793" w:hanging="793"/>
              <w:rPr>
                <w:rFonts w:ascii="Calibri" w:eastAsia="Times New Roman" w:hAnsi="Calibri" w:cs="Calibri"/>
                <w:sz w:val="16"/>
                <w:szCs w:val="16"/>
              </w:rPr>
            </w:pPr>
          </w:p>
          <w:p w14:paraId="498EF4F8"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0C58A025"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6CD7AEC2" w14:textId="77777777" w:rsidTr="004C3F81">
        <w:trPr>
          <w:gridBefore w:val="2"/>
          <w:wBefore w:w="540" w:type="dxa"/>
          <w:trHeight w:val="727"/>
        </w:trPr>
        <w:tc>
          <w:tcPr>
            <w:tcW w:w="10170" w:type="dxa"/>
            <w:gridSpan w:val="6"/>
            <w:tcBorders>
              <w:top w:val="single" w:sz="8" w:space="0" w:color="auto"/>
              <w:left w:val="single" w:sz="8" w:space="0" w:color="auto"/>
              <w:bottom w:val="single" w:sz="8" w:space="0" w:color="auto"/>
              <w:right w:val="single" w:sz="8" w:space="0" w:color="auto"/>
            </w:tcBorders>
            <w:shd w:val="clear" w:color="auto" w:fill="F7FAFF"/>
          </w:tcPr>
          <w:p w14:paraId="2521D5E6" w14:textId="77777777" w:rsidR="004F04F5" w:rsidRPr="00371409" w:rsidRDefault="004F04F5" w:rsidP="004F04F5">
            <w:pPr>
              <w:rPr>
                <w:rFonts w:ascii="Calibri" w:eastAsia="Times New Roman" w:hAnsi="Calibri" w:cs="Calibri"/>
                <w:sz w:val="16"/>
                <w:szCs w:val="16"/>
              </w:rPr>
            </w:pPr>
            <w:r w:rsidRPr="00371409">
              <w:rPr>
                <w:rFonts w:ascii="Calibri" w:eastAsia="Times New Roman" w:hAnsi="Calibri" w:cs="Calibri"/>
                <w:sz w:val="16"/>
                <w:szCs w:val="16"/>
              </w:rPr>
              <w:t>(RF-967) Advertiser defames other organizations or individuals.</w:t>
            </w:r>
          </w:p>
          <w:p w14:paraId="1E17A62F" w14:textId="77777777" w:rsidR="00CD2519" w:rsidRPr="00371409" w:rsidRDefault="00CD2519" w:rsidP="004C3F81">
            <w:pPr>
              <w:rPr>
                <w:rFonts w:ascii="Calibri" w:eastAsia="Times New Roman" w:hAnsi="Calibri" w:cs="Calibri"/>
                <w:sz w:val="16"/>
                <w:szCs w:val="16"/>
              </w:rPr>
            </w:pPr>
          </w:p>
          <w:p w14:paraId="0C4F1372"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Defamation in advertisement may expose a client to legal action and/or damage its reputation within the market.</w:t>
            </w:r>
          </w:p>
          <w:p w14:paraId="50A9C2FF" w14:textId="77777777" w:rsidR="00CD2519" w:rsidRPr="00371409" w:rsidRDefault="00CD2519" w:rsidP="004C3F81">
            <w:pPr>
              <w:ind w:left="793" w:hanging="793"/>
              <w:rPr>
                <w:rFonts w:ascii="Calibri" w:eastAsia="Times New Roman" w:hAnsi="Calibri" w:cs="Calibri"/>
                <w:sz w:val="16"/>
                <w:szCs w:val="16"/>
              </w:rPr>
            </w:pPr>
          </w:p>
          <w:p w14:paraId="1BAA8E86"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792A7501"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3F329272" w14:textId="77777777" w:rsidTr="00046938">
        <w:trPr>
          <w:gridBefore w:val="2"/>
          <w:wBefore w:w="540" w:type="dxa"/>
          <w:trHeight w:val="727"/>
        </w:trPr>
        <w:tc>
          <w:tcPr>
            <w:tcW w:w="10170" w:type="dxa"/>
            <w:gridSpan w:val="6"/>
            <w:tcBorders>
              <w:top w:val="single" w:sz="8" w:space="0" w:color="auto"/>
              <w:left w:val="single" w:sz="8" w:space="0" w:color="auto"/>
              <w:bottom w:val="single" w:sz="8" w:space="0" w:color="auto"/>
              <w:right w:val="single" w:sz="8" w:space="0" w:color="auto"/>
            </w:tcBorders>
            <w:shd w:val="clear" w:color="auto" w:fill="F7FAFF"/>
          </w:tcPr>
          <w:p w14:paraId="29582B02" w14:textId="77777777" w:rsidR="004F04F5" w:rsidRPr="00371409" w:rsidRDefault="004F04F5" w:rsidP="00DA79E8">
            <w:pPr>
              <w:keepNext/>
              <w:rPr>
                <w:rFonts w:ascii="Calibri" w:eastAsia="Times New Roman" w:hAnsi="Calibri" w:cs="Calibri"/>
                <w:sz w:val="16"/>
                <w:szCs w:val="16"/>
              </w:rPr>
            </w:pPr>
            <w:r w:rsidRPr="00371409">
              <w:rPr>
                <w:rFonts w:ascii="Calibri" w:eastAsia="Times New Roman" w:hAnsi="Calibri" w:cs="Calibri"/>
                <w:sz w:val="16"/>
                <w:szCs w:val="16"/>
              </w:rPr>
              <w:lastRenderedPageBreak/>
              <w:t>(RF-966) Advertiser fails to comply with regulations governing communication or advertising.</w:t>
            </w:r>
          </w:p>
          <w:p w14:paraId="3676C02C" w14:textId="77777777" w:rsidR="00A671C5" w:rsidRPr="00371409" w:rsidRDefault="00A671C5" w:rsidP="00DA79E8">
            <w:pPr>
              <w:keepNext/>
              <w:rPr>
                <w:rFonts w:ascii="Calibri" w:eastAsia="Times New Roman" w:hAnsi="Calibri" w:cs="Calibri"/>
                <w:sz w:val="16"/>
                <w:szCs w:val="16"/>
              </w:rPr>
            </w:pPr>
          </w:p>
          <w:p w14:paraId="04B726AA" w14:textId="77777777" w:rsidR="00A671C5" w:rsidRPr="00371409" w:rsidRDefault="00A671C5" w:rsidP="00DA79E8">
            <w:pPr>
              <w:keepNext/>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An advertiser that fails to comply with laws regarding communication may expose its clients to legal action and/or damage to their reputations.</w:t>
            </w:r>
          </w:p>
          <w:p w14:paraId="0152F099" w14:textId="77777777" w:rsidR="00A671C5" w:rsidRPr="00371409" w:rsidRDefault="00A671C5" w:rsidP="00DA79E8">
            <w:pPr>
              <w:keepNext/>
              <w:ind w:left="793" w:hanging="793"/>
              <w:rPr>
                <w:rFonts w:ascii="Calibri" w:eastAsia="Times New Roman" w:hAnsi="Calibri" w:cs="Calibri"/>
                <w:sz w:val="16"/>
                <w:szCs w:val="16"/>
              </w:rPr>
            </w:pPr>
          </w:p>
          <w:p w14:paraId="65E4D0D5" w14:textId="77777777" w:rsidR="00A671C5" w:rsidRPr="00371409" w:rsidRDefault="00A671C5" w:rsidP="00DA79E8">
            <w:pPr>
              <w:keepNext/>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162C5E83" w14:textId="77777777" w:rsidR="00A671C5" w:rsidRPr="00371409" w:rsidRDefault="00A671C5" w:rsidP="00DA79E8">
            <w:pPr>
              <w:keepNext/>
              <w:tabs>
                <w:tab w:val="left" w:pos="1798"/>
              </w:tabs>
              <w:rPr>
                <w:rFonts w:ascii="Calibri" w:eastAsia="Times New Roman" w:hAnsi="Calibri" w:cs="Calibri"/>
                <w:sz w:val="16"/>
                <w:szCs w:val="16"/>
              </w:rPr>
            </w:pPr>
          </w:p>
        </w:tc>
      </w:tr>
      <w:tr w:rsidR="00371409" w:rsidRPr="00371409" w14:paraId="24A7EA8E" w14:textId="77777777" w:rsidTr="004C3F81">
        <w:trPr>
          <w:gridBefore w:val="1"/>
          <w:wBefore w:w="360" w:type="dxa"/>
          <w:trHeight w:val="727"/>
        </w:trPr>
        <w:tc>
          <w:tcPr>
            <w:tcW w:w="10350" w:type="dxa"/>
            <w:gridSpan w:val="7"/>
            <w:tcBorders>
              <w:top w:val="single" w:sz="8" w:space="0" w:color="auto"/>
              <w:left w:val="single" w:sz="8" w:space="0" w:color="auto"/>
              <w:bottom w:val="single" w:sz="8" w:space="0" w:color="auto"/>
              <w:right w:val="single" w:sz="8" w:space="0" w:color="auto"/>
            </w:tcBorders>
            <w:shd w:val="clear" w:color="auto" w:fill="DDEAFF"/>
          </w:tcPr>
          <w:p w14:paraId="1228E480" w14:textId="77777777" w:rsidR="00A671C5" w:rsidRPr="00371409" w:rsidRDefault="00A671C5" w:rsidP="004C3F81">
            <w:pPr>
              <w:rPr>
                <w:rFonts w:ascii="Calibri" w:eastAsia="Times New Roman" w:hAnsi="Calibri" w:cs="Calibri"/>
                <w:sz w:val="16"/>
                <w:szCs w:val="16"/>
              </w:rPr>
            </w:pPr>
            <w:r w:rsidRPr="00371409">
              <w:rPr>
                <w:rFonts w:ascii="Calibri" w:eastAsia="Times New Roman" w:hAnsi="Calibri" w:cs="Calibri"/>
                <w:sz w:val="16"/>
                <w:szCs w:val="16"/>
              </w:rPr>
              <w:t>(RC-324) Brokering Service Specific Integrity Risks</w:t>
            </w:r>
          </w:p>
          <w:p w14:paraId="45D2C81C" w14:textId="77777777" w:rsidR="00A671C5" w:rsidRPr="00371409" w:rsidRDefault="00A671C5" w:rsidP="004C3F81">
            <w:pPr>
              <w:rPr>
                <w:rFonts w:ascii="Calibri" w:eastAsia="Times New Roman" w:hAnsi="Calibri" w:cs="Calibri"/>
                <w:sz w:val="16"/>
                <w:szCs w:val="16"/>
              </w:rPr>
            </w:pPr>
          </w:p>
          <w:p w14:paraId="4253AA32" w14:textId="77777777" w:rsidR="00A671C5" w:rsidRPr="00371409" w:rsidRDefault="009C0C09" w:rsidP="004C3F81">
            <w:pPr>
              <w:ind w:left="789" w:hanging="789"/>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41568" behindDoc="0" locked="0" layoutInCell="1" allowOverlap="1" wp14:anchorId="4026E2AA" wp14:editId="2ED25B77">
                  <wp:simplePos x="0" y="0"/>
                  <wp:positionH relativeFrom="column">
                    <wp:posOffset>-454437</wp:posOffset>
                  </wp:positionH>
                  <wp:positionV relativeFrom="paragraph">
                    <wp:posOffset>172085</wp:posOffset>
                  </wp:positionV>
                  <wp:extent cx="548640" cy="171450"/>
                  <wp:effectExtent l="0" t="1905" r="0" b="0"/>
                  <wp:wrapNone/>
                  <wp:docPr id="162" name="Picture 162"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r w:rsidR="00A671C5" w:rsidRPr="00371409">
              <w:rPr>
                <w:rFonts w:ascii="Calibri" w:eastAsia="Times New Roman" w:hAnsi="Calibri" w:cs="Calibri"/>
                <w:sz w:val="16"/>
                <w:szCs w:val="16"/>
              </w:rPr>
              <w:t xml:space="preserve">Definition:  </w:t>
            </w:r>
            <w:r w:rsidR="00DD2797" w:rsidRPr="00371409">
              <w:rPr>
                <w:rFonts w:ascii="Calibri" w:eastAsia="Times New Roman" w:hAnsi="Calibri" w:cs="Calibri"/>
                <w:sz w:val="16"/>
                <w:szCs w:val="16"/>
              </w:rPr>
              <w:t>Risks that increase the likelihood of inadequate integrity of a brokering service.</w:t>
            </w:r>
          </w:p>
          <w:p w14:paraId="1EB519B5" w14:textId="77777777" w:rsidR="00A671C5" w:rsidRPr="00371409" w:rsidRDefault="00A671C5" w:rsidP="004C3F81">
            <w:pPr>
              <w:rPr>
                <w:rFonts w:ascii="Calibri" w:eastAsia="Times New Roman" w:hAnsi="Calibri" w:cs="Calibri"/>
                <w:sz w:val="16"/>
                <w:szCs w:val="16"/>
              </w:rPr>
            </w:pPr>
          </w:p>
        </w:tc>
      </w:tr>
      <w:tr w:rsidR="00371409" w:rsidRPr="00371409" w14:paraId="32D561BA" w14:textId="77777777" w:rsidTr="00A671C5">
        <w:trPr>
          <w:gridBefore w:val="1"/>
          <w:wBefore w:w="360" w:type="dxa"/>
          <w:trHeight w:val="727"/>
        </w:trPr>
        <w:tc>
          <w:tcPr>
            <w:tcW w:w="10350" w:type="dxa"/>
            <w:gridSpan w:val="7"/>
            <w:tcBorders>
              <w:top w:val="single" w:sz="8" w:space="0" w:color="auto"/>
              <w:left w:val="single" w:sz="8" w:space="0" w:color="auto"/>
              <w:bottom w:val="single" w:sz="8" w:space="0" w:color="auto"/>
              <w:right w:val="single" w:sz="8" w:space="0" w:color="auto"/>
            </w:tcBorders>
            <w:shd w:val="clear" w:color="auto" w:fill="DDEAFF"/>
          </w:tcPr>
          <w:p w14:paraId="58DE0D18" w14:textId="77777777" w:rsidR="00A671C5" w:rsidRPr="00371409" w:rsidRDefault="00A671C5" w:rsidP="00A671C5">
            <w:pPr>
              <w:rPr>
                <w:rFonts w:ascii="Calibri" w:eastAsia="Times New Roman" w:hAnsi="Calibri" w:cs="Calibri"/>
                <w:sz w:val="16"/>
                <w:szCs w:val="16"/>
              </w:rPr>
            </w:pPr>
            <w:r w:rsidRPr="00371409">
              <w:rPr>
                <w:rFonts w:ascii="Calibri" w:eastAsia="Times New Roman" w:hAnsi="Calibri" w:cs="Calibri"/>
                <w:sz w:val="16"/>
                <w:szCs w:val="16"/>
              </w:rPr>
              <w:t>(RC-316) Transportation Service Specific Integrity Risks</w:t>
            </w:r>
          </w:p>
          <w:p w14:paraId="59A944CF" w14:textId="77777777" w:rsidR="00A671C5" w:rsidRPr="00371409" w:rsidRDefault="00A671C5" w:rsidP="00A671C5">
            <w:pPr>
              <w:rPr>
                <w:rFonts w:ascii="Calibri" w:eastAsia="Times New Roman" w:hAnsi="Calibri" w:cs="Calibri"/>
                <w:sz w:val="16"/>
                <w:szCs w:val="16"/>
              </w:rPr>
            </w:pPr>
          </w:p>
          <w:p w14:paraId="4DC1930A" w14:textId="77777777" w:rsidR="00A671C5" w:rsidRPr="00371409" w:rsidRDefault="00A671C5"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D2797" w:rsidRPr="00371409">
              <w:rPr>
                <w:rFonts w:ascii="Calibri" w:eastAsia="Times New Roman" w:hAnsi="Calibri" w:cs="Calibri"/>
                <w:sz w:val="16"/>
                <w:szCs w:val="16"/>
              </w:rPr>
              <w:t>Risks that increase the likelihood of inadequate integrity of a transportation service.</w:t>
            </w:r>
          </w:p>
          <w:p w14:paraId="1632B84F" w14:textId="77777777" w:rsidR="00A671C5" w:rsidRPr="00371409" w:rsidRDefault="00A671C5" w:rsidP="004C3F81">
            <w:pPr>
              <w:rPr>
                <w:rFonts w:ascii="Calibri" w:eastAsia="Times New Roman" w:hAnsi="Calibri" w:cs="Calibri"/>
                <w:sz w:val="16"/>
                <w:szCs w:val="16"/>
              </w:rPr>
            </w:pPr>
          </w:p>
        </w:tc>
      </w:tr>
      <w:tr w:rsidR="00371409" w:rsidRPr="00371409" w14:paraId="1631534E" w14:textId="77777777" w:rsidTr="004C3F81">
        <w:trPr>
          <w:trHeight w:val="727"/>
        </w:trPr>
        <w:tc>
          <w:tcPr>
            <w:tcW w:w="10710" w:type="dxa"/>
            <w:gridSpan w:val="8"/>
            <w:tcBorders>
              <w:top w:val="single" w:sz="8" w:space="0" w:color="auto"/>
              <w:left w:val="single" w:sz="8" w:space="0" w:color="auto"/>
              <w:bottom w:val="single" w:sz="8" w:space="0" w:color="auto"/>
              <w:right w:val="single" w:sz="8" w:space="0" w:color="auto"/>
            </w:tcBorders>
            <w:shd w:val="clear" w:color="auto" w:fill="DDEAFF"/>
          </w:tcPr>
          <w:p w14:paraId="3F12EACC" w14:textId="77777777" w:rsidR="00CB0603" w:rsidRPr="00371409" w:rsidRDefault="00CB0603" w:rsidP="004C3F81">
            <w:pPr>
              <w:rPr>
                <w:rFonts w:ascii="Calibri" w:eastAsia="Times New Roman" w:hAnsi="Calibri" w:cs="Calibri"/>
                <w:sz w:val="16"/>
                <w:szCs w:val="16"/>
              </w:rPr>
            </w:pPr>
            <w:r w:rsidRPr="00371409">
              <w:rPr>
                <w:rFonts w:ascii="Calibri" w:eastAsia="Times New Roman" w:hAnsi="Calibri" w:cs="Calibri"/>
                <w:sz w:val="16"/>
                <w:szCs w:val="16"/>
              </w:rPr>
              <w:t>(RC-576) Service Integrity Infrastructure Pedigree Risks</w:t>
            </w:r>
          </w:p>
          <w:p w14:paraId="53C65FDC" w14:textId="77777777" w:rsidR="00CB0603" w:rsidRPr="00371409" w:rsidRDefault="00DA79E8"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33376" behindDoc="0" locked="0" layoutInCell="1" allowOverlap="1" wp14:anchorId="570BB78D" wp14:editId="778D7576">
                  <wp:simplePos x="0" y="0"/>
                  <wp:positionH relativeFrom="column">
                    <wp:posOffset>-450438</wp:posOffset>
                  </wp:positionH>
                  <wp:positionV relativeFrom="paragraph">
                    <wp:posOffset>94615</wp:posOffset>
                  </wp:positionV>
                  <wp:extent cx="548640" cy="171450"/>
                  <wp:effectExtent l="0" t="1905" r="0" b="0"/>
                  <wp:wrapNone/>
                  <wp:docPr id="158"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7C586D42" w14:textId="77777777" w:rsidR="00CB0603" w:rsidRPr="00371409" w:rsidRDefault="00CB0603"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D2797" w:rsidRPr="00371409">
              <w:rPr>
                <w:rFonts w:ascii="Calibri" w:eastAsia="Times New Roman" w:hAnsi="Calibri" w:cs="Calibri"/>
                <w:sz w:val="16"/>
                <w:szCs w:val="16"/>
              </w:rPr>
              <w:t>Risks that decrease service integrity due to issues with the composition and certified authenticity of infrastructure necessary for the delivery of the service.</w:t>
            </w:r>
          </w:p>
          <w:p w14:paraId="67648438" w14:textId="77777777" w:rsidR="00CB0603" w:rsidRPr="00371409" w:rsidRDefault="00CB0603" w:rsidP="004C3F81">
            <w:pPr>
              <w:rPr>
                <w:rFonts w:ascii="Calibri" w:eastAsia="Times New Roman" w:hAnsi="Calibri" w:cs="Calibri"/>
                <w:sz w:val="16"/>
                <w:szCs w:val="16"/>
              </w:rPr>
            </w:pPr>
          </w:p>
        </w:tc>
      </w:tr>
      <w:tr w:rsidR="00371409" w:rsidRPr="00371409" w14:paraId="18A733A5" w14:textId="77777777" w:rsidTr="00327C01">
        <w:trPr>
          <w:trHeight w:val="727"/>
        </w:trPr>
        <w:tc>
          <w:tcPr>
            <w:tcW w:w="10710" w:type="dxa"/>
            <w:gridSpan w:val="8"/>
            <w:tcBorders>
              <w:top w:val="single" w:sz="8" w:space="0" w:color="auto"/>
              <w:left w:val="single" w:sz="8" w:space="0" w:color="auto"/>
              <w:bottom w:val="single" w:sz="8" w:space="0" w:color="000000" w:themeColor="text1"/>
              <w:right w:val="single" w:sz="8" w:space="0" w:color="auto"/>
            </w:tcBorders>
            <w:shd w:val="clear" w:color="auto" w:fill="F7FAFF"/>
          </w:tcPr>
          <w:p w14:paraId="7D558D95" w14:textId="77777777" w:rsidR="00AF3940" w:rsidRPr="00371409" w:rsidRDefault="00AF3940" w:rsidP="00AF3940">
            <w:pPr>
              <w:rPr>
                <w:rFonts w:ascii="Calibri" w:eastAsia="Times New Roman" w:hAnsi="Calibri" w:cs="Calibri"/>
                <w:sz w:val="16"/>
                <w:szCs w:val="16"/>
              </w:rPr>
            </w:pPr>
            <w:r w:rsidRPr="00371409">
              <w:rPr>
                <w:rFonts w:ascii="Calibri" w:eastAsia="Times New Roman" w:hAnsi="Calibri" w:cs="Calibri"/>
                <w:sz w:val="16"/>
                <w:szCs w:val="16"/>
              </w:rPr>
              <w:t>(RF-958) Supervisor of the service does not have the requisite knowledge to provide adequate oversight</w:t>
            </w:r>
          </w:p>
          <w:p w14:paraId="56257A73" w14:textId="77777777" w:rsidR="00AF3940" w:rsidRPr="00371409" w:rsidRDefault="00AF3940" w:rsidP="004C3F81">
            <w:pPr>
              <w:ind w:left="791" w:hanging="791"/>
              <w:rPr>
                <w:rFonts w:ascii="Calibri" w:eastAsia="Times New Roman" w:hAnsi="Calibri" w:cs="Calibri"/>
                <w:sz w:val="16"/>
                <w:szCs w:val="16"/>
              </w:rPr>
            </w:pPr>
          </w:p>
          <w:p w14:paraId="76D76836"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Services that require requisite knowledge in order to manage/audit represent a risk when the provider does not have the requisite knowledge to oversee the service.</w:t>
            </w:r>
          </w:p>
          <w:p w14:paraId="40C5E909" w14:textId="77777777" w:rsidR="00CD2519" w:rsidRPr="00371409" w:rsidRDefault="00CD2519" w:rsidP="004C3F81">
            <w:pPr>
              <w:ind w:left="793" w:hanging="793"/>
              <w:rPr>
                <w:rFonts w:ascii="Calibri" w:eastAsia="Times New Roman" w:hAnsi="Calibri" w:cs="Calibri"/>
                <w:sz w:val="16"/>
                <w:szCs w:val="16"/>
              </w:rPr>
            </w:pPr>
          </w:p>
          <w:p w14:paraId="0389DD0F"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5AF2334F"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199C31BA" w14:textId="77777777" w:rsidTr="00327C01">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61750187" w14:textId="77777777" w:rsidR="00AF3940" w:rsidRPr="00371409" w:rsidRDefault="00AF3940" w:rsidP="00AF3940">
            <w:pPr>
              <w:rPr>
                <w:rFonts w:ascii="Calibri" w:eastAsia="Times New Roman" w:hAnsi="Calibri" w:cs="Calibri"/>
                <w:sz w:val="16"/>
                <w:szCs w:val="16"/>
              </w:rPr>
            </w:pPr>
            <w:r w:rsidRPr="00371409">
              <w:rPr>
                <w:rFonts w:ascii="Calibri" w:eastAsia="Times New Roman" w:hAnsi="Calibri" w:cs="Calibri"/>
                <w:sz w:val="16"/>
                <w:szCs w:val="16"/>
              </w:rPr>
              <w:t>(RF-959) Supplier is not required to flow down obligations to sub-contractors</w:t>
            </w:r>
          </w:p>
          <w:p w14:paraId="60C887E9" w14:textId="77777777" w:rsidR="00CD2519" w:rsidRPr="00371409" w:rsidRDefault="00CD2519" w:rsidP="004C3F81">
            <w:pPr>
              <w:rPr>
                <w:rFonts w:ascii="Calibri" w:eastAsia="Times New Roman" w:hAnsi="Calibri" w:cs="Calibri"/>
                <w:sz w:val="16"/>
                <w:szCs w:val="16"/>
              </w:rPr>
            </w:pPr>
          </w:p>
          <w:p w14:paraId="0812D6C1"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Services that do not require the same obligations on sub-contractors to the service provider represent risk.</w:t>
            </w:r>
          </w:p>
          <w:p w14:paraId="55C56D2C" w14:textId="77777777" w:rsidR="00CD2519" w:rsidRPr="00371409" w:rsidRDefault="00CD2519" w:rsidP="004C3F81">
            <w:pPr>
              <w:ind w:left="793" w:hanging="793"/>
              <w:rPr>
                <w:rFonts w:ascii="Calibri" w:eastAsia="Times New Roman" w:hAnsi="Calibri" w:cs="Calibri"/>
                <w:sz w:val="16"/>
                <w:szCs w:val="16"/>
              </w:rPr>
            </w:pPr>
          </w:p>
          <w:p w14:paraId="11FA20A1"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43C28CB1"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4219A440" w14:textId="77777777" w:rsidTr="00327C01">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182C74BB" w14:textId="77777777" w:rsidR="00AF3940" w:rsidRPr="00371409" w:rsidRDefault="00AF3940" w:rsidP="00AF3940">
            <w:pPr>
              <w:rPr>
                <w:rFonts w:ascii="Calibri" w:eastAsia="Times New Roman" w:hAnsi="Calibri" w:cs="Calibri"/>
                <w:sz w:val="16"/>
                <w:szCs w:val="16"/>
              </w:rPr>
            </w:pPr>
            <w:r w:rsidRPr="00371409">
              <w:rPr>
                <w:rFonts w:ascii="Calibri" w:eastAsia="Times New Roman" w:hAnsi="Calibri" w:cs="Calibri"/>
                <w:sz w:val="16"/>
                <w:szCs w:val="16"/>
              </w:rPr>
              <w:t>(RF-956) Changes in business partnerships (M&amp;A, joint ventures) are subject to review and approval.</w:t>
            </w:r>
          </w:p>
          <w:p w14:paraId="7C86DA55" w14:textId="77777777" w:rsidR="00CD2519" w:rsidRPr="00371409" w:rsidRDefault="00CD2519" w:rsidP="004C3F81">
            <w:pPr>
              <w:rPr>
                <w:rFonts w:ascii="Calibri" w:eastAsia="Times New Roman" w:hAnsi="Calibri" w:cs="Calibri"/>
                <w:sz w:val="16"/>
                <w:szCs w:val="16"/>
              </w:rPr>
            </w:pPr>
          </w:p>
          <w:p w14:paraId="5C72FC1E"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New business partnerships should be subject to review and approval otherwise the service could be provided by parties associated with country(ies) of concern.</w:t>
            </w:r>
          </w:p>
          <w:p w14:paraId="423EF3E0" w14:textId="77777777" w:rsidR="00CD2519" w:rsidRPr="00371409" w:rsidRDefault="00CD2519" w:rsidP="004C3F81">
            <w:pPr>
              <w:ind w:left="793" w:hanging="793"/>
              <w:rPr>
                <w:rFonts w:ascii="Calibri" w:eastAsia="Times New Roman" w:hAnsi="Calibri" w:cs="Calibri"/>
                <w:sz w:val="16"/>
                <w:szCs w:val="16"/>
              </w:rPr>
            </w:pPr>
          </w:p>
          <w:p w14:paraId="041E9E36"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25A83C2F"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18970ECD" w14:textId="77777777" w:rsidTr="00327C01">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6CBF0889" w14:textId="77777777" w:rsidR="00AF3940" w:rsidRPr="00371409" w:rsidRDefault="00AF3940" w:rsidP="00AF3940">
            <w:pPr>
              <w:rPr>
                <w:rFonts w:ascii="Calibri" w:eastAsia="Times New Roman" w:hAnsi="Calibri" w:cs="Calibri"/>
                <w:sz w:val="16"/>
                <w:szCs w:val="16"/>
              </w:rPr>
            </w:pPr>
            <w:r w:rsidRPr="00371409">
              <w:rPr>
                <w:rFonts w:ascii="Calibri" w:eastAsia="Times New Roman" w:hAnsi="Calibri" w:cs="Calibri"/>
                <w:sz w:val="16"/>
                <w:szCs w:val="16"/>
              </w:rPr>
              <w:t>(RF-960) Service is impacted by consortium of providers</w:t>
            </w:r>
          </w:p>
          <w:p w14:paraId="77B74F13" w14:textId="77777777" w:rsidR="00CD2519" w:rsidRPr="00371409" w:rsidRDefault="00CD2519" w:rsidP="004C3F81">
            <w:pPr>
              <w:rPr>
                <w:rFonts w:ascii="Calibri" w:eastAsia="Times New Roman" w:hAnsi="Calibri" w:cs="Calibri"/>
                <w:sz w:val="16"/>
                <w:szCs w:val="16"/>
              </w:rPr>
            </w:pPr>
          </w:p>
          <w:p w14:paraId="4E618DE7"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A consortium of providers could have influence over how a service is performed by an individual provider and therefore if that service meets the user's expectations.</w:t>
            </w:r>
          </w:p>
          <w:p w14:paraId="0F8DB674" w14:textId="77777777" w:rsidR="00CD2519" w:rsidRPr="00371409" w:rsidRDefault="00CD2519" w:rsidP="004C3F81">
            <w:pPr>
              <w:ind w:left="793" w:hanging="793"/>
              <w:rPr>
                <w:rFonts w:ascii="Calibri" w:eastAsia="Times New Roman" w:hAnsi="Calibri" w:cs="Calibri"/>
                <w:sz w:val="16"/>
                <w:szCs w:val="16"/>
              </w:rPr>
            </w:pPr>
          </w:p>
          <w:p w14:paraId="4A9D4A52"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0F38FEE3"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47D67B91" w14:textId="77777777" w:rsidTr="00327C01">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761F9B1F" w14:textId="77777777" w:rsidR="00A079BA" w:rsidRPr="00371409" w:rsidRDefault="001602B0">
            <w:pPr>
              <w:rPr>
                <w:rFonts w:ascii="Calibri" w:hAnsi="Calibri" w:cs="Calibri"/>
                <w:sz w:val="16"/>
                <w:szCs w:val="16"/>
              </w:rPr>
            </w:pPr>
            <w:r w:rsidRPr="00371409">
              <w:rPr>
                <w:rFonts w:ascii="Calibri" w:hAnsi="Calibri" w:cs="Calibri"/>
                <w:sz w:val="16"/>
                <w:szCs w:val="16"/>
              </w:rPr>
              <w:t>(RF-957) Supplier is not required to declare the services it is receiving from other companies</w:t>
            </w:r>
          </w:p>
          <w:p w14:paraId="358EED7F" w14:textId="77777777" w:rsidR="00A079BA" w:rsidRPr="00371409" w:rsidRDefault="00A079BA">
            <w:pPr>
              <w:rPr>
                <w:rFonts w:ascii="Calibri" w:hAnsi="Calibri" w:cs="Calibri"/>
                <w:sz w:val="16"/>
                <w:szCs w:val="16"/>
              </w:rPr>
            </w:pPr>
          </w:p>
          <w:p w14:paraId="4739F6EE" w14:textId="77777777" w:rsidR="00A079BA" w:rsidRPr="00371409" w:rsidRDefault="001602B0">
            <w:pPr>
              <w:rPr>
                <w:rFonts w:ascii="Calibri" w:hAnsi="Calibri" w:cs="Calibri"/>
                <w:sz w:val="16"/>
                <w:szCs w:val="16"/>
              </w:rPr>
            </w:pPr>
            <w:r w:rsidRPr="00371409">
              <w:rPr>
                <w:rFonts w:ascii="Calibri" w:hAnsi="Calibri" w:cs="Calibri"/>
                <w:sz w:val="16"/>
                <w:szCs w:val="16"/>
              </w:rPr>
              <w:t>Definition:   Services that are not declared for source could come from companies that are controlled by countries of concern represent risk.</w:t>
            </w:r>
          </w:p>
          <w:p w14:paraId="15C2E17B" w14:textId="77777777" w:rsidR="00A079BA" w:rsidRPr="00371409" w:rsidRDefault="00A079BA">
            <w:pPr>
              <w:rPr>
                <w:rFonts w:ascii="Calibri" w:hAnsi="Calibri" w:cs="Calibri"/>
                <w:sz w:val="16"/>
                <w:szCs w:val="16"/>
              </w:rPr>
            </w:pPr>
          </w:p>
          <w:p w14:paraId="7050D711"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68578788" w14:textId="77777777" w:rsidR="00A079BA" w:rsidRPr="00371409" w:rsidRDefault="001602B0">
            <w:pPr>
              <w:rPr>
                <w:rFonts w:ascii="Calibri" w:hAnsi="Calibri" w:cs="Calibri"/>
                <w:sz w:val="16"/>
                <w:szCs w:val="16"/>
              </w:rPr>
            </w:pPr>
            <w:r w:rsidRPr="00371409">
              <w:rPr>
                <w:rFonts w:ascii="Calibri" w:hAnsi="Calibri" w:cs="Calibri"/>
                <w:sz w:val="16"/>
                <w:szCs w:val="16"/>
              </w:rPr>
              <w:t>(RM-1321) Does the service provider fail to declare the subservices it utilizes for provision of the service?</w:t>
            </w:r>
          </w:p>
          <w:p w14:paraId="00F75CE1" w14:textId="77777777" w:rsidR="00A079BA" w:rsidRPr="00371409" w:rsidRDefault="001602B0">
            <w:pPr>
              <w:rPr>
                <w:rFonts w:ascii="Calibri" w:hAnsi="Calibri" w:cs="Calibri"/>
                <w:sz w:val="16"/>
                <w:szCs w:val="16"/>
              </w:rPr>
            </w:pPr>
            <w:r w:rsidRPr="00371409">
              <w:rPr>
                <w:rFonts w:ascii="Calibri" w:hAnsi="Calibri" w:cs="Calibri"/>
                <w:sz w:val="16"/>
                <w:szCs w:val="16"/>
              </w:rPr>
              <w:t>(RM-1322) Does the service provider fail to declare the ownership/provider details of domestic subservices it utilizes for provision of the service?</w:t>
            </w:r>
          </w:p>
          <w:p w14:paraId="2CB2C981" w14:textId="2C022CD7" w:rsidR="00A079BA" w:rsidRPr="00371409" w:rsidRDefault="001602B0">
            <w:pPr>
              <w:rPr>
                <w:rFonts w:ascii="Calibri" w:hAnsi="Calibri" w:cs="Calibri"/>
                <w:sz w:val="16"/>
                <w:szCs w:val="16"/>
              </w:rPr>
            </w:pPr>
            <w:r w:rsidRPr="00371409">
              <w:rPr>
                <w:rFonts w:ascii="Calibri" w:hAnsi="Calibri" w:cs="Calibri"/>
                <w:sz w:val="16"/>
                <w:szCs w:val="16"/>
              </w:rPr>
              <w:t>(RM-1323) Does the service provider fail to declare the ownership/provider details of foreign subservices</w:t>
            </w:r>
            <w:r w:rsidR="00D2211D" w:rsidRPr="00371409">
              <w:rPr>
                <w:rFonts w:ascii="Calibri" w:hAnsi="Calibri" w:cs="Calibri"/>
                <w:sz w:val="16"/>
                <w:szCs w:val="16"/>
              </w:rPr>
              <w:t xml:space="preserve"> from non-trusted countries</w:t>
            </w:r>
            <w:r w:rsidRPr="00371409">
              <w:rPr>
                <w:rFonts w:ascii="Calibri" w:hAnsi="Calibri" w:cs="Calibri"/>
                <w:sz w:val="16"/>
                <w:szCs w:val="16"/>
              </w:rPr>
              <w:t xml:space="preserve"> it utilizes for provision of the service?</w:t>
            </w:r>
          </w:p>
          <w:p w14:paraId="38AE1C43" w14:textId="3836FCD1" w:rsidR="00A079BA" w:rsidRPr="00371409" w:rsidRDefault="001602B0">
            <w:pPr>
              <w:rPr>
                <w:rFonts w:ascii="Calibri" w:hAnsi="Calibri" w:cs="Calibri"/>
                <w:sz w:val="16"/>
                <w:szCs w:val="16"/>
              </w:rPr>
            </w:pPr>
            <w:r w:rsidRPr="00371409">
              <w:rPr>
                <w:rFonts w:ascii="Calibri" w:hAnsi="Calibri" w:cs="Calibri"/>
                <w:sz w:val="16"/>
                <w:szCs w:val="16"/>
              </w:rPr>
              <w:t>(RM-1324) Does the service provider fail to declare the ownership/provider details of subservices it utilizes for provision of the service where the subservice is controlled or influenced by country/ies of concern?</w:t>
            </w:r>
          </w:p>
          <w:p w14:paraId="0D54375A" w14:textId="10FA1E83" w:rsidR="00D2211D" w:rsidRPr="00371409" w:rsidRDefault="00D2211D" w:rsidP="00D2211D">
            <w:pPr>
              <w:rPr>
                <w:rFonts w:ascii="Calibri" w:hAnsi="Calibri" w:cs="Calibri"/>
                <w:sz w:val="16"/>
                <w:szCs w:val="16"/>
              </w:rPr>
            </w:pPr>
            <w:r w:rsidRPr="00371409">
              <w:rPr>
                <w:rFonts w:ascii="Calibri" w:hAnsi="Calibri" w:cs="Calibri"/>
                <w:sz w:val="16"/>
                <w:szCs w:val="16"/>
              </w:rPr>
              <w:t>(RM-</w:t>
            </w:r>
            <w:r w:rsidR="00625518" w:rsidRPr="00371409">
              <w:rPr>
                <w:rFonts w:ascii="Calibri" w:hAnsi="Calibri" w:cs="Calibri"/>
                <w:sz w:val="16"/>
                <w:szCs w:val="16"/>
              </w:rPr>
              <w:t>2127</w:t>
            </w:r>
            <w:r w:rsidRPr="00371409">
              <w:rPr>
                <w:rFonts w:ascii="Calibri" w:hAnsi="Calibri" w:cs="Calibri"/>
                <w:sz w:val="16"/>
                <w:szCs w:val="16"/>
              </w:rPr>
              <w:t>) Does the service provider fail to declare the ownership/provider details of foreign subservices from trusted countries it utilizes for provision of the service?</w:t>
            </w:r>
          </w:p>
          <w:p w14:paraId="61E92252" w14:textId="5C68F1EC" w:rsidR="00D2211D" w:rsidRPr="00371409" w:rsidRDefault="00D2211D">
            <w:pPr>
              <w:rPr>
                <w:rFonts w:ascii="Calibri" w:hAnsi="Calibri" w:cs="Calibri"/>
                <w:sz w:val="16"/>
                <w:szCs w:val="16"/>
              </w:rPr>
            </w:pPr>
          </w:p>
        </w:tc>
      </w:tr>
      <w:tr w:rsidR="00371409" w:rsidRPr="00371409" w14:paraId="63F2BAD0" w14:textId="77777777" w:rsidTr="00CB0603">
        <w:trPr>
          <w:gridBefore w:val="1"/>
          <w:wBefore w:w="360" w:type="dxa"/>
          <w:trHeight w:val="727"/>
        </w:trPr>
        <w:tc>
          <w:tcPr>
            <w:tcW w:w="10350" w:type="dxa"/>
            <w:gridSpan w:val="7"/>
            <w:tcBorders>
              <w:top w:val="single" w:sz="8" w:space="0" w:color="auto"/>
              <w:left w:val="single" w:sz="8" w:space="0" w:color="auto"/>
              <w:bottom w:val="single" w:sz="8" w:space="0" w:color="auto"/>
              <w:right w:val="single" w:sz="8" w:space="0" w:color="auto"/>
            </w:tcBorders>
            <w:shd w:val="clear" w:color="auto" w:fill="DDEAFF"/>
          </w:tcPr>
          <w:p w14:paraId="0A4F4EC2" w14:textId="32B1A1D5" w:rsidR="00161FBF" w:rsidRPr="00371409" w:rsidRDefault="00CB0603" w:rsidP="004C3F81">
            <w:pPr>
              <w:rPr>
                <w:rFonts w:ascii="Calibri" w:eastAsia="Times New Roman" w:hAnsi="Calibri" w:cs="Calibri"/>
                <w:sz w:val="16"/>
                <w:szCs w:val="16"/>
              </w:rPr>
            </w:pPr>
            <w:r w:rsidRPr="00371409">
              <w:rPr>
                <w:rFonts w:ascii="Calibri" w:eastAsia="Times New Roman" w:hAnsi="Calibri" w:cs="Calibri"/>
                <w:sz w:val="16"/>
                <w:szCs w:val="16"/>
              </w:rPr>
              <w:lastRenderedPageBreak/>
              <w:t xml:space="preserve">(RC-577) Asset Inventory and Audit Management </w:t>
            </w:r>
            <w:r w:rsidR="00892863" w:rsidRPr="00371409">
              <w:rPr>
                <w:rFonts w:ascii="Calibri" w:eastAsia="Times New Roman" w:hAnsi="Calibri" w:cs="Calibri"/>
                <w:sz w:val="16"/>
                <w:szCs w:val="16"/>
              </w:rPr>
              <w:t>Practice [</w:t>
            </w:r>
            <w:r w:rsidRPr="00371409">
              <w:rPr>
                <w:rFonts w:ascii="Calibri" w:eastAsia="Times New Roman" w:hAnsi="Calibri" w:cs="Calibri"/>
                <w:sz w:val="16"/>
                <w:szCs w:val="16"/>
              </w:rPr>
              <w:t>Asset and Audit] Risks</w:t>
            </w:r>
          </w:p>
          <w:p w14:paraId="1F8D1D3A" w14:textId="015518CC" w:rsidR="00CB0603" w:rsidRPr="00371409" w:rsidRDefault="00D2211D"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333056" behindDoc="0" locked="0" layoutInCell="1" allowOverlap="1" wp14:anchorId="7AF49EB4" wp14:editId="4DD15CA1">
                  <wp:simplePos x="0" y="0"/>
                  <wp:positionH relativeFrom="column">
                    <wp:posOffset>-482727</wp:posOffset>
                  </wp:positionH>
                  <wp:positionV relativeFrom="paragraph">
                    <wp:posOffset>99568</wp:posOffset>
                  </wp:positionV>
                  <wp:extent cx="548640" cy="171450"/>
                  <wp:effectExtent l="0" t="1905" r="0" b="0"/>
                  <wp:wrapNone/>
                  <wp:docPr id="36798533" name="Picture 36798533" descr="A picture containing icon&#10;&#10;Description automatically generated">
                    <a:extLst xmlns:a="http://schemas.openxmlformats.org/drawingml/2006/main">
                      <a:ext uri="{FF2B5EF4-FFF2-40B4-BE49-F238E27FC236}">
                        <a16:creationId xmlns:a16="http://schemas.microsoft.com/office/drawing/2014/main" id="{62977A48-22C4-97DC-ACAC-29151D05A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picture containing icon&#10;&#10;Description automatically generated">
                            <a:extLst>
                              <a:ext uri="{FF2B5EF4-FFF2-40B4-BE49-F238E27FC236}">
                                <a16:creationId xmlns:a16="http://schemas.microsoft.com/office/drawing/2014/main" id="{62977A48-22C4-97DC-ACAC-29151D05AAF9}"/>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03A70F1E" w14:textId="487310B7" w:rsidR="00161FBF" w:rsidRPr="00371409" w:rsidRDefault="00161FBF"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D2797" w:rsidRPr="00371409">
              <w:rPr>
                <w:rFonts w:ascii="Calibri" w:eastAsia="Times New Roman" w:hAnsi="Calibri" w:cs="Calibri"/>
                <w:sz w:val="16"/>
                <w:szCs w:val="16"/>
              </w:rPr>
              <w:t>Risks that decrease service integrity due to inadequate asset inventory and audit management practices for composition of infrastructure necessary for the delivery of the service.</w:t>
            </w:r>
          </w:p>
          <w:p w14:paraId="3AFBAB98" w14:textId="77777777" w:rsidR="00161FBF" w:rsidRPr="00371409" w:rsidRDefault="00161FBF" w:rsidP="004C3F81">
            <w:pPr>
              <w:rPr>
                <w:rFonts w:ascii="Calibri" w:eastAsia="Times New Roman" w:hAnsi="Calibri" w:cs="Calibri"/>
                <w:sz w:val="16"/>
                <w:szCs w:val="16"/>
              </w:rPr>
            </w:pPr>
          </w:p>
        </w:tc>
      </w:tr>
      <w:tr w:rsidR="00371409" w:rsidRPr="00371409" w14:paraId="68426E97" w14:textId="77777777" w:rsidTr="004C3F81">
        <w:trPr>
          <w:gridBefore w:val="2"/>
          <w:wBefore w:w="540" w:type="dxa"/>
          <w:trHeight w:val="727"/>
        </w:trPr>
        <w:tc>
          <w:tcPr>
            <w:tcW w:w="10170" w:type="dxa"/>
            <w:gridSpan w:val="6"/>
            <w:tcBorders>
              <w:top w:val="single" w:sz="8" w:space="0" w:color="auto"/>
              <w:left w:val="single" w:sz="8" w:space="0" w:color="auto"/>
              <w:bottom w:val="single" w:sz="8" w:space="0" w:color="auto"/>
              <w:right w:val="single" w:sz="8" w:space="0" w:color="auto"/>
            </w:tcBorders>
            <w:shd w:val="clear" w:color="auto" w:fill="F7FAFF"/>
          </w:tcPr>
          <w:p w14:paraId="71F59A2C" w14:textId="77777777" w:rsidR="00A64E56" w:rsidRPr="00371409" w:rsidRDefault="00A64E56" w:rsidP="00A64E56">
            <w:pPr>
              <w:rPr>
                <w:rFonts w:ascii="Calibri" w:eastAsia="Times New Roman" w:hAnsi="Calibri" w:cs="Calibri"/>
                <w:sz w:val="16"/>
                <w:szCs w:val="16"/>
              </w:rPr>
            </w:pPr>
            <w:r w:rsidRPr="00371409">
              <w:rPr>
                <w:rFonts w:ascii="Calibri" w:eastAsia="Times New Roman" w:hAnsi="Calibri" w:cs="Calibri"/>
                <w:sz w:val="16"/>
                <w:szCs w:val="16"/>
              </w:rPr>
              <w:t>(RF-964) Asset Inventory and Audit data are not reviewed and assessed to support an effective known configuration of the system or remediated in a timely fashion</w:t>
            </w:r>
          </w:p>
          <w:p w14:paraId="7628774D" w14:textId="77777777" w:rsidR="00A64E56" w:rsidRPr="00371409" w:rsidRDefault="00A64E56" w:rsidP="00A64E56">
            <w:pPr>
              <w:rPr>
                <w:rFonts w:ascii="Calibri" w:eastAsia="Times New Roman" w:hAnsi="Calibri" w:cs="Calibri"/>
                <w:sz w:val="16"/>
                <w:szCs w:val="16"/>
              </w:rPr>
            </w:pPr>
          </w:p>
          <w:p w14:paraId="0975C5C7"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Service relies on assets that are not configured to a known configuration to support the service and remediated when the configuration deviates from that configuration.</w:t>
            </w:r>
          </w:p>
          <w:p w14:paraId="06312010" w14:textId="77777777" w:rsidR="00CD2519" w:rsidRPr="00371409" w:rsidRDefault="00CD2519" w:rsidP="004C3F81">
            <w:pPr>
              <w:ind w:left="793" w:hanging="793"/>
              <w:rPr>
                <w:rFonts w:ascii="Calibri" w:eastAsia="Times New Roman" w:hAnsi="Calibri" w:cs="Calibri"/>
                <w:sz w:val="16"/>
                <w:szCs w:val="16"/>
              </w:rPr>
            </w:pPr>
          </w:p>
          <w:p w14:paraId="25A7C534"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304528FE"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5439BD66" w14:textId="77777777" w:rsidTr="004C3F81">
        <w:trPr>
          <w:gridBefore w:val="2"/>
          <w:wBefore w:w="540" w:type="dxa"/>
          <w:trHeight w:val="727"/>
        </w:trPr>
        <w:tc>
          <w:tcPr>
            <w:tcW w:w="10170" w:type="dxa"/>
            <w:gridSpan w:val="6"/>
            <w:tcBorders>
              <w:top w:val="single" w:sz="8" w:space="0" w:color="auto"/>
              <w:left w:val="single" w:sz="8" w:space="0" w:color="auto"/>
              <w:bottom w:val="single" w:sz="8" w:space="0" w:color="auto"/>
              <w:right w:val="single" w:sz="8" w:space="0" w:color="auto"/>
            </w:tcBorders>
            <w:shd w:val="clear" w:color="auto" w:fill="F7FAFF"/>
          </w:tcPr>
          <w:p w14:paraId="57997A49" w14:textId="77777777" w:rsidR="00A64E56" w:rsidRPr="00371409" w:rsidRDefault="00A64E56" w:rsidP="00A64E56">
            <w:pPr>
              <w:rPr>
                <w:rFonts w:ascii="Calibri" w:eastAsia="Times New Roman" w:hAnsi="Calibri" w:cs="Calibri"/>
                <w:sz w:val="16"/>
                <w:szCs w:val="16"/>
              </w:rPr>
            </w:pPr>
            <w:r w:rsidRPr="00371409">
              <w:rPr>
                <w:rFonts w:ascii="Calibri" w:eastAsia="Times New Roman" w:hAnsi="Calibri" w:cs="Calibri"/>
                <w:sz w:val="16"/>
                <w:szCs w:val="16"/>
              </w:rPr>
              <w:t>(RF-962) Mission/Business Critical backup, reserve, and replacement assets are not inventoried, and periodically audited to assure their initial and continued pedigree, accountability and integrity</w:t>
            </w:r>
          </w:p>
          <w:p w14:paraId="35F51DC8" w14:textId="77777777" w:rsidR="00CD2519" w:rsidRPr="00371409" w:rsidRDefault="00CD2519" w:rsidP="004C3F81">
            <w:pPr>
              <w:rPr>
                <w:rFonts w:ascii="Calibri" w:eastAsia="Times New Roman" w:hAnsi="Calibri" w:cs="Calibri"/>
                <w:sz w:val="16"/>
                <w:szCs w:val="16"/>
              </w:rPr>
            </w:pPr>
          </w:p>
          <w:p w14:paraId="178464A4"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Service relies on the use of backup, reserve or replacement assets that are not audited for initial pedigree, accountability or integrity.</w:t>
            </w:r>
          </w:p>
          <w:p w14:paraId="4D159908" w14:textId="77777777" w:rsidR="00CD2519" w:rsidRPr="00371409" w:rsidRDefault="00CD2519" w:rsidP="004C3F81">
            <w:pPr>
              <w:ind w:left="793" w:hanging="793"/>
              <w:rPr>
                <w:rFonts w:ascii="Calibri" w:eastAsia="Times New Roman" w:hAnsi="Calibri" w:cs="Calibri"/>
                <w:sz w:val="16"/>
                <w:szCs w:val="16"/>
              </w:rPr>
            </w:pPr>
          </w:p>
          <w:p w14:paraId="509C9D40"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234975D2"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5ADA344D" w14:textId="77777777" w:rsidTr="004C3F81">
        <w:trPr>
          <w:gridBefore w:val="2"/>
          <w:wBefore w:w="540" w:type="dxa"/>
          <w:trHeight w:val="727"/>
        </w:trPr>
        <w:tc>
          <w:tcPr>
            <w:tcW w:w="10170" w:type="dxa"/>
            <w:gridSpan w:val="6"/>
            <w:tcBorders>
              <w:top w:val="single" w:sz="8" w:space="0" w:color="auto"/>
              <w:left w:val="single" w:sz="8" w:space="0" w:color="auto"/>
              <w:bottom w:val="single" w:sz="8" w:space="0" w:color="auto"/>
              <w:right w:val="single" w:sz="8" w:space="0" w:color="auto"/>
            </w:tcBorders>
            <w:shd w:val="clear" w:color="auto" w:fill="F7FAFF"/>
          </w:tcPr>
          <w:p w14:paraId="4623D02A" w14:textId="77777777" w:rsidR="00A64E56" w:rsidRPr="00371409" w:rsidRDefault="00A64E56" w:rsidP="00A64E56">
            <w:pPr>
              <w:rPr>
                <w:rFonts w:ascii="Calibri" w:eastAsia="Times New Roman" w:hAnsi="Calibri" w:cs="Calibri"/>
                <w:sz w:val="16"/>
                <w:szCs w:val="16"/>
              </w:rPr>
            </w:pPr>
            <w:r w:rsidRPr="00371409">
              <w:rPr>
                <w:rFonts w:ascii="Calibri" w:eastAsia="Times New Roman" w:hAnsi="Calibri" w:cs="Calibri"/>
                <w:sz w:val="16"/>
                <w:szCs w:val="16"/>
              </w:rPr>
              <w:t>(RF-961) Mission/Business Critical operational assets are not inventoried and periodically audited to assure their initial and continued pedigree, accountability and integrity</w:t>
            </w:r>
          </w:p>
          <w:p w14:paraId="66F5BA7D" w14:textId="77777777" w:rsidR="00CD2519" w:rsidRPr="00371409" w:rsidRDefault="00CD2519" w:rsidP="004C3F81">
            <w:pPr>
              <w:rPr>
                <w:rFonts w:ascii="Calibri" w:eastAsia="Times New Roman" w:hAnsi="Calibri" w:cs="Calibri"/>
                <w:sz w:val="16"/>
                <w:szCs w:val="16"/>
              </w:rPr>
            </w:pPr>
          </w:p>
          <w:p w14:paraId="7C004870"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Services relies on assets that are not inventories or periodically audited to assure initial pedigree, accountability and integrity.</w:t>
            </w:r>
          </w:p>
          <w:p w14:paraId="31E7FAA2" w14:textId="77777777" w:rsidR="00CD2519" w:rsidRPr="00371409" w:rsidRDefault="00CD2519" w:rsidP="004C3F81">
            <w:pPr>
              <w:ind w:left="793" w:hanging="793"/>
              <w:rPr>
                <w:rFonts w:ascii="Calibri" w:eastAsia="Times New Roman" w:hAnsi="Calibri" w:cs="Calibri"/>
                <w:sz w:val="16"/>
                <w:szCs w:val="16"/>
              </w:rPr>
            </w:pPr>
          </w:p>
          <w:p w14:paraId="2B86DBC4"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6FA9A98B"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611248AF" w14:textId="77777777" w:rsidTr="004C3F81">
        <w:trPr>
          <w:gridBefore w:val="2"/>
          <w:wBefore w:w="540" w:type="dxa"/>
          <w:trHeight w:val="727"/>
        </w:trPr>
        <w:tc>
          <w:tcPr>
            <w:tcW w:w="10170" w:type="dxa"/>
            <w:gridSpan w:val="6"/>
            <w:tcBorders>
              <w:top w:val="single" w:sz="8" w:space="0" w:color="auto"/>
              <w:left w:val="single" w:sz="8" w:space="0" w:color="auto"/>
              <w:bottom w:val="single" w:sz="8" w:space="0" w:color="auto"/>
              <w:right w:val="single" w:sz="8" w:space="0" w:color="auto"/>
            </w:tcBorders>
            <w:shd w:val="clear" w:color="auto" w:fill="F7FAFF"/>
          </w:tcPr>
          <w:p w14:paraId="00156317" w14:textId="77777777" w:rsidR="00A64E56" w:rsidRPr="00371409" w:rsidRDefault="00A64E56" w:rsidP="00A64E56">
            <w:pPr>
              <w:rPr>
                <w:rFonts w:ascii="Calibri" w:eastAsia="Times New Roman" w:hAnsi="Calibri" w:cs="Calibri"/>
                <w:sz w:val="16"/>
                <w:szCs w:val="16"/>
              </w:rPr>
            </w:pPr>
            <w:r w:rsidRPr="00371409">
              <w:rPr>
                <w:rFonts w:ascii="Calibri" w:eastAsia="Times New Roman" w:hAnsi="Calibri" w:cs="Calibri"/>
                <w:sz w:val="16"/>
                <w:szCs w:val="16"/>
              </w:rPr>
              <w:t>(RF-963) Asset Inventory and Audit data are not protected from loss, corruption, or manipulation</w:t>
            </w:r>
          </w:p>
          <w:p w14:paraId="4F871929" w14:textId="77777777" w:rsidR="00CD2519" w:rsidRPr="00371409" w:rsidRDefault="00CD2519" w:rsidP="004C3F81">
            <w:pPr>
              <w:rPr>
                <w:rFonts w:ascii="Calibri" w:eastAsia="Times New Roman" w:hAnsi="Calibri" w:cs="Calibri"/>
                <w:sz w:val="16"/>
                <w:szCs w:val="16"/>
              </w:rPr>
            </w:pPr>
          </w:p>
          <w:p w14:paraId="0CDD0F64"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Service relies on asset and inventory data that is not protected from loss, corruption or manipulation such that the reporting of these inventories would not be available or accurate.</w:t>
            </w:r>
          </w:p>
          <w:p w14:paraId="17A43A1C" w14:textId="77777777" w:rsidR="00CD2519" w:rsidRPr="00371409" w:rsidRDefault="00CD2519" w:rsidP="004C3F81">
            <w:pPr>
              <w:ind w:left="793" w:hanging="793"/>
              <w:rPr>
                <w:rFonts w:ascii="Calibri" w:eastAsia="Times New Roman" w:hAnsi="Calibri" w:cs="Calibri"/>
                <w:sz w:val="16"/>
                <w:szCs w:val="16"/>
              </w:rPr>
            </w:pPr>
          </w:p>
          <w:p w14:paraId="1256024A"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08A29A9E"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67B03C50" w14:textId="77777777" w:rsidTr="008A79F5">
        <w:trPr>
          <w:gridBefore w:val="2"/>
          <w:wBefore w:w="540" w:type="dxa"/>
          <w:trHeight w:val="727"/>
        </w:trPr>
        <w:tc>
          <w:tcPr>
            <w:tcW w:w="10170" w:type="dxa"/>
            <w:gridSpan w:val="6"/>
            <w:tcBorders>
              <w:top w:val="single" w:sz="8" w:space="0" w:color="auto"/>
              <w:left w:val="single" w:sz="8" w:space="0" w:color="auto"/>
              <w:bottom w:val="single" w:sz="8" w:space="0" w:color="auto"/>
              <w:right w:val="single" w:sz="8" w:space="0" w:color="auto"/>
            </w:tcBorders>
            <w:shd w:val="clear" w:color="auto" w:fill="F7FAFF"/>
          </w:tcPr>
          <w:p w14:paraId="157B3EA3" w14:textId="77777777" w:rsidR="00A64E56" w:rsidRPr="00371409" w:rsidRDefault="00A64E56" w:rsidP="00A64E56">
            <w:pPr>
              <w:rPr>
                <w:rFonts w:ascii="Calibri" w:eastAsia="Times New Roman" w:hAnsi="Calibri" w:cs="Calibri"/>
                <w:sz w:val="16"/>
                <w:szCs w:val="16"/>
              </w:rPr>
            </w:pPr>
            <w:r w:rsidRPr="00371409">
              <w:rPr>
                <w:rFonts w:ascii="Calibri" w:eastAsia="Times New Roman" w:hAnsi="Calibri" w:cs="Calibri"/>
                <w:sz w:val="16"/>
                <w:szCs w:val="16"/>
              </w:rPr>
              <w:t>(RF-965) Asset Inventory and Audit Management Practices are not incorporated into and enforced through service level agreements, contracts, policies, regulatory practices</w:t>
            </w:r>
          </w:p>
          <w:p w14:paraId="341EBD9F" w14:textId="77777777" w:rsidR="00161FBF" w:rsidRPr="00371409" w:rsidRDefault="00161FBF" w:rsidP="004C3F81">
            <w:pPr>
              <w:rPr>
                <w:rFonts w:ascii="Calibri" w:eastAsia="Times New Roman" w:hAnsi="Calibri" w:cs="Calibri"/>
                <w:sz w:val="16"/>
                <w:szCs w:val="16"/>
              </w:rPr>
            </w:pPr>
          </w:p>
          <w:p w14:paraId="1A5D3E67" w14:textId="77777777" w:rsidR="00161FBF" w:rsidRPr="00371409" w:rsidRDefault="00161FBF"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 xml:space="preserve">Service relies on assets that are not audited and changes enforced for deviations </w:t>
            </w:r>
            <w:r w:rsidR="00892863" w:rsidRPr="00371409">
              <w:rPr>
                <w:rFonts w:ascii="Calibri" w:eastAsia="Times New Roman" w:hAnsi="Calibri" w:cs="Calibri"/>
                <w:sz w:val="16"/>
                <w:szCs w:val="16"/>
              </w:rPr>
              <w:t>from</w:t>
            </w:r>
            <w:r w:rsidR="00100297" w:rsidRPr="00371409">
              <w:rPr>
                <w:rFonts w:ascii="Calibri" w:eastAsia="Times New Roman" w:hAnsi="Calibri" w:cs="Calibri"/>
                <w:sz w:val="16"/>
                <w:szCs w:val="16"/>
              </w:rPr>
              <w:t xml:space="preserve"> the agreed to service level agreement, policies or regulatory practices.</w:t>
            </w:r>
          </w:p>
          <w:p w14:paraId="062FAD65" w14:textId="77777777" w:rsidR="00161FBF" w:rsidRPr="00371409" w:rsidRDefault="00161FBF" w:rsidP="004C3F81">
            <w:pPr>
              <w:ind w:left="793" w:hanging="793"/>
              <w:rPr>
                <w:rFonts w:ascii="Calibri" w:eastAsia="Times New Roman" w:hAnsi="Calibri" w:cs="Calibri"/>
                <w:sz w:val="16"/>
                <w:szCs w:val="16"/>
              </w:rPr>
            </w:pPr>
          </w:p>
          <w:p w14:paraId="6E1BA31A" w14:textId="77777777" w:rsidR="00161FBF" w:rsidRPr="00371409" w:rsidRDefault="00161FBF"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354D0B1E" w14:textId="77777777" w:rsidR="00161FBF" w:rsidRPr="00371409" w:rsidRDefault="00161FBF" w:rsidP="004C3F81">
            <w:pPr>
              <w:tabs>
                <w:tab w:val="left" w:pos="1798"/>
              </w:tabs>
              <w:rPr>
                <w:rFonts w:ascii="Calibri" w:eastAsia="Times New Roman" w:hAnsi="Calibri" w:cs="Calibri"/>
                <w:sz w:val="16"/>
                <w:szCs w:val="16"/>
              </w:rPr>
            </w:pPr>
          </w:p>
        </w:tc>
      </w:tr>
      <w:tr w:rsidR="00371409" w:rsidRPr="00371409" w14:paraId="67979CFB" w14:textId="77777777" w:rsidTr="004C3F81">
        <w:trPr>
          <w:trHeight w:val="727"/>
        </w:trPr>
        <w:tc>
          <w:tcPr>
            <w:tcW w:w="10710" w:type="dxa"/>
            <w:gridSpan w:val="8"/>
            <w:tcBorders>
              <w:top w:val="single" w:sz="8" w:space="0" w:color="auto"/>
              <w:left w:val="single" w:sz="8" w:space="0" w:color="auto"/>
              <w:bottom w:val="single" w:sz="8" w:space="0" w:color="auto"/>
              <w:right w:val="single" w:sz="8" w:space="0" w:color="auto"/>
            </w:tcBorders>
            <w:shd w:val="clear" w:color="auto" w:fill="DDEAFF"/>
          </w:tcPr>
          <w:p w14:paraId="6F06AEAA" w14:textId="77777777" w:rsidR="003A34EB" w:rsidRPr="00371409" w:rsidRDefault="00161FBF" w:rsidP="00161FBF">
            <w:pPr>
              <w:rPr>
                <w:rFonts w:ascii="Calibri" w:eastAsia="Times New Roman" w:hAnsi="Calibri" w:cs="Calibri"/>
                <w:sz w:val="16"/>
                <w:szCs w:val="16"/>
              </w:rPr>
            </w:pPr>
            <w:r w:rsidRPr="00371409">
              <w:rPr>
                <w:rFonts w:ascii="Calibri" w:eastAsia="Times New Roman" w:hAnsi="Calibri" w:cs="Calibri"/>
                <w:sz w:val="16"/>
                <w:szCs w:val="16"/>
              </w:rPr>
              <w:t>(RC-575) Service Integrity Infrastructure Provenance Risks</w:t>
            </w:r>
          </w:p>
          <w:p w14:paraId="6E679548" w14:textId="77777777" w:rsidR="003A34EB" w:rsidRPr="00371409" w:rsidRDefault="009C0C09" w:rsidP="004C3F81">
            <w:pPr>
              <w:rPr>
                <w:rFonts w:ascii="Calibri" w:eastAsia="Times New Roman" w:hAnsi="Calibri" w:cs="Calibri"/>
                <w:sz w:val="16"/>
                <w:szCs w:val="16"/>
              </w:rPr>
            </w:pPr>
            <w:r w:rsidRPr="00371409">
              <w:rPr>
                <w:rFonts w:ascii="Calibri" w:hAnsi="Calibri" w:cs="Calibri"/>
                <w:noProof/>
                <w:sz w:val="16"/>
                <w:szCs w:val="16"/>
              </w:rPr>
              <w:drawing>
                <wp:anchor distT="0" distB="0" distL="114300" distR="114300" simplePos="0" relativeHeight="252135424" behindDoc="0" locked="0" layoutInCell="1" allowOverlap="1" wp14:anchorId="08E01686" wp14:editId="17CCC050">
                  <wp:simplePos x="0" y="0"/>
                  <wp:positionH relativeFrom="column">
                    <wp:posOffset>-447040</wp:posOffset>
                  </wp:positionH>
                  <wp:positionV relativeFrom="paragraph">
                    <wp:posOffset>91852</wp:posOffset>
                  </wp:positionV>
                  <wp:extent cx="548640" cy="171450"/>
                  <wp:effectExtent l="0" t="1905" r="0" b="0"/>
                  <wp:wrapNone/>
                  <wp:docPr id="159" name="Picture 16" descr="A picture containing icon&#10;&#10;Description automatically generated">
                    <a:extLst xmlns:a="http://schemas.openxmlformats.org/drawingml/2006/main">
                      <a:ext uri="{FF2B5EF4-FFF2-40B4-BE49-F238E27FC236}">
                        <a16:creationId xmlns:a16="http://schemas.microsoft.com/office/drawing/2014/main" id="{3319C380-EBA4-0960-7FCD-D31FF12C2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con&#10;&#10;Description automatically generated">
                            <a:extLst>
                              <a:ext uri="{FF2B5EF4-FFF2-40B4-BE49-F238E27FC236}">
                                <a16:creationId xmlns:a16="http://schemas.microsoft.com/office/drawing/2014/main" id="{3319C380-EBA4-0960-7FCD-D31FF12C2FA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548640" cy="171450"/>
                          </a:xfrm>
                          <a:prstGeom prst="rect">
                            <a:avLst/>
                          </a:prstGeom>
                        </pic:spPr>
                      </pic:pic>
                    </a:graphicData>
                  </a:graphic>
                  <wp14:sizeRelH relativeFrom="page">
                    <wp14:pctWidth>0</wp14:pctWidth>
                  </wp14:sizeRelH>
                  <wp14:sizeRelV relativeFrom="page">
                    <wp14:pctHeight>0</wp14:pctHeight>
                  </wp14:sizeRelV>
                </wp:anchor>
              </w:drawing>
            </w:r>
          </w:p>
          <w:p w14:paraId="16D6F028" w14:textId="77777777" w:rsidR="003A34EB" w:rsidRPr="00371409" w:rsidRDefault="003A34EB" w:rsidP="004C3F81">
            <w:pPr>
              <w:ind w:left="789" w:hanging="789"/>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DD2797" w:rsidRPr="00371409">
              <w:rPr>
                <w:rFonts w:ascii="Calibri" w:eastAsia="Times New Roman" w:hAnsi="Calibri" w:cs="Calibri"/>
                <w:sz w:val="16"/>
                <w:szCs w:val="16"/>
              </w:rPr>
              <w:t>Risks that decrease service integrity due to issues with the origin, evolution and chain of custody of infrastructure necessary for the delivery of the service.</w:t>
            </w:r>
          </w:p>
          <w:p w14:paraId="4EC7F1E4" w14:textId="77777777" w:rsidR="003A34EB" w:rsidRPr="00371409" w:rsidRDefault="003A34EB" w:rsidP="004C3F81">
            <w:pPr>
              <w:rPr>
                <w:rFonts w:ascii="Calibri" w:eastAsia="Times New Roman" w:hAnsi="Calibri" w:cs="Calibri"/>
                <w:sz w:val="16"/>
                <w:szCs w:val="16"/>
              </w:rPr>
            </w:pPr>
          </w:p>
        </w:tc>
      </w:tr>
      <w:tr w:rsidR="00371409" w:rsidRPr="00371409" w14:paraId="1E11E4D3" w14:textId="77777777" w:rsidTr="00327C01">
        <w:trPr>
          <w:trHeight w:val="727"/>
        </w:trPr>
        <w:tc>
          <w:tcPr>
            <w:tcW w:w="10710" w:type="dxa"/>
            <w:gridSpan w:val="8"/>
            <w:tcBorders>
              <w:top w:val="single" w:sz="8" w:space="0" w:color="auto"/>
              <w:left w:val="single" w:sz="8" w:space="0" w:color="auto"/>
              <w:bottom w:val="single" w:sz="8" w:space="0" w:color="000000" w:themeColor="text1"/>
              <w:right w:val="single" w:sz="8" w:space="0" w:color="auto"/>
            </w:tcBorders>
            <w:shd w:val="clear" w:color="auto" w:fill="F7FAFF"/>
          </w:tcPr>
          <w:p w14:paraId="3E6E2B44" w14:textId="77777777" w:rsidR="003E2854" w:rsidRPr="00371409" w:rsidRDefault="003E2854" w:rsidP="003E2854">
            <w:pPr>
              <w:rPr>
                <w:rFonts w:ascii="Calibri" w:eastAsia="Times New Roman" w:hAnsi="Calibri" w:cs="Calibri"/>
                <w:sz w:val="16"/>
                <w:szCs w:val="16"/>
              </w:rPr>
            </w:pPr>
            <w:r w:rsidRPr="00371409">
              <w:rPr>
                <w:rFonts w:ascii="Calibri" w:eastAsia="Times New Roman" w:hAnsi="Calibri" w:cs="Calibri"/>
                <w:sz w:val="16"/>
                <w:szCs w:val="16"/>
              </w:rPr>
              <w:t>(RF-954) End User License Agreement (EULA) changes don't require acknowledgement by customer</w:t>
            </w:r>
          </w:p>
          <w:p w14:paraId="237EA0A1" w14:textId="77777777" w:rsidR="003E2854" w:rsidRPr="00371409" w:rsidRDefault="003E2854" w:rsidP="003E2854">
            <w:pPr>
              <w:rPr>
                <w:rFonts w:ascii="Calibri" w:eastAsia="Times New Roman" w:hAnsi="Calibri" w:cs="Calibri"/>
                <w:sz w:val="16"/>
                <w:szCs w:val="16"/>
              </w:rPr>
            </w:pPr>
          </w:p>
          <w:p w14:paraId="4BE4FA8F"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A change in a license agreement can include new permissions or requirements introduced by a provider that could alter how a service is performed or how a user's data is handled.</w:t>
            </w:r>
          </w:p>
          <w:p w14:paraId="2A6D1106" w14:textId="77777777" w:rsidR="00CD2519" w:rsidRPr="00371409" w:rsidRDefault="00CD2519" w:rsidP="004C3F81">
            <w:pPr>
              <w:ind w:left="793" w:hanging="793"/>
              <w:rPr>
                <w:rFonts w:ascii="Calibri" w:eastAsia="Times New Roman" w:hAnsi="Calibri" w:cs="Calibri"/>
                <w:sz w:val="16"/>
                <w:szCs w:val="16"/>
              </w:rPr>
            </w:pPr>
          </w:p>
          <w:p w14:paraId="3532DB30"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7B0F8944"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1E71AB7D" w14:textId="77777777" w:rsidTr="00327C01">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2F843484" w14:textId="77777777" w:rsidR="003E2854" w:rsidRPr="00371409" w:rsidRDefault="003E2854" w:rsidP="003E2854">
            <w:pPr>
              <w:rPr>
                <w:rFonts w:ascii="Calibri" w:eastAsia="Times New Roman" w:hAnsi="Calibri" w:cs="Calibri"/>
                <w:sz w:val="16"/>
                <w:szCs w:val="16"/>
              </w:rPr>
            </w:pPr>
            <w:r w:rsidRPr="00371409">
              <w:rPr>
                <w:rFonts w:ascii="Calibri" w:eastAsia="Times New Roman" w:hAnsi="Calibri" w:cs="Calibri"/>
                <w:sz w:val="16"/>
                <w:szCs w:val="16"/>
              </w:rPr>
              <w:t>(RF-952) Contract does not address expectations for foreign outsourcing of third party subcontracting</w:t>
            </w:r>
          </w:p>
          <w:p w14:paraId="7DDF78D3" w14:textId="77777777" w:rsidR="00CD2519" w:rsidRPr="00371409" w:rsidRDefault="00CD2519" w:rsidP="004C3F81">
            <w:pPr>
              <w:rPr>
                <w:rFonts w:ascii="Calibri" w:eastAsia="Times New Roman" w:hAnsi="Calibri" w:cs="Calibri"/>
                <w:sz w:val="16"/>
                <w:szCs w:val="16"/>
              </w:rPr>
            </w:pPr>
          </w:p>
          <w:p w14:paraId="012B44CC"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895598" w:rsidRPr="00371409">
              <w:rPr>
                <w:rFonts w:ascii="Calibri" w:eastAsia="Times New Roman" w:hAnsi="Calibri" w:cs="Calibri"/>
                <w:sz w:val="16"/>
                <w:szCs w:val="16"/>
              </w:rPr>
              <w:t>A provider outsourcing to a foreign third party, if not previously discussed, could introduce risks into a supply chain depending on where the third party is located. A contract outlining the expectations for foreign outsourcing can help prevent this eventuality and give the user more control over whom is involved in the service delivery.</w:t>
            </w:r>
          </w:p>
          <w:p w14:paraId="73FAE93F" w14:textId="77777777" w:rsidR="00CD2519" w:rsidRPr="00371409" w:rsidRDefault="00CD2519" w:rsidP="004C3F81">
            <w:pPr>
              <w:ind w:left="793" w:hanging="793"/>
              <w:rPr>
                <w:rFonts w:ascii="Calibri" w:eastAsia="Times New Roman" w:hAnsi="Calibri" w:cs="Calibri"/>
                <w:sz w:val="16"/>
                <w:szCs w:val="16"/>
              </w:rPr>
            </w:pPr>
          </w:p>
          <w:p w14:paraId="7BD31D5B"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6D1A2105"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20D9E9F7" w14:textId="77777777" w:rsidTr="00327C01">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09CC98D4" w14:textId="77777777" w:rsidR="003E2854" w:rsidRPr="00371409" w:rsidRDefault="003E2854" w:rsidP="003E2854">
            <w:pPr>
              <w:rPr>
                <w:rFonts w:ascii="Calibri" w:eastAsia="Times New Roman" w:hAnsi="Calibri" w:cs="Calibri"/>
                <w:sz w:val="16"/>
                <w:szCs w:val="16"/>
              </w:rPr>
            </w:pPr>
            <w:r w:rsidRPr="00371409">
              <w:rPr>
                <w:rFonts w:ascii="Calibri" w:eastAsia="Times New Roman" w:hAnsi="Calibri" w:cs="Calibri"/>
                <w:sz w:val="16"/>
                <w:szCs w:val="16"/>
              </w:rPr>
              <w:t>(RF-955) Service purports to provide protection for data or capability indefinitely</w:t>
            </w:r>
          </w:p>
          <w:p w14:paraId="090FBC42" w14:textId="77777777" w:rsidR="00CD2519" w:rsidRPr="00371409" w:rsidRDefault="00CD2519" w:rsidP="004C3F81">
            <w:pPr>
              <w:rPr>
                <w:rFonts w:ascii="Calibri" w:eastAsia="Times New Roman" w:hAnsi="Calibri" w:cs="Calibri"/>
                <w:sz w:val="16"/>
                <w:szCs w:val="16"/>
              </w:rPr>
            </w:pPr>
          </w:p>
          <w:p w14:paraId="3BB5EF24" w14:textId="77777777" w:rsidR="00CD2519" w:rsidRPr="00371409" w:rsidRDefault="00CD2519" w:rsidP="004C3F81">
            <w:pPr>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 xml:space="preserve">A service that offers protection of </w:t>
            </w:r>
            <w:r w:rsidR="00892863" w:rsidRPr="00371409">
              <w:rPr>
                <w:rFonts w:ascii="Calibri" w:eastAsia="Times New Roman" w:hAnsi="Calibri" w:cs="Calibri"/>
                <w:sz w:val="16"/>
                <w:szCs w:val="16"/>
              </w:rPr>
              <w:t>a user’s</w:t>
            </w:r>
            <w:r w:rsidR="00100297" w:rsidRPr="00371409">
              <w:rPr>
                <w:rFonts w:ascii="Calibri" w:eastAsia="Times New Roman" w:hAnsi="Calibri" w:cs="Calibri"/>
                <w:sz w:val="16"/>
                <w:szCs w:val="16"/>
              </w:rPr>
              <w:t xml:space="preserve"> data should continue to do so for the length of the contract. Is there a time to live that's shorter than the purported period of protection so that the service dies before the protection expires?</w:t>
            </w:r>
          </w:p>
          <w:p w14:paraId="4DA416A3" w14:textId="77777777" w:rsidR="00CD2519" w:rsidRPr="00371409" w:rsidRDefault="00CD2519" w:rsidP="004C3F81">
            <w:pPr>
              <w:ind w:left="793" w:hanging="793"/>
              <w:rPr>
                <w:rFonts w:ascii="Calibri" w:eastAsia="Times New Roman" w:hAnsi="Calibri" w:cs="Calibri"/>
                <w:sz w:val="16"/>
                <w:szCs w:val="16"/>
              </w:rPr>
            </w:pPr>
          </w:p>
          <w:p w14:paraId="2B054DE6" w14:textId="77777777" w:rsidR="00CD2519" w:rsidRPr="00371409" w:rsidRDefault="00CD2519" w:rsidP="004C3F81">
            <w:pPr>
              <w:ind w:left="793" w:hanging="793"/>
              <w:rPr>
                <w:rFonts w:ascii="Calibri" w:eastAsia="Times New Roman" w:hAnsi="Calibri" w:cs="Calibri"/>
                <w:sz w:val="16"/>
                <w:szCs w:val="16"/>
              </w:rPr>
            </w:pPr>
            <w:r w:rsidRPr="00371409">
              <w:rPr>
                <w:rFonts w:ascii="Calibri" w:eastAsia="Times New Roman" w:hAnsi="Calibri" w:cs="Calibri"/>
                <w:sz w:val="16"/>
                <w:szCs w:val="16"/>
              </w:rPr>
              <w:t>Possible Measures:</w:t>
            </w:r>
          </w:p>
          <w:p w14:paraId="058A2C80" w14:textId="77777777" w:rsidR="00CD2519" w:rsidRPr="00371409" w:rsidRDefault="00CD2519" w:rsidP="004C3F81">
            <w:pPr>
              <w:tabs>
                <w:tab w:val="left" w:pos="1798"/>
              </w:tabs>
              <w:rPr>
                <w:rFonts w:ascii="Calibri" w:eastAsia="Times New Roman" w:hAnsi="Calibri" w:cs="Calibri"/>
                <w:sz w:val="16"/>
                <w:szCs w:val="16"/>
              </w:rPr>
            </w:pPr>
          </w:p>
        </w:tc>
      </w:tr>
      <w:tr w:rsidR="00371409" w:rsidRPr="00371409" w14:paraId="2664E660" w14:textId="77777777" w:rsidTr="00327C01">
        <w:trPr>
          <w:trHeight w:val="727"/>
        </w:trPr>
        <w:tc>
          <w:tcPr>
            <w:tcW w:w="1071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FAFF"/>
          </w:tcPr>
          <w:p w14:paraId="62F17CCC" w14:textId="77777777" w:rsidR="00A079BA" w:rsidRPr="00371409" w:rsidRDefault="001602B0">
            <w:pPr>
              <w:rPr>
                <w:rFonts w:ascii="Calibri" w:hAnsi="Calibri" w:cs="Calibri"/>
                <w:sz w:val="16"/>
                <w:szCs w:val="16"/>
              </w:rPr>
            </w:pPr>
            <w:r w:rsidRPr="00371409">
              <w:rPr>
                <w:rFonts w:ascii="Calibri" w:hAnsi="Calibri" w:cs="Calibri"/>
                <w:sz w:val="16"/>
                <w:szCs w:val="16"/>
              </w:rPr>
              <w:lastRenderedPageBreak/>
              <w:t>(RF-950) Services provided where bribes and other unethical acts considered a normal business practice</w:t>
            </w:r>
          </w:p>
          <w:p w14:paraId="654D96AB" w14:textId="77777777" w:rsidR="00A079BA" w:rsidRPr="00371409" w:rsidRDefault="00A079BA">
            <w:pPr>
              <w:rPr>
                <w:rFonts w:ascii="Calibri" w:hAnsi="Calibri" w:cs="Calibri"/>
                <w:sz w:val="16"/>
                <w:szCs w:val="16"/>
              </w:rPr>
            </w:pPr>
          </w:p>
          <w:p w14:paraId="6C9A01EC" w14:textId="77777777" w:rsidR="00A079BA" w:rsidRPr="00371409" w:rsidRDefault="001602B0">
            <w:pPr>
              <w:rPr>
                <w:rFonts w:ascii="Calibri" w:hAnsi="Calibri" w:cs="Calibri"/>
                <w:sz w:val="16"/>
                <w:szCs w:val="16"/>
              </w:rPr>
            </w:pPr>
            <w:r w:rsidRPr="00371409">
              <w:rPr>
                <w:rFonts w:ascii="Calibri" w:hAnsi="Calibri" w:cs="Calibri"/>
                <w:sz w:val="16"/>
                <w:szCs w:val="16"/>
              </w:rPr>
              <w:t>Definition:   Bribes and other unethical acts may be considered a normal business practice.  A firm moving from one operation where such unethical practices are prohibited/banned may be at a disadvantage and forced to change its tolerance of such behavior.</w:t>
            </w:r>
          </w:p>
          <w:p w14:paraId="6B48B8D6" w14:textId="77777777" w:rsidR="00A079BA" w:rsidRPr="00371409" w:rsidRDefault="00A079BA">
            <w:pPr>
              <w:rPr>
                <w:rFonts w:ascii="Calibri" w:hAnsi="Calibri" w:cs="Calibri"/>
                <w:sz w:val="16"/>
                <w:szCs w:val="16"/>
              </w:rPr>
            </w:pPr>
          </w:p>
          <w:p w14:paraId="5FE7DE8E"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D51CE51" w14:textId="77777777" w:rsidR="00A079BA" w:rsidRPr="00371409" w:rsidRDefault="001602B0">
            <w:pPr>
              <w:rPr>
                <w:rFonts w:ascii="Calibri" w:hAnsi="Calibri" w:cs="Calibri"/>
                <w:sz w:val="16"/>
                <w:szCs w:val="16"/>
              </w:rPr>
            </w:pPr>
            <w:r w:rsidRPr="00371409">
              <w:rPr>
                <w:rFonts w:ascii="Calibri" w:hAnsi="Calibri" w:cs="Calibri"/>
                <w:sz w:val="16"/>
                <w:szCs w:val="16"/>
              </w:rPr>
              <w:t>(RM-1351) Is service infrastructure located in areas where bribes and other unethical acts considered a normal business practice?</w:t>
            </w:r>
          </w:p>
        </w:tc>
      </w:tr>
      <w:tr w:rsidR="00371409" w:rsidRPr="00371409" w14:paraId="6804BD60" w14:textId="77777777" w:rsidTr="00327C01">
        <w:trPr>
          <w:trHeight w:val="727"/>
        </w:trPr>
        <w:tc>
          <w:tcPr>
            <w:tcW w:w="10710" w:type="dxa"/>
            <w:gridSpan w:val="8"/>
            <w:tcBorders>
              <w:top w:val="single" w:sz="8" w:space="0" w:color="000000" w:themeColor="text1"/>
              <w:left w:val="single" w:sz="8" w:space="0" w:color="auto"/>
              <w:bottom w:val="single" w:sz="8" w:space="0" w:color="auto"/>
              <w:right w:val="single" w:sz="8" w:space="0" w:color="auto"/>
            </w:tcBorders>
            <w:shd w:val="clear" w:color="auto" w:fill="F7FAFF"/>
          </w:tcPr>
          <w:p w14:paraId="07E6A867" w14:textId="77777777" w:rsidR="003E2854" w:rsidRPr="00371409" w:rsidRDefault="003E2854" w:rsidP="00895598">
            <w:pPr>
              <w:keepNext/>
              <w:rPr>
                <w:rFonts w:ascii="Calibri" w:eastAsia="Times New Roman" w:hAnsi="Calibri" w:cs="Calibri"/>
                <w:sz w:val="16"/>
                <w:szCs w:val="16"/>
              </w:rPr>
            </w:pPr>
            <w:r w:rsidRPr="00371409">
              <w:rPr>
                <w:rFonts w:ascii="Calibri" w:eastAsia="Times New Roman" w:hAnsi="Calibri" w:cs="Calibri"/>
                <w:sz w:val="16"/>
                <w:szCs w:val="16"/>
              </w:rPr>
              <w:t>(RF-951) Services don’t seem bounded by time or some pre-condition that indicates a beginning and end.</w:t>
            </w:r>
          </w:p>
          <w:p w14:paraId="36D71B62" w14:textId="77777777" w:rsidR="00912FDB" w:rsidRPr="00371409" w:rsidRDefault="00912FDB" w:rsidP="00895598">
            <w:pPr>
              <w:keepNext/>
              <w:rPr>
                <w:rFonts w:ascii="Calibri" w:eastAsia="Times New Roman" w:hAnsi="Calibri" w:cs="Calibri"/>
                <w:sz w:val="16"/>
                <w:szCs w:val="16"/>
              </w:rPr>
            </w:pPr>
          </w:p>
          <w:p w14:paraId="75425FA1" w14:textId="77777777" w:rsidR="00912FDB" w:rsidRPr="00371409" w:rsidRDefault="00912FDB" w:rsidP="00895598">
            <w:pPr>
              <w:keepNext/>
              <w:ind w:left="791" w:hanging="791"/>
              <w:rPr>
                <w:rFonts w:ascii="Calibri" w:eastAsia="Times New Roman" w:hAnsi="Calibri" w:cs="Calibri"/>
                <w:sz w:val="16"/>
                <w:szCs w:val="16"/>
              </w:rPr>
            </w:pPr>
            <w:r w:rsidRPr="00371409">
              <w:rPr>
                <w:rFonts w:ascii="Calibri" w:eastAsia="Times New Roman" w:hAnsi="Calibri" w:cs="Calibri"/>
                <w:sz w:val="16"/>
                <w:szCs w:val="16"/>
              </w:rPr>
              <w:t xml:space="preserve">Definition:   </w:t>
            </w:r>
            <w:r w:rsidR="00100297" w:rsidRPr="00371409">
              <w:rPr>
                <w:rFonts w:ascii="Calibri" w:eastAsia="Times New Roman" w:hAnsi="Calibri" w:cs="Calibri"/>
                <w:sz w:val="16"/>
                <w:szCs w:val="16"/>
              </w:rPr>
              <w:t>Contracts should have a beginning, middle &amp; end. There may be risks if the contract doesn't seem bounded by time or some pre-condition.</w:t>
            </w:r>
          </w:p>
          <w:p w14:paraId="0E5BAC50" w14:textId="77777777" w:rsidR="00912FDB" w:rsidRPr="00371409" w:rsidRDefault="00912FDB" w:rsidP="00895598">
            <w:pPr>
              <w:keepNext/>
              <w:rPr>
                <w:rFonts w:ascii="Calibri" w:eastAsia="Times New Roman" w:hAnsi="Calibri" w:cs="Calibri"/>
                <w:sz w:val="16"/>
                <w:szCs w:val="16"/>
              </w:rPr>
            </w:pPr>
            <w:r w:rsidRPr="00371409">
              <w:rPr>
                <w:rFonts w:ascii="Calibri" w:eastAsia="Times New Roman" w:hAnsi="Calibri" w:cs="Calibri"/>
                <w:sz w:val="16"/>
                <w:szCs w:val="16"/>
              </w:rPr>
              <w:tab/>
            </w:r>
          </w:p>
          <w:p w14:paraId="6DEE2019" w14:textId="77777777" w:rsidR="00912FDB" w:rsidRPr="00371409" w:rsidRDefault="00912FDB" w:rsidP="00895598">
            <w:pPr>
              <w:keepNext/>
              <w:rPr>
                <w:rFonts w:ascii="Calibri" w:eastAsia="Times New Roman" w:hAnsi="Calibri" w:cs="Calibri"/>
                <w:sz w:val="16"/>
                <w:szCs w:val="16"/>
              </w:rPr>
            </w:pPr>
            <w:r w:rsidRPr="00371409">
              <w:rPr>
                <w:rFonts w:ascii="Calibri" w:eastAsia="Times New Roman" w:hAnsi="Calibri" w:cs="Calibri"/>
                <w:sz w:val="16"/>
                <w:szCs w:val="16"/>
              </w:rPr>
              <w:t>Possible Measures:</w:t>
            </w:r>
          </w:p>
          <w:p w14:paraId="63525145" w14:textId="77777777" w:rsidR="00912FDB" w:rsidRPr="00371409" w:rsidRDefault="00912FDB" w:rsidP="00895598">
            <w:pPr>
              <w:keepNext/>
              <w:rPr>
                <w:rFonts w:ascii="Calibri" w:eastAsia="Times New Roman" w:hAnsi="Calibri" w:cs="Calibri"/>
                <w:sz w:val="16"/>
                <w:szCs w:val="16"/>
              </w:rPr>
            </w:pPr>
          </w:p>
        </w:tc>
      </w:tr>
      <w:tr w:rsidR="00371409" w:rsidRPr="00371409" w14:paraId="10C36D25" w14:textId="77777777" w:rsidTr="00327C01">
        <w:trPr>
          <w:trHeight w:val="727"/>
        </w:trPr>
        <w:tc>
          <w:tcPr>
            <w:tcW w:w="10710" w:type="dxa"/>
            <w:gridSpan w:val="8"/>
            <w:tcBorders>
              <w:top w:val="single" w:sz="8" w:space="0" w:color="auto"/>
              <w:left w:val="single" w:sz="8" w:space="0" w:color="auto"/>
              <w:bottom w:val="single" w:sz="8" w:space="0" w:color="auto"/>
              <w:right w:val="single" w:sz="8" w:space="0" w:color="auto"/>
            </w:tcBorders>
            <w:shd w:val="clear" w:color="auto" w:fill="F7FAFF"/>
          </w:tcPr>
          <w:p w14:paraId="18E1E8A4" w14:textId="77777777" w:rsidR="00A079BA" w:rsidRPr="00371409" w:rsidRDefault="001602B0">
            <w:pPr>
              <w:rPr>
                <w:rFonts w:ascii="Calibri" w:hAnsi="Calibri" w:cs="Calibri"/>
                <w:sz w:val="16"/>
                <w:szCs w:val="16"/>
              </w:rPr>
            </w:pPr>
            <w:r w:rsidRPr="00371409">
              <w:rPr>
                <w:rFonts w:ascii="Calibri" w:hAnsi="Calibri" w:cs="Calibri"/>
                <w:sz w:val="16"/>
                <w:szCs w:val="16"/>
              </w:rPr>
              <w:t>(RF-953) Service provider does not disclose the use of open source software</w:t>
            </w:r>
          </w:p>
          <w:p w14:paraId="2DA68A1C" w14:textId="77777777" w:rsidR="00A079BA" w:rsidRPr="00371409" w:rsidRDefault="00A079BA">
            <w:pPr>
              <w:rPr>
                <w:rFonts w:ascii="Calibri" w:hAnsi="Calibri" w:cs="Calibri"/>
                <w:sz w:val="16"/>
                <w:szCs w:val="16"/>
              </w:rPr>
            </w:pPr>
          </w:p>
          <w:p w14:paraId="690D264B" w14:textId="77777777" w:rsidR="00A079BA" w:rsidRPr="00371409" w:rsidRDefault="001602B0">
            <w:pPr>
              <w:rPr>
                <w:rFonts w:ascii="Calibri" w:hAnsi="Calibri" w:cs="Calibri"/>
                <w:sz w:val="16"/>
                <w:szCs w:val="16"/>
              </w:rPr>
            </w:pPr>
            <w:r w:rsidRPr="00371409">
              <w:rPr>
                <w:rFonts w:ascii="Calibri" w:hAnsi="Calibri" w:cs="Calibri"/>
                <w:sz w:val="16"/>
                <w:szCs w:val="16"/>
              </w:rPr>
              <w:t>Definition:   Open source solutions are not inherently risky; however, they do introduce certain risks that the customer may want to know about depending on how they are using a service. For example, an open source solution may enable adversaries to inject malicious code by participating in a contributor community.</w:t>
            </w:r>
          </w:p>
          <w:p w14:paraId="3882E815" w14:textId="77777777" w:rsidR="00A079BA" w:rsidRPr="00371409" w:rsidRDefault="00A079BA">
            <w:pPr>
              <w:rPr>
                <w:rFonts w:ascii="Calibri" w:hAnsi="Calibri" w:cs="Calibri"/>
                <w:sz w:val="16"/>
                <w:szCs w:val="16"/>
              </w:rPr>
            </w:pPr>
          </w:p>
          <w:p w14:paraId="110E497F" w14:textId="77777777" w:rsidR="00A079BA" w:rsidRPr="00371409" w:rsidRDefault="001602B0">
            <w:pPr>
              <w:rPr>
                <w:rFonts w:ascii="Calibri" w:hAnsi="Calibri" w:cs="Calibri"/>
                <w:sz w:val="16"/>
                <w:szCs w:val="16"/>
              </w:rPr>
            </w:pPr>
            <w:r w:rsidRPr="00371409">
              <w:rPr>
                <w:rFonts w:ascii="Calibri" w:hAnsi="Calibri" w:cs="Calibri"/>
                <w:sz w:val="16"/>
                <w:szCs w:val="16"/>
              </w:rPr>
              <w:t>Possible Measures:</w:t>
            </w:r>
          </w:p>
          <w:p w14:paraId="5CB892FE" w14:textId="77777777" w:rsidR="00A079BA" w:rsidRDefault="001602B0">
            <w:pPr>
              <w:rPr>
                <w:rFonts w:ascii="Calibri" w:hAnsi="Calibri" w:cs="Calibri"/>
                <w:sz w:val="16"/>
                <w:szCs w:val="16"/>
              </w:rPr>
            </w:pPr>
            <w:r w:rsidRPr="00371409">
              <w:rPr>
                <w:rFonts w:ascii="Calibri" w:hAnsi="Calibri" w:cs="Calibri"/>
                <w:sz w:val="16"/>
                <w:szCs w:val="16"/>
              </w:rPr>
              <w:t>(RM-1352) Does the service utilize open source software without the service provider disclosing its use?</w:t>
            </w:r>
          </w:p>
          <w:p w14:paraId="6C2634C5" w14:textId="77777777" w:rsidR="00044266" w:rsidRPr="00371409" w:rsidRDefault="00044266">
            <w:pPr>
              <w:rPr>
                <w:rFonts w:ascii="Calibri" w:hAnsi="Calibri" w:cs="Calibri"/>
                <w:sz w:val="16"/>
                <w:szCs w:val="16"/>
              </w:rPr>
            </w:pPr>
          </w:p>
        </w:tc>
      </w:tr>
    </w:tbl>
    <w:p w14:paraId="343ED66B" w14:textId="77777777" w:rsidR="003A34EB" w:rsidRPr="00371409" w:rsidRDefault="003A34EB" w:rsidP="003A34EB">
      <w:pPr>
        <w:rPr>
          <w:rFonts w:ascii="Calibri" w:hAnsi="Calibri" w:cs="Calibri"/>
          <w:sz w:val="16"/>
          <w:szCs w:val="16"/>
        </w:rPr>
      </w:pPr>
    </w:p>
    <w:p w14:paraId="69B4A6A1" w14:textId="77777777" w:rsidR="003A34EB" w:rsidRPr="00371409" w:rsidRDefault="003A34EB" w:rsidP="003A34EB">
      <w:pPr>
        <w:rPr>
          <w:rFonts w:ascii="Calibri" w:hAnsi="Calibri" w:cs="Calibri"/>
          <w:sz w:val="16"/>
          <w:szCs w:val="16"/>
        </w:rPr>
      </w:pPr>
    </w:p>
    <w:p w14:paraId="52694D92" w14:textId="77777777" w:rsidR="000A1161" w:rsidRPr="00371409" w:rsidRDefault="000A1161">
      <w:pPr>
        <w:rPr>
          <w:rFonts w:ascii="Calibri" w:hAnsi="Calibri" w:cs="Calibri"/>
          <w:sz w:val="16"/>
          <w:szCs w:val="16"/>
        </w:rPr>
        <w:sectPr w:rsidR="000A1161" w:rsidRPr="00371409" w:rsidSect="001222BD">
          <w:headerReference w:type="even" r:id="rId123"/>
          <w:headerReference w:type="default" r:id="rId124"/>
          <w:headerReference w:type="first" r:id="rId125"/>
          <w:type w:val="continuous"/>
          <w:pgSz w:w="12240" w:h="15840"/>
          <w:pgMar w:top="1152" w:right="1152" w:bottom="1152" w:left="1152" w:header="720" w:footer="720" w:gutter="0"/>
          <w:cols w:space="720"/>
          <w:titlePg/>
          <w:docGrid w:linePitch="360"/>
        </w:sectPr>
      </w:pPr>
    </w:p>
    <w:p w14:paraId="2CD1C723" w14:textId="77777777" w:rsidR="005F07C5" w:rsidRPr="00371409" w:rsidRDefault="005F07C5" w:rsidP="00EA5138">
      <w:pPr>
        <w:pStyle w:val="Heading2"/>
        <w:ind w:left="-450"/>
        <w:jc w:val="center"/>
        <w:rPr>
          <w:rFonts w:ascii="Calibri" w:eastAsia="Times New Roman" w:hAnsi="Calibri" w:cs="Calibri"/>
          <w:b/>
          <w:bCs/>
          <w:color w:val="auto"/>
          <w:sz w:val="16"/>
          <w:szCs w:val="16"/>
        </w:rPr>
        <w:sectPr w:rsidR="005F07C5" w:rsidRPr="00371409" w:rsidSect="001222BD">
          <w:headerReference w:type="even" r:id="rId126"/>
          <w:headerReference w:type="default" r:id="rId127"/>
          <w:headerReference w:type="first" r:id="rId128"/>
          <w:pgSz w:w="12240" w:h="15840"/>
          <w:pgMar w:top="1152" w:right="1152" w:bottom="1152" w:left="1152" w:header="720" w:footer="720" w:gutter="0"/>
          <w:cols w:space="720"/>
          <w:titlePg/>
          <w:docGrid w:linePitch="360"/>
        </w:sectPr>
      </w:pPr>
    </w:p>
    <w:p w14:paraId="06D14F2D" w14:textId="77777777" w:rsidR="000E4105" w:rsidRPr="00371409" w:rsidRDefault="000A1161" w:rsidP="00EA5138">
      <w:pPr>
        <w:pStyle w:val="Heading2"/>
        <w:ind w:left="-450"/>
        <w:jc w:val="center"/>
        <w:rPr>
          <w:rFonts w:ascii="Calibri" w:eastAsia="Times New Roman" w:hAnsi="Calibri" w:cs="Calibri"/>
          <w:b/>
          <w:bCs/>
          <w:color w:val="auto"/>
          <w:sz w:val="16"/>
          <w:szCs w:val="16"/>
        </w:rPr>
      </w:pPr>
      <w:bookmarkStart w:id="28" w:name="_Toc222324825"/>
      <w:r w:rsidRPr="00371409">
        <w:rPr>
          <w:rFonts w:ascii="Calibri" w:eastAsia="Times New Roman" w:hAnsi="Calibri" w:cs="Calibri"/>
          <w:b/>
          <w:bCs/>
          <w:color w:val="auto"/>
          <w:sz w:val="16"/>
          <w:szCs w:val="16"/>
        </w:rPr>
        <w:t>System of Trust Glossary</w:t>
      </w:r>
      <w:bookmarkEnd w:id="28"/>
    </w:p>
    <w:p w14:paraId="795DDAC3" w14:textId="77777777" w:rsidR="00C40ABD" w:rsidRPr="00371409" w:rsidRDefault="00C40ABD" w:rsidP="00C40ABD">
      <w:pPr>
        <w:pStyle w:val="Heading2"/>
        <w:ind w:left="-450"/>
        <w:jc w:val="center"/>
        <w:rPr>
          <w:rFonts w:ascii="Calibri" w:eastAsia="Times New Roman" w:hAnsi="Calibri" w:cs="Calibri"/>
          <w:b/>
          <w:bCs/>
          <w:color w:val="auto"/>
          <w:sz w:val="16"/>
          <w:szCs w:val="16"/>
        </w:rPr>
        <w:sectPr w:rsidR="00C40ABD" w:rsidRPr="00371409" w:rsidSect="00C40ABD">
          <w:headerReference w:type="even" r:id="rId129"/>
          <w:headerReference w:type="default" r:id="rId130"/>
          <w:headerReference w:type="first" r:id="rId131"/>
          <w:type w:val="continuous"/>
          <w:pgSz w:w="12240" w:h="15840"/>
          <w:pgMar w:top="1152" w:right="1152" w:bottom="1152" w:left="1152" w:header="720" w:footer="720" w:gutter="0"/>
          <w:cols w:space="720"/>
          <w:titlePg/>
          <w:docGrid w:linePitch="360"/>
        </w:sectPr>
      </w:pPr>
    </w:p>
    <w:tbl>
      <w:tblPr>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2" w:type="dxa"/>
          <w:right w:w="72" w:type="dxa"/>
        </w:tblCellMar>
        <w:tblLook w:val="04A0" w:firstRow="1" w:lastRow="0" w:firstColumn="1" w:lastColumn="0" w:noHBand="0" w:noVBand="1"/>
      </w:tblPr>
      <w:tblGrid>
        <w:gridCol w:w="1885"/>
        <w:gridCol w:w="7830"/>
      </w:tblGrid>
      <w:tr w:rsidR="00371409" w:rsidRPr="00371409" w14:paraId="08C62E2D" w14:textId="77777777" w:rsidTr="00241F5B">
        <w:trPr>
          <w:cantSplit/>
          <w:tblHeader/>
          <w:jc w:val="center"/>
        </w:trPr>
        <w:tc>
          <w:tcPr>
            <w:tcW w:w="1885" w:type="dxa"/>
            <w:shd w:val="clear" w:color="auto" w:fill="D9E2F3" w:themeFill="accent1" w:themeFillTint="33"/>
          </w:tcPr>
          <w:p w14:paraId="7881A66F" w14:textId="62703477" w:rsidR="00BA45BC" w:rsidRPr="00371409" w:rsidRDefault="00BA45BC" w:rsidP="00BA45BC">
            <w:pPr>
              <w:pStyle w:val="BodyTextBold"/>
              <w:spacing w:line="228" w:lineRule="auto"/>
              <w:rPr>
                <w:rFonts w:ascii="Calibri" w:hAnsi="Calibri" w:cs="Calibri"/>
                <w:sz w:val="16"/>
                <w:szCs w:val="16"/>
              </w:rPr>
            </w:pPr>
            <w:r w:rsidRPr="00371409">
              <w:rPr>
                <w:rFonts w:ascii="Calibri" w:hAnsi="Calibri" w:cs="Calibri"/>
                <w:sz w:val="16"/>
                <w:szCs w:val="16"/>
              </w:rPr>
              <w:t>Glossary Term</w:t>
            </w:r>
          </w:p>
        </w:tc>
        <w:tc>
          <w:tcPr>
            <w:tcW w:w="7830" w:type="dxa"/>
            <w:shd w:val="clear" w:color="auto" w:fill="D9E2F3" w:themeFill="accent1" w:themeFillTint="33"/>
          </w:tcPr>
          <w:p w14:paraId="20DAE66A" w14:textId="7357EC62" w:rsidR="00BA45BC" w:rsidRPr="00371409" w:rsidRDefault="00BA45BC" w:rsidP="00BA45BC">
            <w:pPr>
              <w:pStyle w:val="BodyText"/>
              <w:spacing w:line="228" w:lineRule="auto"/>
              <w:rPr>
                <w:rFonts w:ascii="Calibri" w:hAnsi="Calibri" w:cs="Calibri"/>
                <w:b/>
                <w:bCs/>
                <w:sz w:val="16"/>
                <w:szCs w:val="16"/>
              </w:rPr>
            </w:pPr>
            <w:r w:rsidRPr="00371409">
              <w:rPr>
                <w:rFonts w:ascii="Calibri" w:hAnsi="Calibri" w:cs="Calibri"/>
                <w:b/>
                <w:bCs/>
                <w:sz w:val="16"/>
                <w:szCs w:val="16"/>
              </w:rPr>
              <w:t>Glossary Definition</w:t>
            </w:r>
          </w:p>
        </w:tc>
      </w:tr>
      <w:tr w:rsidR="00E352A4" w:rsidRPr="00D60250" w14:paraId="1170A4AC" w14:textId="77777777" w:rsidTr="00241F5B">
        <w:trPr>
          <w:trHeight w:val="629"/>
          <w:jc w:val="center"/>
        </w:trPr>
        <w:tc>
          <w:tcPr>
            <w:tcW w:w="1885" w:type="dxa"/>
          </w:tcPr>
          <w:p w14:paraId="20708A37" w14:textId="3AA94506" w:rsidR="00E352A4" w:rsidRPr="00D60250" w:rsidRDefault="00E352A4" w:rsidP="001D672B">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Agentic AI</w:t>
            </w:r>
          </w:p>
        </w:tc>
        <w:tc>
          <w:tcPr>
            <w:tcW w:w="7830" w:type="dxa"/>
          </w:tcPr>
          <w:p w14:paraId="18731170" w14:textId="28C8BD58" w:rsidR="00E352A4" w:rsidRPr="00D60250" w:rsidRDefault="00E352A4" w:rsidP="001D672B">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AI systems that operate autonomously across multiple steps, invoking tools, executing actions, and interacting with external services to complete complex tasks</w:t>
            </w:r>
          </w:p>
        </w:tc>
      </w:tr>
      <w:tr w:rsidR="00527D8A" w:rsidRPr="00D60250" w14:paraId="6EB96CF9" w14:textId="77777777" w:rsidTr="00241F5B">
        <w:trPr>
          <w:trHeight w:val="629"/>
          <w:jc w:val="center"/>
        </w:trPr>
        <w:tc>
          <w:tcPr>
            <w:tcW w:w="1885" w:type="dxa"/>
          </w:tcPr>
          <w:p w14:paraId="7E311A95" w14:textId="5561C9A4" w:rsidR="00527D8A" w:rsidRPr="00D60250" w:rsidRDefault="00527D8A"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AI-BOM (AI Bill of Materials)</w:t>
            </w:r>
          </w:p>
        </w:tc>
        <w:tc>
          <w:tcPr>
            <w:tcW w:w="7830" w:type="dxa"/>
          </w:tcPr>
          <w:p w14:paraId="3CD5BCD1" w14:textId="31A0FB7F" w:rsidR="00527D8A" w:rsidRPr="00D60250" w:rsidRDefault="00527D8A"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Documentation of all components, models, data, and dependencies in an AI system</w:t>
            </w:r>
          </w:p>
        </w:tc>
      </w:tr>
      <w:tr w:rsidR="00527D8A" w:rsidRPr="00D60250" w14:paraId="76DFB9F2" w14:textId="77777777" w:rsidTr="00241F5B">
        <w:trPr>
          <w:trHeight w:val="629"/>
          <w:jc w:val="center"/>
        </w:trPr>
        <w:tc>
          <w:tcPr>
            <w:tcW w:w="1885" w:type="dxa"/>
          </w:tcPr>
          <w:p w14:paraId="4618A792" w14:textId="747DCFDE" w:rsidR="00527D8A" w:rsidRPr="00D60250" w:rsidRDefault="00527D8A"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Adversarial Example</w:t>
            </w:r>
          </w:p>
        </w:tc>
        <w:tc>
          <w:tcPr>
            <w:tcW w:w="7830" w:type="dxa"/>
          </w:tcPr>
          <w:p w14:paraId="3AE178B0" w14:textId="1A38C32C" w:rsidR="00527D8A" w:rsidRPr="00D60250" w:rsidRDefault="00527D8A"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Input crafted to cause an AI model to make mistakes</w:t>
            </w:r>
          </w:p>
        </w:tc>
      </w:tr>
      <w:tr w:rsidR="00E352A4" w:rsidRPr="00D60250" w14:paraId="38EBF205" w14:textId="77777777" w:rsidTr="00241F5B">
        <w:trPr>
          <w:trHeight w:val="629"/>
          <w:jc w:val="center"/>
        </w:trPr>
        <w:tc>
          <w:tcPr>
            <w:tcW w:w="1885" w:type="dxa"/>
          </w:tcPr>
          <w:p w14:paraId="013A005F" w14:textId="77777777" w:rsidR="00E352A4" w:rsidRPr="00D60250" w:rsidRDefault="00E352A4" w:rsidP="001D672B">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Backdoor</w:t>
            </w:r>
          </w:p>
        </w:tc>
        <w:tc>
          <w:tcPr>
            <w:tcW w:w="7830" w:type="dxa"/>
          </w:tcPr>
          <w:p w14:paraId="292CDB75" w14:textId="77777777" w:rsidR="00E352A4" w:rsidRPr="00D60250" w:rsidRDefault="00E352A4" w:rsidP="001D672B">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Hidden behavior in an AI model triggered by specific inputs</w:t>
            </w:r>
          </w:p>
        </w:tc>
      </w:tr>
      <w:tr w:rsidR="00527D8A" w:rsidRPr="00D60250" w14:paraId="1964E203" w14:textId="77777777" w:rsidTr="00241F5B">
        <w:trPr>
          <w:trHeight w:val="629"/>
          <w:jc w:val="center"/>
        </w:trPr>
        <w:tc>
          <w:tcPr>
            <w:tcW w:w="1885" w:type="dxa"/>
          </w:tcPr>
          <w:p w14:paraId="75B4AB7F" w14:textId="4F603061" w:rsidR="00527D8A" w:rsidRPr="00D60250" w:rsidRDefault="00E352A4"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Blast Radius</w:t>
            </w:r>
          </w:p>
        </w:tc>
        <w:tc>
          <w:tcPr>
            <w:tcW w:w="7830" w:type="dxa"/>
          </w:tcPr>
          <w:p w14:paraId="2F2429D0" w14:textId="6E273743" w:rsidR="00527D8A" w:rsidRPr="00D60250" w:rsidRDefault="00E352A4"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The scope of systems, data, or services that would be impacted if an AI agent were compromised or caused to take adversary-controlled act</w:t>
            </w:r>
          </w:p>
        </w:tc>
      </w:tr>
      <w:tr w:rsidR="00371409" w:rsidRPr="00371409" w14:paraId="07676B1A" w14:textId="77777777" w:rsidTr="00241F5B">
        <w:trPr>
          <w:trHeight w:val="629"/>
          <w:jc w:val="center"/>
        </w:trPr>
        <w:tc>
          <w:tcPr>
            <w:tcW w:w="1885" w:type="dxa"/>
          </w:tcPr>
          <w:p w14:paraId="35E63AA2" w14:textId="1B78E69B"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Citizen</w:t>
            </w:r>
          </w:p>
        </w:tc>
        <w:tc>
          <w:tcPr>
            <w:tcW w:w="7830" w:type="dxa"/>
          </w:tcPr>
          <w:p w14:paraId="5C641ADD" w14:textId="3BCCEC6C"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When referring to the citizenship of a person it is relevant to consider all citizenships that individual has both currently and, in the past, so in the System of Trust, we refer to the “current or former citizens” to cover this source of potential risk.</w:t>
            </w:r>
          </w:p>
        </w:tc>
      </w:tr>
      <w:tr w:rsidR="00527D8A" w:rsidRPr="00D60250" w14:paraId="66ABDC41" w14:textId="77777777" w:rsidTr="00241F5B">
        <w:trPr>
          <w:trHeight w:val="202"/>
          <w:jc w:val="center"/>
        </w:trPr>
        <w:tc>
          <w:tcPr>
            <w:tcW w:w="1885" w:type="dxa"/>
          </w:tcPr>
          <w:p w14:paraId="5B4A8627" w14:textId="42071BF5" w:rsidR="00527D8A" w:rsidRPr="00D60250" w:rsidRDefault="00527D8A"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Confidential Computing</w:t>
            </w:r>
          </w:p>
        </w:tc>
        <w:tc>
          <w:tcPr>
            <w:tcW w:w="7830" w:type="dxa"/>
          </w:tcPr>
          <w:p w14:paraId="550973C9" w14:textId="708F72EC" w:rsidR="00527D8A" w:rsidRPr="00D60250" w:rsidRDefault="00527D8A"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Technology protecting data in use through hardware-based isolation</w:t>
            </w:r>
          </w:p>
        </w:tc>
      </w:tr>
      <w:tr w:rsidR="00371409" w:rsidRPr="00371409" w14:paraId="695B60DC" w14:textId="77777777" w:rsidTr="00241F5B">
        <w:trPr>
          <w:trHeight w:val="202"/>
          <w:jc w:val="center"/>
        </w:trPr>
        <w:tc>
          <w:tcPr>
            <w:tcW w:w="1885" w:type="dxa"/>
          </w:tcPr>
          <w:p w14:paraId="25847D9E" w14:textId="15F95CBE"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Counterfeit</w:t>
            </w:r>
          </w:p>
        </w:tc>
        <w:tc>
          <w:tcPr>
            <w:tcW w:w="7830" w:type="dxa"/>
          </w:tcPr>
          <w:p w14:paraId="66D3E093" w14:textId="13101B26"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A supply (product) that does not conform to a standard and is intentionally mislabeled.</w:t>
            </w:r>
          </w:p>
        </w:tc>
      </w:tr>
      <w:tr w:rsidR="00371409" w:rsidRPr="00371409" w14:paraId="4DD42774" w14:textId="77777777" w:rsidTr="00241F5B">
        <w:trPr>
          <w:jc w:val="center"/>
        </w:trPr>
        <w:tc>
          <w:tcPr>
            <w:tcW w:w="1885" w:type="dxa"/>
          </w:tcPr>
          <w:p w14:paraId="719FC29E" w14:textId="2EFC0170"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Country/ies of Concern</w:t>
            </w:r>
          </w:p>
        </w:tc>
        <w:tc>
          <w:tcPr>
            <w:tcW w:w="7830" w:type="dxa"/>
          </w:tcPr>
          <w:p w14:paraId="18FA1A6B" w14:textId="09150088"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For any organization applying the SoT to their risk assessment there may be particular country/ies that they are concerned about.  In SoT we group these as “country/ies of concern” collectively while also allowing for addressing the sub-parts individually as appropriate. Which country/ies are considered of concern is variable and dependent on the context of each specific risk assessment using the SoT.</w:t>
            </w:r>
          </w:p>
        </w:tc>
      </w:tr>
      <w:tr w:rsidR="00371409" w:rsidRPr="00371409" w14:paraId="4F75D8AF" w14:textId="77777777" w:rsidTr="00241F5B">
        <w:trPr>
          <w:jc w:val="center"/>
        </w:trPr>
        <w:tc>
          <w:tcPr>
            <w:tcW w:w="1885" w:type="dxa"/>
          </w:tcPr>
          <w:p w14:paraId="5EFA69E6" w14:textId="0162F6E2"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Credible</w:t>
            </w:r>
          </w:p>
        </w:tc>
        <w:tc>
          <w:tcPr>
            <w:tcW w:w="7830" w:type="dxa"/>
          </w:tcPr>
          <w:p w14:paraId="47BD97D0" w14:textId="1266AF27"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Credible information can include circumstantial evidence or reasonable suspicion.</w:t>
            </w:r>
          </w:p>
        </w:tc>
      </w:tr>
      <w:tr w:rsidR="00371409" w:rsidRPr="00371409" w14:paraId="6FFBD0B9" w14:textId="77777777" w:rsidTr="00241F5B">
        <w:trPr>
          <w:jc w:val="center"/>
        </w:trPr>
        <w:tc>
          <w:tcPr>
            <w:tcW w:w="1885" w:type="dxa"/>
          </w:tcPr>
          <w:p w14:paraId="77068E68" w14:textId="051CC8B2"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Entity of Concern</w:t>
            </w:r>
          </w:p>
        </w:tc>
        <w:tc>
          <w:tcPr>
            <w:tcW w:w="7830" w:type="dxa"/>
          </w:tcPr>
          <w:p w14:paraId="51922E02" w14:textId="49715AD0"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For any organization applying the SoT to their risk assessment there may be particular company/ies, country/ies, government/s, organization/s or person/s that they are concerned about being involved with their funding, research, or supply chain.  In SoT we group these as “entities of concern” collectively while also allowing for addressing the sub-parts individually as appropriate. Which entities are considered of concern is variable and dependent on the context of each specific risk assessment using the SoT.</w:t>
            </w:r>
          </w:p>
        </w:tc>
      </w:tr>
      <w:tr w:rsidR="00371409" w:rsidRPr="00371409" w14:paraId="58D35265" w14:textId="77777777" w:rsidTr="00241F5B">
        <w:trPr>
          <w:jc w:val="center"/>
        </w:trPr>
        <w:tc>
          <w:tcPr>
            <w:tcW w:w="1885" w:type="dxa"/>
          </w:tcPr>
          <w:p w14:paraId="2A834CC8" w14:textId="0401884F"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Espionage</w:t>
            </w:r>
          </w:p>
        </w:tc>
        <w:tc>
          <w:tcPr>
            <w:tcW w:w="7830" w:type="dxa"/>
          </w:tcPr>
          <w:p w14:paraId="0A256D00" w14:textId="538337A2"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Espionage can be motivated for commerical competitive reasonss or country level economic/political reasons or for both. For SoT we use “industrial espionage” and “economic espionage” to cover these different types of risks.</w:t>
            </w:r>
          </w:p>
        </w:tc>
      </w:tr>
      <w:tr w:rsidR="00527D8A" w:rsidRPr="00D60250" w14:paraId="51B758E2" w14:textId="77777777" w:rsidTr="00241F5B">
        <w:trPr>
          <w:jc w:val="center"/>
        </w:trPr>
        <w:tc>
          <w:tcPr>
            <w:tcW w:w="1885" w:type="dxa"/>
          </w:tcPr>
          <w:p w14:paraId="2CE9863C" w14:textId="518DF9D4" w:rsidR="00527D8A" w:rsidRPr="00D60250" w:rsidRDefault="00527D8A"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Fine-tuning</w:t>
            </w:r>
          </w:p>
        </w:tc>
        <w:tc>
          <w:tcPr>
            <w:tcW w:w="7830" w:type="dxa"/>
          </w:tcPr>
          <w:p w14:paraId="15CF6DE3" w14:textId="513DFB42" w:rsidR="00527D8A" w:rsidRPr="00D60250" w:rsidRDefault="00527D8A"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Process of adapting a pre-trained model to specific tasks or data</w:t>
            </w:r>
          </w:p>
        </w:tc>
      </w:tr>
      <w:tr w:rsidR="00371409" w:rsidRPr="00371409" w14:paraId="6B27CA00" w14:textId="77777777" w:rsidTr="00241F5B">
        <w:trPr>
          <w:jc w:val="center"/>
        </w:trPr>
        <w:tc>
          <w:tcPr>
            <w:tcW w:w="1885" w:type="dxa"/>
          </w:tcPr>
          <w:p w14:paraId="3E0CCBC7" w14:textId="7866600B"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Foreign</w:t>
            </w:r>
          </w:p>
        </w:tc>
        <w:tc>
          <w:tcPr>
            <w:tcW w:w="7830" w:type="dxa"/>
          </w:tcPr>
          <w:p w14:paraId="0BF25807" w14:textId="57523B09"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Discussions of foreign countries, companies, persons, and non-government (or non-state) organizations needs to address both those that are trusted and non-trusted as well as those identified as being of concern – a sub-set of those non-trusted. An example of these three concepts with SoT are “trusted foreign countries”, “non-trusted foreign countries”, and “countries of concern”, with similar groupings for organizations, companies, sources, persons, entities, military entities, intelligence services, and governments. Which entities are considered trusted, non-trusted, or of concern is variable and dependent on the context of each specific risk assessment using the SoT.</w:t>
            </w:r>
          </w:p>
        </w:tc>
      </w:tr>
      <w:tr w:rsidR="00371409" w:rsidRPr="00371409" w14:paraId="7561EC6F" w14:textId="77777777" w:rsidTr="00241F5B">
        <w:trPr>
          <w:jc w:val="center"/>
        </w:trPr>
        <w:tc>
          <w:tcPr>
            <w:tcW w:w="1885" w:type="dxa"/>
          </w:tcPr>
          <w:p w14:paraId="707D4A73" w14:textId="555AF8CD"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Government</w:t>
            </w:r>
          </w:p>
        </w:tc>
        <w:tc>
          <w:tcPr>
            <w:tcW w:w="7830" w:type="dxa"/>
          </w:tcPr>
          <w:p w14:paraId="119DFF90" w14:textId="25F57E0F"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Government organizations and companies own/controlled by  governments (aka, state owned enterprises) are considered to be government organizations for SoT.</w:t>
            </w:r>
          </w:p>
        </w:tc>
      </w:tr>
      <w:tr w:rsidR="00527D8A" w:rsidRPr="00D60250" w14:paraId="61B92382" w14:textId="77777777" w:rsidTr="00241F5B">
        <w:trPr>
          <w:jc w:val="center"/>
        </w:trPr>
        <w:tc>
          <w:tcPr>
            <w:tcW w:w="1885" w:type="dxa"/>
          </w:tcPr>
          <w:p w14:paraId="66BEEAED" w14:textId="507364BC" w:rsidR="00527D8A" w:rsidRPr="00D60250" w:rsidRDefault="00527D8A"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Guardrails</w:t>
            </w:r>
          </w:p>
        </w:tc>
        <w:tc>
          <w:tcPr>
            <w:tcW w:w="7830" w:type="dxa"/>
          </w:tcPr>
          <w:p w14:paraId="45477750" w14:textId="5663F73D" w:rsidR="00527D8A" w:rsidRPr="00D60250" w:rsidRDefault="00527D8A"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Safety mechanisms preventing harmful AI outputs or behaviors</w:t>
            </w:r>
          </w:p>
        </w:tc>
      </w:tr>
      <w:tr w:rsidR="00527D8A" w:rsidRPr="00D60250" w14:paraId="78F8F840" w14:textId="77777777" w:rsidTr="00241F5B">
        <w:trPr>
          <w:jc w:val="center"/>
        </w:trPr>
        <w:tc>
          <w:tcPr>
            <w:tcW w:w="1885" w:type="dxa"/>
          </w:tcPr>
          <w:p w14:paraId="714748AB" w14:textId="04A65CD3" w:rsidR="00527D8A" w:rsidRPr="00D60250" w:rsidRDefault="00527D8A"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Hallucination</w:t>
            </w:r>
          </w:p>
        </w:tc>
        <w:tc>
          <w:tcPr>
            <w:tcW w:w="7830" w:type="dxa"/>
          </w:tcPr>
          <w:p w14:paraId="56BBAD6C" w14:textId="1A3DC294" w:rsidR="00527D8A" w:rsidRPr="00D60250" w:rsidRDefault="00527D8A"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AI-generated output that is factually incorrect or nonsensical</w:t>
            </w:r>
          </w:p>
        </w:tc>
      </w:tr>
      <w:tr w:rsidR="00371409" w:rsidRPr="00371409" w14:paraId="65918601" w14:textId="77777777" w:rsidTr="00241F5B">
        <w:trPr>
          <w:jc w:val="center"/>
        </w:trPr>
        <w:tc>
          <w:tcPr>
            <w:tcW w:w="1885" w:type="dxa"/>
          </w:tcPr>
          <w:p w14:paraId="48B85636" w14:textId="359DCA47"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Industrial Control System (ICS)</w:t>
            </w:r>
          </w:p>
        </w:tc>
        <w:tc>
          <w:tcPr>
            <w:tcW w:w="7830" w:type="dxa"/>
          </w:tcPr>
          <w:p w14:paraId="62D02111" w14:textId="3CC275B4"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A collective term used to describe different types of control systems and associated instrumentation, which include the devices, systems, networks, and controls used to operate and/or automate industrial processes.</w:t>
            </w:r>
          </w:p>
        </w:tc>
      </w:tr>
      <w:tr w:rsidR="00371409" w:rsidRPr="00371409" w14:paraId="37E1995F" w14:textId="77777777" w:rsidTr="00241F5B">
        <w:trPr>
          <w:jc w:val="center"/>
        </w:trPr>
        <w:tc>
          <w:tcPr>
            <w:tcW w:w="1885" w:type="dxa"/>
          </w:tcPr>
          <w:p w14:paraId="1ACEC5BB" w14:textId="72D14E5A"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Industrial Sector</w:t>
            </w:r>
          </w:p>
        </w:tc>
        <w:tc>
          <w:tcPr>
            <w:tcW w:w="7830" w:type="dxa"/>
          </w:tcPr>
          <w:p w14:paraId="098469F5" w14:textId="3D12021E"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a segment of the economy made up of businesses that aid other businesses in manufacturing, shipping or producing their products</w:t>
            </w:r>
          </w:p>
        </w:tc>
      </w:tr>
      <w:tr w:rsidR="00371409" w:rsidRPr="00371409" w14:paraId="5F677BC4" w14:textId="77777777" w:rsidTr="00241F5B">
        <w:trPr>
          <w:jc w:val="center"/>
        </w:trPr>
        <w:tc>
          <w:tcPr>
            <w:tcW w:w="1885" w:type="dxa"/>
          </w:tcPr>
          <w:p w14:paraId="64C5A248" w14:textId="40770A95"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Industry</w:t>
            </w:r>
          </w:p>
        </w:tc>
        <w:tc>
          <w:tcPr>
            <w:tcW w:w="7830" w:type="dxa"/>
          </w:tcPr>
          <w:p w14:paraId="0CEF9D05" w14:textId="24C8370B"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refers to a collection of companies that perform the same/similar business operations (e.g. telecoms, aerospace, etc.)</w:t>
            </w:r>
          </w:p>
        </w:tc>
      </w:tr>
      <w:tr w:rsidR="00371409" w:rsidRPr="00371409" w14:paraId="6B080FA5" w14:textId="77777777" w:rsidTr="00241F5B">
        <w:trPr>
          <w:jc w:val="center"/>
        </w:trPr>
        <w:tc>
          <w:tcPr>
            <w:tcW w:w="1885" w:type="dxa"/>
          </w:tcPr>
          <w:p w14:paraId="2003FBD3" w14:textId="504FFE77"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Integrity</w:t>
            </w:r>
          </w:p>
        </w:tc>
        <w:tc>
          <w:tcPr>
            <w:tcW w:w="7830" w:type="dxa"/>
          </w:tcPr>
          <w:p w14:paraId="53E09D86" w14:textId="256EE397"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property of accuracy and completeness [ISO/IEC 27000:2016]</w:t>
            </w:r>
          </w:p>
        </w:tc>
      </w:tr>
      <w:tr w:rsidR="00371409" w:rsidRPr="00371409" w14:paraId="0B50DA7E" w14:textId="77777777" w:rsidTr="00241F5B">
        <w:trPr>
          <w:jc w:val="center"/>
        </w:trPr>
        <w:tc>
          <w:tcPr>
            <w:tcW w:w="1885" w:type="dxa"/>
          </w:tcPr>
          <w:p w14:paraId="2F4D1159" w14:textId="546489AC"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lastRenderedPageBreak/>
              <w:t>Key Personnel</w:t>
            </w:r>
          </w:p>
        </w:tc>
        <w:tc>
          <w:tcPr>
            <w:tcW w:w="7830" w:type="dxa"/>
          </w:tcPr>
          <w:p w14:paraId="3A9F4618" w14:textId="659D0257"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When discussing risks from key personnel in an organization it is often important to include both the management (key management personnel) and technical (key technical personnel) in the assessment of impacts and influences through and on the organization’s leaders.</w:t>
            </w:r>
          </w:p>
        </w:tc>
      </w:tr>
      <w:tr w:rsidR="00E352A4" w:rsidRPr="00D60250" w14:paraId="30D0AB0F" w14:textId="77777777" w:rsidTr="00241F5B">
        <w:trPr>
          <w:jc w:val="center"/>
        </w:trPr>
        <w:tc>
          <w:tcPr>
            <w:tcW w:w="1885" w:type="dxa"/>
          </w:tcPr>
          <w:p w14:paraId="6E8AA573" w14:textId="77777777" w:rsidR="00E352A4" w:rsidRPr="00D60250" w:rsidRDefault="00E352A4" w:rsidP="001D672B">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MCP (Model Context Protocol)</w:t>
            </w:r>
          </w:p>
        </w:tc>
        <w:tc>
          <w:tcPr>
            <w:tcW w:w="7830" w:type="dxa"/>
          </w:tcPr>
          <w:p w14:paraId="57FA1A52" w14:textId="77777777" w:rsidR="00E352A4" w:rsidRPr="00D60250" w:rsidRDefault="00E352A4" w:rsidP="001D672B">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Protocol for connecting AI models with external systems and data</w:t>
            </w:r>
          </w:p>
        </w:tc>
      </w:tr>
      <w:tr w:rsidR="00527D8A" w:rsidRPr="00D60250" w14:paraId="467CEB5F" w14:textId="77777777" w:rsidTr="00241F5B">
        <w:trPr>
          <w:jc w:val="center"/>
        </w:trPr>
        <w:tc>
          <w:tcPr>
            <w:tcW w:w="1885" w:type="dxa"/>
          </w:tcPr>
          <w:p w14:paraId="1197CBB7" w14:textId="64BFD101" w:rsidR="00527D8A" w:rsidRPr="00D60250" w:rsidRDefault="00E352A4"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Model Drift</w:t>
            </w:r>
          </w:p>
        </w:tc>
        <w:tc>
          <w:tcPr>
            <w:tcW w:w="7830" w:type="dxa"/>
          </w:tcPr>
          <w:p w14:paraId="076EF36A" w14:textId="086053E0" w:rsidR="00527D8A" w:rsidRPr="00D60250" w:rsidRDefault="00E352A4"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Gradual degradation in AI model performance or behavior introduction, detectable through output monitoring</w:t>
            </w:r>
          </w:p>
        </w:tc>
      </w:tr>
      <w:tr w:rsidR="00371409" w:rsidRPr="00371409" w14:paraId="29E759B3" w14:textId="77777777" w:rsidTr="00241F5B">
        <w:trPr>
          <w:jc w:val="center"/>
        </w:trPr>
        <w:tc>
          <w:tcPr>
            <w:tcW w:w="1885" w:type="dxa"/>
          </w:tcPr>
          <w:p w14:paraId="37DACA19" w14:textId="010575E5"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MITRE System of Trust™ (SoT™)</w:t>
            </w:r>
          </w:p>
        </w:tc>
        <w:tc>
          <w:tcPr>
            <w:tcW w:w="7830" w:type="dxa"/>
          </w:tcPr>
          <w:p w14:paraId="43FBB1F8" w14:textId="13775A13"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A framework aimed at defining, aligning, and addressing the specific concerns and risks that stand in the way of organizations’ trusting suppliers, supplies, and service providers.</w:t>
            </w:r>
          </w:p>
        </w:tc>
      </w:tr>
      <w:tr w:rsidR="00527D8A" w:rsidRPr="00D60250" w14:paraId="349FDB5F" w14:textId="77777777" w:rsidTr="00241F5B">
        <w:trPr>
          <w:jc w:val="center"/>
        </w:trPr>
        <w:tc>
          <w:tcPr>
            <w:tcW w:w="1885" w:type="dxa"/>
          </w:tcPr>
          <w:p w14:paraId="2ABE32A0" w14:textId="609139F9" w:rsidR="00527D8A" w:rsidRPr="00D60250" w:rsidRDefault="00527D8A"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Model Extraction</w:t>
            </w:r>
          </w:p>
        </w:tc>
        <w:tc>
          <w:tcPr>
            <w:tcW w:w="7830" w:type="dxa"/>
          </w:tcPr>
          <w:p w14:paraId="5DA8ED2E" w14:textId="5283DD75" w:rsidR="00527D8A" w:rsidRPr="00D60250" w:rsidRDefault="00527D8A"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Attack to steal or replicate a proprietary AI model</w:t>
            </w:r>
          </w:p>
        </w:tc>
      </w:tr>
      <w:tr w:rsidR="00527D8A" w:rsidRPr="00D60250" w14:paraId="7E00C365" w14:textId="77777777" w:rsidTr="00241F5B">
        <w:trPr>
          <w:jc w:val="center"/>
        </w:trPr>
        <w:tc>
          <w:tcPr>
            <w:tcW w:w="1885" w:type="dxa"/>
          </w:tcPr>
          <w:p w14:paraId="567D5E45" w14:textId="5C758953" w:rsidR="00527D8A" w:rsidRPr="00D60250" w:rsidRDefault="00527D8A"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Model Poisoning</w:t>
            </w:r>
          </w:p>
        </w:tc>
        <w:tc>
          <w:tcPr>
            <w:tcW w:w="7830" w:type="dxa"/>
          </w:tcPr>
          <w:p w14:paraId="22966080" w14:textId="641D5AEA" w:rsidR="00527D8A" w:rsidRPr="00D60250" w:rsidRDefault="00527D8A"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Manipulation of training data to compromise model behavior</w:t>
            </w:r>
          </w:p>
        </w:tc>
      </w:tr>
      <w:tr w:rsidR="00371409" w:rsidRPr="00371409" w14:paraId="64195B8C" w14:textId="77777777" w:rsidTr="00241F5B">
        <w:trPr>
          <w:jc w:val="center"/>
        </w:trPr>
        <w:tc>
          <w:tcPr>
            <w:tcW w:w="1885" w:type="dxa"/>
          </w:tcPr>
          <w:p w14:paraId="2B69035E" w14:textId="4E45D7A8"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Pedigree</w:t>
            </w:r>
          </w:p>
        </w:tc>
        <w:tc>
          <w:tcPr>
            <w:tcW w:w="7830" w:type="dxa"/>
          </w:tcPr>
          <w:p w14:paraId="08D82C2E" w14:textId="77777777"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The pedigree of an entity is a record of its essence (the "what" it is) and the history of that essence, which can be characterized as lineage. The essence of Z came from Y whose essence came from X.</w:t>
            </w:r>
          </w:p>
          <w:p w14:paraId="6823A199" w14:textId="77777777"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This includes the "how" the entity came to be "pre-origin" (this distinction is important) as it is part of the essence of the entity.</w:t>
            </w:r>
          </w:p>
          <w:p w14:paraId="39FB4FF6" w14:textId="77777777"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The key here is pedigree is what we know about the essence of the entity up to the point of origin.</w:t>
            </w:r>
          </w:p>
          <w:p w14:paraId="5022DA31" w14:textId="793760FD"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In the example of a software library this would include details of what code is part of the library, where that code came from, details of its coding language, compilation and linking, etc. Details of what it was composed or derived from.</w:t>
            </w:r>
          </w:p>
        </w:tc>
      </w:tr>
      <w:tr w:rsidR="00371409" w:rsidRPr="00371409" w14:paraId="0C7E77E8" w14:textId="77777777" w:rsidTr="00241F5B">
        <w:trPr>
          <w:jc w:val="center"/>
        </w:trPr>
        <w:tc>
          <w:tcPr>
            <w:tcW w:w="1885" w:type="dxa"/>
          </w:tcPr>
          <w:p w14:paraId="3BD9EA38" w14:textId="36763103"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Program/effort of Interest</w:t>
            </w:r>
          </w:p>
        </w:tc>
        <w:tc>
          <w:tcPr>
            <w:tcW w:w="7830" w:type="dxa"/>
          </w:tcPr>
          <w:p w14:paraId="31FB3073" w14:textId="7A6C4678"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For any organization applying the SoT to their risk assessment they may have a specific program, project, activity, or effort that they are focused on and want to focus on in the assessment  In SoT we group these as “Program/effort of interest” collectively. Which program/effort is considered of interest is variable and dependent on the context of each specific risk assessment using the SoT.</w:t>
            </w:r>
          </w:p>
        </w:tc>
      </w:tr>
      <w:tr w:rsidR="00E352A4" w:rsidRPr="00D60250" w14:paraId="0249B5C7" w14:textId="77777777" w:rsidTr="00241F5B">
        <w:trPr>
          <w:jc w:val="center"/>
        </w:trPr>
        <w:tc>
          <w:tcPr>
            <w:tcW w:w="1885" w:type="dxa"/>
          </w:tcPr>
          <w:p w14:paraId="0A451DC7" w14:textId="77777777" w:rsidR="00E352A4" w:rsidRPr="00D60250" w:rsidRDefault="00E352A4" w:rsidP="001D672B">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Prompt Injection</w:t>
            </w:r>
          </w:p>
        </w:tc>
        <w:tc>
          <w:tcPr>
            <w:tcW w:w="7830" w:type="dxa"/>
          </w:tcPr>
          <w:p w14:paraId="189409D4" w14:textId="77777777" w:rsidR="00E352A4" w:rsidRPr="00D60250" w:rsidRDefault="00E352A4" w:rsidP="001D672B">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Attack manipulating AI behavior through crafted input prompts</w:t>
            </w:r>
          </w:p>
        </w:tc>
      </w:tr>
      <w:tr w:rsidR="00527D8A" w:rsidRPr="00D60250" w14:paraId="745FDC47" w14:textId="77777777" w:rsidTr="00241F5B">
        <w:trPr>
          <w:jc w:val="center"/>
        </w:trPr>
        <w:tc>
          <w:tcPr>
            <w:tcW w:w="1885" w:type="dxa"/>
          </w:tcPr>
          <w:p w14:paraId="571CB36E" w14:textId="191D4F2B" w:rsidR="00527D8A" w:rsidRPr="00D60250" w:rsidRDefault="00E352A4" w:rsidP="00527D8A">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Privilege Escalation (Agentic)</w:t>
            </w:r>
          </w:p>
        </w:tc>
        <w:tc>
          <w:tcPr>
            <w:tcW w:w="7830" w:type="dxa"/>
          </w:tcPr>
          <w:p w14:paraId="031C6BCA" w14:textId="04140B1D" w:rsidR="00527D8A" w:rsidRPr="00D60250" w:rsidRDefault="00E352A4"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The exploitation of excessive agent permissions to perform actions beyond an agent's intended scope, such as accessing credentials, modifying configuration, or executing system commands</w:t>
            </w:r>
          </w:p>
        </w:tc>
      </w:tr>
      <w:tr w:rsidR="00371409" w:rsidRPr="00371409" w14:paraId="1AB5F295" w14:textId="77777777" w:rsidTr="00241F5B">
        <w:trPr>
          <w:jc w:val="center"/>
        </w:trPr>
        <w:tc>
          <w:tcPr>
            <w:tcW w:w="1885" w:type="dxa"/>
          </w:tcPr>
          <w:p w14:paraId="6ACAC7BC" w14:textId="55BBDBBD"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Provenance</w:t>
            </w:r>
          </w:p>
        </w:tc>
        <w:tc>
          <w:tcPr>
            <w:tcW w:w="7830" w:type="dxa"/>
          </w:tcPr>
          <w:p w14:paraId="7AF358DE" w14:textId="77777777"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Provenance of an entity is a record of what happened to the entity, who did it, where and when and why from its origin to its point of consumption/use/action/etc.</w:t>
            </w:r>
          </w:p>
          <w:p w14:paraId="64A53E92" w14:textId="77777777"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Chain of custody is a key part of this but provenance is about more than just chain of custody.</w:t>
            </w:r>
          </w:p>
          <w:p w14:paraId="325E65E5" w14:textId="77777777"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In the example of software, provenance would include details of who did the end consumer get the software from and who did they get it from, etc. But it would also include details of things like whether it was ever encrypted/decrypted or encoded/decoded/transcoded along the way, was it repackaged, not only "who" had it but "where" and "when" did they have it, etc.</w:t>
            </w:r>
          </w:p>
          <w:p w14:paraId="005D69F1" w14:textId="6A77C985"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It is also important to note that Pedigree and Provenance are not disjoint from each other.  The pedigree of a composed or aggregated entity includes both the pedigree and the provenance of each element of the composition/aggregation from its point of origin to its point of use within the composed/aggregated entity.</w:t>
            </w:r>
          </w:p>
        </w:tc>
      </w:tr>
      <w:tr w:rsidR="00371409" w:rsidRPr="00371409" w14:paraId="0A26FF95" w14:textId="77777777" w:rsidTr="00241F5B">
        <w:trPr>
          <w:jc w:val="center"/>
        </w:trPr>
        <w:tc>
          <w:tcPr>
            <w:tcW w:w="1885" w:type="dxa"/>
          </w:tcPr>
          <w:p w14:paraId="5128022A" w14:textId="576A0C29"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Quality</w:t>
            </w:r>
          </w:p>
        </w:tc>
        <w:tc>
          <w:tcPr>
            <w:tcW w:w="7830" w:type="dxa"/>
          </w:tcPr>
          <w:p w14:paraId="06E7EACA" w14:textId="25865D17"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the degree to which a set of inherent characteristics of an object fulfils requirements [ISO 9000]</w:t>
            </w:r>
          </w:p>
        </w:tc>
      </w:tr>
      <w:tr w:rsidR="00371409" w:rsidRPr="00371409" w14:paraId="6007BEAB" w14:textId="77777777" w:rsidTr="00241F5B">
        <w:trPr>
          <w:jc w:val="center"/>
        </w:trPr>
        <w:tc>
          <w:tcPr>
            <w:tcW w:w="1885" w:type="dxa"/>
          </w:tcPr>
          <w:p w14:paraId="1527B373" w14:textId="63709EE0"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Reliability</w:t>
            </w:r>
          </w:p>
        </w:tc>
        <w:tc>
          <w:tcPr>
            <w:tcW w:w="7830" w:type="dxa"/>
          </w:tcPr>
          <w:p w14:paraId="2F1BFEB9" w14:textId="7A392D63"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ability of a system or component to perform its required functions under stated conditions for a specified period of time [ISO/IEC 27040:2015]</w:t>
            </w:r>
          </w:p>
        </w:tc>
      </w:tr>
      <w:tr w:rsidR="00371409" w:rsidRPr="00371409" w14:paraId="43DB9176" w14:textId="77777777" w:rsidTr="00241F5B">
        <w:trPr>
          <w:trHeight w:val="359"/>
          <w:jc w:val="center"/>
        </w:trPr>
        <w:tc>
          <w:tcPr>
            <w:tcW w:w="1885" w:type="dxa"/>
          </w:tcPr>
          <w:p w14:paraId="242AA08E" w14:textId="57DD41AD"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Risk Category</w:t>
            </w:r>
          </w:p>
        </w:tc>
        <w:tc>
          <w:tcPr>
            <w:tcW w:w="7830" w:type="dxa"/>
          </w:tcPr>
          <w:p w14:paraId="125E39C9" w14:textId="0E3F29A6"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A particular area of conditional concern that may potentially affect risk to an entity.</w:t>
            </w:r>
          </w:p>
        </w:tc>
      </w:tr>
      <w:tr w:rsidR="00371409" w:rsidRPr="00371409" w14:paraId="79D88667" w14:textId="77777777" w:rsidTr="00241F5B">
        <w:trPr>
          <w:jc w:val="center"/>
        </w:trPr>
        <w:tc>
          <w:tcPr>
            <w:tcW w:w="1885" w:type="dxa"/>
          </w:tcPr>
          <w:p w14:paraId="5968339B" w14:textId="729F2C6A"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Risk Factor</w:t>
            </w:r>
          </w:p>
        </w:tc>
        <w:tc>
          <w:tcPr>
            <w:tcW w:w="7830" w:type="dxa"/>
          </w:tcPr>
          <w:p w14:paraId="3F675299" w14:textId="110467C5"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A particular factual or analytical condition affecting risk to an entity.</w:t>
            </w:r>
          </w:p>
        </w:tc>
      </w:tr>
      <w:tr w:rsidR="00371409" w:rsidRPr="00371409" w14:paraId="703944C6" w14:textId="77777777" w:rsidTr="00241F5B">
        <w:trPr>
          <w:jc w:val="center"/>
        </w:trPr>
        <w:tc>
          <w:tcPr>
            <w:tcW w:w="1885" w:type="dxa"/>
          </w:tcPr>
          <w:p w14:paraId="02A920EC" w14:textId="3335AD5A"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Risk Measure</w:t>
            </w:r>
          </w:p>
        </w:tc>
        <w:tc>
          <w:tcPr>
            <w:tcW w:w="7830" w:type="dxa"/>
          </w:tcPr>
          <w:p w14:paraId="2D60A8D2" w14:textId="41CDD50D"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A specific assertion/question that can help quantify or qualify a particular risk factor.</w:t>
            </w:r>
          </w:p>
        </w:tc>
      </w:tr>
      <w:tr w:rsidR="00371409" w:rsidRPr="00371409" w14:paraId="3D6478E4" w14:textId="77777777" w:rsidTr="00241F5B">
        <w:trPr>
          <w:jc w:val="center"/>
        </w:trPr>
        <w:tc>
          <w:tcPr>
            <w:tcW w:w="1885" w:type="dxa"/>
          </w:tcPr>
          <w:p w14:paraId="60105185" w14:textId="2C09D19C" w:rsidR="00BA45BC" w:rsidRPr="00371409" w:rsidRDefault="00BA45BC" w:rsidP="00241F5B">
            <w:pPr>
              <w:pStyle w:val="BodyText"/>
              <w:keepLines/>
              <w:spacing w:line="228" w:lineRule="auto"/>
              <w:rPr>
                <w:rFonts w:ascii="Calibri" w:hAnsi="Calibri" w:cs="Calibri"/>
                <w:sz w:val="16"/>
                <w:szCs w:val="16"/>
              </w:rPr>
            </w:pPr>
            <w:r w:rsidRPr="00371409">
              <w:rPr>
                <w:rFonts w:ascii="Calibri" w:hAnsi="Calibri" w:cs="Calibri"/>
                <w:sz w:val="16"/>
                <w:szCs w:val="16"/>
              </w:rPr>
              <w:t>Sector</w:t>
            </w:r>
          </w:p>
        </w:tc>
        <w:tc>
          <w:tcPr>
            <w:tcW w:w="7830" w:type="dxa"/>
          </w:tcPr>
          <w:p w14:paraId="16C88238" w14:textId="77777777" w:rsidR="00BA45BC" w:rsidRPr="00371409" w:rsidRDefault="00BA45BC" w:rsidP="00241F5B">
            <w:pPr>
              <w:pStyle w:val="BodyText"/>
              <w:keepLines/>
              <w:spacing w:line="228" w:lineRule="auto"/>
              <w:contextualSpacing/>
              <w:rPr>
                <w:rFonts w:ascii="Calibri" w:hAnsi="Calibri" w:cs="Calibri"/>
                <w:sz w:val="16"/>
                <w:szCs w:val="16"/>
              </w:rPr>
            </w:pPr>
            <w:r w:rsidRPr="00371409">
              <w:rPr>
                <w:rFonts w:ascii="Calibri" w:hAnsi="Calibri" w:cs="Calibri"/>
                <w:sz w:val="16"/>
                <w:szCs w:val="16"/>
              </w:rPr>
              <w:t>typically refers to four large economic sectors under which industries are grouped:</w:t>
            </w:r>
          </w:p>
          <w:p w14:paraId="25384C20" w14:textId="77777777" w:rsidR="00BA45BC" w:rsidRPr="00371409" w:rsidRDefault="00BA45BC" w:rsidP="00241F5B">
            <w:pPr>
              <w:pStyle w:val="BodyText"/>
              <w:keepLines/>
              <w:spacing w:line="228" w:lineRule="auto"/>
              <w:contextualSpacing/>
              <w:rPr>
                <w:rFonts w:ascii="Calibri" w:hAnsi="Calibri" w:cs="Calibri"/>
                <w:sz w:val="16"/>
                <w:szCs w:val="16"/>
              </w:rPr>
            </w:pPr>
            <w:r w:rsidRPr="00371409">
              <w:rPr>
                <w:rFonts w:ascii="Calibri" w:hAnsi="Calibri" w:cs="Calibri"/>
                <w:sz w:val="16"/>
                <w:szCs w:val="16"/>
              </w:rPr>
              <w:tab/>
              <w:t>• Primary: Raw materials</w:t>
            </w:r>
          </w:p>
          <w:p w14:paraId="7BCD40C9" w14:textId="77777777" w:rsidR="00BA45BC" w:rsidRPr="00371409" w:rsidRDefault="00BA45BC" w:rsidP="00241F5B">
            <w:pPr>
              <w:pStyle w:val="BodyText"/>
              <w:keepLines/>
              <w:spacing w:line="228" w:lineRule="auto"/>
              <w:contextualSpacing/>
              <w:rPr>
                <w:rFonts w:ascii="Calibri" w:hAnsi="Calibri" w:cs="Calibri"/>
                <w:sz w:val="16"/>
                <w:szCs w:val="16"/>
              </w:rPr>
            </w:pPr>
            <w:r w:rsidRPr="00371409">
              <w:rPr>
                <w:rFonts w:ascii="Calibri" w:hAnsi="Calibri" w:cs="Calibri"/>
                <w:sz w:val="16"/>
                <w:szCs w:val="16"/>
              </w:rPr>
              <w:tab/>
              <w:t>• Secondary: Manufacturing</w:t>
            </w:r>
          </w:p>
          <w:p w14:paraId="0C3B6512" w14:textId="77777777" w:rsidR="00BA45BC" w:rsidRPr="00371409" w:rsidRDefault="00BA45BC" w:rsidP="00241F5B">
            <w:pPr>
              <w:pStyle w:val="BodyText"/>
              <w:keepLines/>
              <w:spacing w:line="228" w:lineRule="auto"/>
              <w:contextualSpacing/>
              <w:rPr>
                <w:rFonts w:ascii="Calibri" w:hAnsi="Calibri" w:cs="Calibri"/>
                <w:sz w:val="16"/>
                <w:szCs w:val="16"/>
              </w:rPr>
            </w:pPr>
            <w:r w:rsidRPr="00371409">
              <w:rPr>
                <w:rFonts w:ascii="Calibri" w:hAnsi="Calibri" w:cs="Calibri"/>
                <w:sz w:val="16"/>
                <w:szCs w:val="16"/>
              </w:rPr>
              <w:tab/>
              <w:t>• Tertiary: Services</w:t>
            </w:r>
          </w:p>
          <w:p w14:paraId="5DA1155D" w14:textId="77777777" w:rsidR="00BA45BC" w:rsidRPr="00371409" w:rsidRDefault="00BA45BC" w:rsidP="00241F5B">
            <w:pPr>
              <w:pStyle w:val="BodyText"/>
              <w:keepLines/>
              <w:spacing w:line="228" w:lineRule="auto"/>
              <w:contextualSpacing/>
              <w:rPr>
                <w:rFonts w:ascii="Calibri" w:hAnsi="Calibri" w:cs="Calibri"/>
                <w:sz w:val="16"/>
                <w:szCs w:val="16"/>
              </w:rPr>
            </w:pPr>
            <w:r w:rsidRPr="00371409">
              <w:rPr>
                <w:rFonts w:ascii="Calibri" w:hAnsi="Calibri" w:cs="Calibri"/>
                <w:sz w:val="16"/>
                <w:szCs w:val="16"/>
              </w:rPr>
              <w:tab/>
              <w:t>• Quaternary: Information services</w:t>
            </w:r>
          </w:p>
          <w:p w14:paraId="6D14433D" w14:textId="07BD88F9" w:rsidR="00BA45BC" w:rsidRPr="00371409" w:rsidRDefault="00BA45BC" w:rsidP="00241F5B">
            <w:pPr>
              <w:pStyle w:val="BodyText"/>
              <w:keepLines/>
              <w:spacing w:line="228" w:lineRule="auto"/>
              <w:rPr>
                <w:rFonts w:ascii="Calibri" w:hAnsi="Calibri" w:cs="Calibri"/>
                <w:sz w:val="16"/>
                <w:szCs w:val="16"/>
              </w:rPr>
            </w:pPr>
            <w:r w:rsidRPr="00371409">
              <w:rPr>
                <w:rFonts w:ascii="Calibri" w:hAnsi="Calibri" w:cs="Calibri"/>
                <w:sz w:val="16"/>
                <w:szCs w:val="16"/>
              </w:rPr>
              <w:tab/>
              <w:t>• Quinary: Human services *sometimes included*</w:t>
            </w:r>
          </w:p>
        </w:tc>
      </w:tr>
      <w:tr w:rsidR="00371409" w:rsidRPr="00371409" w14:paraId="2654F5BA" w14:textId="77777777" w:rsidTr="00241F5B">
        <w:trPr>
          <w:jc w:val="center"/>
        </w:trPr>
        <w:tc>
          <w:tcPr>
            <w:tcW w:w="1885" w:type="dxa"/>
          </w:tcPr>
          <w:p w14:paraId="527E94B9" w14:textId="640AEA37"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lastRenderedPageBreak/>
              <w:t>Security</w:t>
            </w:r>
          </w:p>
        </w:tc>
        <w:tc>
          <w:tcPr>
            <w:tcW w:w="7830" w:type="dxa"/>
          </w:tcPr>
          <w:p w14:paraId="5D1C6B80" w14:textId="485373C4"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property of being protected from unintended or unauthorized access, change or destruction ensuring availability, integrity and confidentiality [IIC]</w:t>
            </w:r>
          </w:p>
        </w:tc>
      </w:tr>
      <w:tr w:rsidR="00371409" w:rsidRPr="00371409" w14:paraId="2482DF3C" w14:textId="77777777" w:rsidTr="00241F5B">
        <w:trPr>
          <w:jc w:val="center"/>
        </w:trPr>
        <w:tc>
          <w:tcPr>
            <w:tcW w:w="1885" w:type="dxa"/>
          </w:tcPr>
          <w:p w14:paraId="2463AD73" w14:textId="70E8706C"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Service</w:t>
            </w:r>
          </w:p>
        </w:tc>
        <w:tc>
          <w:tcPr>
            <w:tcW w:w="7830" w:type="dxa"/>
          </w:tcPr>
          <w:p w14:paraId="1F01D631" w14:textId="1AB95F3F"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A particular activity that is required for a supply chain to function.  Examples include transportation, warehousing, Software as a Service (SaaS), physical security, system administration, cloud services, accounting/fiscal</w:t>
            </w:r>
          </w:p>
        </w:tc>
      </w:tr>
      <w:tr w:rsidR="00371409" w:rsidRPr="00371409" w14:paraId="39D76D66" w14:textId="77777777" w:rsidTr="00241F5B">
        <w:trPr>
          <w:jc w:val="center"/>
        </w:trPr>
        <w:tc>
          <w:tcPr>
            <w:tcW w:w="1885" w:type="dxa"/>
          </w:tcPr>
          <w:p w14:paraId="4BBAB492" w14:textId="770C1FD6"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Supplier</w:t>
            </w:r>
          </w:p>
        </w:tc>
        <w:tc>
          <w:tcPr>
            <w:tcW w:w="7830" w:type="dxa"/>
          </w:tcPr>
          <w:p w14:paraId="54AE3295" w14:textId="37133E5F"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An organization or entity that provides supplies and/or services.  Examples include companies, manufacturers, government organizations, contractors, OEMs, wholesalers, import/export entities</w:t>
            </w:r>
          </w:p>
        </w:tc>
      </w:tr>
      <w:tr w:rsidR="00371409" w:rsidRPr="00371409" w14:paraId="04C54D70" w14:textId="77777777" w:rsidTr="00241F5B">
        <w:trPr>
          <w:jc w:val="center"/>
        </w:trPr>
        <w:tc>
          <w:tcPr>
            <w:tcW w:w="1885" w:type="dxa"/>
          </w:tcPr>
          <w:p w14:paraId="188CB1C8" w14:textId="2DE05CD3"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Supply</w:t>
            </w:r>
          </w:p>
        </w:tc>
        <w:tc>
          <w:tcPr>
            <w:tcW w:w="7830" w:type="dxa"/>
          </w:tcPr>
          <w:p w14:paraId="688D0352" w14:textId="61598560"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A particular physical or digital object, entity, part, component or material.  Examples include devices, chips/boards, software libraries and applications, consumer goods, raw and intermediate materials.</w:t>
            </w:r>
          </w:p>
        </w:tc>
      </w:tr>
      <w:tr w:rsidR="00371409" w:rsidRPr="00371409" w14:paraId="1E5ACBA4" w14:textId="77777777" w:rsidTr="00241F5B">
        <w:trPr>
          <w:jc w:val="center"/>
        </w:trPr>
        <w:tc>
          <w:tcPr>
            <w:tcW w:w="1885" w:type="dxa"/>
          </w:tcPr>
          <w:p w14:paraId="203883B4" w14:textId="41FC254E"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Supply Chain</w:t>
            </w:r>
          </w:p>
        </w:tc>
        <w:tc>
          <w:tcPr>
            <w:tcW w:w="7830" w:type="dxa"/>
          </w:tcPr>
          <w:p w14:paraId="332144D7" w14:textId="29B53428"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A network of entities and people that work directly and indirectly to move a good or service from production to the final consumer.</w:t>
            </w:r>
          </w:p>
        </w:tc>
      </w:tr>
      <w:tr w:rsidR="00371409" w:rsidRPr="00371409" w14:paraId="51B5F8BC" w14:textId="77777777" w:rsidTr="00241F5B">
        <w:trPr>
          <w:jc w:val="center"/>
        </w:trPr>
        <w:tc>
          <w:tcPr>
            <w:tcW w:w="1885" w:type="dxa"/>
          </w:tcPr>
          <w:p w14:paraId="1C431CC2" w14:textId="0F79A804"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Supply Chain Security (SCS)</w:t>
            </w:r>
          </w:p>
        </w:tc>
        <w:tc>
          <w:tcPr>
            <w:tcW w:w="7830" w:type="dxa"/>
          </w:tcPr>
          <w:p w14:paraId="55B31192" w14:textId="3998FC06"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The part of supply chain management that focuses on the risk management of external suppliers, vendors, logistics and transportation. Its goal is to identify, analyze and mitigate the risks inherent in working with other organizations as part of a supply chain. Supply chain security involves both the physical security relating to products and cybersecurity for software and services.</w:t>
            </w:r>
          </w:p>
        </w:tc>
      </w:tr>
      <w:tr w:rsidR="00371409" w:rsidRPr="00371409" w14:paraId="1C68089F" w14:textId="77777777" w:rsidTr="00241F5B">
        <w:trPr>
          <w:jc w:val="center"/>
        </w:trPr>
        <w:tc>
          <w:tcPr>
            <w:tcW w:w="1885" w:type="dxa"/>
          </w:tcPr>
          <w:p w14:paraId="4D143750" w14:textId="2779FBB7"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Supply Chain Risk Management (SCRM)</w:t>
            </w:r>
          </w:p>
        </w:tc>
        <w:tc>
          <w:tcPr>
            <w:tcW w:w="7830" w:type="dxa"/>
          </w:tcPr>
          <w:p w14:paraId="1B9ACAF0" w14:textId="44142965" w:rsidR="00BA45BC" w:rsidRPr="00371409" w:rsidRDefault="00BA45BC" w:rsidP="00BA45BC">
            <w:pPr>
              <w:pStyle w:val="BodyText"/>
              <w:spacing w:line="228" w:lineRule="auto"/>
              <w:rPr>
                <w:rFonts w:ascii="Calibri" w:hAnsi="Calibri" w:cs="Calibri"/>
                <w:sz w:val="16"/>
                <w:szCs w:val="16"/>
              </w:rPr>
            </w:pPr>
            <w:r w:rsidRPr="00371409">
              <w:rPr>
                <w:rFonts w:ascii="Calibri" w:hAnsi="Calibri" w:cs="Calibri"/>
                <w:sz w:val="16"/>
                <w:szCs w:val="16"/>
              </w:rPr>
              <w:t>A discipline that addresses the threats and vulnerabilities of commercially acquired information and communications technologies within and used by government information and weapon systems.</w:t>
            </w:r>
          </w:p>
        </w:tc>
      </w:tr>
      <w:tr w:rsidR="005074FB" w:rsidRPr="00371409" w14:paraId="7054CE05" w14:textId="77777777" w:rsidTr="00241F5B">
        <w:trPr>
          <w:jc w:val="center"/>
        </w:trPr>
        <w:tc>
          <w:tcPr>
            <w:tcW w:w="1885" w:type="dxa"/>
          </w:tcPr>
          <w:p w14:paraId="58DEECFC" w14:textId="2026FFA4" w:rsidR="005074FB" w:rsidRPr="00371409" w:rsidRDefault="005074FB" w:rsidP="00BA45BC">
            <w:pPr>
              <w:pStyle w:val="BodyText"/>
              <w:spacing w:line="228" w:lineRule="auto"/>
              <w:rPr>
                <w:rFonts w:ascii="Calibri" w:hAnsi="Calibri" w:cs="Calibri"/>
                <w:sz w:val="16"/>
                <w:szCs w:val="16"/>
              </w:rPr>
            </w:pPr>
            <w:r w:rsidRPr="00371409">
              <w:rPr>
                <w:rFonts w:ascii="Calibri" w:hAnsi="Calibri" w:cs="Calibri"/>
                <w:sz w:val="16"/>
                <w:szCs w:val="16"/>
              </w:rPr>
              <w:t>T</w:t>
            </w:r>
            <w:r w:rsidRPr="00371409">
              <w:rPr>
                <w:sz w:val="16"/>
                <w:szCs w:val="16"/>
              </w:rPr>
              <w:t>raining</w:t>
            </w:r>
          </w:p>
        </w:tc>
        <w:tc>
          <w:tcPr>
            <w:tcW w:w="7830" w:type="dxa"/>
          </w:tcPr>
          <w:p w14:paraId="7B3661D9" w14:textId="01F70D0A" w:rsidR="005074FB" w:rsidRPr="00371409" w:rsidRDefault="005074FB" w:rsidP="00BA45BC">
            <w:pPr>
              <w:pStyle w:val="BodyText"/>
              <w:spacing w:line="228" w:lineRule="auto"/>
              <w:rPr>
                <w:rFonts w:ascii="Calibri" w:hAnsi="Calibri" w:cs="Calibri"/>
                <w:sz w:val="16"/>
                <w:szCs w:val="16"/>
              </w:rPr>
            </w:pPr>
            <w:r w:rsidRPr="00371409">
              <w:rPr>
                <w:rFonts w:ascii="Calibri" w:hAnsi="Calibri" w:cs="Calibri"/>
                <w:sz w:val="16"/>
                <w:szCs w:val="16"/>
              </w:rPr>
              <w:t>The lack of appropriate training for supply chain management, cybersecurity, industrial security and other areas where a skilled workforce is usually necessary to address a class of risks can be assessed at the company level or for a particular portion of the company involved in a specific product or service.</w:t>
            </w:r>
          </w:p>
        </w:tc>
      </w:tr>
      <w:tr w:rsidR="0039102E" w:rsidRPr="00371409" w14:paraId="2572C022" w14:textId="77777777" w:rsidTr="00241F5B">
        <w:trPr>
          <w:jc w:val="center"/>
        </w:trPr>
        <w:tc>
          <w:tcPr>
            <w:tcW w:w="1885" w:type="dxa"/>
          </w:tcPr>
          <w:p w14:paraId="3D2D72E6" w14:textId="3DF4CA04" w:rsidR="0039102E" w:rsidRPr="00371409" w:rsidRDefault="0039102E" w:rsidP="00BA45BC">
            <w:pPr>
              <w:pStyle w:val="BodyText"/>
              <w:spacing w:line="228" w:lineRule="auto"/>
              <w:rPr>
                <w:rFonts w:ascii="Calibri" w:hAnsi="Calibri" w:cs="Calibri"/>
                <w:sz w:val="16"/>
                <w:szCs w:val="16"/>
              </w:rPr>
            </w:pPr>
            <w:r w:rsidRPr="0039102E">
              <w:rPr>
                <w:rFonts w:ascii="Calibri" w:hAnsi="Calibri" w:cs="Calibri"/>
                <w:sz w:val="16"/>
                <w:szCs w:val="16"/>
              </w:rPr>
              <w:t>Training Data Lineage</w:t>
            </w:r>
          </w:p>
        </w:tc>
        <w:tc>
          <w:tcPr>
            <w:tcW w:w="7830" w:type="dxa"/>
          </w:tcPr>
          <w:p w14:paraId="139DBD45" w14:textId="5205F7C9" w:rsidR="0039102E" w:rsidRPr="00371409" w:rsidRDefault="0039102E" w:rsidP="00BA45BC">
            <w:pPr>
              <w:pStyle w:val="BodyText"/>
              <w:spacing w:line="228" w:lineRule="auto"/>
              <w:rPr>
                <w:rFonts w:ascii="Calibri" w:hAnsi="Calibri" w:cs="Calibri"/>
                <w:sz w:val="16"/>
                <w:szCs w:val="16"/>
              </w:rPr>
            </w:pPr>
            <w:r w:rsidRPr="0039102E">
              <w:rPr>
                <w:rFonts w:ascii="Calibri" w:hAnsi="Calibri" w:cs="Calibri"/>
                <w:sz w:val="16"/>
                <w:szCs w:val="16"/>
              </w:rPr>
              <w:t>Complete history and provenance of data used to train AI models</w:t>
            </w:r>
          </w:p>
        </w:tc>
      </w:tr>
      <w:tr w:rsidR="00E352A4" w:rsidRPr="00D60250" w14:paraId="55577B87" w14:textId="77777777" w:rsidTr="00241F5B">
        <w:trPr>
          <w:jc w:val="center"/>
        </w:trPr>
        <w:tc>
          <w:tcPr>
            <w:tcW w:w="1885" w:type="dxa"/>
          </w:tcPr>
          <w:p w14:paraId="1675EAFF" w14:textId="476A21D7" w:rsidR="00E352A4" w:rsidRPr="00D60250" w:rsidRDefault="00E352A4"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Trusted Execution Environment (TEE)</w:t>
            </w:r>
          </w:p>
        </w:tc>
        <w:tc>
          <w:tcPr>
            <w:tcW w:w="7830" w:type="dxa"/>
          </w:tcPr>
          <w:p w14:paraId="44C504D7" w14:textId="658E5440" w:rsidR="00E352A4" w:rsidRPr="00D60250" w:rsidRDefault="00E352A4" w:rsidP="00E352A4">
            <w:pPr>
              <w:pStyle w:val="BodyText"/>
              <w:tabs>
                <w:tab w:val="left" w:pos="1499"/>
              </w:tabs>
              <w:spacing w:line="228" w:lineRule="auto"/>
              <w:rPr>
                <w:rFonts w:ascii="Calibri" w:hAnsi="Calibri" w:cs="Calibri"/>
                <w:color w:val="EE0000"/>
                <w:sz w:val="16"/>
                <w:szCs w:val="16"/>
              </w:rPr>
            </w:pPr>
            <w:r w:rsidRPr="00D60250">
              <w:rPr>
                <w:rFonts w:ascii="Calibri" w:hAnsi="Calibri" w:cs="Calibri"/>
                <w:color w:val="EE0000"/>
                <w:sz w:val="16"/>
                <w:szCs w:val="16"/>
              </w:rPr>
              <w:t>A secure, hardware-isolated processing area used to protect AI model weights and inference operations from unauthorized access or memory-dumping attacks</w:t>
            </w:r>
          </w:p>
        </w:tc>
      </w:tr>
      <w:tr w:rsidR="00E352A4" w:rsidRPr="00D60250" w14:paraId="4AA370C3" w14:textId="77777777" w:rsidTr="00241F5B">
        <w:trPr>
          <w:jc w:val="center"/>
        </w:trPr>
        <w:tc>
          <w:tcPr>
            <w:tcW w:w="1885" w:type="dxa"/>
          </w:tcPr>
          <w:p w14:paraId="7A4154B4" w14:textId="70E88767" w:rsidR="00E352A4" w:rsidRPr="00D60250" w:rsidRDefault="00E352A4"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Trust Level Classification</w:t>
            </w:r>
          </w:p>
        </w:tc>
        <w:tc>
          <w:tcPr>
            <w:tcW w:w="7830" w:type="dxa"/>
          </w:tcPr>
          <w:p w14:paraId="375B74FA" w14:textId="2A027706" w:rsidR="00E352A4" w:rsidRPr="00D60250" w:rsidRDefault="00E352A4" w:rsidP="00BA45BC">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The categorization of inputs to an AI agent by source — distinguishing operator instructions from environmental content such as web pages, emails, or tool outputs — to prevent untrusted content from being interpreted as commands</w:t>
            </w:r>
          </w:p>
        </w:tc>
      </w:tr>
    </w:tbl>
    <w:p w14:paraId="766FE4E8" w14:textId="77777777" w:rsidR="009E131E" w:rsidRDefault="009E131E" w:rsidP="009E131E">
      <w:pPr>
        <w:jc w:val="center"/>
        <w:rPr>
          <w:rFonts w:ascii="Calibri" w:hAnsi="Calibri" w:cs="Calibri"/>
          <w:sz w:val="16"/>
          <w:szCs w:val="16"/>
        </w:rPr>
      </w:pPr>
    </w:p>
    <w:p w14:paraId="3DAD8E38" w14:textId="77777777" w:rsidR="009E131E" w:rsidRDefault="009E131E" w:rsidP="009E131E">
      <w:pPr>
        <w:jc w:val="center"/>
        <w:rPr>
          <w:rFonts w:ascii="Calibri" w:hAnsi="Calibri" w:cs="Calibri"/>
          <w:sz w:val="16"/>
          <w:szCs w:val="16"/>
        </w:rPr>
        <w:sectPr w:rsidR="009E131E" w:rsidSect="009E131E">
          <w:headerReference w:type="even" r:id="rId132"/>
          <w:headerReference w:type="default" r:id="rId133"/>
          <w:headerReference w:type="first" r:id="rId134"/>
          <w:type w:val="continuous"/>
          <w:pgSz w:w="12240" w:h="15840"/>
          <w:pgMar w:top="1152" w:right="1152" w:bottom="1152" w:left="1152" w:header="720" w:footer="720" w:gutter="0"/>
          <w:cols w:space="720"/>
          <w:titlePg/>
          <w:docGrid w:linePitch="360"/>
        </w:sectPr>
      </w:pPr>
    </w:p>
    <w:p w14:paraId="4635D070" w14:textId="77777777" w:rsidR="009E131E" w:rsidRDefault="009E131E" w:rsidP="009E131E">
      <w:pPr>
        <w:jc w:val="center"/>
        <w:rPr>
          <w:rFonts w:ascii="Calibri" w:hAnsi="Calibri" w:cs="Calibri"/>
          <w:sz w:val="16"/>
          <w:szCs w:val="16"/>
        </w:rPr>
      </w:pPr>
    </w:p>
    <w:p w14:paraId="198A2737" w14:textId="77777777" w:rsidR="009E131E" w:rsidRDefault="009E131E" w:rsidP="009E131E">
      <w:pPr>
        <w:rPr>
          <w:rFonts w:ascii="Calibri" w:hAnsi="Calibri" w:cs="Calibri"/>
          <w:sz w:val="16"/>
          <w:szCs w:val="16"/>
        </w:rPr>
      </w:pPr>
      <w:r>
        <w:rPr>
          <w:rFonts w:ascii="Calibri" w:hAnsi="Calibri" w:cs="Calibri"/>
          <w:sz w:val="16"/>
          <w:szCs w:val="16"/>
        </w:rPr>
        <w:br w:type="page"/>
      </w:r>
    </w:p>
    <w:p w14:paraId="640F2A3E" w14:textId="77777777" w:rsidR="009E131E" w:rsidRPr="00D60250" w:rsidRDefault="009E131E" w:rsidP="009E131E">
      <w:pPr>
        <w:pStyle w:val="Heading2"/>
        <w:ind w:left="-450"/>
        <w:jc w:val="center"/>
        <w:rPr>
          <w:rFonts w:ascii="Calibri" w:eastAsia="Times New Roman" w:hAnsi="Calibri" w:cs="Calibri"/>
          <w:b/>
          <w:bCs/>
          <w:color w:val="EE0000"/>
          <w:sz w:val="16"/>
          <w:szCs w:val="16"/>
        </w:rPr>
      </w:pPr>
      <w:bookmarkStart w:id="29" w:name="_Toc222324826"/>
      <w:r w:rsidRPr="00D60250">
        <w:rPr>
          <w:rFonts w:ascii="Calibri" w:eastAsia="Times New Roman" w:hAnsi="Calibri" w:cs="Calibri"/>
          <w:b/>
          <w:bCs/>
          <w:color w:val="EE0000"/>
          <w:sz w:val="16"/>
          <w:szCs w:val="16"/>
        </w:rPr>
        <w:lastRenderedPageBreak/>
        <w:t>System of Trust Reused Risk Measures and Which Risk Factors They Are In</w:t>
      </w:r>
      <w:bookmarkEnd w:id="29"/>
    </w:p>
    <w:p w14:paraId="34D46E61" w14:textId="77777777" w:rsidR="009E131E" w:rsidRPr="00D60250" w:rsidRDefault="009E131E" w:rsidP="009E131E">
      <w:pPr>
        <w:pStyle w:val="Heading2"/>
        <w:ind w:left="-450"/>
        <w:jc w:val="center"/>
        <w:rPr>
          <w:rFonts w:ascii="Calibri" w:eastAsia="Times New Roman" w:hAnsi="Calibri" w:cs="Calibri"/>
          <w:b/>
          <w:bCs/>
          <w:color w:val="EE0000"/>
          <w:sz w:val="16"/>
          <w:szCs w:val="16"/>
        </w:rPr>
        <w:sectPr w:rsidR="009E131E" w:rsidRPr="00D60250" w:rsidSect="009E131E">
          <w:headerReference w:type="even" r:id="rId135"/>
          <w:headerReference w:type="default" r:id="rId136"/>
          <w:headerReference w:type="first" r:id="rId137"/>
          <w:type w:val="continuous"/>
          <w:pgSz w:w="12240" w:h="15840"/>
          <w:pgMar w:top="1152" w:right="1152" w:bottom="1152" w:left="1152" w:header="720" w:footer="720" w:gutter="0"/>
          <w:cols w:space="720"/>
          <w:titlePg/>
          <w:docGrid w:linePitch="360"/>
        </w:sectPr>
      </w:pPr>
    </w:p>
    <w:tbl>
      <w:tblPr>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2" w:type="dxa"/>
          <w:right w:w="72" w:type="dxa"/>
        </w:tblCellMar>
        <w:tblLook w:val="04A0" w:firstRow="1" w:lastRow="0" w:firstColumn="1" w:lastColumn="0" w:noHBand="0" w:noVBand="1"/>
      </w:tblPr>
      <w:tblGrid>
        <w:gridCol w:w="7465"/>
        <w:gridCol w:w="1823"/>
      </w:tblGrid>
      <w:tr w:rsidR="009E131E" w:rsidRPr="00D60250" w14:paraId="69D8691C" w14:textId="77777777" w:rsidTr="00F777BE">
        <w:trPr>
          <w:cantSplit/>
          <w:tblHeader/>
          <w:jc w:val="center"/>
        </w:trPr>
        <w:tc>
          <w:tcPr>
            <w:tcW w:w="7465" w:type="dxa"/>
            <w:shd w:val="clear" w:color="auto" w:fill="D9E2F3" w:themeFill="accent1" w:themeFillTint="33"/>
          </w:tcPr>
          <w:p w14:paraId="549B619E" w14:textId="77777777" w:rsidR="009E131E" w:rsidRPr="00D60250" w:rsidRDefault="009E131E" w:rsidP="00F777BE">
            <w:pPr>
              <w:pStyle w:val="BodyTextBold"/>
              <w:spacing w:line="228" w:lineRule="auto"/>
              <w:rPr>
                <w:rFonts w:ascii="Calibri" w:hAnsi="Calibri" w:cs="Calibri"/>
                <w:color w:val="EE0000"/>
                <w:sz w:val="16"/>
                <w:szCs w:val="16"/>
              </w:rPr>
            </w:pPr>
            <w:r w:rsidRPr="00D60250">
              <w:rPr>
                <w:rFonts w:ascii="Calibri" w:hAnsi="Calibri" w:cs="Calibri"/>
                <w:color w:val="EE0000"/>
                <w:sz w:val="16"/>
                <w:szCs w:val="16"/>
              </w:rPr>
              <w:t>Risk Measure</w:t>
            </w:r>
          </w:p>
        </w:tc>
        <w:tc>
          <w:tcPr>
            <w:tcW w:w="1823" w:type="dxa"/>
            <w:shd w:val="clear" w:color="auto" w:fill="D9E2F3" w:themeFill="accent1" w:themeFillTint="33"/>
          </w:tcPr>
          <w:p w14:paraId="67FCD731" w14:textId="77777777" w:rsidR="009E131E" w:rsidRPr="00D60250" w:rsidRDefault="009E131E" w:rsidP="00F777BE">
            <w:pPr>
              <w:pStyle w:val="BodyText"/>
              <w:spacing w:line="228" w:lineRule="auto"/>
              <w:rPr>
                <w:rFonts w:ascii="Calibri" w:hAnsi="Calibri" w:cs="Calibri"/>
                <w:b/>
                <w:bCs/>
                <w:color w:val="EE0000"/>
                <w:sz w:val="16"/>
                <w:szCs w:val="16"/>
              </w:rPr>
            </w:pPr>
            <w:r w:rsidRPr="00D60250">
              <w:rPr>
                <w:rFonts w:ascii="Calibri" w:hAnsi="Calibri" w:cs="Calibri"/>
                <w:b/>
                <w:bCs/>
                <w:color w:val="EE0000"/>
                <w:sz w:val="16"/>
                <w:szCs w:val="16"/>
              </w:rPr>
              <w:t>Risk Factors</w:t>
            </w:r>
          </w:p>
        </w:tc>
      </w:tr>
      <w:tr w:rsidR="009E131E" w:rsidRPr="00D60250" w14:paraId="23B9E7DB" w14:textId="77777777" w:rsidTr="00F777BE">
        <w:trPr>
          <w:trHeight w:val="629"/>
          <w:jc w:val="center"/>
        </w:trPr>
        <w:tc>
          <w:tcPr>
            <w:tcW w:w="7465" w:type="dxa"/>
            <w:vAlign w:val="center"/>
          </w:tcPr>
          <w:p w14:paraId="2E45501C"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RM-957: Are less than all service infrastructure remote access activity logs reviewed and audited?</w:t>
            </w:r>
          </w:p>
        </w:tc>
        <w:tc>
          <w:tcPr>
            <w:tcW w:w="1823" w:type="dxa"/>
            <w:vAlign w:val="center"/>
          </w:tcPr>
          <w:p w14:paraId="341EFC18"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RF-103, RF-108, RF-109</w:t>
            </w:r>
          </w:p>
        </w:tc>
      </w:tr>
      <w:tr w:rsidR="009E131E" w:rsidRPr="00D60250" w14:paraId="7438FEF4" w14:textId="77777777" w:rsidTr="00F777BE">
        <w:trPr>
          <w:trHeight w:val="629"/>
          <w:jc w:val="center"/>
        </w:trPr>
        <w:tc>
          <w:tcPr>
            <w:tcW w:w="7465" w:type="dxa"/>
            <w:vAlign w:val="center"/>
          </w:tcPr>
          <w:p w14:paraId="2E008CCF"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RM-167: Does the contract not call for shrink wrapping or other protective measures?</w:t>
            </w:r>
          </w:p>
        </w:tc>
        <w:tc>
          <w:tcPr>
            <w:tcW w:w="1823" w:type="dxa"/>
            <w:vAlign w:val="center"/>
          </w:tcPr>
          <w:p w14:paraId="6626A947"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RF-77, RF-84, RF-85</w:t>
            </w:r>
          </w:p>
        </w:tc>
      </w:tr>
      <w:tr w:rsidR="009E131E" w:rsidRPr="00D60250" w14:paraId="4E8CA569" w14:textId="77777777" w:rsidTr="00F777BE">
        <w:trPr>
          <w:trHeight w:val="629"/>
          <w:jc w:val="center"/>
        </w:trPr>
        <w:tc>
          <w:tcPr>
            <w:tcW w:w="7465" w:type="dxa"/>
            <w:vAlign w:val="center"/>
          </w:tcPr>
          <w:p w14:paraId="4999C1A3"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RM-1124: Does the company not inspect sub-supplier packaging against pre-defined specifications on a per component and per container basis?</w:t>
            </w:r>
          </w:p>
        </w:tc>
        <w:tc>
          <w:tcPr>
            <w:tcW w:w="1823" w:type="dxa"/>
            <w:vAlign w:val="center"/>
          </w:tcPr>
          <w:p w14:paraId="2AA672BE"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RF-77, RF-84, RF-85</w:t>
            </w:r>
          </w:p>
        </w:tc>
      </w:tr>
      <w:tr w:rsidR="009E131E" w:rsidRPr="00D60250" w14:paraId="50528473" w14:textId="77777777" w:rsidTr="00F777BE">
        <w:trPr>
          <w:trHeight w:val="629"/>
          <w:jc w:val="center"/>
        </w:trPr>
        <w:tc>
          <w:tcPr>
            <w:tcW w:w="7465" w:type="dxa"/>
            <w:vAlign w:val="center"/>
          </w:tcPr>
          <w:p w14:paraId="04B28471"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RM-1122: Does the company not perform inspections upon receipt of sub-supplier material and packaging?</w:t>
            </w:r>
          </w:p>
        </w:tc>
        <w:tc>
          <w:tcPr>
            <w:tcW w:w="1823" w:type="dxa"/>
            <w:vAlign w:val="center"/>
          </w:tcPr>
          <w:p w14:paraId="4F8F879D"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RF-77, RF-84, RF-85</w:t>
            </w:r>
          </w:p>
        </w:tc>
      </w:tr>
      <w:tr w:rsidR="009E131E" w:rsidRPr="00D60250" w14:paraId="6F77197B" w14:textId="77777777" w:rsidTr="00F777BE">
        <w:trPr>
          <w:trHeight w:val="629"/>
          <w:jc w:val="center"/>
        </w:trPr>
        <w:tc>
          <w:tcPr>
            <w:tcW w:w="7465" w:type="dxa"/>
            <w:vAlign w:val="center"/>
          </w:tcPr>
          <w:p w14:paraId="08B017A2"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RM-1119: Does the company not require the use of tamper-evident packaging by sub-suppliers?</w:t>
            </w:r>
          </w:p>
        </w:tc>
        <w:tc>
          <w:tcPr>
            <w:tcW w:w="1823" w:type="dxa"/>
            <w:vAlign w:val="center"/>
          </w:tcPr>
          <w:p w14:paraId="66874BE2"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RF-77, RF-84, RF-85</w:t>
            </w:r>
          </w:p>
        </w:tc>
      </w:tr>
      <w:tr w:rsidR="009E131E" w:rsidRPr="00D60250" w14:paraId="397EA3A7" w14:textId="77777777" w:rsidTr="00F777BE">
        <w:trPr>
          <w:trHeight w:val="629"/>
          <w:jc w:val="center"/>
        </w:trPr>
        <w:tc>
          <w:tcPr>
            <w:tcW w:w="7465" w:type="dxa"/>
            <w:vAlign w:val="center"/>
          </w:tcPr>
          <w:p w14:paraId="4719719A"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RM-1116: Does the company not require the use of tamper-evident packaging for all of its products?</w:t>
            </w:r>
          </w:p>
        </w:tc>
        <w:tc>
          <w:tcPr>
            <w:tcW w:w="1823" w:type="dxa"/>
            <w:vAlign w:val="center"/>
          </w:tcPr>
          <w:p w14:paraId="36280CC5"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RF-77, RF-84, RF-85</w:t>
            </w:r>
          </w:p>
        </w:tc>
      </w:tr>
      <w:tr w:rsidR="009E131E" w:rsidRPr="00D60250" w14:paraId="3948D45B" w14:textId="77777777" w:rsidTr="00F777BE">
        <w:trPr>
          <w:trHeight w:val="629"/>
          <w:jc w:val="center"/>
        </w:trPr>
        <w:tc>
          <w:tcPr>
            <w:tcW w:w="7465" w:type="dxa"/>
            <w:vAlign w:val="center"/>
          </w:tcPr>
          <w:p w14:paraId="4A591F73"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(RM-xx9) Are there critical components for which Tier-2, Tier-3, and deeper suppliers are not identified?</w:t>
            </w:r>
          </w:p>
        </w:tc>
        <w:tc>
          <w:tcPr>
            <w:tcW w:w="1823" w:type="dxa"/>
            <w:vAlign w:val="center"/>
          </w:tcPr>
          <w:p w14:paraId="58185A30"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RF-xx2, RF-xx3</w:t>
            </w:r>
          </w:p>
        </w:tc>
      </w:tr>
      <w:tr w:rsidR="009E131E" w:rsidRPr="00D60250" w14:paraId="15CDE471" w14:textId="77777777" w:rsidTr="00F777BE">
        <w:trPr>
          <w:trHeight w:val="629"/>
          <w:jc w:val="center"/>
        </w:trPr>
        <w:tc>
          <w:tcPr>
            <w:tcW w:w="7465" w:type="dxa"/>
            <w:vAlign w:val="center"/>
          </w:tcPr>
          <w:p w14:paraId="3A0776A2"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(RM-xx8) Are there significant portions of total spend or volume for which Tier-2, Tier-3, and deeper suppliers are not identified?</w:t>
            </w:r>
          </w:p>
        </w:tc>
        <w:tc>
          <w:tcPr>
            <w:tcW w:w="1823" w:type="dxa"/>
            <w:vAlign w:val="center"/>
          </w:tcPr>
          <w:p w14:paraId="4B5EFAF2"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RF-xx2, RF-xx3</w:t>
            </w:r>
          </w:p>
        </w:tc>
      </w:tr>
      <w:tr w:rsidR="009E131E" w:rsidRPr="00D60250" w14:paraId="5C9163C0" w14:textId="77777777" w:rsidTr="00F777BE">
        <w:trPr>
          <w:trHeight w:val="629"/>
          <w:jc w:val="center"/>
        </w:trPr>
        <w:tc>
          <w:tcPr>
            <w:tcW w:w="7465" w:type="dxa"/>
            <w:vAlign w:val="center"/>
          </w:tcPr>
          <w:p w14:paraId="16C18451"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(RM-x10) Are there Tier-2, Tier-3, or deeper suppliers that are not documented and linked to corresponding Tier-1 suppliers?</w:t>
            </w:r>
          </w:p>
        </w:tc>
        <w:tc>
          <w:tcPr>
            <w:tcW w:w="1823" w:type="dxa"/>
            <w:vAlign w:val="center"/>
          </w:tcPr>
          <w:p w14:paraId="18FDD2EC"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RF-xx2, RF-xx3</w:t>
            </w:r>
          </w:p>
        </w:tc>
      </w:tr>
      <w:tr w:rsidR="009E131E" w:rsidRPr="00D60250" w14:paraId="61C3EAC5" w14:textId="77777777" w:rsidTr="00F777BE">
        <w:trPr>
          <w:trHeight w:val="629"/>
          <w:jc w:val="center"/>
        </w:trPr>
        <w:tc>
          <w:tcPr>
            <w:tcW w:w="7465" w:type="dxa"/>
            <w:vAlign w:val="center"/>
          </w:tcPr>
          <w:p w14:paraId="50ACA98C"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RM-310: Does the documentation contain detailed indexing?</w:t>
            </w:r>
          </w:p>
        </w:tc>
        <w:tc>
          <w:tcPr>
            <w:tcW w:w="1823" w:type="dxa"/>
            <w:vAlign w:val="center"/>
          </w:tcPr>
          <w:p w14:paraId="0AF12FD0"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RF-155, RF-x23</w:t>
            </w:r>
          </w:p>
        </w:tc>
      </w:tr>
      <w:tr w:rsidR="009E131E" w:rsidRPr="00D60250" w14:paraId="0A6C6221" w14:textId="77777777" w:rsidTr="00F777BE">
        <w:trPr>
          <w:trHeight w:val="629"/>
          <w:jc w:val="center"/>
        </w:trPr>
        <w:tc>
          <w:tcPr>
            <w:tcW w:w="7465" w:type="dxa"/>
            <w:vAlign w:val="center"/>
          </w:tcPr>
          <w:p w14:paraId="341267DA"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RM-1734: Does the service provider lack an explicit business continuity plan for the service?</w:t>
            </w:r>
          </w:p>
        </w:tc>
        <w:tc>
          <w:tcPr>
            <w:tcW w:w="1823" w:type="dxa"/>
            <w:vAlign w:val="center"/>
          </w:tcPr>
          <w:p w14:paraId="4126D955"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RF-892, RF-972</w:t>
            </w:r>
          </w:p>
        </w:tc>
      </w:tr>
      <w:tr w:rsidR="009E131E" w:rsidRPr="00D60250" w14:paraId="00F2FC52" w14:textId="77777777" w:rsidTr="00F777BE">
        <w:trPr>
          <w:trHeight w:val="629"/>
          <w:jc w:val="center"/>
        </w:trPr>
        <w:tc>
          <w:tcPr>
            <w:tcW w:w="7465" w:type="dxa"/>
            <w:vAlign w:val="center"/>
          </w:tcPr>
          <w:p w14:paraId="7AFD5411"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RM-1683: Does supplier lack explicit security requirements for software supply?</w:t>
            </w:r>
          </w:p>
        </w:tc>
        <w:tc>
          <w:tcPr>
            <w:tcW w:w="1823" w:type="dxa"/>
            <w:vAlign w:val="center"/>
          </w:tcPr>
          <w:p w14:paraId="638F0656"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RF-736, RF-737</w:t>
            </w:r>
          </w:p>
        </w:tc>
      </w:tr>
      <w:tr w:rsidR="009E131E" w:rsidRPr="00D60250" w14:paraId="57735526" w14:textId="77777777" w:rsidTr="00F777BE">
        <w:trPr>
          <w:trHeight w:val="629"/>
          <w:jc w:val="center"/>
        </w:trPr>
        <w:tc>
          <w:tcPr>
            <w:tcW w:w="7465" w:type="dxa"/>
            <w:vAlign w:val="center"/>
          </w:tcPr>
          <w:p w14:paraId="04C6788F"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RM-1682: Does supplier lack explicitly defined process and procedures for integration and deployment of the software supply?</w:t>
            </w:r>
          </w:p>
        </w:tc>
        <w:tc>
          <w:tcPr>
            <w:tcW w:w="1823" w:type="dxa"/>
            <w:vAlign w:val="center"/>
          </w:tcPr>
          <w:p w14:paraId="4D0BC437"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RF-736, RF-737</w:t>
            </w:r>
          </w:p>
        </w:tc>
      </w:tr>
      <w:tr w:rsidR="009E131E" w:rsidRPr="00D60250" w14:paraId="067FFCE5" w14:textId="77777777" w:rsidTr="00F777BE">
        <w:trPr>
          <w:trHeight w:val="629"/>
          <w:jc w:val="center"/>
        </w:trPr>
        <w:tc>
          <w:tcPr>
            <w:tcW w:w="7465" w:type="dxa"/>
            <w:vAlign w:val="center"/>
          </w:tcPr>
          <w:p w14:paraId="7E9668E5"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RM-1681: Does supplier lack explicit policy for software supply?</w:t>
            </w:r>
          </w:p>
        </w:tc>
        <w:tc>
          <w:tcPr>
            <w:tcW w:w="1823" w:type="dxa"/>
            <w:vAlign w:val="center"/>
          </w:tcPr>
          <w:p w14:paraId="6B430E14"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RF-736, RF-737</w:t>
            </w:r>
          </w:p>
        </w:tc>
      </w:tr>
      <w:tr w:rsidR="009E131E" w:rsidRPr="00D60250" w14:paraId="0DDB0E55" w14:textId="77777777" w:rsidTr="00F777BE">
        <w:trPr>
          <w:trHeight w:val="629"/>
          <w:jc w:val="center"/>
        </w:trPr>
        <w:tc>
          <w:tcPr>
            <w:tcW w:w="7465" w:type="dxa"/>
            <w:vAlign w:val="center"/>
          </w:tcPr>
          <w:p w14:paraId="771598C2"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RM-1601: Does supplier lack an explicit policy for managing anti-malware software on information systems used for printed circuit board supply?</w:t>
            </w:r>
          </w:p>
        </w:tc>
        <w:tc>
          <w:tcPr>
            <w:tcW w:w="1823" w:type="dxa"/>
            <w:vAlign w:val="center"/>
          </w:tcPr>
          <w:p w14:paraId="129233D4"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RF-76, RF-93</w:t>
            </w:r>
          </w:p>
        </w:tc>
      </w:tr>
      <w:tr w:rsidR="009E131E" w:rsidRPr="00D60250" w14:paraId="3CEEB136" w14:textId="77777777" w:rsidTr="00F777BE">
        <w:trPr>
          <w:trHeight w:val="629"/>
          <w:jc w:val="center"/>
        </w:trPr>
        <w:tc>
          <w:tcPr>
            <w:tcW w:w="7465" w:type="dxa"/>
            <w:vAlign w:val="center"/>
          </w:tcPr>
          <w:p w14:paraId="27C17CD7"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RM-1600: Does supplier lack an explicit policy for running anti-malware software on information systems used for printed circuit board supply?</w:t>
            </w:r>
          </w:p>
        </w:tc>
        <w:tc>
          <w:tcPr>
            <w:tcW w:w="1823" w:type="dxa"/>
            <w:vAlign w:val="center"/>
          </w:tcPr>
          <w:p w14:paraId="44DF1328"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RF-76, RF-93</w:t>
            </w:r>
          </w:p>
        </w:tc>
      </w:tr>
      <w:tr w:rsidR="009E131E" w:rsidRPr="00D60250" w14:paraId="4C4EFA22" w14:textId="77777777" w:rsidTr="00F777BE">
        <w:trPr>
          <w:trHeight w:val="629"/>
          <w:jc w:val="center"/>
        </w:trPr>
        <w:tc>
          <w:tcPr>
            <w:tcW w:w="7465" w:type="dxa"/>
            <w:vAlign w:val="center"/>
          </w:tcPr>
          <w:p w14:paraId="2C1129A1"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RM-1576: Does supplier lack an explicit policy for managing anti-malware software on foundry information systems used for chip supply?</w:t>
            </w:r>
          </w:p>
        </w:tc>
        <w:tc>
          <w:tcPr>
            <w:tcW w:w="1823" w:type="dxa"/>
            <w:vAlign w:val="center"/>
          </w:tcPr>
          <w:p w14:paraId="2976C421"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RF-25, RF-51</w:t>
            </w:r>
          </w:p>
        </w:tc>
      </w:tr>
      <w:tr w:rsidR="009E131E" w:rsidRPr="00D60250" w14:paraId="5CAA0B54" w14:textId="77777777" w:rsidTr="00F777BE">
        <w:trPr>
          <w:trHeight w:val="629"/>
          <w:jc w:val="center"/>
        </w:trPr>
        <w:tc>
          <w:tcPr>
            <w:tcW w:w="7465" w:type="dxa"/>
            <w:vAlign w:val="center"/>
          </w:tcPr>
          <w:p w14:paraId="0CDEC385"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RM-1575: Does supplier lack an explicit policy for running anti-malware software on foundry information systems used for chip supply?</w:t>
            </w:r>
          </w:p>
        </w:tc>
        <w:tc>
          <w:tcPr>
            <w:tcW w:w="1823" w:type="dxa"/>
            <w:vAlign w:val="center"/>
          </w:tcPr>
          <w:p w14:paraId="58FF7EA3" w14:textId="77777777" w:rsidR="009E131E" w:rsidRPr="00D60250" w:rsidRDefault="009E131E" w:rsidP="00F777BE">
            <w:pPr>
              <w:pStyle w:val="BodyText"/>
              <w:spacing w:line="228" w:lineRule="auto"/>
              <w:rPr>
                <w:rFonts w:ascii="Calibri" w:hAnsi="Calibri" w:cs="Calibri"/>
                <w:color w:val="EE0000"/>
                <w:sz w:val="16"/>
                <w:szCs w:val="16"/>
              </w:rPr>
            </w:pPr>
            <w:r w:rsidRPr="00D60250">
              <w:rPr>
                <w:rFonts w:ascii="Calibri" w:hAnsi="Calibri" w:cs="Calibri"/>
                <w:color w:val="EE0000"/>
                <w:sz w:val="16"/>
                <w:szCs w:val="16"/>
              </w:rPr>
              <w:t>RF-25, RF-51</w:t>
            </w:r>
          </w:p>
        </w:tc>
      </w:tr>
    </w:tbl>
    <w:p w14:paraId="7EA1EB5A" w14:textId="77777777" w:rsidR="00BF413A" w:rsidRPr="00371409" w:rsidRDefault="00BF413A" w:rsidP="009E131E">
      <w:pPr>
        <w:rPr>
          <w:rFonts w:ascii="Calibri" w:hAnsi="Calibri" w:cs="Calibri"/>
          <w:sz w:val="16"/>
          <w:szCs w:val="16"/>
        </w:rPr>
      </w:pPr>
    </w:p>
    <w:sectPr w:rsidR="00BF413A" w:rsidRPr="00371409" w:rsidSect="001222BD">
      <w:headerReference w:type="even" r:id="rId138"/>
      <w:headerReference w:type="default" r:id="rId139"/>
      <w:headerReference w:type="first" r:id="rId140"/>
      <w:type w:val="continuous"/>
      <w:pgSz w:w="12240" w:h="15840"/>
      <w:pgMar w:top="1152" w:right="1152" w:bottom="1152" w:left="1152"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Sean Barnum" w:date="2026-04-03T14:50:00Z" w:initials="SB">
    <w:p w14:paraId="47F408FF" w14:textId="77777777" w:rsidR="0069685C" w:rsidRDefault="0069685C" w:rsidP="00A17F42">
      <w:r>
        <w:rPr>
          <w:rStyle w:val="CommentReference"/>
        </w:rPr>
        <w:annotationRef/>
      </w:r>
      <w:r>
        <w:rPr>
          <w:sz w:val="20"/>
          <w:szCs w:val="20"/>
        </w:rPr>
        <w:t>This should go under RF-xx2 above</w:t>
      </w:r>
    </w:p>
  </w:comment>
  <w:comment w:id="11" w:author="Sean Barnum" w:date="2026-04-03T14:50:00Z" w:initials="SB">
    <w:p w14:paraId="7809F3AD" w14:textId="77777777" w:rsidR="0069685C" w:rsidRDefault="0069685C" w:rsidP="00A17F42">
      <w:r>
        <w:rPr>
          <w:rStyle w:val="CommentReference"/>
        </w:rPr>
        <w:annotationRef/>
      </w:r>
      <w:r>
        <w:rPr>
          <w:sz w:val="20"/>
          <w:szCs w:val="20"/>
        </w:rPr>
        <w:t>This should go under RF-xx2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F408FF" w15:done="1"/>
  <w15:commentEx w15:paraId="7809F3A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00BD16" w16cex:dateUtc="2026-04-03T18:50:00Z"/>
  <w16cex:commentExtensible w16cex:durableId="71B81CC8" w16cex:dateUtc="2026-04-03T18: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F408FF" w16cid:durableId="3000BD16"/>
  <w16cid:commentId w16cid:paraId="7809F3AD" w16cid:durableId="71B81C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879E2" w14:textId="77777777" w:rsidR="004C5107" w:rsidRDefault="004C5107" w:rsidP="002209D6">
      <w:r>
        <w:separator/>
      </w:r>
    </w:p>
  </w:endnote>
  <w:endnote w:type="continuationSeparator" w:id="0">
    <w:p w14:paraId="291E25D9" w14:textId="77777777" w:rsidR="004C5107" w:rsidRDefault="004C5107" w:rsidP="00220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5291233"/>
      <w:docPartObj>
        <w:docPartGallery w:val="Page Numbers (Bottom of Page)"/>
        <w:docPartUnique/>
      </w:docPartObj>
    </w:sdtPr>
    <w:sdtContent>
      <w:p w14:paraId="62B50F00" w14:textId="358B974B" w:rsidR="00580699" w:rsidRDefault="00580699" w:rsidP="007B0C5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53CD69" w14:textId="77777777" w:rsidR="00FD7FD9" w:rsidRDefault="00FD7F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AC31D" w14:textId="61904E50" w:rsidR="00580699" w:rsidRPr="00E305FD" w:rsidRDefault="00580699" w:rsidP="00580699">
    <w:pPr>
      <w:pStyle w:val="Footer"/>
      <w:jc w:val="center"/>
      <w:rPr>
        <w:sz w:val="18"/>
        <w:szCs w:val="18"/>
      </w:rPr>
    </w:pPr>
    <w:r>
      <w:rPr>
        <w:b/>
        <w:bCs/>
        <w:sz w:val="18"/>
        <w:szCs w:val="18"/>
      </w:rPr>
      <w:t>© 202</w:t>
    </w:r>
    <w:r w:rsidR="001E7776">
      <w:rPr>
        <w:b/>
        <w:bCs/>
        <w:sz w:val="18"/>
        <w:szCs w:val="18"/>
      </w:rPr>
      <w:t>6</w:t>
    </w:r>
    <w:r>
      <w:rPr>
        <w:b/>
        <w:bCs/>
        <w:sz w:val="18"/>
        <w:szCs w:val="18"/>
      </w:rPr>
      <w:t xml:space="preserve"> The MITRE Corporation. All rights reserved. </w:t>
    </w:r>
  </w:p>
  <w:sdt>
    <w:sdtPr>
      <w:rPr>
        <w:rStyle w:val="PageNumber"/>
      </w:rPr>
      <w:id w:val="1240141580"/>
      <w:docPartObj>
        <w:docPartGallery w:val="Page Numbers (Bottom of Page)"/>
        <w:docPartUnique/>
      </w:docPartObj>
    </w:sdtPr>
    <w:sdtContent>
      <w:p w14:paraId="12D512CF" w14:textId="77777777" w:rsidR="00580699" w:rsidRDefault="00580699" w:rsidP="00F76DDF">
        <w:pPr>
          <w:pStyle w:val="Footer"/>
          <w:framePr w:wrap="none" w:vAnchor="text" w:hAnchor="page" w:x="5732" w:y="12"/>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75847A7A" w14:textId="77777777" w:rsidR="00FD7FD9" w:rsidRDefault="00FD7FD9" w:rsidP="00FD7FD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9E70C" w14:textId="427A98D5" w:rsidR="00E305FD" w:rsidRPr="00E305FD" w:rsidRDefault="00F76DDF">
    <w:pPr>
      <w:pStyle w:val="Footer"/>
      <w:rPr>
        <w:sz w:val="18"/>
        <w:szCs w:val="18"/>
      </w:rPr>
    </w:pPr>
    <w:r w:rsidRPr="00F76DDF">
      <w:rPr>
        <w:b/>
        <w:bCs/>
        <w:sz w:val="18"/>
        <w:szCs w:val="18"/>
      </w:rPr>
      <w:t>© 202</w:t>
    </w:r>
    <w:r w:rsidR="00CC1363">
      <w:rPr>
        <w:b/>
        <w:bCs/>
        <w:sz w:val="18"/>
        <w:szCs w:val="18"/>
      </w:rPr>
      <w:t>6</w:t>
    </w:r>
    <w:r w:rsidRPr="00F76DDF">
      <w:rPr>
        <w:b/>
        <w:bCs/>
        <w:sz w:val="18"/>
        <w:szCs w:val="18"/>
      </w:rPr>
      <w:t xml:space="preserve"> The MITRE Corporation. All rights reserved. Approved for Public Release; Distribution Unlimited. Case No: 25-01520-</w:t>
    </w:r>
    <w:r w:rsidR="00CC1363">
      <w:rPr>
        <w:b/>
        <w:bCs/>
        <w:sz w:val="18"/>
        <w:szCs w:val="18"/>
      </w:rPr>
      <w:t>28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0B21" w14:textId="792B57C2" w:rsidR="00F76DDF" w:rsidRPr="00E305FD" w:rsidRDefault="00F76DDF" w:rsidP="00580699">
    <w:pPr>
      <w:pStyle w:val="Footer"/>
      <w:jc w:val="center"/>
      <w:rPr>
        <w:sz w:val="18"/>
        <w:szCs w:val="18"/>
      </w:rPr>
    </w:pPr>
    <w:r>
      <w:rPr>
        <w:b/>
        <w:bCs/>
        <w:sz w:val="18"/>
        <w:szCs w:val="18"/>
      </w:rPr>
      <w:t>© 202</w:t>
    </w:r>
    <w:r w:rsidR="001E7776">
      <w:rPr>
        <w:b/>
        <w:bCs/>
        <w:sz w:val="18"/>
        <w:szCs w:val="18"/>
      </w:rPr>
      <w:t>6</w:t>
    </w:r>
    <w:r>
      <w:rPr>
        <w:b/>
        <w:bCs/>
        <w:sz w:val="18"/>
        <w:szCs w:val="18"/>
      </w:rPr>
      <w:t xml:space="preserve"> The MITRE Corporation. All rights reserved. </w:t>
    </w:r>
  </w:p>
  <w:sdt>
    <w:sdtPr>
      <w:rPr>
        <w:rStyle w:val="PageNumber"/>
      </w:rPr>
      <w:id w:val="-873227271"/>
      <w:docPartObj>
        <w:docPartGallery w:val="Page Numbers (Bottom of Page)"/>
        <w:docPartUnique/>
      </w:docPartObj>
    </w:sdtPr>
    <w:sdtContent>
      <w:p w14:paraId="44F5B087" w14:textId="77777777" w:rsidR="00F76DDF" w:rsidRDefault="00F76DDF" w:rsidP="00F76DDF">
        <w:pPr>
          <w:pStyle w:val="Footer"/>
          <w:framePr w:wrap="none" w:vAnchor="text" w:hAnchor="page" w:x="7596" w:y="-2"/>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20820615" w14:textId="77777777" w:rsidR="00F76DDF" w:rsidRDefault="00F76DDF" w:rsidP="00FD7FD9">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7639550"/>
      <w:docPartObj>
        <w:docPartGallery w:val="Page Numbers (Bottom of Page)"/>
        <w:docPartUnique/>
      </w:docPartObj>
    </w:sdtPr>
    <w:sdtContent>
      <w:p w14:paraId="69EE083B" w14:textId="77777777" w:rsidR="00E305FD" w:rsidRDefault="00E305FD" w:rsidP="00E305FD">
        <w:pPr>
          <w:pStyle w:val="Footer"/>
          <w:framePr w:wrap="none" w:vAnchor="text" w:hAnchor="page" w:x="7522" w:y="19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AA5C69" w14:textId="335ED10B" w:rsidR="00C47F1B" w:rsidRDefault="001E7776" w:rsidP="00E305FD">
    <w:pPr>
      <w:pStyle w:val="Footer"/>
      <w:jc w:val="center"/>
      <w:rPr>
        <w:b/>
        <w:bCs/>
        <w:sz w:val="18"/>
        <w:szCs w:val="18"/>
      </w:rPr>
    </w:pPr>
    <w:r>
      <w:rPr>
        <w:b/>
        <w:bCs/>
        <w:sz w:val="18"/>
        <w:szCs w:val="18"/>
      </w:rPr>
      <w:t xml:space="preserve">© 2026 </w:t>
    </w:r>
    <w:r w:rsidR="00E305FD" w:rsidRPr="00E305FD">
      <w:rPr>
        <w:b/>
        <w:bCs/>
        <w:sz w:val="18"/>
        <w:szCs w:val="18"/>
      </w:rPr>
      <w:t>The MITRE Corporation. All rights reserved. Approved</w:t>
    </w:r>
  </w:p>
  <w:p w14:paraId="6BBEA0EA" w14:textId="6EF0C45F" w:rsidR="00E305FD" w:rsidRDefault="00E305FD" w:rsidP="00E305FD">
    <w:pPr>
      <w:pStyle w:val="Footer"/>
      <w:jc w:val="center"/>
      <w:rPr>
        <w:b/>
        <w:bCs/>
        <w:sz w:val="18"/>
        <w:szCs w:val="18"/>
      </w:rPr>
    </w:pPr>
    <w:r w:rsidRPr="00E305FD">
      <w:rPr>
        <w:b/>
        <w:bCs/>
        <w:sz w:val="18"/>
        <w:szCs w:val="18"/>
      </w:rPr>
      <w:t xml:space="preserve"> for Public Release; Distribution Unlimited. Case No: </w:t>
    </w:r>
    <w:r w:rsidR="0076190B">
      <w:rPr>
        <w:b/>
        <w:bCs/>
        <w:sz w:val="18"/>
        <w:szCs w:val="18"/>
      </w:rPr>
      <w:t>22-01488-37</w:t>
    </w:r>
  </w:p>
  <w:p w14:paraId="0B3016EA" w14:textId="77777777" w:rsidR="00E305FD" w:rsidRPr="00E305FD" w:rsidRDefault="00E305FD">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0"/>
        <w:szCs w:val="20"/>
      </w:rPr>
      <w:id w:val="1648473467"/>
      <w:docPartObj>
        <w:docPartGallery w:val="Page Numbers (Bottom of Page)"/>
        <w:docPartUnique/>
      </w:docPartObj>
    </w:sdtPr>
    <w:sdtContent>
      <w:p w14:paraId="61B1EB44" w14:textId="77777777" w:rsidR="002209D6" w:rsidRPr="00C66B43" w:rsidRDefault="002209D6" w:rsidP="00E305FD">
        <w:pPr>
          <w:pStyle w:val="Footer"/>
          <w:framePr w:wrap="none" w:vAnchor="text" w:hAnchor="page" w:x="5714" w:y="211"/>
          <w:rPr>
            <w:rStyle w:val="PageNumber"/>
            <w:sz w:val="20"/>
            <w:szCs w:val="20"/>
          </w:rPr>
        </w:pPr>
        <w:r w:rsidRPr="00C66B43">
          <w:rPr>
            <w:rStyle w:val="PageNumber"/>
            <w:sz w:val="20"/>
            <w:szCs w:val="20"/>
          </w:rPr>
          <w:fldChar w:fldCharType="begin"/>
        </w:r>
        <w:r w:rsidRPr="00C66B43">
          <w:rPr>
            <w:rStyle w:val="PageNumber"/>
            <w:sz w:val="20"/>
            <w:szCs w:val="20"/>
          </w:rPr>
          <w:instrText xml:space="preserve"> PAGE </w:instrText>
        </w:r>
        <w:r w:rsidRPr="00C66B43">
          <w:rPr>
            <w:rStyle w:val="PageNumber"/>
            <w:sz w:val="20"/>
            <w:szCs w:val="20"/>
          </w:rPr>
          <w:fldChar w:fldCharType="separate"/>
        </w:r>
        <w:r w:rsidRPr="00C66B43">
          <w:rPr>
            <w:rStyle w:val="PageNumber"/>
            <w:noProof/>
            <w:sz w:val="20"/>
            <w:szCs w:val="20"/>
          </w:rPr>
          <w:t>1</w:t>
        </w:r>
        <w:r w:rsidRPr="00C66B43">
          <w:rPr>
            <w:rStyle w:val="PageNumber"/>
            <w:sz w:val="20"/>
            <w:szCs w:val="20"/>
          </w:rPr>
          <w:fldChar w:fldCharType="end"/>
        </w:r>
      </w:p>
    </w:sdtContent>
  </w:sdt>
  <w:p w14:paraId="019B6FD7" w14:textId="262F77EA" w:rsidR="00E305FD" w:rsidRPr="00E305FD" w:rsidRDefault="001E7776" w:rsidP="00E305FD">
    <w:pPr>
      <w:pStyle w:val="Footer"/>
      <w:jc w:val="center"/>
      <w:rPr>
        <w:sz w:val="18"/>
        <w:szCs w:val="18"/>
      </w:rPr>
    </w:pPr>
    <w:r>
      <w:rPr>
        <w:b/>
        <w:bCs/>
        <w:sz w:val="18"/>
        <w:szCs w:val="18"/>
      </w:rPr>
      <w:t xml:space="preserve">© 2026 </w:t>
    </w:r>
    <w:r w:rsidR="00142F4F">
      <w:rPr>
        <w:b/>
        <w:bCs/>
        <w:sz w:val="18"/>
        <w:szCs w:val="18"/>
      </w:rPr>
      <w:t xml:space="preserve">The MITRE Corporation. All rights reserved. </w:t>
    </w:r>
  </w:p>
  <w:p w14:paraId="431E404E" w14:textId="77777777" w:rsidR="002209D6" w:rsidRDefault="002209D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1598569"/>
      <w:docPartObj>
        <w:docPartGallery w:val="Page Numbers (Bottom of Page)"/>
        <w:docPartUnique/>
      </w:docPartObj>
    </w:sdtPr>
    <w:sdtContent>
      <w:p w14:paraId="2CDEDBF9" w14:textId="77777777" w:rsidR="00E305FD" w:rsidRDefault="00E305FD" w:rsidP="00E305FD">
        <w:pPr>
          <w:pStyle w:val="Footer"/>
          <w:framePr w:wrap="none" w:vAnchor="text" w:hAnchor="page" w:x="5725" w:y="20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A9ACB4" w14:textId="7F007F05" w:rsidR="00E305FD" w:rsidRPr="00E305FD" w:rsidRDefault="00F50977" w:rsidP="00C70B1E">
    <w:pPr>
      <w:pStyle w:val="Footer"/>
      <w:jc w:val="center"/>
      <w:rPr>
        <w:sz w:val="18"/>
        <w:szCs w:val="18"/>
      </w:rPr>
    </w:pPr>
    <w:r>
      <w:rPr>
        <w:b/>
        <w:bCs/>
        <w:sz w:val="18"/>
        <w:szCs w:val="18"/>
      </w:rPr>
      <w:t>© 202</w:t>
    </w:r>
    <w:r w:rsidR="001E7776">
      <w:rPr>
        <w:b/>
        <w:bCs/>
        <w:sz w:val="18"/>
        <w:szCs w:val="18"/>
      </w:rPr>
      <w:t>6</w:t>
    </w:r>
    <w:r>
      <w:rPr>
        <w:b/>
        <w:bCs/>
        <w:sz w:val="18"/>
        <w:szCs w:val="18"/>
      </w:rPr>
      <w:t xml:space="preserve"> </w:t>
    </w:r>
    <w:r w:rsidR="00142F4F">
      <w:rPr>
        <w:b/>
        <w:bCs/>
        <w:sz w:val="18"/>
        <w:szCs w:val="18"/>
      </w:rPr>
      <w:t xml:space="preserve">The MITRE Corporation. All rights reserved.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0"/>
        <w:szCs w:val="20"/>
      </w:rPr>
      <w:id w:val="754559155"/>
      <w:docPartObj>
        <w:docPartGallery w:val="Page Numbers (Bottom of Page)"/>
        <w:docPartUnique/>
      </w:docPartObj>
    </w:sdtPr>
    <w:sdtContent>
      <w:p w14:paraId="71F28580" w14:textId="77777777" w:rsidR="000A39EF" w:rsidRPr="00C66B43" w:rsidRDefault="000A39EF" w:rsidP="00E305FD">
        <w:pPr>
          <w:pStyle w:val="Footer"/>
          <w:framePr w:wrap="none" w:vAnchor="text" w:hAnchor="page" w:x="5714" w:y="211"/>
          <w:rPr>
            <w:rStyle w:val="PageNumber"/>
            <w:sz w:val="20"/>
            <w:szCs w:val="20"/>
          </w:rPr>
        </w:pPr>
        <w:r w:rsidRPr="00C66B43">
          <w:rPr>
            <w:rStyle w:val="PageNumber"/>
            <w:sz w:val="20"/>
            <w:szCs w:val="20"/>
          </w:rPr>
          <w:fldChar w:fldCharType="begin"/>
        </w:r>
        <w:r w:rsidRPr="00C66B43">
          <w:rPr>
            <w:rStyle w:val="PageNumber"/>
            <w:sz w:val="20"/>
            <w:szCs w:val="20"/>
          </w:rPr>
          <w:instrText xml:space="preserve"> PAGE </w:instrText>
        </w:r>
        <w:r w:rsidRPr="00C66B43">
          <w:rPr>
            <w:rStyle w:val="PageNumber"/>
            <w:sz w:val="20"/>
            <w:szCs w:val="20"/>
          </w:rPr>
          <w:fldChar w:fldCharType="separate"/>
        </w:r>
        <w:r w:rsidRPr="00C66B43">
          <w:rPr>
            <w:rStyle w:val="PageNumber"/>
            <w:noProof/>
            <w:sz w:val="20"/>
            <w:szCs w:val="20"/>
          </w:rPr>
          <w:t>1</w:t>
        </w:r>
        <w:r w:rsidRPr="00C66B43">
          <w:rPr>
            <w:rStyle w:val="PageNumber"/>
            <w:sz w:val="20"/>
            <w:szCs w:val="20"/>
          </w:rPr>
          <w:fldChar w:fldCharType="end"/>
        </w:r>
      </w:p>
    </w:sdtContent>
  </w:sdt>
  <w:p w14:paraId="7FF864CD" w14:textId="6773A75F" w:rsidR="000A39EF" w:rsidRDefault="001E7776" w:rsidP="00E305FD">
    <w:pPr>
      <w:pStyle w:val="Footer"/>
      <w:jc w:val="center"/>
      <w:rPr>
        <w:b/>
        <w:bCs/>
        <w:sz w:val="18"/>
        <w:szCs w:val="18"/>
      </w:rPr>
    </w:pPr>
    <w:r>
      <w:rPr>
        <w:b/>
        <w:bCs/>
        <w:sz w:val="18"/>
        <w:szCs w:val="18"/>
      </w:rPr>
      <w:t xml:space="preserve">© 2026 </w:t>
    </w:r>
    <w:r w:rsidR="00142F4F">
      <w:rPr>
        <w:b/>
        <w:bCs/>
        <w:sz w:val="18"/>
        <w:szCs w:val="18"/>
      </w:rPr>
      <w:t xml:space="preserve">The MITRE Corporation. All rights reserved. </w:t>
    </w:r>
  </w:p>
  <w:p w14:paraId="5BB148E2" w14:textId="77777777" w:rsidR="00C47F1B" w:rsidRPr="00E305FD" w:rsidRDefault="00C47F1B" w:rsidP="00E305FD">
    <w:pPr>
      <w:pStyle w:val="Footer"/>
      <w:jc w:val="center"/>
      <w:rPr>
        <w:sz w:val="18"/>
        <w:szCs w:val="18"/>
      </w:rPr>
    </w:pPr>
  </w:p>
  <w:p w14:paraId="773FFC7D" w14:textId="77777777" w:rsidR="000A39EF" w:rsidRDefault="000A39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8B20E" w14:textId="77777777" w:rsidR="004C5107" w:rsidRDefault="004C5107" w:rsidP="002209D6">
      <w:r>
        <w:separator/>
      </w:r>
    </w:p>
  </w:footnote>
  <w:footnote w:type="continuationSeparator" w:id="0">
    <w:p w14:paraId="55763702" w14:textId="77777777" w:rsidR="004C5107" w:rsidRDefault="004C5107" w:rsidP="00220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3B880" w14:textId="5AD70547" w:rsidR="00075ADB" w:rsidRDefault="004C5107">
    <w:pPr>
      <w:pStyle w:val="Header"/>
    </w:pPr>
    <w:r>
      <w:rPr>
        <w:noProof/>
      </w:rPr>
      <w:pict w14:anchorId="728531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910" type="#_x0000_t136" alt="" style="position:absolute;margin-left:0;margin-top:0;width:487pt;height:213.05pt;rotation:315;z-index:-2503372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150E3" w14:textId="532C025B" w:rsidR="00075ADB" w:rsidRDefault="004C5107">
    <w:pPr>
      <w:pStyle w:val="Header"/>
    </w:pPr>
    <w:r>
      <w:rPr>
        <w:noProof/>
      </w:rPr>
      <w:pict w14:anchorId="255195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97" type="#_x0000_t136" alt="" style="position:absolute;margin-left:0;margin-top:0;width:487pt;height:213.05pt;rotation:315;z-index:-2503188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A8593C6">
        <v:shape id="PowerPlusWaterMarkObject171075185" o:spid="_x0000_s1896" type="#_x0000_t136" alt="" style="position:absolute;margin-left:0;margin-top:0;width:496.6pt;height:217.25pt;z-index:-2516049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CD5C1B3">
        <v:shape id="_x0000_s1895" type="#_x0000_t136" alt="" style="position:absolute;margin-left:0;margin-top:0;width:496.6pt;height:217.25pt;z-index:-2516060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59CF5AA">
        <v:shape id="_x0000_s1894" type="#_x0000_t136" alt="" style="position:absolute;margin-left:0;margin-top:0;width:496.6pt;height:217.25pt;z-index:-2516070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3076" w14:textId="6214A70B" w:rsidR="00075ADB" w:rsidRDefault="004C5107">
    <w:pPr>
      <w:pStyle w:val="Header"/>
    </w:pPr>
    <w:r>
      <w:rPr>
        <w:noProof/>
      </w:rPr>
      <w:pict w14:anchorId="5DCC71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78" type="#_x0000_t136" alt="" style="position:absolute;margin-left:0;margin-top:0;width:487pt;height:213.05pt;rotation:315;z-index:-2501345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D433810">
        <v:shape id="PowerPlusWaterMarkObject171075275" o:spid="_x0000_s1177" type="#_x0000_t136" alt="" style="position:absolute;margin-left:0;margin-top:0;width:496.6pt;height:217.25pt;z-index:-2505041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D3435DA">
        <v:shape id="_x0000_s1176" type="#_x0000_t136" alt="" style="position:absolute;margin-left:0;margin-top:0;width:496.6pt;height:217.25pt;z-index:-2505052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9607629">
        <v:shape id="_x0000_s1175" type="#_x0000_t136" alt="" style="position:absolute;margin-left:0;margin-top:0;width:496.6pt;height:217.25pt;z-index:-2505062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5161325">
        <v:shape id="_x0000_s1174" type="#_x0000_t136" alt="" style="position:absolute;margin-left:0;margin-top:0;width:496.6pt;height:217.25pt;z-index:-2505072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B67CA81">
        <v:shape id="_x0000_s1173" type="#_x0000_t136" alt="" style="position:absolute;margin-left:0;margin-top:0;width:496.6pt;height:217.25pt;z-index:-2505082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77DD723">
        <v:shape id="_x0000_s1172" type="#_x0000_t136" alt="" style="position:absolute;margin-left:0;margin-top:0;width:496.6pt;height:217.25pt;z-index:-2505093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01D51D4">
        <v:shape id="_x0000_s1171" type="#_x0000_t136" alt="" style="position:absolute;margin-left:0;margin-top:0;width:496.6pt;height:217.25pt;z-index:-2505103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685DF49">
        <v:shape id="_x0000_s1170" type="#_x0000_t136" alt="" style="position:absolute;margin-left:0;margin-top:0;width:496.6pt;height:217.25pt;z-index:-2505113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6AE7F40">
        <v:shape id="_x0000_s1169" type="#_x0000_t136" alt="" style="position:absolute;margin-left:0;margin-top:0;width:496.6pt;height:217.25pt;z-index:-2505123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5210579">
        <v:shape id="_x0000_s1168" type="#_x0000_t136" alt="" style="position:absolute;margin-left:0;margin-top:0;width:496.6pt;height:217.25pt;z-index:-2505134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25A1059">
        <v:shape id="_x0000_s1167" type="#_x0000_t136" alt="" style="position:absolute;margin-left:0;margin-top:0;width:496.6pt;height:217.25pt;z-index:-2505144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F301537">
        <v:shape id="_x0000_s1166" type="#_x0000_t136" alt="" style="position:absolute;margin-left:0;margin-top:0;width:496.6pt;height:217.25pt;z-index:-2505154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9693D9B">
        <v:shape id="_x0000_s1165" type="#_x0000_t136" alt="" style="position:absolute;margin-left:0;margin-top:0;width:496.6pt;height:217.25pt;z-index:-2505164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3C2C4BC">
        <v:shape id="_x0000_s1164" type="#_x0000_t136" alt="" style="position:absolute;margin-left:0;margin-top:0;width:496.6pt;height:217.25pt;z-index:-2505175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B6FE29C">
        <v:shape id="_x0000_s1163" type="#_x0000_t136" alt="" style="position:absolute;margin-left:0;margin-top:0;width:496.6pt;height:217.25pt;z-index:-2505185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027AAA7">
        <v:shape id="_x0000_s1162" type="#_x0000_t136" alt="" style="position:absolute;margin-left:0;margin-top:0;width:496.6pt;height:217.25pt;z-index:-2505195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0162FAC">
        <v:shape id="_x0000_s1161" type="#_x0000_t136" alt="" style="position:absolute;margin-left:0;margin-top:0;width:496.6pt;height:217.25pt;z-index:-2505205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CA307DB">
        <v:shape id="_x0000_s1160" type="#_x0000_t136" alt="" style="position:absolute;margin-left:0;margin-top:0;width:496.6pt;height:217.25pt;z-index:-2505216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7E9A875">
        <v:shape id="_x0000_s1159" type="#_x0000_t136" alt="" style="position:absolute;margin-left:0;margin-top:0;width:496.6pt;height:217.25pt;z-index:-2505226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DF2BE05">
        <v:shape id="_x0000_s1158" type="#_x0000_t136" alt="" style="position:absolute;margin-left:0;margin-top:0;width:496.6pt;height:217.25pt;z-index:-2505236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FCFF1E4">
        <v:shape id="_x0000_s1157" type="#_x0000_t136" alt="" style="position:absolute;margin-left:0;margin-top:0;width:496.6pt;height:217.25pt;z-index:-2505246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532252F">
        <v:shape id="_x0000_s1156" type="#_x0000_t136" alt="" style="position:absolute;margin-left:0;margin-top:0;width:496.6pt;height:217.25pt;z-index:-2505256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5A80D16">
        <v:shape id="_x0000_s1155" type="#_x0000_t136" alt="" style="position:absolute;margin-left:0;margin-top:0;width:496.6pt;height:217.25pt;z-index:-2505267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FA19D40">
        <v:shape id="_x0000_s1154" type="#_x0000_t136" alt="" style="position:absolute;margin-left:0;margin-top:0;width:496.6pt;height:217.25pt;z-index:-2505277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39C973B">
        <v:shape id="_x0000_s1153" type="#_x0000_t136" alt="" style="position:absolute;margin-left:0;margin-top:0;width:496.6pt;height:217.25pt;z-index:-2505287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3945353">
        <v:shape id="_x0000_s1152" type="#_x0000_t136" alt="" style="position:absolute;margin-left:0;margin-top:0;width:496.6pt;height:217.25pt;z-index:-2505297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4B2F799">
        <v:shape id="_x0000_s1151" type="#_x0000_t136" alt="" style="position:absolute;margin-left:0;margin-top:0;width:496.6pt;height:217.25pt;z-index:-2505308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6743B5D">
        <v:shape id="_x0000_s1150" type="#_x0000_t136" alt="" style="position:absolute;margin-left:0;margin-top:0;width:496.6pt;height:217.25pt;z-index:-2505318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20B38F1">
        <v:shape id="_x0000_s1149" type="#_x0000_t136" alt="" style="position:absolute;margin-left:0;margin-top:0;width:496.6pt;height:217.25pt;z-index:-2505328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B834E34">
        <v:shape id="_x0000_s1148" type="#_x0000_t136" alt="" style="position:absolute;margin-left:0;margin-top:0;width:496.6pt;height:217.25pt;z-index:-2505338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18704C3">
        <v:shape id="_x0000_s1147" type="#_x0000_t136" alt="" style="position:absolute;margin-left:0;margin-top:0;width:496.6pt;height:217.25pt;z-index:-2505349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27D088F">
        <v:shape id="_x0000_s1146" type="#_x0000_t136" alt="" style="position:absolute;margin-left:0;margin-top:0;width:496.6pt;height:217.25pt;z-index:-2505359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9EAE845">
        <v:shape id="_x0000_s1145" type="#_x0000_t136" alt="" style="position:absolute;margin-left:0;margin-top:0;width:496.6pt;height:217.25pt;z-index:-2505369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1553F" w14:textId="67153C68" w:rsidR="00075ADB" w:rsidRPr="00EA5138" w:rsidRDefault="004C5107" w:rsidP="00EA5138">
    <w:pPr>
      <w:pStyle w:val="Heading2"/>
      <w:ind w:left="-450"/>
      <w:jc w:val="center"/>
      <w:rPr>
        <w:rFonts w:eastAsia="Times New Roman"/>
        <w:b/>
        <w:bCs/>
        <w:color w:val="auto"/>
        <w:sz w:val="24"/>
        <w:szCs w:val="24"/>
      </w:rPr>
    </w:pPr>
    <w:r>
      <w:rPr>
        <w:noProof/>
      </w:rPr>
      <w:pict w14:anchorId="18B276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79" o:spid="_x0000_s1144" type="#_x0000_t136" alt="" style="position:absolute;left:0;text-align:left;margin-left:0;margin-top:0;width:487pt;height:213.05pt;rotation:315;z-index:-2501324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E1AAFBF">
        <v:shape id="PowerPlusWaterMarkObject171075276" o:spid="_x0000_s1143" type="#_x0000_t136" alt="" style="position:absolute;left:0;text-align:left;margin-left:0;margin-top:0;width:496.6pt;height:217.25pt;z-index:-2504970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55C216A">
        <v:shape id="_x0000_s1142" type="#_x0000_t136" alt="" style="position:absolute;left:0;text-align:left;margin-left:0;margin-top:0;width:496.6pt;height:217.25pt;z-index:-2504980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075ADB" w:rsidRPr="005F07C5">
      <w:rPr>
        <w:rFonts w:eastAsia="Times New Roman"/>
        <w:b/>
        <w:bCs/>
        <w:color w:val="auto"/>
        <w:sz w:val="24"/>
        <w:szCs w:val="24"/>
      </w:rPr>
      <w:t>(RC-288) Service Integrity Risks in Table Form</w:t>
    </w:r>
    <w:r w:rsidR="00075ADB" w:rsidRPr="00EA5138" w:rsidDel="000A1161">
      <w:rPr>
        <w:rFonts w:cstheme="majorHAnsi"/>
        <w:b/>
        <w:bCs/>
        <w:sz w:val="24"/>
        <w:szCs w:val="24"/>
      </w:rPr>
      <w:t xml:space="preserve">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6E69" w14:textId="01A4C8A1" w:rsidR="00C40ABD" w:rsidRPr="00EA5138" w:rsidRDefault="004C5107" w:rsidP="00EA5138">
    <w:pPr>
      <w:pStyle w:val="Heading2"/>
      <w:ind w:left="-450"/>
      <w:rPr>
        <w:b/>
        <w:bCs/>
      </w:rPr>
    </w:pPr>
    <w:r>
      <w:rPr>
        <w:noProof/>
      </w:rPr>
      <w:pict w14:anchorId="076431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41" type="#_x0000_t136" alt="" style="position:absolute;left:0;text-align:left;margin-left:0;margin-top:0;width:487pt;height:213.05pt;rotation:315;z-index:-2501365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7161" w14:textId="4F5A016F" w:rsidR="00075ADB" w:rsidRDefault="004C5107">
    <w:pPr>
      <w:pStyle w:val="Header"/>
    </w:pPr>
    <w:r>
      <w:rPr>
        <w:noProof/>
      </w:rPr>
      <w:pict w14:anchorId="27A81A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40" type="#_x0000_t136" alt="" style="position:absolute;margin-left:0;margin-top:0;width:487pt;height:213.05pt;rotation:315;z-index:-2501283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47F1E11">
        <v:shape id="PowerPlusWaterMarkObject171075278" o:spid="_x0000_s1139" type="#_x0000_t136" alt="" style="position:absolute;margin-left:0;margin-top:0;width:496.6pt;height:217.25pt;z-index:-2504509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91E09EB">
        <v:shape id="_x0000_s1138" type="#_x0000_t136" alt="" style="position:absolute;margin-left:0;margin-top:0;width:496.6pt;height:217.25pt;z-index:-2504519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F7CB6EC">
        <v:shape id="_x0000_s1137" type="#_x0000_t136" alt="" style="position:absolute;margin-left:0;margin-top:0;width:496.6pt;height:217.25pt;z-index:-2504529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41DEBE5">
        <v:shape id="_x0000_s1136" type="#_x0000_t136" alt="" style="position:absolute;margin-left:0;margin-top:0;width:496.6pt;height:217.25pt;z-index:-2504540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0553BA0">
        <v:shape id="_x0000_s1135" type="#_x0000_t136" alt="" style="position:absolute;margin-left:0;margin-top:0;width:496.6pt;height:217.25pt;z-index:-2504550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4A38C4A">
        <v:shape id="_x0000_s1134" type="#_x0000_t136" alt="" style="position:absolute;margin-left:0;margin-top:0;width:496.6pt;height:217.25pt;z-index:-2504560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6B21D4C">
        <v:shape id="_x0000_s1133" type="#_x0000_t136" alt="" style="position:absolute;margin-left:0;margin-top:0;width:496.6pt;height:217.25pt;z-index:-2504570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DAF33C2">
        <v:shape id="_x0000_s1132" type="#_x0000_t136" alt="" style="position:absolute;margin-left:0;margin-top:0;width:496.6pt;height:217.25pt;z-index:-2504581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A9E24B7">
        <v:shape id="_x0000_s1131" type="#_x0000_t136" alt="" style="position:absolute;margin-left:0;margin-top:0;width:496.6pt;height:217.25pt;z-index:-2504591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1F9E9E7">
        <v:shape id="_x0000_s1130" type="#_x0000_t136" alt="" style="position:absolute;margin-left:0;margin-top:0;width:496.6pt;height:217.25pt;z-index:-2504601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8A461D1">
        <v:shape id="_x0000_s1129" type="#_x0000_t136" alt="" style="position:absolute;margin-left:0;margin-top:0;width:496.6pt;height:217.25pt;z-index:-2504611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6C3A7EC">
        <v:shape id="_x0000_s1128" type="#_x0000_t136" alt="" style="position:absolute;margin-left:0;margin-top:0;width:496.6pt;height:217.25pt;z-index:-2504622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F3329A8">
        <v:shape id="_x0000_s1127" type="#_x0000_t136" alt="" style="position:absolute;margin-left:0;margin-top:0;width:496.6pt;height:217.25pt;z-index:-2504632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29C04A7">
        <v:shape id="_x0000_s1126" type="#_x0000_t136" alt="" style="position:absolute;margin-left:0;margin-top:0;width:496.6pt;height:217.25pt;z-index:-2504642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3EC7530">
        <v:shape id="_x0000_s1125" type="#_x0000_t136" alt="" style="position:absolute;margin-left:0;margin-top:0;width:496.6pt;height:217.25pt;z-index:-2504652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619CF1F">
        <v:shape id="_x0000_s1124" type="#_x0000_t136" alt="" style="position:absolute;margin-left:0;margin-top:0;width:496.6pt;height:217.25pt;z-index:-2504663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FA20DA0">
        <v:shape id="_x0000_s1123" type="#_x0000_t136" alt="" style="position:absolute;margin-left:0;margin-top:0;width:496.6pt;height:217.25pt;z-index:-2504673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5D7A7C1">
        <v:shape id="_x0000_s1122" type="#_x0000_t136" alt="" style="position:absolute;margin-left:0;margin-top:0;width:496.6pt;height:217.25pt;z-index:-2504683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60F563D">
        <v:shape id="_x0000_s1121" type="#_x0000_t136" alt="" style="position:absolute;margin-left:0;margin-top:0;width:496.6pt;height:217.25pt;z-index:-2504693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E0CF8F0">
        <v:shape id="_x0000_s1120" type="#_x0000_t136" alt="" style="position:absolute;margin-left:0;margin-top:0;width:496.6pt;height:217.25pt;z-index:-2504704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6400A1F">
        <v:shape id="_x0000_s1119" type="#_x0000_t136" alt="" style="position:absolute;margin-left:0;margin-top:0;width:496.6pt;height:217.25pt;z-index:-2504714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3E5FEC0">
        <v:shape id="_x0000_s1118" type="#_x0000_t136" alt="" style="position:absolute;margin-left:0;margin-top:0;width:496.6pt;height:217.25pt;z-index:-2504724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16DE648">
        <v:shape id="_x0000_s1117" type="#_x0000_t136" alt="" style="position:absolute;margin-left:0;margin-top:0;width:496.6pt;height:217.25pt;z-index:-2504734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286BD1D">
        <v:shape id="_x0000_s1116" type="#_x0000_t136" alt="" style="position:absolute;margin-left:0;margin-top:0;width:496.6pt;height:217.25pt;z-index:-2504744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16EE877">
        <v:shape id="_x0000_s1115" type="#_x0000_t136" alt="" style="position:absolute;margin-left:0;margin-top:0;width:496.6pt;height:217.25pt;z-index:-2504755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7DE3ABA">
        <v:shape id="_x0000_s1114" type="#_x0000_t136" alt="" style="position:absolute;margin-left:0;margin-top:0;width:496.6pt;height:217.25pt;z-index:-2504765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8B98966">
        <v:shape id="_x0000_s1113" type="#_x0000_t136" alt="" style="position:absolute;margin-left:0;margin-top:0;width:496.6pt;height:217.25pt;z-index:-2504775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1D210E8">
        <v:shape id="_x0000_s1112" type="#_x0000_t136" alt="" style="position:absolute;margin-left:0;margin-top:0;width:496.6pt;height:217.25pt;z-index:-2504785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2A033FC">
        <v:shape id="_x0000_s1111" type="#_x0000_t136" alt="" style="position:absolute;margin-left:0;margin-top:0;width:496.6pt;height:217.25pt;z-index:-2504796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937E40B">
        <v:shape id="_x0000_s1110" type="#_x0000_t136" alt="" style="position:absolute;margin-left:0;margin-top:0;width:496.6pt;height:217.25pt;z-index:-2504806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42BF1A4">
        <v:shape id="_x0000_s1109" type="#_x0000_t136" alt="" style="position:absolute;margin-left:0;margin-top:0;width:496.6pt;height:217.25pt;z-index:-2504816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7B3F9C3">
        <v:shape id="_x0000_s1108" type="#_x0000_t136" alt="" style="position:absolute;margin-left:0;margin-top:0;width:496.6pt;height:217.25pt;z-index:-2504826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209C9C3">
        <v:shape id="_x0000_s1107" type="#_x0000_t136" alt="" style="position:absolute;margin-left:0;margin-top:0;width:496.6pt;height:217.25pt;z-index:-2504837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6C1AE2E">
        <v:shape id="_x0000_s1106" type="#_x0000_t136" alt="" style="position:absolute;margin-left:0;margin-top:0;width:496.6pt;height:217.25pt;z-index:-2504847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186BD" w14:textId="2B473D9B" w:rsidR="009E131E" w:rsidRPr="005F07C5" w:rsidRDefault="004C5107" w:rsidP="005F07C5">
    <w:pPr>
      <w:pStyle w:val="Header"/>
      <w:jc w:val="center"/>
    </w:pPr>
    <w:r>
      <w:rPr>
        <w:noProof/>
      </w:rPr>
      <w:pict w14:anchorId="6F3C68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82" o:spid="_x0000_s1105" type="#_x0000_t136" alt="" style="position:absolute;left:0;text-align:left;margin-left:0;margin-top:0;width:487pt;height:213.05pt;rotation:315;z-index:-2501263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9E131E" w:rsidRPr="00EA5138">
      <w:rPr>
        <w:rFonts w:eastAsia="Times New Roman"/>
        <w:b/>
        <w:bCs/>
      </w:rPr>
      <w:t>System of Trust Glossary</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09A5" w14:textId="19478B0E" w:rsidR="00075ADB" w:rsidRPr="00EA5138" w:rsidRDefault="004C5107" w:rsidP="00EA5138">
    <w:pPr>
      <w:pStyle w:val="Heading2"/>
      <w:ind w:left="-450"/>
      <w:rPr>
        <w:b/>
        <w:bCs/>
      </w:rPr>
    </w:pPr>
    <w:r>
      <w:rPr>
        <w:noProof/>
      </w:rPr>
      <w:pict w14:anchorId="7C8D96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80" o:spid="_x0000_s1104" type="#_x0000_t136" alt="" style="position:absolute;left:0;text-align:left;margin-left:0;margin-top:0;width:487pt;height:213.05pt;rotation:315;z-index:-2501304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D3781CD">
        <v:shape id="PowerPlusWaterMarkObject171075277" o:spid="_x0000_s1103" type="#_x0000_t136" alt="" style="position:absolute;left:0;text-align:left;margin-left:0;margin-top:0;width:496.6pt;height:217.25pt;z-index:-2504908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6B24A" w14:textId="519E0284" w:rsidR="00075ADB" w:rsidRDefault="004C5107">
    <w:pPr>
      <w:pStyle w:val="Header"/>
    </w:pPr>
    <w:r>
      <w:rPr>
        <w:noProof/>
      </w:rPr>
      <w:pict w14:anchorId="1D7269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2" type="#_x0000_t136" alt="" style="position:absolute;margin-left:0;margin-top:0;width:487pt;height:213.05pt;rotation:315;z-index:-2501222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06D5396">
        <v:shape id="PowerPlusWaterMarkObject171075281" o:spid="_x0000_s1101" type="#_x0000_t136" alt="" style="position:absolute;margin-left:0;margin-top:0;width:496.6pt;height:217.25pt;z-index:-2504017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BEC3B75">
        <v:shape id="_x0000_s1100" type="#_x0000_t136" alt="" style="position:absolute;margin-left:0;margin-top:0;width:496.6pt;height:217.25pt;z-index:-2504028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FED6D28">
        <v:shape id="_x0000_s1099" type="#_x0000_t136" alt="" style="position:absolute;margin-left:0;margin-top:0;width:496.6pt;height:217.25pt;z-index:-2504038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AF802DA">
        <v:shape id="_x0000_s1098" type="#_x0000_t136" alt="" style="position:absolute;margin-left:0;margin-top:0;width:496.6pt;height:217.25pt;z-index:-2504048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A8EF460">
        <v:shape id="_x0000_s1097" type="#_x0000_t136" alt="" style="position:absolute;margin-left:0;margin-top:0;width:496.6pt;height:217.25pt;z-index:-2504058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2F84978">
        <v:shape id="_x0000_s1096" type="#_x0000_t136" alt="" style="position:absolute;margin-left:0;margin-top:0;width:496.6pt;height:217.25pt;z-index:-2504069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908908F">
        <v:shape id="_x0000_s1095" type="#_x0000_t136" alt="" style="position:absolute;margin-left:0;margin-top:0;width:496.6pt;height:217.25pt;z-index:-2504079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984139E">
        <v:shape id="_x0000_s1094" type="#_x0000_t136" alt="" style="position:absolute;margin-left:0;margin-top:0;width:496.6pt;height:217.25pt;z-index:-2504089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9BB99F4">
        <v:shape id="_x0000_s1093" type="#_x0000_t136" alt="" style="position:absolute;margin-left:0;margin-top:0;width:496.6pt;height:217.25pt;z-index:-2504099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7041222">
        <v:shape id="_x0000_s1092" type="#_x0000_t136" alt="" style="position:absolute;margin-left:0;margin-top:0;width:496.6pt;height:217.25pt;z-index:-2504110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54B7EFD">
        <v:shape id="_x0000_s1091" type="#_x0000_t136" alt="" style="position:absolute;margin-left:0;margin-top:0;width:496.6pt;height:217.25pt;z-index:-2504120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EB97591">
        <v:shape id="_x0000_s1090" type="#_x0000_t136" alt="" style="position:absolute;margin-left:0;margin-top:0;width:496.6pt;height:217.25pt;z-index:-2504130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2D50669">
        <v:shape id="_x0000_s1089" type="#_x0000_t136" alt="" style="position:absolute;margin-left:0;margin-top:0;width:496.6pt;height:217.25pt;z-index:-2504140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AA7F8AD">
        <v:shape id="_x0000_s1088" type="#_x0000_t136" alt="" style="position:absolute;margin-left:0;margin-top:0;width:496.6pt;height:217.25pt;z-index:-2504151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17A9632">
        <v:shape id="_x0000_s1087" type="#_x0000_t136" alt="" style="position:absolute;margin-left:0;margin-top:0;width:496.6pt;height:217.25pt;z-index:-2504161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D4CE39F">
        <v:shape id="_x0000_s1086" type="#_x0000_t136" alt="" style="position:absolute;margin-left:0;margin-top:0;width:496.6pt;height:217.25pt;z-index:-2504171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012B338">
        <v:shape id="_x0000_s1085" type="#_x0000_t136" alt="" style="position:absolute;margin-left:0;margin-top:0;width:496.6pt;height:217.25pt;z-index:-2504181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D8648B3">
        <v:shape id="_x0000_s1084" type="#_x0000_t136" alt="" style="position:absolute;margin-left:0;margin-top:0;width:496.6pt;height:217.25pt;z-index:-2504192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0AF1C5D">
        <v:shape id="_x0000_s1083" type="#_x0000_t136" alt="" style="position:absolute;margin-left:0;margin-top:0;width:496.6pt;height:217.25pt;z-index:-2504202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563CDCB">
        <v:shape id="_x0000_s1082" type="#_x0000_t136" alt="" style="position:absolute;margin-left:0;margin-top:0;width:496.6pt;height:217.25pt;z-index:-2504212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D751A5E">
        <v:shape id="_x0000_s1081" type="#_x0000_t136" alt="" style="position:absolute;margin-left:0;margin-top:0;width:496.6pt;height:217.25pt;z-index:-2504222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5804904">
        <v:shape id="_x0000_s1080" type="#_x0000_t136" alt="" style="position:absolute;margin-left:0;margin-top:0;width:496.6pt;height:217.25pt;z-index:-2504232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C25ABC2">
        <v:shape id="_x0000_s1079" type="#_x0000_t136" alt="" style="position:absolute;margin-left:0;margin-top:0;width:496.6pt;height:217.25pt;z-index:-2504243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0551193">
        <v:shape id="_x0000_s1078" type="#_x0000_t136" alt="" style="position:absolute;margin-left:0;margin-top:0;width:496.6pt;height:217.25pt;z-index:-2504253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7642C08">
        <v:shape id="_x0000_s1077" type="#_x0000_t136" alt="" style="position:absolute;margin-left:0;margin-top:0;width:496.6pt;height:217.25pt;z-index:-2504263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C13609C">
        <v:shape id="_x0000_s1076" type="#_x0000_t136" alt="" style="position:absolute;margin-left:0;margin-top:0;width:496.6pt;height:217.25pt;z-index:-2504273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4414125">
        <v:shape id="_x0000_s1075" type="#_x0000_t136" alt="" style="position:absolute;margin-left:0;margin-top:0;width:496.6pt;height:217.25pt;z-index:-2504284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C6EADBC">
        <v:shape id="_x0000_s1074" type="#_x0000_t136" alt="" style="position:absolute;margin-left:0;margin-top:0;width:496.6pt;height:217.25pt;z-index:-2504294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7874D32">
        <v:shape id="_x0000_s1073" type="#_x0000_t136" alt="" style="position:absolute;margin-left:0;margin-top:0;width:496.6pt;height:217.25pt;z-index:-2504304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8922426">
        <v:shape id="_x0000_s1072" type="#_x0000_t136" alt="" style="position:absolute;margin-left:0;margin-top:0;width:496.6pt;height:217.25pt;z-index:-2504314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39EF9B1">
        <v:shape id="_x0000_s1071" type="#_x0000_t136" alt="" style="position:absolute;margin-left:0;margin-top:0;width:496.6pt;height:217.25pt;z-index:-2504325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DCDBE75">
        <v:shape id="_x0000_s1070" type="#_x0000_t136" alt="" style="position:absolute;margin-left:0;margin-top:0;width:496.6pt;height:217.25pt;z-index:-2504335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1C6B444">
        <v:shape id="_x0000_s1069" type="#_x0000_t136" alt="" style="position:absolute;margin-left:0;margin-top:0;width:496.6pt;height:217.25pt;z-index:-2504345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0E101BE">
        <v:shape id="_x0000_s1068" type="#_x0000_t136" alt="" style="position:absolute;margin-left:0;margin-top:0;width:496.6pt;height:217.25pt;z-index:-2504355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50AEA28">
        <v:shape id="_x0000_s1067" type="#_x0000_t136" alt="" style="position:absolute;margin-left:0;margin-top:0;width:496.6pt;height:217.25pt;z-index:-2504366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3837" w14:textId="6E1E696C" w:rsidR="009E131E" w:rsidRPr="005F07C5" w:rsidRDefault="004C5107" w:rsidP="005F07C5">
    <w:pPr>
      <w:pStyle w:val="Header"/>
      <w:jc w:val="center"/>
    </w:pPr>
    <w:r>
      <w:rPr>
        <w:noProof/>
      </w:rPr>
      <w:pict w14:anchorId="76029F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85" o:spid="_x0000_s1066" type="#_x0000_t136" alt="" style="position:absolute;left:0;text-align:left;margin-left:0;margin-top:0;width:487pt;height:213.05pt;rotation:315;z-index:-2501201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6C869" w14:textId="36C86D6F" w:rsidR="009E131E" w:rsidRPr="00EA5138" w:rsidRDefault="004C5107" w:rsidP="00EA5138">
    <w:pPr>
      <w:pStyle w:val="Heading2"/>
      <w:ind w:left="-450"/>
      <w:rPr>
        <w:b/>
        <w:bCs/>
      </w:rPr>
    </w:pPr>
    <w:r>
      <w:rPr>
        <w:noProof/>
      </w:rPr>
      <w:pict w14:anchorId="298E39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5" type="#_x0000_t136" alt="" style="position:absolute;left:0;text-align:left;margin-left:0;margin-top:0;width:487pt;height:213.05pt;rotation:315;z-index:-2501242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8793F" w14:textId="15611648" w:rsidR="00075ADB" w:rsidRDefault="004C5107">
    <w:pPr>
      <w:pStyle w:val="Header"/>
    </w:pPr>
    <w:r>
      <w:rPr>
        <w:noProof/>
      </w:rPr>
      <w:pict w14:anchorId="218D02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87" o:spid="_x0000_s1064" type="#_x0000_t136" alt="" style="position:absolute;margin-left:0;margin-top:0;width:487pt;height:213.05pt;rotation:315;z-index:-2501160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32F0BB1">
        <v:shape id="PowerPlusWaterMarkObject171075284" o:spid="_x0000_s1063" type="#_x0000_t136" alt="" style="position:absolute;margin-left:0;margin-top:0;width:496.6pt;height:217.25pt;z-index:-2503495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2FF9DA9">
        <v:shape id="_x0000_s1062" type="#_x0000_t136" alt="" style="position:absolute;margin-left:0;margin-top:0;width:496.6pt;height:217.25pt;z-index:-2503505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A5B9CC3">
        <v:shape id="_x0000_s1061" type="#_x0000_t136" alt="" style="position:absolute;margin-left:0;margin-top:0;width:496.6pt;height:217.25pt;z-index:-2503516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4829805">
        <v:shape id="_x0000_s1060" type="#_x0000_t136" alt="" style="position:absolute;margin-left:0;margin-top:0;width:496.6pt;height:217.25pt;z-index:-2503526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8B6069B">
        <v:shape id="_x0000_s1059" type="#_x0000_t136" alt="" style="position:absolute;margin-left:0;margin-top:0;width:496.6pt;height:217.25pt;z-index:-2503536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750B3B7">
        <v:shape id="_x0000_s1058" type="#_x0000_t136" alt="" style="position:absolute;margin-left:0;margin-top:0;width:496.6pt;height:217.25pt;z-index:-2503546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87E2BDF">
        <v:shape id="_x0000_s1057" type="#_x0000_t136" alt="" style="position:absolute;margin-left:0;margin-top:0;width:496.6pt;height:217.25pt;z-index:-2503557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3D77F45">
        <v:shape id="_x0000_s1056" type="#_x0000_t136" alt="" style="position:absolute;margin-left:0;margin-top:0;width:496.6pt;height:217.25pt;z-index:-2503567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1819505">
        <v:shape id="_x0000_s1055" type="#_x0000_t136" alt="" style="position:absolute;margin-left:0;margin-top:0;width:496.6pt;height:217.25pt;z-index:-2503577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71CC5D9">
        <v:shape id="_x0000_s1054" type="#_x0000_t136" alt="" style="position:absolute;margin-left:0;margin-top:0;width:496.6pt;height:217.25pt;z-index:-2503587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69E2374">
        <v:shape id="_x0000_s1053" type="#_x0000_t136" alt="" style="position:absolute;margin-left:0;margin-top:0;width:496.6pt;height:217.25pt;z-index:-2503598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C8FA50E">
        <v:shape id="_x0000_s1052" type="#_x0000_t136" alt="" style="position:absolute;margin-left:0;margin-top:0;width:496.6pt;height:217.25pt;z-index:-2503608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D7810F9">
        <v:shape id="_x0000_s1051" type="#_x0000_t136" alt="" style="position:absolute;margin-left:0;margin-top:0;width:496.6pt;height:217.25pt;z-index:-2503618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93DFB76">
        <v:shape id="_x0000_s1050" type="#_x0000_t136" alt="" style="position:absolute;margin-left:0;margin-top:0;width:496.6pt;height:217.25pt;z-index:-2503628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E1B4070">
        <v:shape id="_x0000_s1049" type="#_x0000_t136" alt="" style="position:absolute;margin-left:0;margin-top:0;width:496.6pt;height:217.25pt;z-index:-2503639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A64A2A3">
        <v:shape id="_x0000_s1048" type="#_x0000_t136" alt="" style="position:absolute;margin-left:0;margin-top:0;width:496.6pt;height:217.25pt;z-index:-2503649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0DF543A">
        <v:shape id="_x0000_s1047" type="#_x0000_t136" alt="" style="position:absolute;margin-left:0;margin-top:0;width:496.6pt;height:217.25pt;z-index:-2503659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AEDC2F6">
        <v:shape id="_x0000_s1046" type="#_x0000_t136" alt="" style="position:absolute;margin-left:0;margin-top:0;width:496.6pt;height:217.25pt;z-index:-25036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3513A87">
        <v:shape id="_x0000_s1045" type="#_x0000_t136" alt="" style="position:absolute;margin-left:0;margin-top:0;width:496.6pt;height:217.25pt;z-index:-2503680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29A5223">
        <v:shape id="_x0000_s1044" type="#_x0000_t136" alt="" style="position:absolute;margin-left:0;margin-top:0;width:496.6pt;height:217.25pt;z-index:-2503690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34F019F">
        <v:shape id="_x0000_s1043" type="#_x0000_t136" alt="" style="position:absolute;margin-left:0;margin-top:0;width:496.6pt;height:217.25pt;z-index:-2503700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9944A48">
        <v:shape id="_x0000_s1042" type="#_x0000_t136" alt="" style="position:absolute;margin-left:0;margin-top:0;width:496.6pt;height:217.25pt;z-index:-25037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5D08588">
        <v:shape id="_x0000_s1041" type="#_x0000_t136" alt="" style="position:absolute;margin-left:0;margin-top:0;width:496.6pt;height:217.25pt;z-index:-2503720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69649C8">
        <v:shape id="_x0000_s1040" type="#_x0000_t136" alt="" style="position:absolute;margin-left:0;margin-top:0;width:496.6pt;height:217.25pt;z-index:-2503731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197C7A7">
        <v:shape id="_x0000_s1039" type="#_x0000_t136" alt="" style="position:absolute;margin-left:0;margin-top:0;width:496.6pt;height:217.25pt;z-index:-2503741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F1DCF6A">
        <v:shape id="_x0000_s1038" type="#_x0000_t136" alt="" style="position:absolute;margin-left:0;margin-top:0;width:496.6pt;height:217.25pt;z-index:-25037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EAD5F04">
        <v:shape id="_x0000_s1037" type="#_x0000_t136" alt="" style="position:absolute;margin-left:0;margin-top:0;width:496.6pt;height:217.25pt;z-index:-2503761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C68586B">
        <v:shape id="_x0000_s1036" type="#_x0000_t136" alt="" style="position:absolute;margin-left:0;margin-top:0;width:496.6pt;height:217.25pt;z-index:-2503772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71A3899">
        <v:shape id="_x0000_s1035" type="#_x0000_t136" alt="" style="position:absolute;margin-left:0;margin-top:0;width:496.6pt;height:217.25pt;z-index:-2503782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B300D48">
        <v:shape id="_x0000_s1034" type="#_x0000_t136" alt="" style="position:absolute;margin-left:0;margin-top:0;width:496.6pt;height:217.25pt;z-index:-2503792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4BEBE0F">
        <v:shape id="_x0000_s1033" type="#_x0000_t136" alt="" style="position:absolute;margin-left:0;margin-top:0;width:496.6pt;height:217.25pt;z-index:-2503802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867AF7A">
        <v:shape id="_x0000_s1032" type="#_x0000_t136" alt="" style="position:absolute;margin-left:0;margin-top:0;width:496.6pt;height:217.25pt;z-index:-2503813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5077275">
        <v:shape id="_x0000_s1031" type="#_x0000_t136" alt="" style="position:absolute;margin-left:0;margin-top:0;width:496.6pt;height:217.25pt;z-index:-2503823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DF7E756">
        <v:shape id="_x0000_s1030" type="#_x0000_t136" alt="" style="position:absolute;margin-left:0;margin-top:0;width:496.6pt;height:217.25pt;z-index:-2503833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9261A1D">
        <v:shape id="_x0000_s1029" type="#_x0000_t136" alt="" style="position:absolute;margin-left:0;margin-top:0;width:496.6pt;height:217.25pt;z-index:-2503843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B6164F1">
        <v:shape id="_x0000_s1028" type="#_x0000_t136" alt="" style="position:absolute;margin-left:0;margin-top:0;width:496.6pt;height:217.25pt;z-index:-2503854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80EA" w14:textId="782DA6A0" w:rsidR="00493BCF" w:rsidRPr="00E23D02" w:rsidRDefault="004C5107" w:rsidP="002209D6">
    <w:pPr>
      <w:pStyle w:val="Header"/>
      <w:jc w:val="center"/>
      <w:rPr>
        <w:rFonts w:asciiTheme="majorHAnsi" w:hAnsiTheme="majorHAnsi" w:cstheme="majorHAnsi"/>
        <w:b/>
        <w:bCs/>
        <w:sz w:val="18"/>
        <w:szCs w:val="18"/>
      </w:rPr>
    </w:pPr>
    <w:r>
      <w:rPr>
        <w:noProof/>
      </w:rPr>
      <w:pict w14:anchorId="3C1FDC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189" o:spid="_x0000_s1893" type="#_x0000_t136" alt="" style="position:absolute;left:0;text-align:left;margin-left:0;margin-top:0;width:487pt;height:213.05pt;rotation:315;z-index:-2503168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493BCF" w:rsidRPr="00E23D02">
      <w:rPr>
        <w:rFonts w:asciiTheme="majorHAnsi" w:hAnsiTheme="majorHAnsi" w:cstheme="majorHAnsi"/>
        <w:b/>
        <w:bCs/>
        <w:sz w:val="18"/>
        <w:szCs w:val="18"/>
      </w:rPr>
      <w:t>(RC-13) Supplier Financial Stability Risks in Table Form</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2D5BF" w14:textId="6CEC410F" w:rsidR="005E56CB" w:rsidRPr="005F07C5" w:rsidRDefault="004C5107" w:rsidP="005F07C5">
    <w:pPr>
      <w:pStyle w:val="Header"/>
      <w:jc w:val="center"/>
    </w:pPr>
    <w:r>
      <w:rPr>
        <w:noProof/>
      </w:rPr>
      <w:pict w14:anchorId="79F863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88" o:spid="_x0000_s1027" type="#_x0000_t136" alt="" style="position:absolute;left:0;text-align:left;margin-left:0;margin-top:0;width:487pt;height:213.05pt;rotation:315;z-index:-2501140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B3840" w14:textId="5BD1B78B" w:rsidR="00075ADB" w:rsidRPr="00EA5138" w:rsidRDefault="004C5107" w:rsidP="00EA5138">
    <w:pPr>
      <w:pStyle w:val="Heading2"/>
      <w:ind w:left="-450"/>
      <w:rPr>
        <w:b/>
        <w:bCs/>
      </w:rPr>
    </w:pPr>
    <w:r>
      <w:rPr>
        <w:noProof/>
      </w:rPr>
      <w:pict w14:anchorId="3E6456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86" o:spid="_x0000_s1026" type="#_x0000_t136" alt="" style="position:absolute;left:0;text-align:left;margin-left:0;margin-top:0;width:487pt;height:213.05pt;rotation:315;z-index:-2501181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8D67E93">
        <v:shape id="PowerPlusWaterMarkObject171075283" o:spid="_x0000_s1025" type="#_x0000_t136" alt="" style="position:absolute;left:0;text-align:left;margin-left:0;margin-top:0;width:496.6pt;height:217.25pt;z-index:-2503915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1831E" w14:textId="2E82951F" w:rsidR="00075ADB" w:rsidRPr="00327C01" w:rsidRDefault="004C5107" w:rsidP="00327C01">
    <w:pPr>
      <w:pStyle w:val="Heading2"/>
      <w:ind w:left="-450"/>
      <w:jc w:val="center"/>
      <w:rPr>
        <w:rFonts w:ascii="Calibri" w:hAnsi="Calibri" w:cs="Calibri"/>
        <w:b/>
        <w:bCs/>
        <w:color w:val="000000" w:themeColor="text1"/>
        <w:sz w:val="16"/>
        <w:szCs w:val="16"/>
      </w:rPr>
    </w:pPr>
    <w:r>
      <w:rPr>
        <w:noProof/>
      </w:rPr>
      <w:pict w14:anchorId="6AC576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92" type="#_x0000_t136" alt="" style="position:absolute;left:0;text-align:left;margin-left:0;margin-top:0;width:487pt;height:213.05pt;rotation:315;z-index:-2503208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FB60652">
        <v:shape id="PowerPlusWaterMarkObject171075184" o:spid="_x0000_s1891" type="#_x0000_t136" alt="" style="position:absolute;left:0;text-align:left;margin-left:0;margin-top:0;width:496.6pt;height:217.25pt;z-index:-2516131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FBB11" w14:textId="51F392A7" w:rsidR="00075ADB" w:rsidRDefault="004C5107">
    <w:pPr>
      <w:pStyle w:val="Header"/>
    </w:pPr>
    <w:r>
      <w:rPr>
        <w:noProof/>
      </w:rPr>
      <w:pict w14:anchorId="1D7316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90" type="#_x0000_t136" alt="" style="position:absolute;margin-left:0;margin-top:0;width:487pt;height:213.05pt;rotation:315;z-index:-2503127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7216F63">
        <v:shape id="PowerPlusWaterMarkObject171075188" o:spid="_x0000_s1889" type="#_x0000_t136" alt="" style="position:absolute;margin-left:0;margin-top:0;width:496.6pt;height:217.25pt;z-index:-2515845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F95A59D">
        <v:shape id="_x0000_s1888" type="#_x0000_t136" alt="" style="position:absolute;margin-left:0;margin-top:0;width:496.6pt;height:217.25pt;z-index:-2515855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22BF50F">
        <v:shape id="_x0000_s1887" type="#_x0000_t136" alt="" style="position:absolute;margin-left:0;margin-top:0;width:496.6pt;height:217.25pt;z-index:-2515865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78D30B8">
        <v:shape id="_x0000_s1886" type="#_x0000_t136" alt="" style="position:absolute;margin-left:0;margin-top:0;width:496.6pt;height:217.25pt;z-index:-2515875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2A7EA" w14:textId="4870761F" w:rsidR="00E305FD" w:rsidRPr="00327C01" w:rsidRDefault="004C5107" w:rsidP="00327C01">
    <w:pPr>
      <w:pStyle w:val="Heading2"/>
      <w:ind w:left="-450"/>
      <w:jc w:val="center"/>
      <w:rPr>
        <w:rFonts w:eastAsiaTheme="minorHAnsi" w:cstheme="majorHAnsi"/>
        <w:b/>
        <w:bCs/>
        <w:color w:val="auto"/>
        <w:sz w:val="24"/>
        <w:szCs w:val="24"/>
      </w:rPr>
    </w:pPr>
    <w:r>
      <w:rPr>
        <w:noProof/>
      </w:rPr>
      <w:pict w14:anchorId="1B60B5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192" o:spid="_x0000_s1885" type="#_x0000_t136" alt="" style="position:absolute;left:0;text-align:left;margin-left:0;margin-top:0;width:487pt;height:213.05pt;rotation:315;z-index:-2503106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D3436C" w:rsidRPr="00371409">
      <w:rPr>
        <w:rFonts w:ascii="Calibri" w:hAnsi="Calibri" w:cs="Calibri"/>
        <w:b/>
        <w:bCs/>
        <w:color w:val="auto"/>
        <w:sz w:val="16"/>
        <w:szCs w:val="16"/>
      </w:rPr>
      <w:t>(RC-76) Supplier Organizational Security Risks in Table Form</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56C5A" w14:textId="1832A579" w:rsidR="00075ADB" w:rsidRPr="00327C01" w:rsidRDefault="004C5107" w:rsidP="00327C01">
    <w:pPr>
      <w:pStyle w:val="Heading2"/>
      <w:ind w:left="-450"/>
      <w:jc w:val="center"/>
      <w:rPr>
        <w:rFonts w:ascii="Calibri" w:hAnsi="Calibri" w:cs="Calibri"/>
        <w:b/>
        <w:bCs/>
        <w:color w:val="000000" w:themeColor="text1"/>
        <w:sz w:val="16"/>
        <w:szCs w:val="16"/>
      </w:rPr>
    </w:pPr>
    <w:r>
      <w:rPr>
        <w:noProof/>
      </w:rPr>
      <w:pict w14:anchorId="6AC480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190" o:spid="_x0000_s1884" type="#_x0000_t136" alt="" style="position:absolute;left:0;text-align:left;margin-left:0;margin-top:0;width:487pt;height:213.05pt;rotation:315;z-index:-250314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25B040E">
        <v:shape id="PowerPlusWaterMarkObject171075187" o:spid="_x0000_s1883" type="#_x0000_t136" alt="" style="position:absolute;left:0;text-align:left;margin-left:0;margin-top:0;width:496.6pt;height:217.25pt;z-index:-2515937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7F1FC04">
        <v:shape id="_x0000_s1882" type="#_x0000_t136" alt="" style="position:absolute;left:0;text-align:left;margin-left:0;margin-top:0;width:496.6pt;height:217.25pt;z-index:-251594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DC06" w14:textId="24D83752" w:rsidR="00075ADB" w:rsidRDefault="004C5107">
    <w:pPr>
      <w:pStyle w:val="Header"/>
    </w:pPr>
    <w:r>
      <w:rPr>
        <w:noProof/>
      </w:rPr>
      <w:pict w14:anchorId="1B1DA4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81" type="#_x0000_t136" alt="" style="position:absolute;margin-left:0;margin-top:0;width:487pt;height:213.05pt;rotation:315;z-index:-2503065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C8C7C20">
        <v:shape id="PowerPlusWaterMarkObject171075191" o:spid="_x0000_s1880" type="#_x0000_t136" alt="" style="position:absolute;margin-left:0;margin-top:0;width:496.6pt;height:217.25pt;z-index:-2515660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63102C3">
        <v:shape id="_x0000_s1879" type="#_x0000_t136" alt="" style="position:absolute;margin-left:0;margin-top:0;width:496.6pt;height:217.25pt;z-index:-2515671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350A86F">
        <v:shape id="_x0000_s1878" type="#_x0000_t136" alt="" style="position:absolute;margin-left:0;margin-top:0;width:496.6pt;height:217.25pt;z-index:-2515681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023945D">
        <v:shape id="_x0000_s1877" type="#_x0000_t136" alt="" style="position:absolute;margin-left:0;margin-top:0;width:496.6pt;height:217.25pt;z-index:-2515691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D607AFC">
        <v:shape id="_x0000_s1876" type="#_x0000_t136" alt="" style="position:absolute;margin-left:0;margin-top:0;width:496.6pt;height:217.25pt;z-index:-2515701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C4321" w14:textId="69D2BC09" w:rsidR="00521130" w:rsidRPr="00327C01" w:rsidRDefault="004C5107" w:rsidP="00521130">
    <w:pPr>
      <w:pStyle w:val="Heading2"/>
      <w:ind w:left="-450"/>
      <w:jc w:val="center"/>
      <w:rPr>
        <w:rFonts w:eastAsiaTheme="minorHAnsi" w:cstheme="majorHAnsi"/>
        <w:b/>
        <w:bCs/>
        <w:color w:val="auto"/>
        <w:sz w:val="24"/>
        <w:szCs w:val="24"/>
      </w:rPr>
    </w:pPr>
    <w:r>
      <w:rPr>
        <w:noProof/>
      </w:rPr>
      <w:pict w14:anchorId="7F7B3C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75" type="#_x0000_t136" alt="" style="position:absolute;left:0;text-align:left;margin-left:0;margin-top:0;width:487pt;height:213.05pt;rotation:315;z-index:-2503045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521130" w:rsidRPr="00371409">
      <w:rPr>
        <w:rFonts w:ascii="Calibri" w:hAnsi="Calibri" w:cs="Calibri"/>
        <w:b/>
        <w:bCs/>
        <w:color w:val="auto"/>
        <w:sz w:val="16"/>
        <w:szCs w:val="16"/>
      </w:rPr>
      <w:t>(RC-76) Supplier Organizational Security Risks in Table For</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5FCDB" w14:textId="1F52A26D" w:rsidR="00075233" w:rsidRPr="00371409" w:rsidRDefault="004C5107" w:rsidP="006D4012">
    <w:pPr>
      <w:pStyle w:val="Heading2"/>
      <w:jc w:val="center"/>
      <w:rPr>
        <w:rFonts w:ascii="Calibri" w:hAnsi="Calibri" w:cs="Calibri"/>
        <w:b/>
        <w:bCs/>
        <w:color w:val="auto"/>
        <w:sz w:val="16"/>
        <w:szCs w:val="16"/>
      </w:rPr>
    </w:pPr>
    <w:r>
      <w:rPr>
        <w:noProof/>
      </w:rPr>
      <w:pict w14:anchorId="1F2269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193" o:spid="_x0000_s1874" type="#_x0000_t136" alt="" style="position:absolute;left:0;text-align:left;margin-left:0;margin-top:0;width:487pt;height:213.05pt;rotation:315;z-index:-2503086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075233" w:rsidRPr="00371409">
      <w:rPr>
        <w:rFonts w:ascii="Calibri" w:hAnsi="Calibri" w:cs="Calibri"/>
        <w:b/>
        <w:bCs/>
        <w:color w:val="auto"/>
        <w:sz w:val="16"/>
        <w:szCs w:val="16"/>
      </w:rPr>
      <w:t>(RC-76) Supplier Organizational Security Risks in Table Form</w:t>
    </w:r>
  </w:p>
  <w:p w14:paraId="09926302" w14:textId="77777777" w:rsidR="00075233" w:rsidRPr="00327C01" w:rsidRDefault="00075233" w:rsidP="006D4012">
    <w:pPr>
      <w:pStyle w:val="Heading2"/>
      <w:ind w:left="-450"/>
      <w:rPr>
        <w:rFonts w:ascii="Calibri" w:hAnsi="Calibri" w:cs="Calibri"/>
        <w:b/>
        <w:bCs/>
        <w:color w:val="000000" w:themeColor="text1"/>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F4893" w14:textId="0E140BA6" w:rsidR="00075ADB" w:rsidRDefault="004C5107">
    <w:pPr>
      <w:pStyle w:val="Header"/>
    </w:pPr>
    <w:r>
      <w:rPr>
        <w:noProof/>
      </w:rPr>
      <w:pict w14:anchorId="61AFA5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73" type="#_x0000_t136" alt="" style="position:absolute;margin-left:0;margin-top:0;width:487pt;height:213.05pt;rotation:315;z-index:-2503004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D7BCEE1">
        <v:shape id="PowerPlusWaterMarkObject171075194" o:spid="_x0000_s1872" type="#_x0000_t136" alt="" style="position:absolute;margin-left:0;margin-top:0;width:496.6pt;height:217.25pt;z-index:-2515466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F450ABA">
        <v:shape id="_x0000_s1871" type="#_x0000_t136" alt="" style="position:absolute;margin-left:0;margin-top:0;width:496.6pt;height:217.25pt;z-index:-2515476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A743779">
        <v:shape id="_x0000_s1870" type="#_x0000_t136" alt="" style="position:absolute;margin-left:0;margin-top:0;width:496.6pt;height:217.25pt;z-index:-2515486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4ABF415">
        <v:shape id="_x0000_s1869" type="#_x0000_t136" alt="" style="position:absolute;margin-left:0;margin-top:0;width:496.6pt;height:217.25pt;z-index:-2515496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EC2AF26">
        <v:shape id="_x0000_s1868" type="#_x0000_t136" alt="" style="position:absolute;margin-left:0;margin-top:0;width:496.6pt;height:217.25pt;z-index:-2515507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073543F">
        <v:shape id="_x0000_s1867" type="#_x0000_t136" alt="" style="position:absolute;margin-left:0;margin-top:0;width:496.6pt;height:217.25pt;z-index:-2515517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05028" w14:textId="5588568D" w:rsidR="00075ADB" w:rsidRDefault="004C5107">
    <w:pPr>
      <w:pStyle w:val="Header"/>
    </w:pPr>
    <w:r>
      <w:rPr>
        <w:noProof/>
      </w:rPr>
      <w:pict w14:anchorId="184329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180" o:spid="_x0000_s1909" type="#_x0000_t136" alt="" style="position:absolute;margin-left:0;margin-top:0;width:487pt;height:213.05pt;rotation:315;z-index:-2503352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04E0A" w14:textId="6A17B5B0" w:rsidR="00075ADB" w:rsidRPr="00327C01" w:rsidRDefault="004C5107" w:rsidP="00521130">
    <w:pPr>
      <w:pStyle w:val="Heading2"/>
      <w:ind w:left="-450"/>
      <w:jc w:val="center"/>
      <w:rPr>
        <w:rFonts w:eastAsiaTheme="minorHAnsi" w:cstheme="majorHAnsi"/>
        <w:b/>
        <w:bCs/>
        <w:color w:val="auto"/>
        <w:sz w:val="24"/>
        <w:szCs w:val="24"/>
      </w:rPr>
    </w:pPr>
    <w:r>
      <w:rPr>
        <w:noProof/>
      </w:rPr>
      <w:pict w14:anchorId="3D70FF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198" o:spid="_x0000_s1866" type="#_x0000_t136" alt="" style="position:absolute;left:0;text-align:left;margin-left:0;margin-top:0;width:487pt;height:213.05pt;rotation:315;z-index:-2502983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9FEB8F8">
        <v:shape id="PowerPlusWaterMarkObject171075195" o:spid="_x0000_s1865" type="#_x0000_t136" alt="" style="position:absolute;left:0;text-align:left;margin-left:0;margin-top:0;width:496.6pt;height:217.25pt;z-index:-2515404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075ADB" w:rsidRPr="00371409">
      <w:rPr>
        <w:rFonts w:ascii="Calibri" w:hAnsi="Calibri" w:cs="Calibri"/>
        <w:b/>
        <w:bCs/>
        <w:color w:val="auto"/>
        <w:sz w:val="16"/>
        <w:szCs w:val="16"/>
      </w:rPr>
      <w:t>(RC-76) Supplier Organizational Security Risks in Table For</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39D73" w14:textId="49EB47B0" w:rsidR="00327C01" w:rsidRPr="00327C01" w:rsidRDefault="004C5107" w:rsidP="00327C01">
    <w:pPr>
      <w:pStyle w:val="Heading2"/>
      <w:ind w:left="-450"/>
      <w:rPr>
        <w:rFonts w:ascii="Calibri" w:hAnsi="Calibri" w:cs="Calibri"/>
        <w:b/>
        <w:bCs/>
        <w:color w:val="000000" w:themeColor="text1"/>
        <w:sz w:val="16"/>
        <w:szCs w:val="16"/>
      </w:rPr>
    </w:pPr>
    <w:r>
      <w:rPr>
        <w:noProof/>
      </w:rPr>
      <w:pict w14:anchorId="696ADB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64" type="#_x0000_t136" alt="" style="position:absolute;left:0;text-align:left;margin-left:0;margin-top:0;width:487pt;height:213.05pt;rotation:315;z-index:-2503024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96481" w14:textId="2275341B" w:rsidR="00075ADB" w:rsidRDefault="004C5107">
    <w:pPr>
      <w:pStyle w:val="Header"/>
    </w:pPr>
    <w:r>
      <w:rPr>
        <w:noProof/>
      </w:rPr>
      <w:pict w14:anchorId="23BEFE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63" type="#_x0000_t136" alt="" style="position:absolute;margin-left:0;margin-top:0;width:487pt;height:213.05pt;rotation:315;z-index:-2502942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232E698">
        <v:shape id="PowerPlusWaterMarkObject171075197" o:spid="_x0000_s1862" type="#_x0000_t136" alt="" style="position:absolute;margin-left:0;margin-top:0;width:496.6pt;height:217.25pt;z-index:-2515220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F502DCF">
        <v:shape id="_x0000_s1861" type="#_x0000_t136" alt="" style="position:absolute;margin-left:0;margin-top:0;width:496.6pt;height:217.25pt;z-index:-251523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7433770">
        <v:shape id="_x0000_s1860" type="#_x0000_t136" alt="" style="position:absolute;margin-left:0;margin-top:0;width:496.6pt;height:217.25pt;z-index:-2515240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BF79081">
        <v:shape id="_x0000_s1859" type="#_x0000_t136" alt="" style="position:absolute;margin-left:0;margin-top:0;width:496.6pt;height:217.25pt;z-index:-2515251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9E730CE">
        <v:shape id="_x0000_s1858" type="#_x0000_t136" alt="" style="position:absolute;margin-left:0;margin-top:0;width:496.6pt;height:217.25pt;z-index:-2515261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933F78D">
        <v:shape id="_x0000_s1857" type="#_x0000_t136" alt="" style="position:absolute;margin-left:0;margin-top:0;width:496.6pt;height:217.25pt;z-index:-251527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BBA23EF">
        <v:shape id="_x0000_s1856" type="#_x0000_t136" alt="" style="position:absolute;margin-left:0;margin-top:0;width:496.6pt;height:217.25pt;z-index:-2515281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4D3C1" w14:textId="4A664B2B" w:rsidR="002209D6" w:rsidRPr="00C0498F" w:rsidRDefault="004C5107" w:rsidP="00854516">
    <w:pPr>
      <w:pStyle w:val="Header"/>
      <w:jc w:val="center"/>
      <w:rPr>
        <w:rFonts w:asciiTheme="majorHAnsi" w:hAnsiTheme="majorHAnsi" w:cstheme="majorHAnsi"/>
        <w:b/>
        <w:bCs/>
      </w:rPr>
    </w:pPr>
    <w:r>
      <w:rPr>
        <w:noProof/>
      </w:rPr>
      <w:pict w14:anchorId="6BE963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01" o:spid="_x0000_s1855" type="#_x0000_t136" alt="" style="position:absolute;left:0;text-align:left;margin-left:0;margin-top:0;width:487pt;height:213.05pt;rotation:315;z-index:-2502922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2209D6" w:rsidRPr="00C0498F">
      <w:rPr>
        <w:rFonts w:asciiTheme="majorHAnsi" w:hAnsiTheme="majorHAnsi" w:cstheme="majorHAnsi"/>
        <w:b/>
        <w:bCs/>
      </w:rPr>
      <w:t>(RC-4) Supplier Susceptibility in Table Form</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652D" w14:textId="56F756BA" w:rsidR="00075ADB" w:rsidRPr="00327C01" w:rsidRDefault="004C5107" w:rsidP="00327C01">
    <w:pPr>
      <w:pStyle w:val="Heading2"/>
      <w:ind w:left="-450"/>
      <w:rPr>
        <w:rFonts w:ascii="Calibri" w:hAnsi="Calibri" w:cs="Calibri"/>
        <w:b/>
        <w:bCs/>
        <w:color w:val="000000" w:themeColor="text1"/>
        <w:sz w:val="16"/>
        <w:szCs w:val="16"/>
      </w:rPr>
    </w:pPr>
    <w:r>
      <w:rPr>
        <w:noProof/>
      </w:rPr>
      <w:pict w14:anchorId="605B68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54" type="#_x0000_t136" alt="" style="position:absolute;left:0;text-align:left;margin-left:0;margin-top:0;width:487pt;height:213.05pt;rotation:315;z-index:-2502963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46F740A">
        <v:shape id="PowerPlusWaterMarkObject171075196" o:spid="_x0000_s1853" type="#_x0000_t136" alt="" style="position:absolute;left:0;text-align:left;margin-left:0;margin-top:0;width:496.6pt;height:217.25pt;z-index:-2515343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A7FB4" w14:textId="638C73EF" w:rsidR="00075ADB" w:rsidRDefault="004C5107">
    <w:pPr>
      <w:pStyle w:val="Header"/>
    </w:pPr>
    <w:r>
      <w:rPr>
        <w:noProof/>
      </w:rPr>
      <w:pict w14:anchorId="3FC834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52" type="#_x0000_t136" alt="" style="position:absolute;margin-left:0;margin-top:0;width:487pt;height:213.05pt;rotation:315;z-index:-2502881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BBB6E8D">
        <v:shape id="PowerPlusWaterMarkObject171075200" o:spid="_x0000_s1851" type="#_x0000_t136" alt="" style="position:absolute;margin-left:0;margin-top:0;width:496.6pt;height:217.25pt;z-index:-2514974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0586FEF">
        <v:shape id="_x0000_s1850" type="#_x0000_t136" alt="" style="position:absolute;margin-left:0;margin-top:0;width:496.6pt;height:217.25pt;z-index:-2514984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ED882E8">
        <v:shape id="_x0000_s1849" type="#_x0000_t136" alt="" style="position:absolute;margin-left:0;margin-top:0;width:496.6pt;height:217.25pt;z-index:-2514995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EED5AF0">
        <v:shape id="_x0000_s1848" type="#_x0000_t136" alt="" style="position:absolute;margin-left:0;margin-top:0;width:496.6pt;height:217.25pt;z-index:-2515005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9DD603E">
        <v:shape id="_x0000_s1847" type="#_x0000_t136" alt="" style="position:absolute;margin-left:0;margin-top:0;width:496.6pt;height:217.25pt;z-index:-2515015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FBCF966">
        <v:shape id="_x0000_s1846" type="#_x0000_t136" alt="" style="position:absolute;margin-left:0;margin-top:0;width:496.6pt;height:217.25pt;z-index:-2515025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50A081B">
        <v:shape id="_x0000_s1845" type="#_x0000_t136" alt="" style="position:absolute;margin-left:0;margin-top:0;width:496.6pt;height:217.25pt;z-index:-2515036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512BD22">
        <v:shape id="_x0000_s1844" type="#_x0000_t136" alt="" style="position:absolute;margin-left:0;margin-top:0;width:496.6pt;height:217.25pt;z-index:-2515046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7F47A" w14:textId="4151EA3F" w:rsidR="000148C4" w:rsidRPr="00545713" w:rsidRDefault="004C5107" w:rsidP="00E23D02">
    <w:pPr>
      <w:pStyle w:val="Heading2"/>
      <w:jc w:val="center"/>
      <w:rPr>
        <w:rFonts w:ascii="Calibri" w:hAnsi="Calibri" w:cs="Calibri"/>
        <w:b/>
        <w:bCs/>
        <w:color w:val="auto"/>
        <w:sz w:val="16"/>
        <w:szCs w:val="16"/>
      </w:rPr>
    </w:pPr>
    <w:r>
      <w:rPr>
        <w:noProof/>
      </w:rPr>
      <w:pict w14:anchorId="444E15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43" type="#_x0000_t136" alt="" style="position:absolute;left:0;text-align:left;margin-left:0;margin-top:0;width:487pt;height:213.05pt;rotation:315;z-index:-2502860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954EAC" w:rsidRPr="00371409">
      <w:rPr>
        <w:rFonts w:ascii="Calibri" w:eastAsia="Times New Roman" w:hAnsi="Calibri" w:cs="Calibri"/>
        <w:b/>
        <w:bCs/>
        <w:sz w:val="16"/>
        <w:szCs w:val="16"/>
      </w:rPr>
      <w:t>(</w:t>
    </w:r>
    <w:r w:rsidR="00954EAC" w:rsidRPr="00E23D02">
      <w:rPr>
        <w:rFonts w:ascii="Calibri" w:hAnsi="Calibri" w:cs="Calibri"/>
        <w:b/>
        <w:bCs/>
        <w:color w:val="auto"/>
        <w:sz w:val="16"/>
        <w:szCs w:val="16"/>
      </w:rPr>
      <w:t>RC-4) Supplier Susceptibility Risks</w:t>
    </w:r>
    <w:r w:rsidR="000148C4" w:rsidRPr="00371409">
      <w:rPr>
        <w:rFonts w:ascii="Calibri" w:hAnsi="Calibri" w:cs="Calibri"/>
        <w:b/>
        <w:bCs/>
        <w:color w:val="auto"/>
        <w:sz w:val="16"/>
        <w:szCs w:val="16"/>
      </w:rPr>
      <w:t xml:space="preserve"> in Table Form</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B5A9B" w14:textId="243FD16B" w:rsidR="00075ADB" w:rsidRPr="00327C01" w:rsidRDefault="004C5107" w:rsidP="00327C01">
    <w:pPr>
      <w:pStyle w:val="Heading2"/>
      <w:ind w:left="-450"/>
      <w:rPr>
        <w:rFonts w:ascii="Calibri" w:hAnsi="Calibri" w:cs="Calibri"/>
        <w:b/>
        <w:bCs/>
        <w:color w:val="000000" w:themeColor="text1"/>
        <w:sz w:val="16"/>
        <w:szCs w:val="16"/>
      </w:rPr>
    </w:pPr>
    <w:r>
      <w:rPr>
        <w:noProof/>
      </w:rPr>
      <w:pict w14:anchorId="765BD9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02" o:spid="_x0000_s1842" type="#_x0000_t136" alt="" style="position:absolute;left:0;text-align:left;margin-left:0;margin-top:0;width:487pt;height:213.05pt;rotation:315;z-index:-2502901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B1FB022">
        <v:shape id="PowerPlusWaterMarkObject171075199" o:spid="_x0000_s1841" type="#_x0000_t136" alt="" style="position:absolute;left:0;text-align:left;margin-left:0;margin-top:0;width:496.6pt;height:217.25pt;z-index:-2515107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E1B1E2A">
        <v:shape id="_x0000_s1840" type="#_x0000_t136" alt="" style="position:absolute;left:0;text-align:left;margin-left:0;margin-top:0;width:496.6pt;height:217.25pt;z-index:-2515118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C1CC" w14:textId="3CD13C36" w:rsidR="00075ADB" w:rsidRDefault="004C5107">
    <w:pPr>
      <w:pStyle w:val="Header"/>
    </w:pPr>
    <w:r>
      <w:rPr>
        <w:noProof/>
      </w:rPr>
      <w:pict w14:anchorId="67CA29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39" type="#_x0000_t136" alt="" style="position:absolute;margin-left:0;margin-top:0;width:487pt;height:213.05pt;rotation:315;z-index:-2502819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B0F2209">
        <v:shape id="PowerPlusWaterMarkObject171075203" o:spid="_x0000_s1838" type="#_x0000_t136" alt="" style="position:absolute;margin-left:0;margin-top:0;width:496.6pt;height:217.25pt;z-index:-2514749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6084B51">
        <v:shape id="_x0000_s1837" type="#_x0000_t136" alt="" style="position:absolute;margin-left:0;margin-top:0;width:496.6pt;height:217.25pt;z-index:-2514759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06EAD54">
        <v:shape id="_x0000_s1836" type="#_x0000_t136" alt="" style="position:absolute;margin-left:0;margin-top:0;width:496.6pt;height:217.25pt;z-index:-2514769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5DB0F6A">
        <v:shape id="_x0000_s1835" type="#_x0000_t136" alt="" style="position:absolute;margin-left:0;margin-top:0;width:496.6pt;height:217.25pt;z-index:-2514780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6FC13D2">
        <v:shape id="_x0000_s1834" type="#_x0000_t136" alt="" style="position:absolute;margin-left:0;margin-top:0;width:496.6pt;height:217.25pt;z-index:-2514790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A8B5CD1">
        <v:shape id="_x0000_s1833" type="#_x0000_t136" alt="" style="position:absolute;margin-left:0;margin-top:0;width:496.6pt;height:217.25pt;z-index:-2514800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166B7E6">
        <v:shape id="_x0000_s1832" type="#_x0000_t136" alt="" style="position:absolute;margin-left:0;margin-top:0;width:496.6pt;height:217.25pt;z-index:-2514810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F409E1A">
        <v:shape id="_x0000_s1831" type="#_x0000_t136" alt="" style="position:absolute;margin-left:0;margin-top:0;width:496.6pt;height:217.25pt;z-index:-2514821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9CA9078">
        <v:shape id="_x0000_s1830" type="#_x0000_t136" alt="" style="position:absolute;margin-left:0;margin-top:0;width:496.6pt;height:217.25pt;z-index:-2514831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EEE71" w14:textId="05AE535F" w:rsidR="00075ADB" w:rsidRPr="00545713" w:rsidRDefault="004C5107" w:rsidP="00E23D02">
    <w:pPr>
      <w:pStyle w:val="Heading2"/>
      <w:jc w:val="center"/>
      <w:rPr>
        <w:rFonts w:ascii="Calibri" w:hAnsi="Calibri" w:cs="Calibri"/>
        <w:b/>
        <w:bCs/>
        <w:color w:val="auto"/>
        <w:sz w:val="16"/>
        <w:szCs w:val="16"/>
      </w:rPr>
    </w:pPr>
    <w:r>
      <w:rPr>
        <w:noProof/>
      </w:rPr>
      <w:pict w14:anchorId="263545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07" o:spid="_x0000_s1829" type="#_x0000_t136" alt="" style="position:absolute;left:0;text-align:left;margin-left:0;margin-top:0;width:487pt;height:213.05pt;rotation:315;z-index:-2502799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018F64C">
        <v:shape id="PowerPlusWaterMarkObject171075204" o:spid="_x0000_s1828" type="#_x0000_t136" alt="" style="position:absolute;left:0;text-align:left;margin-left:0;margin-top:0;width:496.6pt;height:217.25pt;z-index:-2514688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075ADB" w:rsidRPr="00371409">
      <w:rPr>
        <w:rFonts w:ascii="Calibri" w:eastAsia="Times New Roman" w:hAnsi="Calibri" w:cs="Calibri"/>
        <w:b/>
        <w:bCs/>
        <w:sz w:val="16"/>
        <w:szCs w:val="16"/>
      </w:rPr>
      <w:t>(</w:t>
    </w:r>
    <w:r w:rsidR="00075ADB" w:rsidRPr="00E23D02">
      <w:rPr>
        <w:rFonts w:ascii="Calibri" w:hAnsi="Calibri" w:cs="Calibri"/>
        <w:b/>
        <w:bCs/>
        <w:color w:val="auto"/>
        <w:sz w:val="16"/>
        <w:szCs w:val="16"/>
      </w:rPr>
      <w:t>RC-4) Supplier Susceptibility Risks</w:t>
    </w:r>
    <w:r w:rsidR="00075ADB" w:rsidRPr="00371409">
      <w:rPr>
        <w:rFonts w:ascii="Calibri" w:hAnsi="Calibri" w:cs="Calibri"/>
        <w:b/>
        <w:bCs/>
        <w:color w:val="auto"/>
        <w:sz w:val="16"/>
        <w:szCs w:val="16"/>
      </w:rPr>
      <w:t xml:space="preserve"> in Table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EA2EB" w14:textId="7E7ECBF2" w:rsidR="00075ADB" w:rsidRDefault="004C5107">
    <w:pPr>
      <w:pStyle w:val="Header"/>
    </w:pPr>
    <w:r>
      <w:rPr>
        <w:noProof/>
      </w:rPr>
      <w:pict w14:anchorId="2677EE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908" type="#_x0000_t136" alt="" style="position:absolute;margin-left:0;margin-top:0;width:487pt;height:213.05pt;rotation:315;z-index:-2503393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549FB" w14:textId="5242B050" w:rsidR="00075233" w:rsidRPr="00327C01" w:rsidRDefault="004C5107" w:rsidP="00327C01">
    <w:pPr>
      <w:pStyle w:val="Heading2"/>
      <w:ind w:left="-450"/>
      <w:rPr>
        <w:rFonts w:ascii="Calibri" w:hAnsi="Calibri" w:cs="Calibri"/>
        <w:b/>
        <w:bCs/>
        <w:color w:val="000000" w:themeColor="text1"/>
        <w:sz w:val="16"/>
        <w:szCs w:val="16"/>
      </w:rPr>
    </w:pPr>
    <w:r>
      <w:rPr>
        <w:noProof/>
      </w:rPr>
      <w:pict w14:anchorId="2FB38B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27" type="#_x0000_t136" alt="" style="position:absolute;left:0;text-align:left;margin-left:0;margin-top:0;width:487pt;height:213.05pt;rotation:315;z-index:-2502840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3044" w14:textId="0ACAE5DB" w:rsidR="00075ADB" w:rsidRDefault="004C5107">
    <w:pPr>
      <w:pStyle w:val="Header"/>
    </w:pPr>
    <w:r>
      <w:rPr>
        <w:noProof/>
      </w:rPr>
      <w:pict w14:anchorId="1014D9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26" type="#_x0000_t136" alt="" style="position:absolute;margin-left:0;margin-top:0;width:487pt;height:213.05pt;rotation:315;z-index:-2502758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9D6FB30">
        <v:shape id="PowerPlusWaterMarkObject171075206" o:spid="_x0000_s1825" type="#_x0000_t136" alt="" style="position:absolute;margin-left:0;margin-top:0;width:496.6pt;height:217.25pt;z-index:-2514472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C4BC8FD">
        <v:shape id="_x0000_s1824" type="#_x0000_t136" alt="" style="position:absolute;margin-left:0;margin-top:0;width:496.6pt;height:217.25pt;z-index:-2514483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767C838">
        <v:shape id="_x0000_s1823" type="#_x0000_t136" alt="" style="position:absolute;margin-left:0;margin-top:0;width:496.6pt;height:217.25pt;z-index:-2514493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249C667">
        <v:shape id="_x0000_s1822" type="#_x0000_t136" alt="" style="position:absolute;margin-left:0;margin-top:0;width:496.6pt;height:217.25pt;z-index:-2514503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96BAB61">
        <v:shape id="_x0000_s1821" type="#_x0000_t136" alt="" style="position:absolute;margin-left:0;margin-top:0;width:496.6pt;height:217.25pt;z-index:-2514513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06E0456">
        <v:shape id="_x0000_s1820" type="#_x0000_t136" alt="" style="position:absolute;margin-left:0;margin-top:0;width:496.6pt;height:217.25pt;z-index:-2514524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500C17F">
        <v:shape id="_x0000_s1819" type="#_x0000_t136" alt="" style="position:absolute;margin-left:0;margin-top:0;width:496.6pt;height:217.25pt;z-index:-2514534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08E1E16">
        <v:shape id="_x0000_s1818" type="#_x0000_t136" alt="" style="position:absolute;margin-left:0;margin-top:0;width:496.6pt;height:217.25pt;z-index:-2514544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E8A013F">
        <v:shape id="_x0000_s1817" type="#_x0000_t136" alt="" style="position:absolute;margin-left:0;margin-top:0;width:496.6pt;height:217.25pt;z-index:-2514554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AD32CE0">
        <v:shape id="_x0000_s1816" type="#_x0000_t136" alt="" style="position:absolute;margin-left:0;margin-top:0;width:496.6pt;height:217.25pt;z-index:-2514565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04E2" w14:textId="5B1C12A9" w:rsidR="00075233" w:rsidRPr="00545713" w:rsidRDefault="004C5107" w:rsidP="00E23D02">
    <w:pPr>
      <w:pStyle w:val="Heading2"/>
      <w:jc w:val="center"/>
      <w:rPr>
        <w:rFonts w:ascii="Calibri" w:hAnsi="Calibri" w:cs="Calibri"/>
        <w:b/>
        <w:bCs/>
        <w:color w:val="auto"/>
        <w:sz w:val="16"/>
        <w:szCs w:val="16"/>
      </w:rPr>
    </w:pPr>
    <w:r>
      <w:rPr>
        <w:noProof/>
      </w:rPr>
      <w:pict w14:anchorId="546153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10" o:spid="_x0000_s1815" type="#_x0000_t136" alt="" style="position:absolute;left:0;text-align:left;margin-left:0;margin-top:0;width:487pt;height:213.05pt;rotation:315;z-index:-2502737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075233" w:rsidRPr="00075233">
      <w:rPr>
        <w:rFonts w:ascii="Calibri" w:eastAsia="Times New Roman" w:hAnsi="Calibri" w:cs="Calibri"/>
        <w:b/>
        <w:bCs/>
        <w:sz w:val="16"/>
        <w:szCs w:val="16"/>
      </w:rPr>
      <w:t>(RC-20) Supplier Quality Culture Risks</w:t>
    </w:r>
    <w:r w:rsidR="00075233" w:rsidRPr="00075233" w:rsidDel="000148C4">
      <w:rPr>
        <w:rFonts w:ascii="Calibri" w:eastAsia="Times New Roman" w:hAnsi="Calibri" w:cs="Calibri"/>
        <w:b/>
        <w:bCs/>
        <w:sz w:val="16"/>
        <w:szCs w:val="16"/>
      </w:rPr>
      <w:t xml:space="preserve">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0C6E2" w14:textId="5428CA3B" w:rsidR="00075ADB" w:rsidRPr="00327C01" w:rsidRDefault="004C5107" w:rsidP="00327C01">
    <w:pPr>
      <w:pStyle w:val="Heading2"/>
      <w:ind w:left="-450"/>
      <w:rPr>
        <w:rFonts w:ascii="Calibri" w:hAnsi="Calibri" w:cs="Calibri"/>
        <w:b/>
        <w:bCs/>
        <w:color w:val="000000" w:themeColor="text1"/>
        <w:sz w:val="16"/>
        <w:szCs w:val="16"/>
      </w:rPr>
    </w:pPr>
    <w:r>
      <w:rPr>
        <w:noProof/>
      </w:rPr>
      <w:pict w14:anchorId="4D6EE3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14" type="#_x0000_t136" alt="" style="position:absolute;left:0;text-align:left;margin-left:0;margin-top:0;width:487pt;height:213.05pt;rotation:315;z-index:-2502778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54074F0">
        <v:shape id="PowerPlusWaterMarkObject171075205" o:spid="_x0000_s1813" type="#_x0000_t136" alt="" style="position:absolute;left:0;text-align:left;margin-left:0;margin-top:0;width:496.6pt;height:217.25pt;z-index:-2514626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7FB05" w14:textId="579C806F" w:rsidR="00075ADB" w:rsidRDefault="004C5107">
    <w:pPr>
      <w:pStyle w:val="Header"/>
    </w:pPr>
    <w:r>
      <w:rPr>
        <w:noProof/>
      </w:rPr>
      <w:pict w14:anchorId="6BDCEF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12" type="#_x0000_t136" alt="" style="position:absolute;margin-left:0;margin-top:0;width:487pt;height:213.05pt;rotation:315;z-index:-2502696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F4ADB83">
        <v:shape id="PowerPlusWaterMarkObject171075209" o:spid="_x0000_s1811" type="#_x0000_t136" alt="" style="position:absolute;margin-left:0;margin-top:0;width:496.6pt;height:217.25pt;z-index:-2514196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616484A">
        <v:shape id="_x0000_s1810" type="#_x0000_t136" alt="" style="position:absolute;margin-left:0;margin-top:0;width:496.6pt;height:217.25pt;z-index:-2514206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D89F7E7">
        <v:shape id="_x0000_s1809" type="#_x0000_t136" alt="" style="position:absolute;margin-left:0;margin-top:0;width:496.6pt;height:217.25pt;z-index:-2514216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F93CA0E">
        <v:shape id="_x0000_s1808" type="#_x0000_t136" alt="" style="position:absolute;margin-left:0;margin-top:0;width:496.6pt;height:217.25pt;z-index:-2514227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B0D28DF">
        <v:shape id="_x0000_s1807" type="#_x0000_t136" alt="" style="position:absolute;margin-left:0;margin-top:0;width:496.6pt;height:217.25pt;z-index:-2514237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3493CBA">
        <v:shape id="_x0000_s1806" type="#_x0000_t136" alt="" style="position:absolute;margin-left:0;margin-top:0;width:496.6pt;height:217.25pt;z-index:-2514247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B39AE48">
        <v:shape id="_x0000_s1805" type="#_x0000_t136" alt="" style="position:absolute;margin-left:0;margin-top:0;width:496.6pt;height:217.25pt;z-index:-2514257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917884E">
        <v:shape id="_x0000_s1804" type="#_x0000_t136" alt="" style="position:absolute;margin-left:0;margin-top:0;width:496.6pt;height:217.25pt;z-index:-2514268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A13FD33">
        <v:shape id="_x0000_s1803" type="#_x0000_t136" alt="" style="position:absolute;margin-left:0;margin-top:0;width:496.6pt;height:217.25pt;z-index:-2514278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F60D3EC">
        <v:shape id="_x0000_s1802" type="#_x0000_t136" alt="" style="position:absolute;margin-left:0;margin-top:0;width:496.6pt;height:217.25pt;z-index:-2514288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328D094">
        <v:shape id="_x0000_s1801" type="#_x0000_t136" alt="" style="position:absolute;margin-left:0;margin-top:0;width:496.6pt;height:217.25pt;z-index:-2514298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748E3" w14:textId="1C631B69" w:rsidR="002209D6" w:rsidRPr="00545713" w:rsidRDefault="004C5107" w:rsidP="002209D6">
    <w:pPr>
      <w:pStyle w:val="Header"/>
      <w:jc w:val="center"/>
      <w:rPr>
        <w:rFonts w:asciiTheme="majorHAnsi" w:hAnsiTheme="majorHAnsi" w:cstheme="majorHAnsi"/>
        <w:b/>
        <w:bCs/>
        <w:sz w:val="18"/>
        <w:szCs w:val="18"/>
      </w:rPr>
    </w:pPr>
    <w:r>
      <w:rPr>
        <w:noProof/>
      </w:rPr>
      <w:pict w14:anchorId="4DD724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13" o:spid="_x0000_s1800" type="#_x0000_t136" alt="" style="position:absolute;left:0;text-align:left;margin-left:0;margin-top:0;width:487pt;height:213.05pt;rotation:315;z-index:-2502676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B9B9C" w14:textId="02B6857C" w:rsidR="00075ADB" w:rsidRPr="00327C01" w:rsidRDefault="004C5107" w:rsidP="00327C01">
    <w:pPr>
      <w:pStyle w:val="Heading2"/>
      <w:ind w:left="-450"/>
      <w:rPr>
        <w:rFonts w:ascii="Calibri" w:hAnsi="Calibri" w:cs="Calibri"/>
        <w:b/>
        <w:bCs/>
        <w:color w:val="000000" w:themeColor="text1"/>
        <w:sz w:val="16"/>
        <w:szCs w:val="16"/>
      </w:rPr>
    </w:pPr>
    <w:r>
      <w:rPr>
        <w:noProof/>
      </w:rPr>
      <w:pict w14:anchorId="063C4A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799" type="#_x0000_t136" alt="" style="position:absolute;left:0;text-align:left;margin-left:0;margin-top:0;width:487pt;height:213.05pt;rotation:315;z-index:-2502717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FF565A7">
        <v:shape id="PowerPlusWaterMarkObject171075208" o:spid="_x0000_s1798" type="#_x0000_t136" alt="" style="position:absolute;left:0;text-align:left;margin-left:0;margin-top:0;width:496.6pt;height:217.25pt;z-index:-2514360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E4B2443">
        <v:shape id="_x0000_s1797" type="#_x0000_t136" alt="" style="position:absolute;left:0;text-align:left;margin-left:0;margin-top:0;width:496.6pt;height:217.25pt;z-index:-2514370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A278B" w14:textId="4481E9A0" w:rsidR="00075ADB" w:rsidRDefault="004C5107">
    <w:pPr>
      <w:pStyle w:val="Header"/>
    </w:pPr>
    <w:r>
      <w:rPr>
        <w:noProof/>
      </w:rPr>
      <w:pict w14:anchorId="7DA60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796" type="#_x0000_t136" alt="" style="position:absolute;margin-left:0;margin-top:0;width:487pt;height:213.05pt;rotation:315;z-index:-2502635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9B79894">
        <v:shape id="PowerPlusWaterMarkObject171075212" o:spid="_x0000_s1795" type="#_x0000_t136" alt="" style="position:absolute;margin-left:0;margin-top:0;width:496.6pt;height:217.25pt;z-index:-2513899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D1054EE">
        <v:shape id="_x0000_s1794" type="#_x0000_t136" alt="" style="position:absolute;margin-left:0;margin-top:0;width:496.6pt;height:217.25pt;z-index:-251390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B332136">
        <v:shape id="_x0000_s1793" type="#_x0000_t136" alt="" style="position:absolute;margin-left:0;margin-top:0;width:496.6pt;height:217.25pt;z-index:-2513920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3795DB9">
        <v:shape id="_x0000_s1792" type="#_x0000_t136" alt="" style="position:absolute;margin-left:0;margin-top:0;width:496.6pt;height:217.25pt;z-index:-2513930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897D842">
        <v:shape id="_x0000_s1791" type="#_x0000_t136" alt="" style="position:absolute;margin-left:0;margin-top:0;width:496.6pt;height:217.25pt;z-index:-2513940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D49A8EB">
        <v:shape id="_x0000_s1790" type="#_x0000_t136" alt="" style="position:absolute;margin-left:0;margin-top:0;width:496.6pt;height:217.25pt;z-index:-251395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AA88290">
        <v:shape id="_x0000_s1789" type="#_x0000_t136" alt="" style="position:absolute;margin-left:0;margin-top:0;width:496.6pt;height:217.25pt;z-index:-2513960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8946FF0">
        <v:shape id="_x0000_s1788" type="#_x0000_t136" alt="" style="position:absolute;margin-left:0;margin-top:0;width:496.6pt;height:217.25pt;z-index:-2513971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1ED58C7">
        <v:shape id="_x0000_s1787" type="#_x0000_t136" alt="" style="position:absolute;margin-left:0;margin-top:0;width:496.6pt;height:217.25pt;z-index:-2513981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43DDCEF">
        <v:shape id="_x0000_s1786" type="#_x0000_t136" alt="" style="position:absolute;margin-left:0;margin-top:0;width:496.6pt;height:217.25pt;z-index:-251399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1C0643F">
        <v:shape id="_x0000_s1785" type="#_x0000_t136" alt="" style="position:absolute;margin-left:0;margin-top:0;width:496.6pt;height:217.25pt;z-index:-2514001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FC68FD4">
        <v:shape id="_x0000_s1784" type="#_x0000_t136" alt="" style="position:absolute;margin-left:0;margin-top:0;width:496.6pt;height:217.25pt;z-index:-2514012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BA44B" w14:textId="544B934A" w:rsidR="00075233" w:rsidRPr="00545713" w:rsidRDefault="004C5107" w:rsidP="002209D6">
    <w:pPr>
      <w:pStyle w:val="Header"/>
      <w:jc w:val="center"/>
      <w:rPr>
        <w:rFonts w:asciiTheme="majorHAnsi" w:hAnsiTheme="majorHAnsi" w:cstheme="majorHAnsi"/>
        <w:b/>
        <w:bCs/>
        <w:sz w:val="18"/>
        <w:szCs w:val="18"/>
      </w:rPr>
    </w:pPr>
    <w:r>
      <w:rPr>
        <w:noProof/>
      </w:rPr>
      <w:pict w14:anchorId="3BDB1E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16" o:spid="_x0000_s1783" type="#_x0000_t136" alt="" style="position:absolute;left:0;text-align:left;margin-left:0;margin-top:0;width:487pt;height:213.05pt;rotation:315;z-index:-2502615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075233" w:rsidRPr="00371409">
      <w:rPr>
        <w:rFonts w:ascii="Calibri" w:eastAsia="Times New Roman" w:hAnsi="Calibri" w:cs="Calibri"/>
        <w:b/>
        <w:bCs/>
        <w:sz w:val="16"/>
        <w:szCs w:val="16"/>
      </w:rPr>
      <w:t>(RC-105) Supplier Organizational Effectiveness Risks</w:t>
    </w:r>
    <w:r w:rsidR="00075233" w:rsidRPr="00075233" w:rsidDel="00075233">
      <w:rPr>
        <w:rFonts w:asciiTheme="majorHAnsi" w:hAnsiTheme="majorHAnsi" w:cstheme="majorHAnsi"/>
        <w:b/>
        <w:bCs/>
        <w:sz w:val="18"/>
        <w:szCs w:val="18"/>
      </w:rPr>
      <w:t xml:space="preserve">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06D3" w14:textId="1F2EDD1D" w:rsidR="00075ADB" w:rsidRPr="00327C01" w:rsidRDefault="004C5107" w:rsidP="00327C01">
    <w:pPr>
      <w:pStyle w:val="Heading2"/>
      <w:ind w:left="-450"/>
      <w:rPr>
        <w:rFonts w:ascii="Calibri" w:hAnsi="Calibri" w:cs="Calibri"/>
        <w:b/>
        <w:bCs/>
        <w:color w:val="000000" w:themeColor="text1"/>
        <w:sz w:val="16"/>
        <w:szCs w:val="16"/>
      </w:rPr>
    </w:pPr>
    <w:r>
      <w:rPr>
        <w:noProof/>
      </w:rPr>
      <w:pict w14:anchorId="127661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782" type="#_x0000_t136" alt="" style="position:absolute;left:0;text-align:left;margin-left:0;margin-top:0;width:487pt;height:213.05pt;rotation:315;z-index:-2502656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E1205BB">
        <v:shape id="PowerPlusWaterMarkObject171075211" o:spid="_x0000_s1781" type="#_x0000_t136" alt="" style="position:absolute;left:0;text-align:left;margin-left:0;margin-top:0;width:496.6pt;height:217.25pt;z-index:-2514073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1AAEA95">
        <v:shape id="_x0000_s1780" type="#_x0000_t136" alt="" style="position:absolute;left:0;text-align:left;margin-left:0;margin-top:0;width:496.6pt;height:217.25pt;z-index:-2514083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BBB83D5">
        <v:shape id="_x0000_s1779" type="#_x0000_t136" alt="" style="position:absolute;left:0;text-align:left;margin-left:0;margin-top:0;width:496.6pt;height:217.25pt;z-index:-2514094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71877" w14:textId="72E1B4EB" w:rsidR="00075ADB" w:rsidRDefault="004C5107">
    <w:pPr>
      <w:pStyle w:val="Header"/>
    </w:pPr>
    <w:r>
      <w:rPr>
        <w:noProof/>
      </w:rPr>
      <w:pict w14:anchorId="2FB23F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907" type="#_x0000_t136" alt="" style="position:absolute;margin-left:0;margin-top:0;width:487pt;height:213.05pt;rotation:315;z-index:-2503311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88141BC">
        <v:shape id="PowerPlusWaterMarkObject171075179" o:spid="_x0000_s1906" type="#_x0000_t136" alt="" style="position:absolute;margin-left:0;margin-top:0;width:496.6pt;height:217.25pt;z-index:-2516387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80E81" w14:textId="12E3C022" w:rsidR="00075ADB" w:rsidRDefault="004C5107">
    <w:pPr>
      <w:pStyle w:val="Header"/>
    </w:pPr>
    <w:r>
      <w:rPr>
        <w:noProof/>
      </w:rPr>
      <w:pict w14:anchorId="1FDF86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778" type="#_x0000_t136" alt="" style="position:absolute;margin-left:0;margin-top:0;width:487pt;height:213.05pt;rotation:315;z-index:-2502574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EA65687">
        <v:shape id="PowerPlusWaterMarkObject171075215" o:spid="_x0000_s1777" type="#_x0000_t136" alt="" style="position:absolute;margin-left:0;margin-top:0;width:496.6pt;height:217.25pt;z-index:-2513582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98EEF98">
        <v:shape id="_x0000_s1776" type="#_x0000_t136" alt="" style="position:absolute;margin-left:0;margin-top:0;width:496.6pt;height:217.25pt;z-index:-2513592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595C4D4">
        <v:shape id="_x0000_s1775" type="#_x0000_t136" alt="" style="position:absolute;margin-left:0;margin-top:0;width:496.6pt;height:217.25pt;z-index:-2513602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1D5D9EB">
        <v:shape id="_x0000_s1774" type="#_x0000_t136" alt="" style="position:absolute;margin-left:0;margin-top:0;width:496.6pt;height:217.25pt;z-index:-2513612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429551E">
        <v:shape id="_x0000_s1773" type="#_x0000_t136" alt="" style="position:absolute;margin-left:0;margin-top:0;width:496.6pt;height:217.25pt;z-index:-2513623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D4B48C4">
        <v:shape id="_x0000_s1772" type="#_x0000_t136" alt="" style="position:absolute;margin-left:0;margin-top:0;width:496.6pt;height:217.25pt;z-index:-2513633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480A7D4">
        <v:shape id="_x0000_s1771" type="#_x0000_t136" alt="" style="position:absolute;margin-left:0;margin-top:0;width:496.6pt;height:217.25pt;z-index:-2513643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5CC3DFB">
        <v:shape id="_x0000_s1770" type="#_x0000_t136" alt="" style="position:absolute;margin-left:0;margin-top:0;width:496.6pt;height:217.25pt;z-index:-2513653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2FAEFEE">
        <v:shape id="_x0000_s1769" type="#_x0000_t136" alt="" style="position:absolute;margin-left:0;margin-top:0;width:496.6pt;height:217.25pt;z-index:-2513664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B9B603C">
        <v:shape id="_x0000_s1768" type="#_x0000_t136" alt="" style="position:absolute;margin-left:0;margin-top:0;width:496.6pt;height:217.25pt;z-index:-2513674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FB4ACEE">
        <v:shape id="_x0000_s1767" type="#_x0000_t136" alt="" style="position:absolute;margin-left:0;margin-top:0;width:496.6pt;height:217.25pt;z-index:-2513684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2E8EF74">
        <v:shape id="_x0000_s1766" type="#_x0000_t136" alt="" style="position:absolute;margin-left:0;margin-top:0;width:496.6pt;height:217.25pt;z-index:-2513694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09B74E3">
        <v:shape id="_x0000_s1765" type="#_x0000_t136" alt="" style="position:absolute;margin-left:0;margin-top:0;width:496.6pt;height:217.25pt;z-index:-2513704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2E57" w14:textId="5982ABFB" w:rsidR="002209D6" w:rsidRPr="00F81128" w:rsidRDefault="004C5107" w:rsidP="00BA4435">
    <w:pPr>
      <w:pStyle w:val="Heading2"/>
      <w:jc w:val="center"/>
      <w:rPr>
        <w:b/>
        <w:bCs/>
        <w:color w:val="auto"/>
        <w:sz w:val="20"/>
        <w:szCs w:val="20"/>
      </w:rPr>
    </w:pPr>
    <w:r>
      <w:rPr>
        <w:noProof/>
      </w:rPr>
      <w:pict w14:anchorId="3D824A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19" o:spid="_x0000_s1764" type="#_x0000_t136" alt="" style="position:absolute;left:0;text-align:left;margin-left:0;margin-top:0;width:487pt;height:213.05pt;rotation:315;z-index:-2502553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BA4435" w:rsidRPr="00E23D02">
      <w:rPr>
        <w:b/>
        <w:bCs/>
        <w:color w:val="auto"/>
        <w:sz w:val="18"/>
        <w:szCs w:val="18"/>
      </w:rPr>
      <w:t>(RC-7) Supplier Ethical Risks in Table Form</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3D3D9" w14:textId="1875F9BD" w:rsidR="00075ADB" w:rsidRPr="00327C01" w:rsidRDefault="004C5107" w:rsidP="00327C01">
    <w:pPr>
      <w:pStyle w:val="Heading2"/>
      <w:ind w:left="-450"/>
      <w:rPr>
        <w:rFonts w:ascii="Calibri" w:hAnsi="Calibri" w:cs="Calibri"/>
        <w:b/>
        <w:bCs/>
        <w:color w:val="000000" w:themeColor="text1"/>
        <w:sz w:val="16"/>
        <w:szCs w:val="16"/>
      </w:rPr>
    </w:pPr>
    <w:r>
      <w:rPr>
        <w:noProof/>
      </w:rPr>
      <w:pict w14:anchorId="59FCC4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763" type="#_x0000_t136" alt="" style="position:absolute;left:0;text-align:left;margin-left:0;margin-top:0;width:487pt;height:213.05pt;rotation:315;z-index:-2502594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1983D78">
        <v:shape id="PowerPlusWaterMarkObject171075214" o:spid="_x0000_s1762" type="#_x0000_t136" alt="" style="position:absolute;left:0;text-align:left;margin-left:0;margin-top:0;width:496.6pt;height:217.25pt;z-index:-2513766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09F710B">
        <v:shape id="_x0000_s1761" type="#_x0000_t136" alt="" style="position:absolute;left:0;text-align:left;margin-left:0;margin-top:0;width:496.6pt;height:217.25pt;z-index:-2513776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73F5C6B">
        <v:shape id="_x0000_s1760" type="#_x0000_t136" alt="" style="position:absolute;left:0;text-align:left;margin-left:0;margin-top:0;width:496.6pt;height:217.25pt;z-index:-2513786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565A975">
        <v:shape id="_x0000_s1759" type="#_x0000_t136" alt="" style="position:absolute;left:0;text-align:left;margin-left:0;margin-top:0;width:496.6pt;height:217.25pt;z-index:-2513797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C94EB" w14:textId="4B156C8E" w:rsidR="00075ADB" w:rsidRDefault="004C5107">
    <w:pPr>
      <w:pStyle w:val="Header"/>
    </w:pPr>
    <w:r>
      <w:rPr>
        <w:noProof/>
      </w:rPr>
      <w:pict w14:anchorId="0904F3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758" type="#_x0000_t136" alt="" style="position:absolute;margin-left:0;margin-top:0;width:487pt;height:213.05pt;rotation:315;z-index:-2502512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1538F65">
        <v:shape id="PowerPlusWaterMarkObject171075218" o:spid="_x0000_s1757" type="#_x0000_t136" alt="" style="position:absolute;margin-left:0;margin-top:0;width:496.6pt;height:217.25pt;z-index:-2513244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D8F3B49">
        <v:shape id="_x0000_s1756" type="#_x0000_t136" alt="" style="position:absolute;margin-left:0;margin-top:0;width:496.6pt;height:217.25pt;z-index:-2513254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350387C">
        <v:shape id="_x0000_s1755" type="#_x0000_t136" alt="" style="position:absolute;margin-left:0;margin-top:0;width:496.6pt;height:217.25pt;z-index:-2513264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C8EFD5C">
        <v:shape id="_x0000_s1754" type="#_x0000_t136" alt="" style="position:absolute;margin-left:0;margin-top:0;width:496.6pt;height:217.25pt;z-index:-2513274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1B647C9">
        <v:shape id="_x0000_s1753" type="#_x0000_t136" alt="" style="position:absolute;margin-left:0;margin-top:0;width:496.6pt;height:217.25pt;z-index:-2513285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7484274">
        <v:shape id="_x0000_s1752" type="#_x0000_t136" alt="" style="position:absolute;margin-left:0;margin-top:0;width:496.6pt;height:217.25pt;z-index:-2513295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7C30F55">
        <v:shape id="_x0000_s1751" type="#_x0000_t136" alt="" style="position:absolute;margin-left:0;margin-top:0;width:496.6pt;height:217.25pt;z-index:-2513305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05CAF2D">
        <v:shape id="_x0000_s1750" type="#_x0000_t136" alt="" style="position:absolute;margin-left:0;margin-top:0;width:496.6pt;height:217.25pt;z-index:-2513315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91871AE">
        <v:shape id="_x0000_s1749" type="#_x0000_t136" alt="" style="position:absolute;margin-left:0;margin-top:0;width:496.6pt;height:217.25pt;z-index:-2513326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4296978">
        <v:shape id="_x0000_s1748" type="#_x0000_t136" alt="" style="position:absolute;margin-left:0;margin-top:0;width:496.6pt;height:217.25pt;z-index:-2513336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35BA412">
        <v:shape id="_x0000_s1747" type="#_x0000_t136" alt="" style="position:absolute;margin-left:0;margin-top:0;width:496.6pt;height:217.25pt;z-index:-2513346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59D93BE">
        <v:shape id="_x0000_s1746" type="#_x0000_t136" alt="" style="position:absolute;margin-left:0;margin-top:0;width:496.6pt;height:217.25pt;z-index:-2513356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2634B45">
        <v:shape id="_x0000_s1745" type="#_x0000_t136" alt="" style="position:absolute;margin-left:0;margin-top:0;width:496.6pt;height:217.25pt;z-index:-2513367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8C80728">
        <v:shape id="_x0000_s1744" type="#_x0000_t136" alt="" style="position:absolute;margin-left:0;margin-top:0;width:496.6pt;height:217.25pt;z-index:-2513377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CB68" w14:textId="33410848" w:rsidR="00075233" w:rsidRPr="00545713" w:rsidRDefault="004C5107" w:rsidP="00545713">
    <w:pPr>
      <w:pStyle w:val="Heading2"/>
      <w:rPr>
        <w:b/>
        <w:bCs/>
        <w:color w:val="auto"/>
        <w:sz w:val="20"/>
        <w:szCs w:val="20"/>
      </w:rPr>
    </w:pPr>
    <w:r>
      <w:rPr>
        <w:noProof/>
      </w:rPr>
      <w:pict w14:anchorId="3DA67B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22" o:spid="_x0000_s1743" type="#_x0000_t136" alt="" style="position:absolute;margin-left:0;margin-top:0;width:487pt;height:213.05pt;rotation:315;z-index:-2502492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FE05" w14:textId="4B93A5AA" w:rsidR="00075ADB" w:rsidRPr="00327C01" w:rsidRDefault="004C5107" w:rsidP="00327C01">
    <w:pPr>
      <w:pStyle w:val="Heading2"/>
      <w:ind w:left="-450"/>
      <w:rPr>
        <w:rFonts w:ascii="Calibri" w:hAnsi="Calibri" w:cs="Calibri"/>
        <w:b/>
        <w:bCs/>
        <w:color w:val="000000" w:themeColor="text1"/>
        <w:sz w:val="16"/>
        <w:szCs w:val="16"/>
      </w:rPr>
    </w:pPr>
    <w:r>
      <w:rPr>
        <w:noProof/>
      </w:rPr>
      <w:pict w14:anchorId="52D8F5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742" type="#_x0000_t136" alt="" style="position:absolute;left:0;text-align:left;margin-left:0;margin-top:0;width:487pt;height:213.05pt;rotation:315;z-index:-2502533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5F9638F">
        <v:shape id="PowerPlusWaterMarkObject171075217" o:spid="_x0000_s1741" type="#_x0000_t136" alt="" style="position:absolute;left:0;text-align:left;margin-left:0;margin-top:0;width:496.6pt;height:217.25pt;z-index:-2513438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7B8D48C">
        <v:shape id="_x0000_s1740" type="#_x0000_t136" alt="" style="position:absolute;left:0;text-align:left;margin-left:0;margin-top:0;width:496.6pt;height:217.25pt;z-index:-2513448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B75FE46">
        <v:shape id="_x0000_s1739" type="#_x0000_t136" alt="" style="position:absolute;left:0;text-align:left;margin-left:0;margin-top:0;width:496.6pt;height:217.25pt;z-index:-2513459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FAE0324">
        <v:shape id="_x0000_s1738" type="#_x0000_t136" alt="" style="position:absolute;left:0;text-align:left;margin-left:0;margin-top:0;width:496.6pt;height:217.25pt;z-index:-2513469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B3E8984">
        <v:shape id="_x0000_s1737" type="#_x0000_t136" alt="" style="position:absolute;left:0;text-align:left;margin-left:0;margin-top:0;width:496.6pt;height:217.25pt;z-index:-2513479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5BB77" w14:textId="3AAC7747" w:rsidR="00075ADB" w:rsidRDefault="004C5107">
    <w:pPr>
      <w:pStyle w:val="Header"/>
    </w:pPr>
    <w:r>
      <w:rPr>
        <w:noProof/>
      </w:rPr>
      <w:pict w14:anchorId="4BB6D3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736" type="#_x0000_t136" alt="" style="position:absolute;margin-left:0;margin-top:0;width:487pt;height:213.05pt;rotation:315;z-index:-2502451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8789966">
        <v:shape id="PowerPlusWaterMarkObject171075221" o:spid="_x0000_s1735" type="#_x0000_t136" alt="" style="position:absolute;margin-left:0;margin-top:0;width:496.6pt;height:217.25pt;z-index:-2512885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6788A3B">
        <v:shape id="_x0000_s1734" type="#_x0000_t136" alt="" style="position:absolute;margin-left:0;margin-top:0;width:496.6pt;height:217.25pt;z-index:-2512896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347B03A">
        <v:shape id="_x0000_s1733" type="#_x0000_t136" alt="" style="position:absolute;margin-left:0;margin-top:0;width:496.6pt;height:217.25pt;z-index:-2512906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9E6DACF">
        <v:shape id="_x0000_s1732" type="#_x0000_t136" alt="" style="position:absolute;margin-left:0;margin-top:0;width:496.6pt;height:217.25pt;z-index:-2512916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B12D600">
        <v:shape id="_x0000_s1731" type="#_x0000_t136" alt="" style="position:absolute;margin-left:0;margin-top:0;width:496.6pt;height:217.25pt;z-index:-2512926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E54C44E">
        <v:shape id="_x0000_s1730" type="#_x0000_t136" alt="" style="position:absolute;margin-left:0;margin-top:0;width:496.6pt;height:217.25pt;z-index:-2512936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A0E5D09">
        <v:shape id="_x0000_s1729" type="#_x0000_t136" alt="" style="position:absolute;margin-left:0;margin-top:0;width:496.6pt;height:217.25pt;z-index:-2512947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4ECAD09">
        <v:shape id="_x0000_s1728" type="#_x0000_t136" alt="" style="position:absolute;margin-left:0;margin-top:0;width:496.6pt;height:217.25pt;z-index:-2512957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0194A66">
        <v:shape id="_x0000_s1727" type="#_x0000_t136" alt="" style="position:absolute;margin-left:0;margin-top:0;width:496.6pt;height:217.25pt;z-index:-2512967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4D0CFE2">
        <v:shape id="_x0000_s1726" type="#_x0000_t136" alt="" style="position:absolute;margin-left:0;margin-top:0;width:496.6pt;height:217.25pt;z-index:-2512977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7AA6B8D">
        <v:shape id="_x0000_s1725" type="#_x0000_t136" alt="" style="position:absolute;margin-left:0;margin-top:0;width:496.6pt;height:217.25pt;z-index:-2512988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A3D8BB7">
        <v:shape id="_x0000_s1724" type="#_x0000_t136" alt="" style="position:absolute;margin-left:0;margin-top:0;width:496.6pt;height:217.25pt;z-index:-2512998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0FDCAE4">
        <v:shape id="_x0000_s1723" type="#_x0000_t136" alt="" style="position:absolute;margin-left:0;margin-top:0;width:496.6pt;height:217.25pt;z-index:-2513008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620384C">
        <v:shape id="_x0000_s1722" type="#_x0000_t136" alt="" style="position:absolute;margin-left:0;margin-top:0;width:496.6pt;height:217.25pt;z-index:-2513018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905073B">
        <v:shape id="_x0000_s1721" type="#_x0000_t136" alt="" style="position:absolute;margin-left:0;margin-top:0;width:496.6pt;height:217.25pt;z-index:-2513029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52AA" w14:textId="64651C9A" w:rsidR="00075233" w:rsidRPr="00545713" w:rsidRDefault="004C5107" w:rsidP="00BA4435">
    <w:pPr>
      <w:pStyle w:val="Heading2"/>
      <w:jc w:val="center"/>
      <w:rPr>
        <w:b/>
        <w:bCs/>
        <w:color w:val="auto"/>
        <w:sz w:val="20"/>
        <w:szCs w:val="20"/>
      </w:rPr>
    </w:pPr>
    <w:r>
      <w:rPr>
        <w:noProof/>
      </w:rPr>
      <w:pict w14:anchorId="2650F8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25" o:spid="_x0000_s1720" type="#_x0000_t136" alt="" style="position:absolute;left:0;text-align:left;margin-left:0;margin-top:0;width:487pt;height:213.05pt;rotation:315;z-index:-250243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075233" w:rsidRPr="00E23D02">
      <w:rPr>
        <w:b/>
        <w:bCs/>
        <w:color w:val="auto"/>
        <w:sz w:val="18"/>
        <w:szCs w:val="18"/>
      </w:rPr>
      <w:t>(RC-7) Supplier Ethical Risks in Table Form</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9E6BC" w14:textId="0A13BEB2" w:rsidR="00075ADB" w:rsidRPr="00327C01" w:rsidRDefault="004C5107" w:rsidP="00327C01">
    <w:pPr>
      <w:pStyle w:val="Heading2"/>
      <w:ind w:left="-450"/>
      <w:rPr>
        <w:rFonts w:ascii="Calibri" w:hAnsi="Calibri" w:cs="Calibri"/>
        <w:b/>
        <w:bCs/>
        <w:color w:val="000000" w:themeColor="text1"/>
        <w:sz w:val="16"/>
        <w:szCs w:val="16"/>
      </w:rPr>
    </w:pPr>
    <w:r>
      <w:rPr>
        <w:noProof/>
      </w:rPr>
      <w:pict w14:anchorId="38D427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719" type="#_x0000_t136" alt="" style="position:absolute;left:0;text-align:left;margin-left:0;margin-top:0;width:487pt;height:213.05pt;rotation:315;z-index:-250247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27064FC">
        <v:shape id="PowerPlusWaterMarkObject171075220" o:spid="_x0000_s1718" type="#_x0000_t136" alt="" style="position:absolute;left:0;text-align:left;margin-left:0;margin-top:0;width:496.6pt;height:217.25pt;z-index:-2513090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28F31B4">
        <v:shape id="_x0000_s1717" type="#_x0000_t136" alt="" style="position:absolute;left:0;text-align:left;margin-left:0;margin-top:0;width:496.6pt;height:217.25pt;z-index:-2513100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39D971E">
        <v:shape id="_x0000_s1716" type="#_x0000_t136" alt="" style="position:absolute;left:0;text-align:left;margin-left:0;margin-top:0;width:496.6pt;height:217.25pt;z-index:-2513111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497FF58">
        <v:shape id="_x0000_s1715" type="#_x0000_t136" alt="" style="position:absolute;left:0;text-align:left;margin-left:0;margin-top:0;width:496.6pt;height:217.25pt;z-index:-2513121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9A94623">
        <v:shape id="_x0000_s1714" type="#_x0000_t136" alt="" style="position:absolute;left:0;text-align:left;margin-left:0;margin-top:0;width:496.6pt;height:217.25pt;z-index:-2513131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D5399F2">
        <v:shape id="_x0000_s1713" type="#_x0000_t136" alt="" style="position:absolute;left:0;text-align:left;margin-left:0;margin-top:0;width:496.6pt;height:217.25pt;z-index:-2513141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37713" w14:textId="3B9C8FF3" w:rsidR="00075ADB" w:rsidRDefault="004C5107">
    <w:pPr>
      <w:pStyle w:val="Header"/>
    </w:pPr>
    <w:r>
      <w:rPr>
        <w:noProof/>
      </w:rPr>
      <w:pict w14:anchorId="6DB96B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712" type="#_x0000_t136" alt="" style="position:absolute;margin-left:0;margin-top:0;width:487pt;height:213.05pt;rotation:315;z-index:-250238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0A01723">
        <v:shape id="PowerPlusWaterMarkObject171075224" o:spid="_x0000_s1711" type="#_x0000_t136" alt="" style="position:absolute;margin-left:0;margin-top:0;width:496.6pt;height:217.25pt;z-index:-2512506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3C3D543">
        <v:shape id="_x0000_s1710" type="#_x0000_t136" alt="" style="position:absolute;margin-left:0;margin-top:0;width:496.6pt;height:217.25pt;z-index:-2512517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9DF4E95">
        <v:shape id="_x0000_s1709" type="#_x0000_t136" alt="" style="position:absolute;margin-left:0;margin-top:0;width:496.6pt;height:217.25pt;z-index:-2512527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CD5982B">
        <v:shape id="_x0000_s1708" type="#_x0000_t136" alt="" style="position:absolute;margin-left:0;margin-top:0;width:496.6pt;height:217.25pt;z-index:-2512537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2A4E95D">
        <v:shape id="_x0000_s1707" type="#_x0000_t136" alt="" style="position:absolute;margin-left:0;margin-top:0;width:496.6pt;height:217.25pt;z-index:-2512547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A5EA565">
        <v:shape id="_x0000_s1706" type="#_x0000_t136" alt="" style="position:absolute;margin-left:0;margin-top:0;width:496.6pt;height:217.25pt;z-index:-2512558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71B8CD3">
        <v:shape id="_x0000_s1705" type="#_x0000_t136" alt="" style="position:absolute;margin-left:0;margin-top:0;width:496.6pt;height:217.25pt;z-index:-2512568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3EB4EC6">
        <v:shape id="_x0000_s1704" type="#_x0000_t136" alt="" style="position:absolute;margin-left:0;margin-top:0;width:496.6pt;height:217.25pt;z-index:-2512578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41032EB">
        <v:shape id="_x0000_s1703" type="#_x0000_t136" alt="" style="position:absolute;margin-left:0;margin-top:0;width:496.6pt;height:217.25pt;z-index:-2512588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38E3AEB">
        <v:shape id="_x0000_s1702" type="#_x0000_t136" alt="" style="position:absolute;margin-left:0;margin-top:0;width:496.6pt;height:217.25pt;z-index:-2512599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C61B482">
        <v:shape id="_x0000_s1701" type="#_x0000_t136" alt="" style="position:absolute;margin-left:0;margin-top:0;width:496.6pt;height:217.25pt;z-index:-2512609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A255E5B">
        <v:shape id="_x0000_s1700" type="#_x0000_t136" alt="" style="position:absolute;margin-left:0;margin-top:0;width:496.6pt;height:217.25pt;z-index:-2512619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5F349EE">
        <v:shape id="_x0000_s1699" type="#_x0000_t136" alt="" style="position:absolute;margin-left:0;margin-top:0;width:496.6pt;height:217.25pt;z-index:-251262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F02A8C7">
        <v:shape id="_x0000_s1698" type="#_x0000_t136" alt="" style="position:absolute;margin-left:0;margin-top:0;width:496.6pt;height:217.25pt;z-index:-2512640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883DE52">
        <v:shape id="_x0000_s1697" type="#_x0000_t136" alt="" style="position:absolute;margin-left:0;margin-top:0;width:496.6pt;height:217.25pt;z-index:-2512650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090195E">
        <v:shape id="_x0000_s1696" type="#_x0000_t136" alt="" style="position:absolute;margin-left:0;margin-top:0;width:496.6pt;height:217.25pt;z-index:-2512660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235B6" w14:textId="4E50C5AD" w:rsidR="00464179" w:rsidRPr="002209D6" w:rsidRDefault="004C5107" w:rsidP="002209D6">
    <w:pPr>
      <w:pStyle w:val="Header"/>
      <w:jc w:val="center"/>
      <w:rPr>
        <w:b/>
        <w:bCs/>
      </w:rPr>
    </w:pPr>
    <w:r>
      <w:rPr>
        <w:noProof/>
      </w:rPr>
      <w:pict w14:anchorId="05E85A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183" o:spid="_x0000_s1905" type="#_x0000_t136" alt="" style="position:absolute;left:0;text-align:left;margin-left:0;margin-top:0;width:487pt;height:213.05pt;rotation:315;z-index:-2503290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C146" w14:textId="1B497A3C" w:rsidR="002209D6" w:rsidRPr="004246ED" w:rsidRDefault="004C5107" w:rsidP="002209D6">
    <w:pPr>
      <w:pStyle w:val="Header"/>
      <w:jc w:val="center"/>
      <w:rPr>
        <w:rFonts w:asciiTheme="majorHAnsi" w:hAnsiTheme="majorHAnsi" w:cstheme="majorHAnsi"/>
        <w:b/>
        <w:bCs/>
      </w:rPr>
    </w:pPr>
    <w:r>
      <w:rPr>
        <w:noProof/>
      </w:rPr>
      <w:pict w14:anchorId="162FFA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28" o:spid="_x0000_s1695" type="#_x0000_t136" alt="" style="position:absolute;left:0;text-align:left;margin-left:0;margin-top:0;width:487pt;height:213.05pt;rotation:315;z-index:-2502369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764EAA" w:rsidRPr="00371409">
      <w:rPr>
        <w:rFonts w:ascii="Calibri" w:eastAsia="Times New Roman" w:hAnsi="Calibri" w:cs="Calibri"/>
        <w:b/>
        <w:bCs/>
        <w:sz w:val="16"/>
        <w:szCs w:val="16"/>
      </w:rPr>
      <w:t>(RC-6) Supplier External Influen</w:t>
    </w:r>
    <w:r w:rsidR="00764EAA">
      <w:rPr>
        <w:rFonts w:ascii="Calibri" w:eastAsia="Times New Roman" w:hAnsi="Calibri" w:cs="Calibri"/>
        <w:b/>
        <w:bCs/>
        <w:sz w:val="16"/>
        <w:szCs w:val="16"/>
      </w:rPr>
      <w:t>ce</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2F6F1" w14:textId="16C79C2A" w:rsidR="00075ADB" w:rsidRPr="00327C01" w:rsidRDefault="004C5107" w:rsidP="00327C01">
    <w:pPr>
      <w:pStyle w:val="Heading2"/>
      <w:ind w:left="-450"/>
      <w:rPr>
        <w:rFonts w:ascii="Calibri" w:hAnsi="Calibri" w:cs="Calibri"/>
        <w:b/>
        <w:bCs/>
        <w:color w:val="000000" w:themeColor="text1"/>
        <w:sz w:val="16"/>
        <w:szCs w:val="16"/>
      </w:rPr>
    </w:pPr>
    <w:r>
      <w:rPr>
        <w:noProof/>
      </w:rPr>
      <w:pict w14:anchorId="6BCE35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694" type="#_x0000_t136" alt="" style="position:absolute;left:0;text-align:left;margin-left:0;margin-top:0;width:487pt;height:213.05pt;rotation:315;z-index:-2502410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520488B">
        <v:shape id="PowerPlusWaterMarkObject171075223" o:spid="_x0000_s1693" type="#_x0000_t136" alt="" style="position:absolute;left:0;text-align:left;margin-left:0;margin-top:0;width:496.6pt;height:217.25pt;z-index:-2512721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324F296">
        <v:shape id="_x0000_s1692" type="#_x0000_t136" alt="" style="position:absolute;left:0;text-align:left;margin-left:0;margin-top:0;width:496.6pt;height:217.25pt;z-index:-2512732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B61D6EE">
        <v:shape id="_x0000_s1691" type="#_x0000_t136" alt="" style="position:absolute;left:0;text-align:left;margin-left:0;margin-top:0;width:496.6pt;height:217.25pt;z-index:-2512742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050BFAC">
        <v:shape id="_x0000_s1690" type="#_x0000_t136" alt="" style="position:absolute;left:0;text-align:left;margin-left:0;margin-top:0;width:496.6pt;height:217.25pt;z-index:-2512752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7E47408">
        <v:shape id="_x0000_s1689" type="#_x0000_t136" alt="" style="position:absolute;left:0;text-align:left;margin-left:0;margin-top:0;width:496.6pt;height:217.25pt;z-index:-2512762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CBC0DC7">
        <v:shape id="_x0000_s1688" type="#_x0000_t136" alt="" style="position:absolute;left:0;text-align:left;margin-left:0;margin-top:0;width:496.6pt;height:217.25pt;z-index:-2512773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3DC640A">
        <v:shape id="_x0000_s1687" type="#_x0000_t136" alt="" style="position:absolute;left:0;text-align:left;margin-left:0;margin-top:0;width:496.6pt;height:217.25pt;z-index:-2512783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3F8B" w14:textId="05050FE9" w:rsidR="00075ADB" w:rsidRDefault="004C5107">
    <w:pPr>
      <w:pStyle w:val="Header"/>
    </w:pPr>
    <w:r>
      <w:rPr>
        <w:noProof/>
      </w:rPr>
      <w:pict w14:anchorId="66B7D2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686" type="#_x0000_t136" alt="" style="position:absolute;margin-left:0;margin-top:0;width:487pt;height:213.05pt;rotation:315;z-index:-2502328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9BEB98A">
        <v:shape id="PowerPlusWaterMarkObject171075227" o:spid="_x0000_s1685" type="#_x0000_t136" alt="" style="position:absolute;margin-left:0;margin-top:0;width:496.6pt;height:217.25pt;z-index:-251210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69A4E6D">
        <v:shape id="_x0000_s1684" type="#_x0000_t136" alt="" style="position:absolute;margin-left:0;margin-top:0;width:496.6pt;height:217.25pt;z-index:-2512117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E495D33">
        <v:shape id="_x0000_s1683" type="#_x0000_t136" alt="" style="position:absolute;margin-left:0;margin-top:0;width:496.6pt;height:217.25pt;z-index:-2512128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D579E54">
        <v:shape id="_x0000_s1682" type="#_x0000_t136" alt="" style="position:absolute;margin-left:0;margin-top:0;width:496.6pt;height:217.25pt;z-index:-2512138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7303845">
        <v:shape id="_x0000_s1681" type="#_x0000_t136" alt="" style="position:absolute;margin-left:0;margin-top:0;width:496.6pt;height:217.25pt;z-index:-2512148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91020D8">
        <v:shape id="_x0000_s1680" type="#_x0000_t136" alt="" style="position:absolute;margin-left:0;margin-top:0;width:496.6pt;height:217.25pt;z-index:-2512158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5961BA1">
        <v:shape id="_x0000_s1679" type="#_x0000_t136" alt="" style="position:absolute;margin-left:0;margin-top:0;width:496.6pt;height:217.25pt;z-index:-2512168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A276A93">
        <v:shape id="_x0000_s1678" type="#_x0000_t136" alt="" style="position:absolute;margin-left:0;margin-top:0;width:496.6pt;height:217.25pt;z-index:-2512179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66205DA">
        <v:shape id="_x0000_s1677" type="#_x0000_t136" alt="" style="position:absolute;margin-left:0;margin-top:0;width:496.6pt;height:217.25pt;z-index:-2512189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AB12125">
        <v:shape id="_x0000_s1676" type="#_x0000_t136" alt="" style="position:absolute;margin-left:0;margin-top:0;width:496.6pt;height:217.25pt;z-index:-2512199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421A04D">
        <v:shape id="_x0000_s1675" type="#_x0000_t136" alt="" style="position:absolute;margin-left:0;margin-top:0;width:496.6pt;height:217.25pt;z-index:-2512209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90A1579">
        <v:shape id="_x0000_s1674" type="#_x0000_t136" alt="" style="position:absolute;margin-left:0;margin-top:0;width:496.6pt;height:217.25pt;z-index:-2512220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609CBDE">
        <v:shape id="_x0000_s1673" type="#_x0000_t136" alt="" style="position:absolute;margin-left:0;margin-top:0;width:496.6pt;height:217.25pt;z-index:-2512230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2F14E9B">
        <v:shape id="_x0000_s1672" type="#_x0000_t136" alt="" style="position:absolute;margin-left:0;margin-top:0;width:496.6pt;height:217.25pt;z-index:-2512240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449EB48">
        <v:shape id="_x0000_s1671" type="#_x0000_t136" alt="" style="position:absolute;margin-left:0;margin-top:0;width:496.6pt;height:217.25pt;z-index:-2512250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FFE5A08">
        <v:shape id="_x0000_s1670" type="#_x0000_t136" alt="" style="position:absolute;margin-left:0;margin-top:0;width:496.6pt;height:217.25pt;z-index:-2512261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D3EEDE3">
        <v:shape id="_x0000_s1669" type="#_x0000_t136" alt="" style="position:absolute;margin-left:0;margin-top:0;width:496.6pt;height:217.25pt;z-index:-2512271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AC9A1" w14:textId="7A9EAC1C" w:rsidR="00764EAA" w:rsidRPr="004246ED" w:rsidRDefault="004C5107" w:rsidP="00764EAA">
    <w:pPr>
      <w:pStyle w:val="Header"/>
      <w:jc w:val="center"/>
      <w:rPr>
        <w:rFonts w:asciiTheme="majorHAnsi" w:hAnsiTheme="majorHAnsi" w:cstheme="majorHAnsi"/>
        <w:b/>
        <w:bCs/>
      </w:rPr>
    </w:pPr>
    <w:r>
      <w:rPr>
        <w:noProof/>
      </w:rPr>
      <w:pict w14:anchorId="0F1DEB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31" o:spid="_x0000_s1668" type="#_x0000_t136" alt="" style="position:absolute;left:0;text-align:left;margin-left:0;margin-top:0;width:487pt;height:213.05pt;rotation:315;z-index:-2502307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764EAA" w:rsidRPr="004246ED" w:rsidDel="00764EAA">
      <w:rPr>
        <w:rFonts w:asciiTheme="majorHAnsi" w:hAnsiTheme="majorHAnsi" w:cstheme="majorHAnsi"/>
        <w:b/>
        <w:bCs/>
      </w:rPr>
      <w:t xml:space="preserve">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F3318" w14:textId="0CA56690" w:rsidR="00075ADB" w:rsidRPr="00327C01" w:rsidRDefault="004C5107" w:rsidP="00327C01">
    <w:pPr>
      <w:pStyle w:val="Heading2"/>
      <w:ind w:left="-450"/>
      <w:rPr>
        <w:rFonts w:ascii="Calibri" w:hAnsi="Calibri" w:cs="Calibri"/>
        <w:b/>
        <w:bCs/>
        <w:color w:val="000000" w:themeColor="text1"/>
        <w:sz w:val="16"/>
        <w:szCs w:val="16"/>
      </w:rPr>
    </w:pPr>
    <w:r>
      <w:rPr>
        <w:noProof/>
      </w:rPr>
      <w:pict w14:anchorId="149E71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29" o:spid="_x0000_s1667" type="#_x0000_t136" alt="" style="position:absolute;left:0;text-align:left;margin-left:0;margin-top:0;width:487pt;height:213.05pt;rotation:315;z-index:-2502348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18F47AC">
        <v:shape id="PowerPlusWaterMarkObject171075226" o:spid="_x0000_s1666" type="#_x0000_t136" alt="" style="position:absolute;left:0;text-align:left;margin-left:0;margin-top:0;width:496.6pt;height:217.25pt;z-index:-2512332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78039D8">
        <v:shape id="_x0000_s1665" type="#_x0000_t136" alt="" style="position:absolute;left:0;text-align:left;margin-left:0;margin-top:0;width:496.6pt;height:217.25pt;z-index:-2512343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DBED822">
        <v:shape id="_x0000_s1664" type="#_x0000_t136" alt="" style="position:absolute;left:0;text-align:left;margin-left:0;margin-top:0;width:496.6pt;height:217.25pt;z-index:-2512353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77FBF4D">
        <v:shape id="_x0000_s1663" type="#_x0000_t136" alt="" style="position:absolute;left:0;text-align:left;margin-left:0;margin-top:0;width:496.6pt;height:217.25pt;z-index:-2512363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0B23A36">
        <v:shape id="_x0000_s1662" type="#_x0000_t136" alt="" style="position:absolute;left:0;text-align:left;margin-left:0;margin-top:0;width:496.6pt;height:217.25pt;z-index:-2512373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F026C2C">
        <v:shape id="_x0000_s1661" type="#_x0000_t136" alt="" style="position:absolute;left:0;text-align:left;margin-left:0;margin-top:0;width:496.6pt;height:217.25pt;z-index:-2512384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161AE20">
        <v:shape id="_x0000_s1660" type="#_x0000_t136" alt="" style="position:absolute;left:0;text-align:left;margin-left:0;margin-top:0;width:496.6pt;height:217.25pt;z-index:-2512394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550868A">
        <v:shape id="_x0000_s1659" type="#_x0000_t136" alt="" style="position:absolute;left:0;text-align:left;margin-left:0;margin-top:0;width:496.6pt;height:217.25pt;z-index:-2512404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EC1C" w14:textId="11E099D7" w:rsidR="00075ADB" w:rsidRDefault="004C5107">
    <w:pPr>
      <w:pStyle w:val="Header"/>
    </w:pPr>
    <w:r>
      <w:rPr>
        <w:noProof/>
      </w:rPr>
      <w:pict w14:anchorId="17CDB7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658" type="#_x0000_t136" alt="" style="position:absolute;margin-left:0;margin-top:0;width:487pt;height:213.05pt;rotation:315;z-index:-2502266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7B7A902">
        <v:shape id="PowerPlusWaterMarkObject171075230" o:spid="_x0000_s1657" type="#_x0000_t136" alt="" style="position:absolute;margin-left:0;margin-top:0;width:496.6pt;height:217.25pt;z-index:-2511790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00D310C">
        <v:shape id="_x0000_s1656" type="#_x0000_t136" alt="" style="position:absolute;margin-left:0;margin-top:0;width:496.6pt;height:217.25pt;z-index:-2511800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AC7C47E">
        <v:shape id="_x0000_s1655" type="#_x0000_t136" alt="" style="position:absolute;margin-left:0;margin-top:0;width:496.6pt;height:217.25pt;z-index:-2511810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600797F">
        <v:shape id="_x0000_s1654" type="#_x0000_t136" alt="" style="position:absolute;margin-left:0;margin-top:0;width:496.6pt;height:217.25pt;z-index:-2511820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95B5EA1">
        <v:shape id="_x0000_s1653" type="#_x0000_t136" alt="" style="position:absolute;margin-left:0;margin-top:0;width:496.6pt;height:217.25pt;z-index:-2511831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88AC404">
        <v:shape id="_x0000_s1652" type="#_x0000_t136" alt="" style="position:absolute;margin-left:0;margin-top:0;width:496.6pt;height:217.25pt;z-index:-2511841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41F1100">
        <v:shape id="_x0000_s1651" type="#_x0000_t136" alt="" style="position:absolute;margin-left:0;margin-top:0;width:496.6pt;height:217.25pt;z-index:-2511851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14D1DCE">
        <v:shape id="_x0000_s1650" type="#_x0000_t136" alt="" style="position:absolute;margin-left:0;margin-top:0;width:496.6pt;height:217.25pt;z-index:-2511861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B8E7580">
        <v:shape id="_x0000_s1649" type="#_x0000_t136" alt="" style="position:absolute;margin-left:0;margin-top:0;width:496.6pt;height:217.25pt;z-index:-2511872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48FDD9B">
        <v:shape id="_x0000_s1648" type="#_x0000_t136" alt="" style="position:absolute;margin-left:0;margin-top:0;width:496.6pt;height:217.25pt;z-index:-2511882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BACE397">
        <v:shape id="_x0000_s1647" type="#_x0000_t136" alt="" style="position:absolute;margin-left:0;margin-top:0;width:496.6pt;height:217.25pt;z-index:-2511892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AE53287">
        <v:shape id="_x0000_s1646" type="#_x0000_t136" alt="" style="position:absolute;margin-left:0;margin-top:0;width:496.6pt;height:217.25pt;z-index:-2511902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C471518">
        <v:shape id="_x0000_s1645" type="#_x0000_t136" alt="" style="position:absolute;margin-left:0;margin-top:0;width:496.6pt;height:217.25pt;z-index:-2511912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3D36E81">
        <v:shape id="_x0000_s1644" type="#_x0000_t136" alt="" style="position:absolute;margin-left:0;margin-top:0;width:496.6pt;height:217.25pt;z-index:-2511923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6817E36">
        <v:shape id="_x0000_s1643" type="#_x0000_t136" alt="" style="position:absolute;margin-left:0;margin-top:0;width:496.6pt;height:217.25pt;z-index:-2511933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1B124A7">
        <v:shape id="_x0000_s1642" type="#_x0000_t136" alt="" style="position:absolute;margin-left:0;margin-top:0;width:496.6pt;height:217.25pt;z-index:-2511943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E7F9C2E">
        <v:shape id="_x0000_s1641" type="#_x0000_t136" alt="" style="position:absolute;margin-left:0;margin-top:0;width:496.6pt;height:217.25pt;z-index:-2511953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DBD175A">
        <v:shape id="_x0000_s1640" type="#_x0000_t136" alt="" style="position:absolute;margin-left:0;margin-top:0;width:496.6pt;height:217.25pt;z-index:-2511964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CAD83" w14:textId="7C8DB59B" w:rsidR="00075233" w:rsidRPr="004246ED" w:rsidRDefault="004C5107" w:rsidP="00075233">
    <w:pPr>
      <w:pStyle w:val="Header"/>
      <w:jc w:val="center"/>
      <w:rPr>
        <w:rFonts w:asciiTheme="majorHAnsi" w:hAnsiTheme="majorHAnsi" w:cstheme="majorHAnsi"/>
        <w:b/>
        <w:bCs/>
      </w:rPr>
    </w:pPr>
    <w:r>
      <w:rPr>
        <w:noProof/>
      </w:rPr>
      <w:pict w14:anchorId="3A8D69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34" o:spid="_x0000_s1639" type="#_x0000_t136" alt="" style="position:absolute;left:0;text-align:left;margin-left:0;margin-top:0;width:487pt;height:213.05pt;rotation:315;z-index:-2502246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075233">
      <w:rPr>
        <w:rFonts w:ascii="Calibri" w:eastAsia="Times New Roman" w:hAnsi="Calibri" w:cs="Calibri"/>
        <w:b/>
        <w:bCs/>
        <w:sz w:val="16"/>
        <w:szCs w:val="16"/>
      </w:rPr>
      <w:t>(</w:t>
    </w:r>
    <w:r w:rsidR="00075233" w:rsidRPr="00371409">
      <w:rPr>
        <w:rFonts w:ascii="Calibri" w:eastAsia="Times New Roman" w:hAnsi="Calibri" w:cs="Calibri"/>
        <w:b/>
        <w:bCs/>
        <w:sz w:val="16"/>
        <w:szCs w:val="16"/>
      </w:rPr>
      <w:t>RC-6) Supplier External Influenc</w:t>
    </w:r>
    <w:r w:rsidR="00075233">
      <w:rPr>
        <w:rFonts w:ascii="Calibri" w:eastAsia="Times New Roman" w:hAnsi="Calibri" w:cs="Calibri"/>
        <w:b/>
        <w:bCs/>
        <w:sz w:val="16"/>
        <w:szCs w:val="16"/>
      </w:rPr>
      <w:t>e</w:t>
    </w:r>
    <w:r w:rsidR="00075233" w:rsidRPr="004246ED" w:rsidDel="00764EAA">
      <w:rPr>
        <w:rFonts w:asciiTheme="majorHAnsi" w:hAnsiTheme="majorHAnsi" w:cstheme="majorHAnsi"/>
        <w:b/>
        <w:bCs/>
      </w:rPr>
      <w:t xml:space="preserve">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45214" w14:textId="6F4DF495" w:rsidR="00075233" w:rsidRPr="00327C01" w:rsidRDefault="004C5107" w:rsidP="00327C01">
    <w:pPr>
      <w:pStyle w:val="Heading2"/>
      <w:ind w:left="-450"/>
      <w:rPr>
        <w:rFonts w:ascii="Calibri" w:hAnsi="Calibri" w:cs="Calibri"/>
        <w:b/>
        <w:bCs/>
        <w:color w:val="000000" w:themeColor="text1"/>
        <w:sz w:val="16"/>
        <w:szCs w:val="16"/>
      </w:rPr>
    </w:pPr>
    <w:r>
      <w:rPr>
        <w:noProof/>
      </w:rPr>
      <w:pict w14:anchorId="0EC682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638" type="#_x0000_t136" alt="" style="position:absolute;left:0;text-align:left;margin-left:0;margin-top:0;width:487pt;height:213.05pt;rotation:315;z-index:-2502287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3E82D" w14:textId="7EFFF6CC" w:rsidR="00075ADB" w:rsidRDefault="004C5107">
    <w:pPr>
      <w:pStyle w:val="Header"/>
    </w:pPr>
    <w:r>
      <w:rPr>
        <w:noProof/>
      </w:rPr>
      <w:pict w14:anchorId="305C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637" type="#_x0000_t136" alt="" style="position:absolute;margin-left:0;margin-top:0;width:487pt;height:213.05pt;rotation:315;z-index:-2502205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C88F9A3">
        <v:shape id="PowerPlusWaterMarkObject171075233" o:spid="_x0000_s1636" type="#_x0000_t136" alt="" style="position:absolute;margin-left:0;margin-top:0;width:496.6pt;height:217.25pt;z-index:-2511441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1F20891">
        <v:shape id="_x0000_s1635" type="#_x0000_t136" alt="" style="position:absolute;margin-left:0;margin-top:0;width:496.6pt;height:217.25pt;z-index:-2511452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FA19C7B">
        <v:shape id="_x0000_s1634" type="#_x0000_t136" alt="" style="position:absolute;margin-left:0;margin-top:0;width:496.6pt;height:217.25pt;z-index:-2511462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EE28AFE">
        <v:shape id="_x0000_s1633" type="#_x0000_t136" alt="" style="position:absolute;margin-left:0;margin-top:0;width:496.6pt;height:217.25pt;z-index:-2511472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18021C3">
        <v:shape id="_x0000_s1632" type="#_x0000_t136" alt="" style="position:absolute;margin-left:0;margin-top:0;width:496.6pt;height:217.25pt;z-index:-2511482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4A66486">
        <v:shape id="_x0000_s1631" type="#_x0000_t136" alt="" style="position:absolute;margin-left:0;margin-top:0;width:496.6pt;height:217.25pt;z-index:-2511493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6318EB1">
        <v:shape id="_x0000_s1630" type="#_x0000_t136" alt="" style="position:absolute;margin-left:0;margin-top:0;width:496.6pt;height:217.25pt;z-index:-2511503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AF74503">
        <v:shape id="_x0000_s1629" type="#_x0000_t136" alt="" style="position:absolute;margin-left:0;margin-top:0;width:496.6pt;height:217.25pt;z-index:-2511513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D8E2BF0">
        <v:shape id="_x0000_s1628" type="#_x0000_t136" alt="" style="position:absolute;margin-left:0;margin-top:0;width:496.6pt;height:217.25pt;z-index:-2511523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A074ED1">
        <v:shape id="_x0000_s1627" type="#_x0000_t136" alt="" style="position:absolute;margin-left:0;margin-top:0;width:496.6pt;height:217.25pt;z-index:-2511534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8A8F3E5">
        <v:shape id="_x0000_s1626" type="#_x0000_t136" alt="" style="position:absolute;margin-left:0;margin-top:0;width:496.6pt;height:217.25pt;z-index:-2511544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01C8880">
        <v:shape id="_x0000_s1625" type="#_x0000_t136" alt="" style="position:absolute;margin-left:0;margin-top:0;width:496.6pt;height:217.25pt;z-index:-2511554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090A35C">
        <v:shape id="_x0000_s1624" type="#_x0000_t136" alt="" style="position:absolute;margin-left:0;margin-top:0;width:496.6pt;height:217.25pt;z-index:-2511564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560A8EB">
        <v:shape id="_x0000_s1623" type="#_x0000_t136" alt="" style="position:absolute;margin-left:0;margin-top:0;width:496.6pt;height:217.25pt;z-index:-2511575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AAC5848">
        <v:shape id="_x0000_s1622" type="#_x0000_t136" alt="" style="position:absolute;margin-left:0;margin-top:0;width:496.6pt;height:217.25pt;z-index:-2511585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A12EDCA">
        <v:shape id="_x0000_s1621" type="#_x0000_t136" alt="" style="position:absolute;margin-left:0;margin-top:0;width:496.6pt;height:217.25pt;z-index:-2511595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E86E533">
        <v:shape id="_x0000_s1620" type="#_x0000_t136" alt="" style="position:absolute;margin-left:0;margin-top:0;width:496.6pt;height:217.25pt;z-index:-2511605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AFFD3B0">
        <v:shape id="_x0000_s1619" type="#_x0000_t136" alt="" style="position:absolute;margin-left:0;margin-top:0;width:496.6pt;height:217.25pt;z-index:-2511616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8CEC074">
        <v:shape id="_x0000_s1618" type="#_x0000_t136" alt="" style="position:absolute;margin-left:0;margin-top:0;width:496.6pt;height:217.25pt;z-index:-2511626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82533" w14:textId="71026E12" w:rsidR="002209D6" w:rsidRPr="005E2B75" w:rsidRDefault="004C5107" w:rsidP="002209D6">
    <w:pPr>
      <w:pStyle w:val="Header"/>
      <w:jc w:val="center"/>
      <w:rPr>
        <w:b/>
        <w:bCs/>
        <w:sz w:val="20"/>
        <w:szCs w:val="20"/>
      </w:rPr>
    </w:pPr>
    <w:r>
      <w:rPr>
        <w:noProof/>
      </w:rPr>
      <w:pict w14:anchorId="60DCE4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37" o:spid="_x0000_s1617" type="#_x0000_t136" alt="" style="position:absolute;left:0;text-align:left;margin-left:0;margin-top:0;width:487pt;height:213.05pt;rotation:315;z-index:-2502184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D1E66" w14:textId="0FFC1A93" w:rsidR="00075ADB" w:rsidRDefault="004C5107">
    <w:pPr>
      <w:pStyle w:val="Header"/>
    </w:pPr>
    <w:r>
      <w:rPr>
        <w:noProof/>
      </w:rPr>
      <w:pict w14:anchorId="61EFA7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181" o:spid="_x0000_s1904" type="#_x0000_t136" alt="" style="position:absolute;margin-left:0;margin-top:0;width:487pt;height:213.05pt;rotation:315;z-index:-2503331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4FFE9AE">
        <v:shape id="PowerPlusWaterMarkObject171075178" o:spid="_x0000_s1903" type="#_x0000_t136" alt="" style="position:absolute;margin-left:0;margin-top:0;width:496.6pt;height:217.25pt;z-index:-2516449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DEA2D" w14:textId="2023A222" w:rsidR="00075ADB" w:rsidRPr="00327C01" w:rsidRDefault="004C5107" w:rsidP="00327C01">
    <w:pPr>
      <w:pStyle w:val="Heading2"/>
      <w:ind w:left="-450"/>
      <w:rPr>
        <w:rFonts w:ascii="Calibri" w:hAnsi="Calibri" w:cs="Calibri"/>
        <w:b/>
        <w:bCs/>
        <w:color w:val="000000" w:themeColor="text1"/>
        <w:sz w:val="16"/>
        <w:szCs w:val="16"/>
      </w:rPr>
    </w:pPr>
    <w:r>
      <w:rPr>
        <w:noProof/>
      </w:rPr>
      <w:pict w14:anchorId="2A5E57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616" type="#_x0000_t136" alt="" style="position:absolute;left:0;text-align:left;margin-left:0;margin-top:0;width:487pt;height:213.05pt;rotation:315;z-index:-2502225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BB1CF62">
        <v:shape id="PowerPlusWaterMarkObject171075232" o:spid="_x0000_s1615" type="#_x0000_t136" alt="" style="position:absolute;left:0;text-align:left;margin-left:0;margin-top:0;width:496.6pt;height:217.25pt;z-index:-2511687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1D8C" w14:textId="578796E5" w:rsidR="00075ADB" w:rsidRDefault="004C5107">
    <w:pPr>
      <w:pStyle w:val="Header"/>
    </w:pPr>
    <w:r>
      <w:rPr>
        <w:noProof/>
      </w:rPr>
      <w:pict w14:anchorId="3C3631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614" type="#_x0000_t136" alt="" style="position:absolute;margin-left:0;margin-top:0;width:487pt;height:213.05pt;rotation:315;z-index:-2502144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C669D98">
        <v:shape id="PowerPlusWaterMarkObject171075236" o:spid="_x0000_s1613" type="#_x0000_t136" alt="" style="position:absolute;margin-left:0;margin-top:0;width:496.6pt;height:217.25pt;z-index:-2511073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8A94C77">
        <v:shape id="_x0000_s1612" type="#_x0000_t136" alt="" style="position:absolute;margin-left:0;margin-top:0;width:496.6pt;height:217.25pt;z-index:-2511083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AD58D3B">
        <v:shape id="_x0000_s1611" type="#_x0000_t136" alt="" style="position:absolute;margin-left:0;margin-top:0;width:496.6pt;height:217.25pt;z-index:-2511093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3B8CAF5">
        <v:shape id="_x0000_s1610" type="#_x0000_t136" alt="" style="position:absolute;margin-left:0;margin-top:0;width:496.6pt;height:217.25pt;z-index:-2511104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E9382A2">
        <v:shape id="_x0000_s1609" type="#_x0000_t136" alt="" style="position:absolute;margin-left:0;margin-top:0;width:496.6pt;height:217.25pt;z-index:-2511114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DA58496">
        <v:shape id="_x0000_s1608" type="#_x0000_t136" alt="" style="position:absolute;margin-left:0;margin-top:0;width:496.6pt;height:217.25pt;z-index:-2511124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CFA8F84">
        <v:shape id="_x0000_s1607" type="#_x0000_t136" alt="" style="position:absolute;margin-left:0;margin-top:0;width:496.6pt;height:217.25pt;z-index:-2511134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92046FA">
        <v:shape id="_x0000_s1606" type="#_x0000_t136" alt="" style="position:absolute;margin-left:0;margin-top:0;width:496.6pt;height:217.25pt;z-index:-2511144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BD4CB76">
        <v:shape id="_x0000_s1605" type="#_x0000_t136" alt="" style="position:absolute;margin-left:0;margin-top:0;width:496.6pt;height:217.25pt;z-index:-2511155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F799D73">
        <v:shape id="_x0000_s1604" type="#_x0000_t136" alt="" style="position:absolute;margin-left:0;margin-top:0;width:496.6pt;height:217.25pt;z-index:-2511165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50E8CB4">
        <v:shape id="_x0000_s1603" type="#_x0000_t136" alt="" style="position:absolute;margin-left:0;margin-top:0;width:496.6pt;height:217.25pt;z-index:-2511175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14CED8A">
        <v:shape id="_x0000_s1602" type="#_x0000_t136" alt="" style="position:absolute;margin-left:0;margin-top:0;width:496.6pt;height:217.25pt;z-index:-2511185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E2E435A">
        <v:shape id="_x0000_s1601" type="#_x0000_t136" alt="" style="position:absolute;margin-left:0;margin-top:0;width:496.6pt;height:217.25pt;z-index:-2511196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9EFE805">
        <v:shape id="_x0000_s1600" type="#_x0000_t136" alt="" style="position:absolute;margin-left:0;margin-top:0;width:496.6pt;height:217.25pt;z-index:-2511206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03C484F">
        <v:shape id="_x0000_s1599" type="#_x0000_t136" alt="" style="position:absolute;margin-left:0;margin-top:0;width:496.6pt;height:217.25pt;z-index:-2511216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C5683AB">
        <v:shape id="_x0000_s1598" type="#_x0000_t136" alt="" style="position:absolute;margin-left:0;margin-top:0;width:496.6pt;height:217.25pt;z-index:-2511226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4D29CC4">
        <v:shape id="_x0000_s1597" type="#_x0000_t136" alt="" style="position:absolute;margin-left:0;margin-top:0;width:496.6pt;height:217.25pt;z-index:-2511237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651CB49">
        <v:shape id="_x0000_s1596" type="#_x0000_t136" alt="" style="position:absolute;margin-left:0;margin-top:0;width:496.6pt;height:217.25pt;z-index:-2511247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383D290">
        <v:shape id="_x0000_s1595" type="#_x0000_t136" alt="" style="position:absolute;margin-left:0;margin-top:0;width:496.6pt;height:217.25pt;z-index:-2511257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3E82575">
        <v:shape id="_x0000_s1594" type="#_x0000_t136" alt="" style="position:absolute;margin-left:0;margin-top:0;width:496.6pt;height:217.25pt;z-index:-2511267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CC7CA" w14:textId="4100B814" w:rsidR="00764EAA" w:rsidRPr="00E23D02" w:rsidRDefault="004C5107" w:rsidP="002209D6">
    <w:pPr>
      <w:pStyle w:val="Header"/>
      <w:jc w:val="center"/>
      <w:rPr>
        <w:b/>
        <w:bCs/>
        <w:sz w:val="20"/>
        <w:szCs w:val="20"/>
      </w:rPr>
    </w:pPr>
    <w:r>
      <w:rPr>
        <w:noProof/>
      </w:rPr>
      <w:pict w14:anchorId="3849D8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40" o:spid="_x0000_s1593" type="#_x0000_t136" alt="" style="position:absolute;left:0;text-align:left;margin-left:0;margin-top:0;width:487pt;height:213.05pt;rotation:315;z-index:-2502123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764EAA" w:rsidRPr="00E23D02">
      <w:rPr>
        <w:b/>
        <w:bCs/>
        <w:sz w:val="20"/>
        <w:szCs w:val="20"/>
      </w:rPr>
      <w:t>(RC-77) Supply Malicious Taint in Table Form</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017F" w14:textId="6DB7BA3C" w:rsidR="00075ADB" w:rsidRPr="00327C01" w:rsidRDefault="004C5107" w:rsidP="00327C01">
    <w:pPr>
      <w:pStyle w:val="Heading2"/>
      <w:ind w:left="-450"/>
      <w:rPr>
        <w:rFonts w:ascii="Calibri" w:hAnsi="Calibri" w:cs="Calibri"/>
        <w:b/>
        <w:bCs/>
        <w:color w:val="000000" w:themeColor="text1"/>
        <w:sz w:val="16"/>
        <w:szCs w:val="16"/>
      </w:rPr>
    </w:pPr>
    <w:r>
      <w:rPr>
        <w:noProof/>
      </w:rPr>
      <w:pict w14:anchorId="5D6A03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592" type="#_x0000_t136" alt="" style="position:absolute;left:0;text-align:left;margin-left:0;margin-top:0;width:487pt;height:213.05pt;rotation:315;z-index:-2502164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D8C91A0">
        <v:shape id="PowerPlusWaterMarkObject171075235" o:spid="_x0000_s1591" type="#_x0000_t136" alt="" style="position:absolute;left:0;text-align:left;margin-left:0;margin-top:0;width:496.6pt;height:217.25pt;z-index:-2511329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8A741DB">
        <v:shape id="_x0000_s1590" type="#_x0000_t136" alt="" style="position:absolute;left:0;text-align:left;margin-left:0;margin-top:0;width:496.6pt;height:217.25pt;z-index:-2511339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C775D" w14:textId="0BC68907" w:rsidR="00075ADB" w:rsidRDefault="004C5107">
    <w:pPr>
      <w:pStyle w:val="Header"/>
    </w:pPr>
    <w:r>
      <w:rPr>
        <w:noProof/>
      </w:rPr>
      <w:pict w14:anchorId="18F310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589" type="#_x0000_t136" alt="" style="position:absolute;margin-left:0;margin-top:0;width:487pt;height:213.05pt;rotation:315;z-index:-2502082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25D4D7A">
        <v:shape id="PowerPlusWaterMarkObject171075239" o:spid="_x0000_s1588" type="#_x0000_t136" alt="" style="position:absolute;margin-left:0;margin-top:0;width:496.6pt;height:217.25pt;z-index:-2510684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B48C0D8">
        <v:shape id="_x0000_s1587" type="#_x0000_t136" alt="" style="position:absolute;margin-left:0;margin-top:0;width:496.6pt;height:217.25pt;z-index:-2510694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252A041">
        <v:shape id="_x0000_s1586" type="#_x0000_t136" alt="" style="position:absolute;margin-left:0;margin-top:0;width:496.6pt;height:217.25pt;z-index:-2510704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EF8047E">
        <v:shape id="_x0000_s1585" type="#_x0000_t136" alt="" style="position:absolute;margin-left:0;margin-top:0;width:496.6pt;height:217.25pt;z-index:-2510714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290A2B0">
        <v:shape id="_x0000_s1584" type="#_x0000_t136" alt="" style="position:absolute;margin-left:0;margin-top:0;width:496.6pt;height:217.25pt;z-index:-2510725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45FAA1E">
        <v:shape id="_x0000_s1583" type="#_x0000_t136" alt="" style="position:absolute;margin-left:0;margin-top:0;width:496.6pt;height:217.25pt;z-index:-2510735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E2084DA">
        <v:shape id="_x0000_s1582" type="#_x0000_t136" alt="" style="position:absolute;margin-left:0;margin-top:0;width:496.6pt;height:217.25pt;z-index:-2510745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17AFF1E">
        <v:shape id="_x0000_s1581" type="#_x0000_t136" alt="" style="position:absolute;margin-left:0;margin-top:0;width:496.6pt;height:217.25pt;z-index:-2510755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7D5A9AF">
        <v:shape id="_x0000_s1580" type="#_x0000_t136" alt="" style="position:absolute;margin-left:0;margin-top:0;width:496.6pt;height:217.25pt;z-index:-2510766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88F125D">
        <v:shape id="_x0000_s1579" type="#_x0000_t136" alt="" style="position:absolute;margin-left:0;margin-top:0;width:496.6pt;height:217.25pt;z-index:-2510776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5FD1E2F">
        <v:shape id="_x0000_s1578" type="#_x0000_t136" alt="" style="position:absolute;margin-left:0;margin-top:0;width:496.6pt;height:217.25pt;z-index:-2510786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26E9B84">
        <v:shape id="_x0000_s1577" type="#_x0000_t136" alt="" style="position:absolute;margin-left:0;margin-top:0;width:496.6pt;height:217.25pt;z-index:-2510796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49DAEA9">
        <v:shape id="_x0000_s1576" type="#_x0000_t136" alt="" style="position:absolute;margin-left:0;margin-top:0;width:496.6pt;height:217.25pt;z-index:-2510807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203F95E">
        <v:shape id="_x0000_s1575" type="#_x0000_t136" alt="" style="position:absolute;margin-left:0;margin-top:0;width:496.6pt;height:217.25pt;z-index:-2510817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92DF811">
        <v:shape id="_x0000_s1574" type="#_x0000_t136" alt="" style="position:absolute;margin-left:0;margin-top:0;width:496.6pt;height:217.25pt;z-index:-251082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0F263AB">
        <v:shape id="_x0000_s1573" type="#_x0000_t136" alt="" style="position:absolute;margin-left:0;margin-top:0;width:496.6pt;height:217.25pt;z-index:-2510837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5571453">
        <v:shape id="_x0000_s1572" type="#_x0000_t136" alt="" style="position:absolute;margin-left:0;margin-top:0;width:496.6pt;height:217.25pt;z-index:-2510848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3E6B532">
        <v:shape id="_x0000_s1571" type="#_x0000_t136" alt="" style="position:absolute;margin-left:0;margin-top:0;width:496.6pt;height:217.25pt;z-index:-2510858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D953B21">
        <v:shape id="_x0000_s1570" type="#_x0000_t136" alt="" style="position:absolute;margin-left:0;margin-top:0;width:496.6pt;height:217.25pt;z-index:-2510868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04C5371">
        <v:shape id="_x0000_s1569" type="#_x0000_t136" alt="" style="position:absolute;margin-left:0;margin-top:0;width:496.6pt;height:217.25pt;z-index:-2510878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E778771">
        <v:shape id="_x0000_s1568" type="#_x0000_t136" alt="" style="position:absolute;margin-left:0;margin-top:0;width:496.6pt;height:217.25pt;z-index:-2510888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31E41" w14:textId="49FA4560" w:rsidR="002209D6" w:rsidRPr="00764EAA" w:rsidRDefault="004C5107" w:rsidP="00E23D02">
    <w:pPr>
      <w:pStyle w:val="Header"/>
      <w:rPr>
        <w:rFonts w:asciiTheme="majorHAnsi" w:hAnsiTheme="majorHAnsi" w:cstheme="majorHAnsi"/>
        <w:b/>
        <w:bCs/>
      </w:rPr>
    </w:pPr>
    <w:r>
      <w:rPr>
        <w:noProof/>
      </w:rPr>
      <w:pict w14:anchorId="705EA6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43" o:spid="_x0000_s1567" type="#_x0000_t136" alt="" style="position:absolute;margin-left:0;margin-top:0;width:487pt;height:213.05pt;rotation:315;z-index:-2502062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AC83B" w14:textId="24790957" w:rsidR="00075ADB" w:rsidRPr="00327C01" w:rsidRDefault="004C5107" w:rsidP="00327C01">
    <w:pPr>
      <w:pStyle w:val="Heading2"/>
      <w:ind w:left="-450"/>
      <w:rPr>
        <w:rFonts w:ascii="Calibri" w:hAnsi="Calibri" w:cs="Calibri"/>
        <w:b/>
        <w:bCs/>
        <w:color w:val="000000" w:themeColor="text1"/>
        <w:sz w:val="16"/>
        <w:szCs w:val="16"/>
      </w:rPr>
    </w:pPr>
    <w:r>
      <w:rPr>
        <w:noProof/>
      </w:rPr>
      <w:pict w14:anchorId="157D1D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566" type="#_x0000_t136" alt="" style="position:absolute;left:0;text-align:left;margin-left:0;margin-top:0;width:487pt;height:213.05pt;rotation:315;z-index:-2502103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938E396">
        <v:shape id="PowerPlusWaterMarkObject171075238" o:spid="_x0000_s1565" type="#_x0000_t136" alt="" style="position:absolute;left:0;text-align:left;margin-left:0;margin-top:0;width:496.6pt;height:217.25pt;z-index:-2510950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285F09C">
        <v:shape id="_x0000_s1564" type="#_x0000_t136" alt="" style="position:absolute;left:0;text-align:left;margin-left:0;margin-top:0;width:496.6pt;height:217.25pt;z-index:-2510960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219E4E2">
        <v:shape id="_x0000_s1563" type="#_x0000_t136" alt="" style="position:absolute;left:0;text-align:left;margin-left:0;margin-top:0;width:496.6pt;height:217.25pt;z-index:-2510970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6858B" w14:textId="4F5F711D" w:rsidR="00075ADB" w:rsidRDefault="004C5107">
    <w:pPr>
      <w:pStyle w:val="Header"/>
    </w:pPr>
    <w:r>
      <w:rPr>
        <w:noProof/>
      </w:rPr>
      <w:pict w14:anchorId="5E1D9C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562" type="#_x0000_t136" alt="" style="position:absolute;margin-left:0;margin-top:0;width:487pt;height:213.05pt;rotation:315;z-index:-2502021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0FD9611">
        <v:shape id="PowerPlusWaterMarkObject171075242" o:spid="_x0000_s1561" type="#_x0000_t136" alt="" style="position:absolute;margin-left:0;margin-top:0;width:496.6pt;height:217.25pt;z-index:-2510274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F145D0D">
        <v:shape id="_x0000_s1560" type="#_x0000_t136" alt="" style="position:absolute;margin-left:0;margin-top:0;width:496.6pt;height:217.25pt;z-index:-2510284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9E506AF">
        <v:shape id="_x0000_s1559" type="#_x0000_t136" alt="" style="position:absolute;margin-left:0;margin-top:0;width:496.6pt;height:217.25pt;z-index:-2510295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E345AC6">
        <v:shape id="_x0000_s1558" type="#_x0000_t136" alt="" style="position:absolute;margin-left:0;margin-top:0;width:496.6pt;height:217.25pt;z-index:-2510305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0308CD1">
        <v:shape id="_x0000_s1557" type="#_x0000_t136" alt="" style="position:absolute;margin-left:0;margin-top:0;width:496.6pt;height:217.25pt;z-index:-2510315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A43D3C3">
        <v:shape id="_x0000_s1556" type="#_x0000_t136" alt="" style="position:absolute;margin-left:0;margin-top:0;width:496.6pt;height:217.25pt;z-index:-2510325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EEF5BE7">
        <v:shape id="_x0000_s1555" type="#_x0000_t136" alt="" style="position:absolute;margin-left:0;margin-top:0;width:496.6pt;height:217.25pt;z-index:-2510336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7F4F13B">
        <v:shape id="_x0000_s1554" type="#_x0000_t136" alt="" style="position:absolute;margin-left:0;margin-top:0;width:496.6pt;height:217.25pt;z-index:-2510346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C559422">
        <v:shape id="_x0000_s1553" type="#_x0000_t136" alt="" style="position:absolute;margin-left:0;margin-top:0;width:496.6pt;height:217.25pt;z-index:-2510356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C70E4C7">
        <v:shape id="_x0000_s1552" type="#_x0000_t136" alt="" style="position:absolute;margin-left:0;margin-top:0;width:496.6pt;height:217.25pt;z-index:-2510366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6D1C9DE">
        <v:shape id="_x0000_s1551" type="#_x0000_t136" alt="" style="position:absolute;margin-left:0;margin-top:0;width:496.6pt;height:217.25pt;z-index:-2510376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ECFCECF">
        <v:shape id="_x0000_s1550" type="#_x0000_t136" alt="" style="position:absolute;margin-left:0;margin-top:0;width:496.6pt;height:217.25pt;z-index:-2510387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980A8F8">
        <v:shape id="_x0000_s1549" type="#_x0000_t136" alt="" style="position:absolute;margin-left:0;margin-top:0;width:496.6pt;height:217.25pt;z-index:-2510397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50ABACF">
        <v:shape id="_x0000_s1548" type="#_x0000_t136" alt="" style="position:absolute;margin-left:0;margin-top:0;width:496.6pt;height:217.25pt;z-index:-2510407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07CAE33">
        <v:shape id="_x0000_s1547" type="#_x0000_t136" alt="" style="position:absolute;margin-left:0;margin-top:0;width:496.6pt;height:217.25pt;z-index:-2510417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094281F">
        <v:shape id="_x0000_s1546" type="#_x0000_t136" alt="" style="position:absolute;margin-left:0;margin-top:0;width:496.6pt;height:217.25pt;z-index:-2510428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D704475">
        <v:shape id="_x0000_s1545" type="#_x0000_t136" alt="" style="position:absolute;margin-left:0;margin-top:0;width:496.6pt;height:217.25pt;z-index:-2510438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D871DC0">
        <v:shape id="_x0000_s1544" type="#_x0000_t136" alt="" style="position:absolute;margin-left:0;margin-top:0;width:496.6pt;height:217.25pt;z-index:-2510448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153A9CA">
        <v:shape id="_x0000_s1543" type="#_x0000_t136" alt="" style="position:absolute;margin-left:0;margin-top:0;width:496.6pt;height:217.25pt;z-index:-2510458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862BC66">
        <v:shape id="_x0000_s1542" type="#_x0000_t136" alt="" style="position:absolute;margin-left:0;margin-top:0;width:496.6pt;height:217.25pt;z-index:-2510469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32440DF">
        <v:shape id="_x0000_s1541" type="#_x0000_t136" alt="" style="position:absolute;margin-left:0;margin-top:0;width:496.6pt;height:217.25pt;z-index:-2510479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2CE824A">
        <v:shape id="_x0000_s1540" type="#_x0000_t136" alt="" style="position:absolute;margin-left:0;margin-top:0;width:496.6pt;height:217.25pt;z-index:-2510489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0203" w14:textId="3AD48DE4" w:rsidR="00764EAA" w:rsidRPr="00764EAA" w:rsidRDefault="004C5107" w:rsidP="005F5B83">
    <w:pPr>
      <w:pStyle w:val="Header"/>
      <w:jc w:val="center"/>
      <w:rPr>
        <w:rFonts w:asciiTheme="majorHAnsi" w:hAnsiTheme="majorHAnsi" w:cstheme="majorHAnsi"/>
        <w:b/>
        <w:bCs/>
      </w:rPr>
    </w:pPr>
    <w:r>
      <w:rPr>
        <w:noProof/>
      </w:rPr>
      <w:pict w14:anchorId="5568B1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46" o:spid="_x0000_s1539" type="#_x0000_t136" alt="" style="position:absolute;left:0;text-align:left;margin-left:0;margin-top:0;width:487pt;height:213.05pt;rotation:315;z-index:-2502000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764EAA" w:rsidRPr="00E23D02">
      <w:rPr>
        <w:rFonts w:ascii="Calibri" w:eastAsia="Times New Roman" w:hAnsi="Calibri" w:cs="Calibri"/>
        <w:b/>
        <w:bCs/>
        <w:sz w:val="16"/>
        <w:szCs w:val="16"/>
      </w:rPr>
      <w:t>(RC-9) Supply Counterfeit</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C09C4" w14:textId="6CFF2150" w:rsidR="00075ADB" w:rsidRPr="00327C01" w:rsidRDefault="004C5107" w:rsidP="00327C01">
    <w:pPr>
      <w:pStyle w:val="Heading2"/>
      <w:ind w:left="-450"/>
      <w:rPr>
        <w:rFonts w:ascii="Calibri" w:hAnsi="Calibri" w:cs="Calibri"/>
        <w:b/>
        <w:bCs/>
        <w:color w:val="000000" w:themeColor="text1"/>
        <w:sz w:val="16"/>
        <w:szCs w:val="16"/>
      </w:rPr>
    </w:pPr>
    <w:r>
      <w:rPr>
        <w:noProof/>
      </w:rPr>
      <w:pict w14:anchorId="40DE89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538" type="#_x0000_t136" alt="" style="position:absolute;left:0;text-align:left;margin-left:0;margin-top:0;width:487pt;height:213.05pt;rotation:315;z-index:-2502041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88502EB">
        <v:shape id="PowerPlusWaterMarkObject171075241" o:spid="_x0000_s1537" type="#_x0000_t136" alt="" style="position:absolute;left:0;text-align:left;margin-left:0;margin-top:0;width:496.6pt;height:217.25pt;z-index:-2510551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AB2C4EE">
        <v:shape id="_x0000_s1536" type="#_x0000_t136" alt="" style="position:absolute;left:0;text-align:left;margin-left:0;margin-top:0;width:496.6pt;height:217.25pt;z-index:-2510561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88D02EE">
        <v:shape id="_x0000_s1535" type="#_x0000_t136" alt="" style="position:absolute;left:0;text-align:left;margin-left:0;margin-top:0;width:496.6pt;height:217.25pt;z-index:-2510571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B3C44AE">
        <v:shape id="_x0000_s1534" type="#_x0000_t136" alt="" style="position:absolute;left:0;text-align:left;margin-left:0;margin-top:0;width:496.6pt;height:217.25pt;z-index:-2510581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D2C2F" w14:textId="60EAB6DD" w:rsidR="00075ADB" w:rsidRDefault="004C5107">
    <w:pPr>
      <w:pStyle w:val="Header"/>
    </w:pPr>
    <w:r>
      <w:rPr>
        <w:noProof/>
      </w:rPr>
      <w:pict w14:anchorId="4CF19C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902" type="#_x0000_t136" alt="" style="position:absolute;margin-left:0;margin-top:0;width:487pt;height:213.05pt;rotation:315;z-index:-2503249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BFA652A">
        <v:shape id="PowerPlusWaterMarkObject171075182" o:spid="_x0000_s1901" type="#_x0000_t136" alt="" style="position:absolute;margin-left:0;margin-top:0;width:496.6pt;height:217.25pt;z-index:-2516234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1BA4ACA">
        <v:shape id="_x0000_s1900" type="#_x0000_t136" alt="" style="position:absolute;margin-left:0;margin-top:0;width:496.6pt;height:217.25pt;z-index:-2516244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BCF7" w14:textId="778F2ADF" w:rsidR="00075ADB" w:rsidRDefault="004C5107">
    <w:pPr>
      <w:pStyle w:val="Header"/>
    </w:pPr>
    <w:r>
      <w:rPr>
        <w:noProof/>
      </w:rPr>
      <w:pict w14:anchorId="173814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533" type="#_x0000_t136" alt="" style="position:absolute;margin-left:0;margin-top:0;width:487pt;height:213.05pt;rotation:315;z-index:-2501959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1D2863F">
        <v:shape id="PowerPlusWaterMarkObject171075245" o:spid="_x0000_s1532" type="#_x0000_t136" alt="" style="position:absolute;margin-left:0;margin-top:0;width:496.6pt;height:217.25pt;z-index:-2509844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D6B0E4E">
        <v:shape id="_x0000_s1531" type="#_x0000_t136" alt="" style="position:absolute;margin-left:0;margin-top:0;width:496.6pt;height:217.25pt;z-index:-2509854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AA15A07">
        <v:shape id="_x0000_s1530" type="#_x0000_t136" alt="" style="position:absolute;margin-left:0;margin-top:0;width:496.6pt;height:217.25pt;z-index:-2509864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7914881">
        <v:shape id="_x0000_s1529" type="#_x0000_t136" alt="" style="position:absolute;margin-left:0;margin-top:0;width:496.6pt;height:217.25pt;z-index:-2509875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79C7602">
        <v:shape id="_x0000_s1528" type="#_x0000_t136" alt="" style="position:absolute;margin-left:0;margin-top:0;width:496.6pt;height:217.25pt;z-index:-2509885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27E7D85">
        <v:shape id="_x0000_s1527" type="#_x0000_t136" alt="" style="position:absolute;margin-left:0;margin-top:0;width:496.6pt;height:217.25pt;z-index:-2509895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95A931A">
        <v:shape id="_x0000_s1526" type="#_x0000_t136" alt="" style="position:absolute;margin-left:0;margin-top:0;width:496.6pt;height:217.25pt;z-index:-2509905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FC13E63">
        <v:shape id="_x0000_s1525" type="#_x0000_t136" alt="" style="position:absolute;margin-left:0;margin-top:0;width:496.6pt;height:217.25pt;z-index:-2509916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3AC0E22">
        <v:shape id="_x0000_s1524" type="#_x0000_t136" alt="" style="position:absolute;margin-left:0;margin-top:0;width:496.6pt;height:217.25pt;z-index:-2509926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0CA9B11">
        <v:shape id="_x0000_s1523" type="#_x0000_t136" alt="" style="position:absolute;margin-left:0;margin-top:0;width:496.6pt;height:217.25pt;z-index:-2509936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5FE26B1">
        <v:shape id="_x0000_s1522" type="#_x0000_t136" alt="" style="position:absolute;margin-left:0;margin-top:0;width:496.6pt;height:217.25pt;z-index:-2509946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F32FFB1">
        <v:shape id="_x0000_s1521" type="#_x0000_t136" alt="" style="position:absolute;margin-left:0;margin-top:0;width:496.6pt;height:217.25pt;z-index:-2509957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08C67EF">
        <v:shape id="_x0000_s1520" type="#_x0000_t136" alt="" style="position:absolute;margin-left:0;margin-top:0;width:496.6pt;height:217.25pt;z-index:-2509967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0093924">
        <v:shape id="_x0000_s1519" type="#_x0000_t136" alt="" style="position:absolute;margin-left:0;margin-top:0;width:496.6pt;height:217.25pt;z-index:-2509977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BD5D5C0">
        <v:shape id="_x0000_s1518" type="#_x0000_t136" alt="" style="position:absolute;margin-left:0;margin-top:0;width:496.6pt;height:217.25pt;z-index:-2509987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5985983">
        <v:shape id="_x0000_s1517" type="#_x0000_t136" alt="" style="position:absolute;margin-left:0;margin-top:0;width:496.6pt;height:217.25pt;z-index:-2509998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4000442">
        <v:shape id="_x0000_s1516" type="#_x0000_t136" alt="" style="position:absolute;margin-left:0;margin-top:0;width:496.6pt;height:217.25pt;z-index:-2510008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167A4D0">
        <v:shape id="_x0000_s1515" type="#_x0000_t136" alt="" style="position:absolute;margin-left:0;margin-top:0;width:496.6pt;height:217.25pt;z-index:-2510018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86EE70D">
        <v:shape id="_x0000_s1514" type="#_x0000_t136" alt="" style="position:absolute;margin-left:0;margin-top:0;width:496.6pt;height:217.25pt;z-index:-2510028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32300E6">
        <v:shape id="_x0000_s1513" type="#_x0000_t136" alt="" style="position:absolute;margin-left:0;margin-top:0;width:496.6pt;height:217.25pt;z-index:-2510039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CEBB02B">
        <v:shape id="_x0000_s1512" type="#_x0000_t136" alt="" style="position:absolute;margin-left:0;margin-top:0;width:496.6pt;height:217.25pt;z-index:-2510049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10A5FA6">
        <v:shape id="_x0000_s1511" type="#_x0000_t136" alt="" style="position:absolute;margin-left:0;margin-top:0;width:496.6pt;height:217.25pt;z-index:-2510059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C6A4BF5">
        <v:shape id="_x0000_s1510" type="#_x0000_t136" alt="" style="position:absolute;margin-left:0;margin-top:0;width:496.6pt;height:217.25pt;z-index:-25100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2065" w14:textId="52842418" w:rsidR="00B17936" w:rsidRPr="004246ED" w:rsidRDefault="004C5107" w:rsidP="002209D6">
    <w:pPr>
      <w:pStyle w:val="Header"/>
      <w:jc w:val="center"/>
      <w:rPr>
        <w:rFonts w:asciiTheme="majorHAnsi" w:hAnsiTheme="majorHAnsi" w:cstheme="majorHAnsi"/>
        <w:b/>
        <w:bCs/>
      </w:rPr>
    </w:pPr>
    <w:r>
      <w:rPr>
        <w:noProof/>
      </w:rPr>
      <w:pict w14:anchorId="6CD92C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49" o:spid="_x0000_s1509" type="#_x0000_t136" alt="" style="position:absolute;left:0;text-align:left;margin-left:0;margin-top:0;width:487pt;height:213.05pt;rotation:315;z-index:-2501939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D6410C" w:rsidRPr="00371409">
      <w:rPr>
        <w:rFonts w:ascii="Calibri" w:hAnsi="Calibri" w:cs="Calibri"/>
        <w:b/>
        <w:bCs/>
        <w:sz w:val="16"/>
        <w:szCs w:val="16"/>
      </w:rPr>
      <w:t>(RC-8) Supply Hygiene Risks in Table Fo</w:t>
    </w:r>
    <w:r w:rsidR="00D6410C">
      <w:rPr>
        <w:rFonts w:ascii="Calibri" w:hAnsi="Calibri" w:cs="Calibri"/>
        <w:b/>
        <w:bCs/>
        <w:sz w:val="16"/>
        <w:szCs w:val="16"/>
      </w:rPr>
      <w:t>rm</w:t>
    </w:r>
    <w:r w:rsidR="00D6410C" w:rsidRPr="004246ED" w:rsidDel="00D6410C">
      <w:rPr>
        <w:rFonts w:asciiTheme="majorHAnsi" w:hAnsiTheme="majorHAnsi" w:cstheme="majorHAnsi"/>
        <w:b/>
        <w:bCs/>
      </w:rPr>
      <w:t xml:space="preserve">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B6496" w14:textId="6BDD111C" w:rsidR="00075ADB" w:rsidRPr="00327C01" w:rsidRDefault="004C5107" w:rsidP="00327C01">
    <w:pPr>
      <w:pStyle w:val="Heading2"/>
      <w:ind w:left="-450"/>
      <w:rPr>
        <w:rFonts w:ascii="Calibri" w:hAnsi="Calibri" w:cs="Calibri"/>
        <w:b/>
        <w:bCs/>
        <w:color w:val="000000" w:themeColor="text1"/>
        <w:sz w:val="16"/>
        <w:szCs w:val="16"/>
      </w:rPr>
    </w:pPr>
    <w:r>
      <w:rPr>
        <w:noProof/>
      </w:rPr>
      <w:pict w14:anchorId="1D2885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508" type="#_x0000_t136" alt="" style="position:absolute;left:0;text-align:left;margin-left:0;margin-top:0;width:487pt;height:213.05pt;rotation:315;z-index:-2501980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5F93007">
        <v:shape id="PowerPlusWaterMarkObject171075244" o:spid="_x0000_s1507" type="#_x0000_t136" alt="" style="position:absolute;left:0;text-align:left;margin-left:0;margin-top:0;width:496.6pt;height:217.25pt;z-index:-2510131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ED85B4F">
        <v:shape id="_x0000_s1506" type="#_x0000_t136" alt="" style="position:absolute;left:0;text-align:left;margin-left:0;margin-top:0;width:496.6pt;height:217.25pt;z-index:-2510141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5F1CDDF">
        <v:shape id="_x0000_s1505" type="#_x0000_t136" alt="" style="position:absolute;left:0;text-align:left;margin-left:0;margin-top:0;width:496.6pt;height:217.25pt;z-index:-25101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6F4657B">
        <v:shape id="_x0000_s1504" type="#_x0000_t136" alt="" style="position:absolute;left:0;text-align:left;margin-left:0;margin-top:0;width:496.6pt;height:217.25pt;z-index:-2510161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3940008">
        <v:shape id="_x0000_s1503" type="#_x0000_t136" alt="" style="position:absolute;left:0;text-align:left;margin-left:0;margin-top:0;width:496.6pt;height:217.25pt;z-index:-2510172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24C48" w14:textId="4C680697" w:rsidR="00075ADB" w:rsidRDefault="004C5107">
    <w:pPr>
      <w:pStyle w:val="Header"/>
    </w:pPr>
    <w:r>
      <w:rPr>
        <w:noProof/>
      </w:rPr>
      <w:pict w14:anchorId="27414A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502" type="#_x0000_t136" alt="" style="position:absolute;margin-left:0;margin-top:0;width:487pt;height:213.05pt;rotation:315;z-index:-2501898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5D30EE8">
        <v:shape id="PowerPlusWaterMarkObject171075248" o:spid="_x0000_s1501" type="#_x0000_t136" alt="" style="position:absolute;margin-left:0;margin-top:0;width:496.6pt;height:217.25pt;z-index:-2509393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6C6D72D">
        <v:shape id="_x0000_s1500" type="#_x0000_t136" alt="" style="position:absolute;margin-left:0;margin-top:0;width:496.6pt;height:217.25pt;z-index:-2509404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189BA8A">
        <v:shape id="_x0000_s1499" type="#_x0000_t136" alt="" style="position:absolute;margin-left:0;margin-top:0;width:496.6pt;height:217.25pt;z-index:-2509414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B972410">
        <v:shape id="_x0000_s1498" type="#_x0000_t136" alt="" style="position:absolute;margin-left:0;margin-top:0;width:496.6pt;height:217.25pt;z-index:-2509424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F37B424">
        <v:shape id="_x0000_s1497" type="#_x0000_t136" alt="" style="position:absolute;margin-left:0;margin-top:0;width:496.6pt;height:217.25pt;z-index:-2509434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8DCA1E5">
        <v:shape id="_x0000_s1496" type="#_x0000_t136" alt="" style="position:absolute;margin-left:0;margin-top:0;width:496.6pt;height:217.25pt;z-index:-2509445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ACC3700">
        <v:shape id="_x0000_s1495" type="#_x0000_t136" alt="" style="position:absolute;margin-left:0;margin-top:0;width:496.6pt;height:217.25pt;z-index:-2509455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FE35118">
        <v:shape id="_x0000_s1494" type="#_x0000_t136" alt="" style="position:absolute;margin-left:0;margin-top:0;width:496.6pt;height:217.25pt;z-index:-2509465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210B82B">
        <v:shape id="_x0000_s1493" type="#_x0000_t136" alt="" style="position:absolute;margin-left:0;margin-top:0;width:496.6pt;height:217.25pt;z-index:-2509475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71D4890">
        <v:shape id="_x0000_s1492" type="#_x0000_t136" alt="" style="position:absolute;margin-left:0;margin-top:0;width:496.6pt;height:217.25pt;z-index:-2509486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2490D2F">
        <v:shape id="_x0000_s1491" type="#_x0000_t136" alt="" style="position:absolute;margin-left:0;margin-top:0;width:496.6pt;height:217.25pt;z-index:-2509496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82CCB3A">
        <v:shape id="_x0000_s1490" type="#_x0000_t136" alt="" style="position:absolute;margin-left:0;margin-top:0;width:496.6pt;height:217.25pt;z-index:-2509506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6E2C256">
        <v:shape id="_x0000_s1489" type="#_x0000_t136" alt="" style="position:absolute;margin-left:0;margin-top:0;width:496.6pt;height:217.25pt;z-index:-2509516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0C752D5">
        <v:shape id="_x0000_s1488" type="#_x0000_t136" alt="" style="position:absolute;margin-left:0;margin-top:0;width:496.6pt;height:217.25pt;z-index:-2509527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E99CEA1">
        <v:shape id="_x0000_s1487" type="#_x0000_t136" alt="" style="position:absolute;margin-left:0;margin-top:0;width:496.6pt;height:217.25pt;z-index:-2509537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66A311D">
        <v:shape id="_x0000_s1486" type="#_x0000_t136" alt="" style="position:absolute;margin-left:0;margin-top:0;width:496.6pt;height:217.25pt;z-index:-250954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7AC6346">
        <v:shape id="_x0000_s1485" type="#_x0000_t136" alt="" style="position:absolute;margin-left:0;margin-top:0;width:496.6pt;height:217.25pt;z-index:-2509557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969A7A8">
        <v:shape id="_x0000_s1484" type="#_x0000_t136" alt="" style="position:absolute;margin-left:0;margin-top:0;width:496.6pt;height:217.25pt;z-index:-2509568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E9BFB6D">
        <v:shape id="_x0000_s1483" type="#_x0000_t136" alt="" style="position:absolute;margin-left:0;margin-top:0;width:496.6pt;height:217.25pt;z-index:-2509578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91E3205">
        <v:shape id="_x0000_s1482" type="#_x0000_t136" alt="" style="position:absolute;margin-left:0;margin-top:0;width:496.6pt;height:217.25pt;z-index:-2509588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369CC87">
        <v:shape id="_x0000_s1481" type="#_x0000_t136" alt="" style="position:absolute;margin-left:0;margin-top:0;width:496.6pt;height:217.25pt;z-index:-2509598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42B01E1">
        <v:shape id="_x0000_s1480" type="#_x0000_t136" alt="" style="position:absolute;margin-left:0;margin-top:0;width:496.6pt;height:217.25pt;z-index:-2509608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D618954">
        <v:shape id="_x0000_s1479" type="#_x0000_t136" alt="" style="position:absolute;margin-left:0;margin-top:0;width:496.6pt;height:217.25pt;z-index:-2509619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A313643">
        <v:shape id="_x0000_s1478" type="#_x0000_t136" alt="" style="position:absolute;margin-left:0;margin-top:0;width:496.6pt;height:217.25pt;z-index:-2509629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AE03" w14:textId="66E44AF8" w:rsidR="00D6410C" w:rsidRPr="004246ED" w:rsidRDefault="004C5107" w:rsidP="005E2B75">
    <w:pPr>
      <w:pStyle w:val="Header"/>
      <w:rPr>
        <w:rFonts w:asciiTheme="majorHAnsi" w:hAnsiTheme="majorHAnsi" w:cstheme="majorHAnsi"/>
        <w:b/>
        <w:bCs/>
      </w:rPr>
    </w:pPr>
    <w:r>
      <w:rPr>
        <w:noProof/>
      </w:rPr>
      <w:pict w14:anchorId="59D15A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52" o:spid="_x0000_s1477" type="#_x0000_t136" alt="" style="position:absolute;margin-left:0;margin-top:0;width:487pt;height:213.05pt;rotation:315;z-index:-2501877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FEEEA" w14:textId="0F6CDF54" w:rsidR="00075ADB" w:rsidRPr="00327C01" w:rsidRDefault="004C5107" w:rsidP="00327C01">
    <w:pPr>
      <w:pStyle w:val="Heading2"/>
      <w:ind w:left="-450"/>
      <w:rPr>
        <w:rFonts w:ascii="Calibri" w:hAnsi="Calibri" w:cs="Calibri"/>
        <w:b/>
        <w:bCs/>
        <w:color w:val="000000" w:themeColor="text1"/>
        <w:sz w:val="16"/>
        <w:szCs w:val="16"/>
      </w:rPr>
    </w:pPr>
    <w:r>
      <w:rPr>
        <w:noProof/>
      </w:rPr>
      <w:pict w14:anchorId="4A67B2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476" type="#_x0000_t136" alt="" style="position:absolute;left:0;text-align:left;margin-left:0;margin-top:0;width:487pt;height:213.05pt;rotation:315;z-index:-2501918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6FEAEEA">
        <v:shape id="PowerPlusWaterMarkObject171075247" o:spid="_x0000_s1475" type="#_x0000_t136" alt="" style="position:absolute;left:0;text-align:left;margin-left:0;margin-top:0;width:496.6pt;height:217.25pt;z-index:-2509690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8E3A29B">
        <v:shape id="_x0000_s1474" type="#_x0000_t136" alt="" style="position:absolute;left:0;text-align:left;margin-left:0;margin-top:0;width:496.6pt;height:217.25pt;z-index:-2509701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F083FAF">
        <v:shape id="_x0000_s1473" type="#_x0000_t136" alt="" style="position:absolute;left:0;text-align:left;margin-left:0;margin-top:0;width:496.6pt;height:217.25pt;z-index:-2509711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0B51CBD">
        <v:shape id="_x0000_s1472" type="#_x0000_t136" alt="" style="position:absolute;left:0;text-align:left;margin-left:0;margin-top:0;width:496.6pt;height:217.25pt;z-index:-2509721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9158A5D">
        <v:shape id="_x0000_s1471" type="#_x0000_t136" alt="" style="position:absolute;left:0;text-align:left;margin-left:0;margin-top:0;width:496.6pt;height:217.25pt;z-index:-2509731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FFE1A5B">
        <v:shape id="_x0000_s1470" type="#_x0000_t136" alt="" style="position:absolute;left:0;text-align:left;margin-left:0;margin-top:0;width:496.6pt;height:217.25pt;z-index:-2509742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B36C" w14:textId="261F6B32" w:rsidR="00075ADB" w:rsidRDefault="004C5107">
    <w:pPr>
      <w:pStyle w:val="Header"/>
    </w:pPr>
    <w:r>
      <w:rPr>
        <w:noProof/>
      </w:rPr>
      <w:pict w14:anchorId="4921AD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469" type="#_x0000_t136" alt="" style="position:absolute;margin-left:0;margin-top:0;width:487pt;height:213.05pt;rotation:315;z-index:-2501836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A5E22EC">
        <v:shape id="PowerPlusWaterMarkObject171075251" o:spid="_x0000_s1468" type="#_x0000_t136" alt="" style="position:absolute;margin-left:0;margin-top:0;width:496.6pt;height:217.25pt;z-index:-2508922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4F6329D">
        <v:shape id="_x0000_s1467" type="#_x0000_t136" alt="" style="position:absolute;margin-left:0;margin-top:0;width:496.6pt;height:217.25pt;z-index:-2508933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4041D49">
        <v:shape id="_x0000_s1466" type="#_x0000_t136" alt="" style="position:absolute;margin-left:0;margin-top:0;width:496.6pt;height:217.25pt;z-index:-2508943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0978C07">
        <v:shape id="_x0000_s1465" type="#_x0000_t136" alt="" style="position:absolute;margin-left:0;margin-top:0;width:496.6pt;height:217.25pt;z-index:-2508953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A9F5470">
        <v:shape id="_x0000_s1464" type="#_x0000_t136" alt="" style="position:absolute;margin-left:0;margin-top:0;width:496.6pt;height:217.25pt;z-index:-2508963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33A960E">
        <v:shape id="_x0000_s1463" type="#_x0000_t136" alt="" style="position:absolute;margin-left:0;margin-top:0;width:496.6pt;height:217.25pt;z-index:-2508974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8426492">
        <v:shape id="_x0000_s1462" type="#_x0000_t136" alt="" style="position:absolute;margin-left:0;margin-top:0;width:496.6pt;height:217.25pt;z-index:-2508984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FAE903D">
        <v:shape id="_x0000_s1461" type="#_x0000_t136" alt="" style="position:absolute;margin-left:0;margin-top:0;width:496.6pt;height:217.25pt;z-index:-2508994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8069843">
        <v:shape id="_x0000_s1460" type="#_x0000_t136" alt="" style="position:absolute;margin-left:0;margin-top:0;width:496.6pt;height:217.25pt;z-index:-2509004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538D3F1">
        <v:shape id="_x0000_s1459" type="#_x0000_t136" alt="" style="position:absolute;margin-left:0;margin-top:0;width:496.6pt;height:217.25pt;z-index:-2509015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4A40893">
        <v:shape id="_x0000_s1458" type="#_x0000_t136" alt="" style="position:absolute;margin-left:0;margin-top:0;width:496.6pt;height:217.25pt;z-index:-2509025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2F4F67A">
        <v:shape id="_x0000_s1457" type="#_x0000_t136" alt="" style="position:absolute;margin-left:0;margin-top:0;width:496.6pt;height:217.25pt;z-index:-2509035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C3FC37A">
        <v:shape id="_x0000_s1456" type="#_x0000_t136" alt="" style="position:absolute;margin-left:0;margin-top:0;width:496.6pt;height:217.25pt;z-index:-2509045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70F6C20">
        <v:shape id="_x0000_s1455" type="#_x0000_t136" alt="" style="position:absolute;margin-left:0;margin-top:0;width:496.6pt;height:217.25pt;z-index:-2509056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CC833F4">
        <v:shape id="_x0000_s1454" type="#_x0000_t136" alt="" style="position:absolute;margin-left:0;margin-top:0;width:496.6pt;height:217.25pt;z-index:-2509066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BBF498F">
        <v:shape id="_x0000_s1453" type="#_x0000_t136" alt="" style="position:absolute;margin-left:0;margin-top:0;width:496.6pt;height:217.25pt;z-index:-2509076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B7B723D">
        <v:shape id="_x0000_s1452" type="#_x0000_t136" alt="" style="position:absolute;margin-left:0;margin-top:0;width:496.6pt;height:217.25pt;z-index:-2509086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1BBBAFC">
        <v:shape id="_x0000_s1451" type="#_x0000_t136" alt="" style="position:absolute;margin-left:0;margin-top:0;width:496.6pt;height:217.25pt;z-index:-2509096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4415F5A">
        <v:shape id="_x0000_s1450" type="#_x0000_t136" alt="" style="position:absolute;margin-left:0;margin-top:0;width:496.6pt;height:217.25pt;z-index:-2509107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CFADB2F">
        <v:shape id="_x0000_s1449" type="#_x0000_t136" alt="" style="position:absolute;margin-left:0;margin-top:0;width:496.6pt;height:217.25pt;z-index:-2509117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2A37A95">
        <v:shape id="_x0000_s1448" type="#_x0000_t136" alt="" style="position:absolute;margin-left:0;margin-top:0;width:496.6pt;height:217.25pt;z-index:-2509127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14E1316">
        <v:shape id="_x0000_s1447" type="#_x0000_t136" alt="" style="position:absolute;margin-left:0;margin-top:0;width:496.6pt;height:217.25pt;z-index:-2509137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9B0755A">
        <v:shape id="_x0000_s1446" type="#_x0000_t136" alt="" style="position:absolute;margin-left:0;margin-top:0;width:496.6pt;height:217.25pt;z-index:-2509148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9B3B58A">
        <v:shape id="_x0000_s1445" type="#_x0000_t136" alt="" style="position:absolute;margin-left:0;margin-top:0;width:496.6pt;height:217.25pt;z-index:-2509158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46CF81A">
        <v:shape id="_x0000_s1444" type="#_x0000_t136" alt="" style="position:absolute;margin-left:0;margin-top:0;width:496.6pt;height:217.25pt;z-index:-2509168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67DB7" w14:textId="25C5C337" w:rsidR="00B17936" w:rsidRPr="004246ED" w:rsidRDefault="004C5107" w:rsidP="002209D6">
    <w:pPr>
      <w:pStyle w:val="Header"/>
      <w:jc w:val="center"/>
      <w:rPr>
        <w:rFonts w:asciiTheme="majorHAnsi" w:hAnsiTheme="majorHAnsi" w:cstheme="majorHAnsi"/>
        <w:b/>
        <w:bCs/>
      </w:rPr>
    </w:pPr>
    <w:r>
      <w:rPr>
        <w:noProof/>
      </w:rPr>
      <w:pict w14:anchorId="47919C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55" o:spid="_x0000_s1443" type="#_x0000_t136" alt="" style="position:absolute;left:0;text-align:left;margin-left:0;margin-top:0;width:487pt;height:213.05pt;rotation:315;z-index:-2501816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B17936" w:rsidRPr="004246ED">
      <w:rPr>
        <w:rFonts w:asciiTheme="majorHAnsi" w:hAnsiTheme="majorHAnsi" w:cstheme="majorHAnsi"/>
        <w:b/>
        <w:bCs/>
      </w:rPr>
      <w:t>(RC-</w:t>
    </w:r>
    <w:r w:rsidR="00B17936">
      <w:rPr>
        <w:rFonts w:asciiTheme="majorHAnsi" w:hAnsiTheme="majorHAnsi" w:cstheme="majorHAnsi"/>
        <w:b/>
        <w:bCs/>
      </w:rPr>
      <w:t>675</w:t>
    </w:r>
    <w:r w:rsidR="00B17936" w:rsidRPr="004246ED">
      <w:rPr>
        <w:rFonts w:asciiTheme="majorHAnsi" w:hAnsiTheme="majorHAnsi" w:cstheme="majorHAnsi"/>
        <w:b/>
        <w:bCs/>
      </w:rPr>
      <w:t xml:space="preserve">) Supply </w:t>
    </w:r>
    <w:r w:rsidR="00B17936">
      <w:rPr>
        <w:rFonts w:asciiTheme="majorHAnsi" w:hAnsiTheme="majorHAnsi" w:cstheme="majorHAnsi"/>
        <w:b/>
        <w:bCs/>
      </w:rPr>
      <w:t>Availability</w:t>
    </w:r>
    <w:r w:rsidR="00B17936" w:rsidRPr="004246ED">
      <w:rPr>
        <w:rFonts w:asciiTheme="majorHAnsi" w:hAnsiTheme="majorHAnsi" w:cstheme="majorHAnsi"/>
        <w:b/>
        <w:bCs/>
      </w:rPr>
      <w:t xml:space="preserve"> Risks in Table Form</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A12DA" w14:textId="496A9123" w:rsidR="00075ADB" w:rsidRPr="00327C01" w:rsidRDefault="004C5107" w:rsidP="00327C01">
    <w:pPr>
      <w:pStyle w:val="Heading2"/>
      <w:ind w:left="-450"/>
      <w:rPr>
        <w:rFonts w:ascii="Calibri" w:hAnsi="Calibri" w:cs="Calibri"/>
        <w:b/>
        <w:bCs/>
        <w:color w:val="000000" w:themeColor="text1"/>
        <w:sz w:val="16"/>
        <w:szCs w:val="16"/>
      </w:rPr>
    </w:pPr>
    <w:r>
      <w:rPr>
        <w:noProof/>
      </w:rPr>
      <w:pict w14:anchorId="2F69CB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442" type="#_x0000_t136" alt="" style="position:absolute;left:0;text-align:left;margin-left:0;margin-top:0;width:487pt;height:213.05pt;rotation:315;z-index:-2501857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826A6EE">
        <v:shape id="PowerPlusWaterMarkObject171075250" o:spid="_x0000_s1441" type="#_x0000_t136" alt="" style="position:absolute;left:0;text-align:left;margin-left:0;margin-top:0;width:496.6pt;height:217.25pt;z-index:-2509230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11A36A0">
        <v:shape id="_x0000_s1440" type="#_x0000_t136" alt="" style="position:absolute;left:0;text-align:left;margin-left:0;margin-top:0;width:496.6pt;height:217.25pt;z-index:-2509240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8B5B9BE">
        <v:shape id="_x0000_s1439" type="#_x0000_t136" alt="" style="position:absolute;left:0;text-align:left;margin-left:0;margin-top:0;width:496.6pt;height:217.25pt;z-index:-2509250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43C9ED0">
        <v:shape id="_x0000_s1438" type="#_x0000_t136" alt="" style="position:absolute;left:0;text-align:left;margin-left:0;margin-top:0;width:496.6pt;height:217.25pt;z-index:-2509260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8659226">
        <v:shape id="_x0000_s1437" type="#_x0000_t136" alt="" style="position:absolute;left:0;text-align:left;margin-left:0;margin-top:0;width:496.6pt;height:217.25pt;z-index:-2509271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CF7DC8A">
        <v:shape id="_x0000_s1436" type="#_x0000_t136" alt="" style="position:absolute;left:0;text-align:left;margin-left:0;margin-top:0;width:496.6pt;height:217.25pt;z-index:-2509281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40B7259">
        <v:shape id="_x0000_s1435" type="#_x0000_t136" alt="" style="position:absolute;left:0;text-align:left;margin-left:0;margin-top:0;width:496.6pt;height:217.25pt;z-index:-2509291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8DD14" w14:textId="6F8311B7" w:rsidR="00075ADB" w:rsidRDefault="004C5107">
    <w:pPr>
      <w:pStyle w:val="Header"/>
    </w:pPr>
    <w:r>
      <w:rPr>
        <w:noProof/>
      </w:rPr>
      <w:pict w14:anchorId="1BCF1E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434" type="#_x0000_t136" alt="" style="position:absolute;margin-left:0;margin-top:0;width:487pt;height:213.05pt;rotation:315;z-index:-2501775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94A38C6">
        <v:shape id="PowerPlusWaterMarkObject171075254" o:spid="_x0000_s1433" type="#_x0000_t136" alt="" style="position:absolute;margin-left:0;margin-top:0;width:496.6pt;height:217.25pt;z-index:-2508431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98CF6C4">
        <v:shape id="_x0000_s1432" type="#_x0000_t136" alt="" style="position:absolute;margin-left:0;margin-top:0;width:496.6pt;height:217.25pt;z-index:-2508441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3C803D9">
        <v:shape id="_x0000_s1431" type="#_x0000_t136" alt="" style="position:absolute;margin-left:0;margin-top:0;width:496.6pt;height:217.25pt;z-index:-2508451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3F6732F">
        <v:shape id="_x0000_s1430" type="#_x0000_t136" alt="" style="position:absolute;margin-left:0;margin-top:0;width:496.6pt;height:217.25pt;z-index:-2508462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5EEEF4E">
        <v:shape id="_x0000_s1429" type="#_x0000_t136" alt="" style="position:absolute;margin-left:0;margin-top:0;width:496.6pt;height:217.25pt;z-index:-2508472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815EAF4">
        <v:shape id="_x0000_s1428" type="#_x0000_t136" alt="" style="position:absolute;margin-left:0;margin-top:0;width:496.6pt;height:217.25pt;z-index:-2508482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5DDC16F">
        <v:shape id="_x0000_s1427" type="#_x0000_t136" alt="" style="position:absolute;margin-left:0;margin-top:0;width:496.6pt;height:217.25pt;z-index:-2508492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B0FC091">
        <v:shape id="_x0000_s1426" type="#_x0000_t136" alt="" style="position:absolute;margin-left:0;margin-top:0;width:496.6pt;height:217.25pt;z-index:-2508503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659B11A">
        <v:shape id="_x0000_s1425" type="#_x0000_t136" alt="" style="position:absolute;margin-left:0;margin-top:0;width:496.6pt;height:217.25pt;z-index:-2508513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BE65394">
        <v:shape id="_x0000_s1424" type="#_x0000_t136" alt="" style="position:absolute;margin-left:0;margin-top:0;width:496.6pt;height:217.25pt;z-index:-2508523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9AB7FF2">
        <v:shape id="_x0000_s1423" type="#_x0000_t136" alt="" style="position:absolute;margin-left:0;margin-top:0;width:496.6pt;height:217.25pt;z-index:-2508533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13E52BB">
        <v:shape id="_x0000_s1422" type="#_x0000_t136" alt="" style="position:absolute;margin-left:0;margin-top:0;width:496.6pt;height:217.25pt;z-index:-2508544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9FC0131">
        <v:shape id="_x0000_s1421" type="#_x0000_t136" alt="" style="position:absolute;margin-left:0;margin-top:0;width:496.6pt;height:217.25pt;z-index:-2508554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6201D9D">
        <v:shape id="_x0000_s1420" type="#_x0000_t136" alt="" style="position:absolute;margin-left:0;margin-top:0;width:496.6pt;height:217.25pt;z-index:-2508564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7490A40">
        <v:shape id="_x0000_s1419" type="#_x0000_t136" alt="" style="position:absolute;margin-left:0;margin-top:0;width:496.6pt;height:217.25pt;z-index:-2508574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65B3A25">
        <v:shape id="_x0000_s1418" type="#_x0000_t136" alt="" style="position:absolute;margin-left:0;margin-top:0;width:496.6pt;height:217.25pt;z-index:-2508584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2368E2F">
        <v:shape id="_x0000_s1417" type="#_x0000_t136" alt="" style="position:absolute;margin-left:0;margin-top:0;width:496.6pt;height:217.25pt;z-index:-2508595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52056A2">
        <v:shape id="_x0000_s1416" type="#_x0000_t136" alt="" style="position:absolute;margin-left:0;margin-top:0;width:496.6pt;height:217.25pt;z-index:-2508605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CA7513D">
        <v:shape id="_x0000_s1415" type="#_x0000_t136" alt="" style="position:absolute;margin-left:0;margin-top:0;width:496.6pt;height:217.25pt;z-index:-2508615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401E306">
        <v:shape id="_x0000_s1414" type="#_x0000_t136" alt="" style="position:absolute;margin-left:0;margin-top:0;width:496.6pt;height:217.25pt;z-index:-2508625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ADAAC90">
        <v:shape id="_x0000_s1413" type="#_x0000_t136" alt="" style="position:absolute;margin-left:0;margin-top:0;width:496.6pt;height:217.25pt;z-index:-2508636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3B90A35">
        <v:shape id="_x0000_s1412" type="#_x0000_t136" alt="" style="position:absolute;margin-left:0;margin-top:0;width:496.6pt;height:217.25pt;z-index:-2508646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4467E4F">
        <v:shape id="_x0000_s1411" type="#_x0000_t136" alt="" style="position:absolute;margin-left:0;margin-top:0;width:496.6pt;height:217.25pt;z-index:-2508656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10670B5">
        <v:shape id="_x0000_s1410" type="#_x0000_t136" alt="" style="position:absolute;margin-left:0;margin-top:0;width:496.6pt;height:217.25pt;z-index:-2508666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F6D2707">
        <v:shape id="_x0000_s1409" type="#_x0000_t136" alt="" style="position:absolute;margin-left:0;margin-top:0;width:496.6pt;height:217.25pt;z-index:-2508677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7394B6F">
        <v:shape id="_x0000_s1408" type="#_x0000_t136" alt="" style="position:absolute;margin-left:0;margin-top:0;width:496.6pt;height:217.25pt;z-index:-2508687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EDEA6" w14:textId="73F59258" w:rsidR="002209D6" w:rsidRPr="00E23D02" w:rsidRDefault="004C5107" w:rsidP="002209D6">
    <w:pPr>
      <w:pStyle w:val="Header"/>
      <w:jc w:val="center"/>
      <w:rPr>
        <w:rFonts w:asciiTheme="majorHAnsi" w:hAnsiTheme="majorHAnsi" w:cstheme="majorHAnsi"/>
        <w:b/>
        <w:bCs/>
        <w:sz w:val="18"/>
        <w:szCs w:val="18"/>
      </w:rPr>
    </w:pPr>
    <w:r>
      <w:rPr>
        <w:noProof/>
      </w:rPr>
      <w:pict w14:anchorId="7569CF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186" o:spid="_x0000_s1899" type="#_x0000_t136" alt="" style="position:absolute;left:0;text-align:left;margin-left:0;margin-top:0;width:487pt;height:213.05pt;rotation:315;z-index:-2503229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2209D6" w:rsidRPr="00E23D02">
      <w:rPr>
        <w:rFonts w:asciiTheme="majorHAnsi" w:hAnsiTheme="majorHAnsi" w:cstheme="majorHAnsi"/>
        <w:b/>
        <w:bCs/>
        <w:sz w:val="18"/>
        <w:szCs w:val="18"/>
      </w:rPr>
      <w:t>(RC-13) Supplier Financial Stability Risks in Table Form</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FF3B0" w14:textId="3541BF81" w:rsidR="0029468E" w:rsidRPr="004246ED" w:rsidRDefault="004C5107" w:rsidP="002209D6">
    <w:pPr>
      <w:pStyle w:val="Header"/>
      <w:jc w:val="center"/>
      <w:rPr>
        <w:rFonts w:asciiTheme="majorHAnsi" w:hAnsiTheme="majorHAnsi" w:cstheme="majorHAnsi"/>
        <w:b/>
        <w:bCs/>
      </w:rPr>
    </w:pPr>
    <w:r>
      <w:rPr>
        <w:noProof/>
      </w:rPr>
      <w:pict w14:anchorId="2DB519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58" o:spid="_x0000_s1407" type="#_x0000_t136" alt="" style="position:absolute;left:0;text-align:left;margin-left:0;margin-top:0;width:487pt;height:213.05pt;rotation:315;z-index:-2501754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74383" w14:textId="5412CCF0" w:rsidR="00075ADB" w:rsidRPr="00327C01" w:rsidRDefault="004C5107" w:rsidP="00327C01">
    <w:pPr>
      <w:pStyle w:val="Heading2"/>
      <w:ind w:left="-450"/>
      <w:rPr>
        <w:rFonts w:ascii="Calibri" w:hAnsi="Calibri" w:cs="Calibri"/>
        <w:b/>
        <w:bCs/>
        <w:color w:val="000000" w:themeColor="text1"/>
        <w:sz w:val="16"/>
        <w:szCs w:val="16"/>
      </w:rPr>
    </w:pPr>
    <w:r>
      <w:rPr>
        <w:noProof/>
      </w:rPr>
      <w:pict w14:anchorId="3B560A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406" type="#_x0000_t136" alt="" style="position:absolute;left:0;text-align:left;margin-left:0;margin-top:0;width:487pt;height:213.05pt;rotation:315;z-index:-2501795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017BC00">
        <v:shape id="PowerPlusWaterMarkObject171075253" o:spid="_x0000_s1405" type="#_x0000_t136" alt="" style="position:absolute;left:0;text-align:left;margin-left:0;margin-top:0;width:496.6pt;height:217.25pt;z-index:-2508748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94FB667">
        <v:shape id="_x0000_s1404" type="#_x0000_t136" alt="" style="position:absolute;left:0;text-align:left;margin-left:0;margin-top:0;width:496.6pt;height:217.25pt;z-index:-2508759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82C8D3B">
        <v:shape id="_x0000_s1403" type="#_x0000_t136" alt="" style="position:absolute;left:0;text-align:left;margin-left:0;margin-top:0;width:496.6pt;height:217.25pt;z-index:-2508769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D633DCD">
        <v:shape id="_x0000_s1402" type="#_x0000_t136" alt="" style="position:absolute;left:0;text-align:left;margin-left:0;margin-top:0;width:496.6pt;height:217.25pt;z-index:-2508779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FD70D8D">
        <v:shape id="_x0000_s1401" type="#_x0000_t136" alt="" style="position:absolute;left:0;text-align:left;margin-left:0;margin-top:0;width:496.6pt;height:217.25pt;z-index:-250878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2AB36D5">
        <v:shape id="_x0000_s1400" type="#_x0000_t136" alt="" style="position:absolute;left:0;text-align:left;margin-left:0;margin-top:0;width:496.6pt;height:217.25pt;z-index:-2508800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3CFCD75">
        <v:shape id="_x0000_s1399" type="#_x0000_t136" alt="" style="position:absolute;left:0;text-align:left;margin-left:0;margin-top:0;width:496.6pt;height:217.25pt;z-index:-2508810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E069400">
        <v:shape id="_x0000_s1398" type="#_x0000_t136" alt="" style="position:absolute;left:0;text-align:left;margin-left:0;margin-top:0;width:496.6pt;height:217.25pt;z-index:-2508820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3F20D" w14:textId="6CD68031" w:rsidR="00075ADB" w:rsidRDefault="004C5107">
    <w:pPr>
      <w:pStyle w:val="Header"/>
    </w:pPr>
    <w:r>
      <w:rPr>
        <w:noProof/>
      </w:rPr>
      <w:pict w14:anchorId="70CE62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397" type="#_x0000_t136" alt="" style="position:absolute;margin-left:0;margin-top:0;width:487pt;height:213.05pt;rotation:315;z-index:-2501713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ACB7D55">
        <v:shape id="PowerPlusWaterMarkObject171075257" o:spid="_x0000_s1396" type="#_x0000_t136" alt="" style="position:absolute;margin-left:0;margin-top:0;width:496.6pt;height:217.25pt;z-index:-2507919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6AB1A3D">
        <v:shape id="_x0000_s1395" type="#_x0000_t136" alt="" style="position:absolute;margin-left:0;margin-top:0;width:496.6pt;height:217.25pt;z-index:-2507929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88FA155">
        <v:shape id="_x0000_s1394" type="#_x0000_t136" alt="" style="position:absolute;margin-left:0;margin-top:0;width:496.6pt;height:217.25pt;z-index:-2507939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5A1CE55">
        <v:shape id="_x0000_s1393" type="#_x0000_t136" alt="" style="position:absolute;margin-left:0;margin-top:0;width:496.6pt;height:217.25pt;z-index:-2507950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0B74FD4">
        <v:shape id="_x0000_s1392" type="#_x0000_t136" alt="" style="position:absolute;margin-left:0;margin-top:0;width:496.6pt;height:217.25pt;z-index:-2507960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33489BE">
        <v:shape id="_x0000_s1391" type="#_x0000_t136" alt="" style="position:absolute;margin-left:0;margin-top:0;width:496.6pt;height:217.25pt;z-index:-2507970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A9FE94F">
        <v:shape id="_x0000_s1390" type="#_x0000_t136" alt="" style="position:absolute;margin-left:0;margin-top:0;width:496.6pt;height:217.25pt;z-index:-2507980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07AD43B">
        <v:shape id="_x0000_s1389" type="#_x0000_t136" alt="" style="position:absolute;margin-left:0;margin-top:0;width:496.6pt;height:217.25pt;z-index:-2507991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3760D64">
        <v:shape id="_x0000_s1388" type="#_x0000_t136" alt="" style="position:absolute;margin-left:0;margin-top:0;width:496.6pt;height:217.25pt;z-index:-2508001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EC7B94D">
        <v:shape id="_x0000_s1387" type="#_x0000_t136" alt="" style="position:absolute;margin-left:0;margin-top:0;width:496.6pt;height:217.25pt;z-index:-2508011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E2E0A1F">
        <v:shape id="_x0000_s1386" type="#_x0000_t136" alt="" style="position:absolute;margin-left:0;margin-top:0;width:496.6pt;height:217.25pt;z-index:-2508021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F9E1DCE">
        <v:shape id="_x0000_s1385" type="#_x0000_t136" alt="" style="position:absolute;margin-left:0;margin-top:0;width:496.6pt;height:217.25pt;z-index:-2508032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A55170D">
        <v:shape id="_x0000_s1384" type="#_x0000_t136" alt="" style="position:absolute;margin-left:0;margin-top:0;width:496.6pt;height:217.25pt;z-index:-2508042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F9B6CD8">
        <v:shape id="_x0000_s1383" type="#_x0000_t136" alt="" style="position:absolute;margin-left:0;margin-top:0;width:496.6pt;height:217.25pt;z-index:-2508052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87FD2EF">
        <v:shape id="_x0000_s1382" type="#_x0000_t136" alt="" style="position:absolute;margin-left:0;margin-top:0;width:496.6pt;height:217.25pt;z-index:-2508062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9485795">
        <v:shape id="_x0000_s1381" type="#_x0000_t136" alt="" style="position:absolute;margin-left:0;margin-top:0;width:496.6pt;height:217.25pt;z-index:-2508072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8FED421">
        <v:shape id="_x0000_s1380" type="#_x0000_t136" alt="" style="position:absolute;margin-left:0;margin-top:0;width:496.6pt;height:217.25pt;z-index:-2508083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A8DF7CA">
        <v:shape id="_x0000_s1379" type="#_x0000_t136" alt="" style="position:absolute;margin-left:0;margin-top:0;width:496.6pt;height:217.25pt;z-index:-2508093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4F9EE72">
        <v:shape id="_x0000_s1378" type="#_x0000_t136" alt="" style="position:absolute;margin-left:0;margin-top:0;width:496.6pt;height:217.25pt;z-index:-2508103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CF45E4D">
        <v:shape id="_x0000_s1377" type="#_x0000_t136" alt="" style="position:absolute;margin-left:0;margin-top:0;width:496.6pt;height:217.25pt;z-index:-2508113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D5F3124">
        <v:shape id="_x0000_s1376" type="#_x0000_t136" alt="" style="position:absolute;margin-left:0;margin-top:0;width:496.6pt;height:217.25pt;z-index:-2508124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318F381">
        <v:shape id="_x0000_s1375" type="#_x0000_t136" alt="" style="position:absolute;margin-left:0;margin-top:0;width:496.6pt;height:217.25pt;z-index:-2508134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6B4C1E0">
        <v:shape id="_x0000_s1374" type="#_x0000_t136" alt="" style="position:absolute;margin-left:0;margin-top:0;width:496.6pt;height:217.25pt;z-index:-2508144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E8BE1A2">
        <v:shape id="_x0000_s1373" type="#_x0000_t136" alt="" style="position:absolute;margin-left:0;margin-top:0;width:496.6pt;height:217.25pt;z-index:-2508154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7EDEBB8">
        <v:shape id="_x0000_s1372" type="#_x0000_t136" alt="" style="position:absolute;margin-left:0;margin-top:0;width:496.6pt;height:217.25pt;z-index:-2508165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609F5C9">
        <v:shape id="_x0000_s1371" type="#_x0000_t136" alt="" style="position:absolute;margin-left:0;margin-top:0;width:496.6pt;height:217.25pt;z-index:-2508175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B589235">
        <v:shape id="_x0000_s1370" type="#_x0000_t136" alt="" style="position:absolute;margin-left:0;margin-top:0;width:496.6pt;height:217.25pt;z-index:-2508185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280E1" w14:textId="2259FF64" w:rsidR="002209D6" w:rsidRPr="004246ED" w:rsidRDefault="004C5107" w:rsidP="002209D6">
    <w:pPr>
      <w:pStyle w:val="Header"/>
      <w:jc w:val="center"/>
      <w:rPr>
        <w:rFonts w:asciiTheme="majorHAnsi" w:hAnsiTheme="majorHAnsi" w:cstheme="majorHAnsi"/>
        <w:b/>
        <w:bCs/>
      </w:rPr>
    </w:pPr>
    <w:r>
      <w:rPr>
        <w:noProof/>
      </w:rPr>
      <w:pict w14:anchorId="38FCBB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61" o:spid="_x0000_s1369" type="#_x0000_t136" alt="" style="position:absolute;left:0;text-align:left;margin-left:0;margin-top:0;width:487pt;height:213.05pt;rotation:315;z-index:-2501693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2209D6" w:rsidRPr="004246ED">
      <w:rPr>
        <w:rFonts w:asciiTheme="majorHAnsi" w:hAnsiTheme="majorHAnsi" w:cstheme="majorHAnsi"/>
        <w:b/>
        <w:bCs/>
      </w:rPr>
      <w:t>(RC-</w:t>
    </w:r>
    <w:r w:rsidR="00665472" w:rsidRPr="004246ED">
      <w:rPr>
        <w:rFonts w:asciiTheme="majorHAnsi" w:hAnsiTheme="majorHAnsi" w:cstheme="majorHAnsi"/>
        <w:b/>
        <w:bCs/>
      </w:rPr>
      <w:t>8</w:t>
    </w:r>
    <w:r w:rsidR="002209D6" w:rsidRPr="004246ED">
      <w:rPr>
        <w:rFonts w:asciiTheme="majorHAnsi" w:hAnsiTheme="majorHAnsi" w:cstheme="majorHAnsi"/>
        <w:b/>
        <w:bCs/>
      </w:rPr>
      <w:t>)</w:t>
    </w:r>
    <w:r w:rsidR="00665472" w:rsidRPr="004246ED">
      <w:rPr>
        <w:rFonts w:asciiTheme="majorHAnsi" w:hAnsiTheme="majorHAnsi" w:cstheme="majorHAnsi"/>
        <w:b/>
        <w:bCs/>
      </w:rPr>
      <w:t xml:space="preserve"> Supply</w:t>
    </w:r>
    <w:r w:rsidR="002209D6" w:rsidRPr="004246ED">
      <w:rPr>
        <w:rFonts w:asciiTheme="majorHAnsi" w:hAnsiTheme="majorHAnsi" w:cstheme="majorHAnsi"/>
        <w:b/>
        <w:bCs/>
      </w:rPr>
      <w:t xml:space="preserve"> </w:t>
    </w:r>
    <w:r w:rsidR="00665472" w:rsidRPr="004246ED">
      <w:rPr>
        <w:rFonts w:asciiTheme="majorHAnsi" w:hAnsiTheme="majorHAnsi" w:cstheme="majorHAnsi"/>
        <w:b/>
        <w:bCs/>
      </w:rPr>
      <w:t>Hygiene</w:t>
    </w:r>
    <w:r w:rsidR="002209D6" w:rsidRPr="004246ED">
      <w:rPr>
        <w:rFonts w:asciiTheme="majorHAnsi" w:hAnsiTheme="majorHAnsi" w:cstheme="majorHAnsi"/>
        <w:b/>
        <w:bCs/>
      </w:rPr>
      <w:t xml:space="preserve"> Risks in Table Form</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0FBC6" w14:textId="0D3849CC" w:rsidR="00075ADB" w:rsidRPr="00327C01" w:rsidRDefault="004C5107" w:rsidP="00327C01">
    <w:pPr>
      <w:pStyle w:val="Heading2"/>
      <w:ind w:left="-450"/>
      <w:rPr>
        <w:rFonts w:ascii="Calibri" w:hAnsi="Calibri" w:cs="Calibri"/>
        <w:b/>
        <w:bCs/>
        <w:color w:val="000000" w:themeColor="text1"/>
        <w:sz w:val="16"/>
        <w:szCs w:val="16"/>
      </w:rPr>
    </w:pPr>
    <w:r>
      <w:rPr>
        <w:noProof/>
      </w:rPr>
      <w:pict w14:anchorId="56AB6B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368" type="#_x0000_t136" alt="" style="position:absolute;left:0;text-align:left;margin-left:0;margin-top:0;width:487pt;height:213.05pt;rotation:315;z-index:-2501734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FB8CAEA">
        <v:shape id="PowerPlusWaterMarkObject171075256" o:spid="_x0000_s1367" type="#_x0000_t136" alt="" style="position:absolute;left:0;text-align:left;margin-left:0;margin-top:0;width:496.6pt;height:217.25pt;z-index:-2508247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FE4AFFA">
        <v:shape id="_x0000_s1366" type="#_x0000_t136" alt="" style="position:absolute;left:0;text-align:left;margin-left:0;margin-top:0;width:496.6pt;height:217.25pt;z-index:-2508257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8A48D24">
        <v:shape id="_x0000_s1365" type="#_x0000_t136" alt="" style="position:absolute;left:0;text-align:left;margin-left:0;margin-top:0;width:496.6pt;height:217.25pt;z-index:-250826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99F2071">
        <v:shape id="_x0000_s1364" type="#_x0000_t136" alt="" style="position:absolute;left:0;text-align:left;margin-left:0;margin-top:0;width:496.6pt;height:217.25pt;z-index:-2508277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59278BF">
        <v:shape id="_x0000_s1363" type="#_x0000_t136" alt="" style="position:absolute;left:0;text-align:left;margin-left:0;margin-top:0;width:496.6pt;height:217.25pt;z-index:-2508288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0D0CD81">
        <v:shape id="_x0000_s1362" type="#_x0000_t136" alt="" style="position:absolute;left:0;text-align:left;margin-left:0;margin-top:0;width:496.6pt;height:217.25pt;z-index:-2508298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4147280">
        <v:shape id="_x0000_s1361" type="#_x0000_t136" alt="" style="position:absolute;left:0;text-align:left;margin-left:0;margin-top:0;width:496.6pt;height:217.25pt;z-index:-2508308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47BFE5C">
        <v:shape id="_x0000_s1360" type="#_x0000_t136" alt="" style="position:absolute;left:0;text-align:left;margin-left:0;margin-top:0;width:496.6pt;height:217.25pt;z-index:-2508318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FB08EBC">
        <v:shape id="_x0000_s1359" type="#_x0000_t136" alt="" style="position:absolute;left:0;text-align:left;margin-left:0;margin-top:0;width:496.6pt;height:217.25pt;z-index:-2508328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1ACB3" w14:textId="4A740F38" w:rsidR="00075ADB" w:rsidRDefault="004C5107">
    <w:pPr>
      <w:pStyle w:val="Header"/>
    </w:pPr>
    <w:r>
      <w:rPr>
        <w:noProof/>
      </w:rPr>
      <w:pict w14:anchorId="660885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358" type="#_x0000_t136" alt="" style="position:absolute;margin-left:0;margin-top:0;width:487pt;height:213.05pt;rotation:315;z-index:-2501652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9212D53">
        <v:shape id="PowerPlusWaterMarkObject171075260" o:spid="_x0000_s1357" type="#_x0000_t136" alt="" style="position:absolute;margin-left:0;margin-top:0;width:496.6pt;height:217.25pt;z-index:-2507386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9ADB173">
        <v:shape id="_x0000_s1356" type="#_x0000_t136" alt="" style="position:absolute;margin-left:0;margin-top:0;width:496.6pt;height:217.25pt;z-index:-2507397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7F50C69">
        <v:shape id="_x0000_s1355" type="#_x0000_t136" alt="" style="position:absolute;margin-left:0;margin-top:0;width:496.6pt;height:217.25pt;z-index:-2507407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DD6A572">
        <v:shape id="_x0000_s1354" type="#_x0000_t136" alt="" style="position:absolute;margin-left:0;margin-top:0;width:496.6pt;height:217.25pt;z-index:-2507417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1C853DC">
        <v:shape id="_x0000_s1353" type="#_x0000_t136" alt="" style="position:absolute;margin-left:0;margin-top:0;width:496.6pt;height:217.25pt;z-index:-2507427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77AB31E">
        <v:shape id="_x0000_s1352" type="#_x0000_t136" alt="" style="position:absolute;margin-left:0;margin-top:0;width:496.6pt;height:217.25pt;z-index:-2507438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5045934">
        <v:shape id="_x0000_s1351" type="#_x0000_t136" alt="" style="position:absolute;margin-left:0;margin-top:0;width:496.6pt;height:217.25pt;z-index:-2507448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A620A3F">
        <v:shape id="_x0000_s1350" type="#_x0000_t136" alt="" style="position:absolute;margin-left:0;margin-top:0;width:496.6pt;height:217.25pt;z-index:-2507458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B933EC3">
        <v:shape id="_x0000_s1349" type="#_x0000_t136" alt="" style="position:absolute;margin-left:0;margin-top:0;width:496.6pt;height:217.25pt;z-index:-2507468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96D3B05">
        <v:shape id="_x0000_s1348" type="#_x0000_t136" alt="" style="position:absolute;margin-left:0;margin-top:0;width:496.6pt;height:217.25pt;z-index:-2507479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B28F155">
        <v:shape id="_x0000_s1347" type="#_x0000_t136" alt="" style="position:absolute;margin-left:0;margin-top:0;width:496.6pt;height:217.25pt;z-index:-2507489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D9CB27E">
        <v:shape id="_x0000_s1346" type="#_x0000_t136" alt="" style="position:absolute;margin-left:0;margin-top:0;width:496.6pt;height:217.25pt;z-index:-2507499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108B1AA">
        <v:shape id="_x0000_s1345" type="#_x0000_t136" alt="" style="position:absolute;margin-left:0;margin-top:0;width:496.6pt;height:217.25pt;z-index:-250750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6F38BDE">
        <v:shape id="_x0000_s1344" type="#_x0000_t136" alt="" style="position:absolute;margin-left:0;margin-top:0;width:496.6pt;height:217.25pt;z-index:-2507520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3734AE7">
        <v:shape id="_x0000_s1343" type="#_x0000_t136" alt="" style="position:absolute;margin-left:0;margin-top:0;width:496.6pt;height:217.25pt;z-index:-2507530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6C028B9">
        <v:shape id="_x0000_s1342" type="#_x0000_t136" alt="" style="position:absolute;margin-left:0;margin-top:0;width:496.6pt;height:217.25pt;z-index:-2507540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C3FBC09">
        <v:shape id="_x0000_s1341" type="#_x0000_t136" alt="" style="position:absolute;margin-left:0;margin-top:0;width:496.6pt;height:217.25pt;z-index:-250755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A73BFF5">
        <v:shape id="_x0000_s1340" type="#_x0000_t136" alt="" style="position:absolute;margin-left:0;margin-top:0;width:496.6pt;height:217.25pt;z-index:-2507560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D4E4A0A">
        <v:shape id="_x0000_s1339" type="#_x0000_t136" alt="" style="position:absolute;margin-left:0;margin-top:0;width:496.6pt;height:217.25pt;z-index:-2507571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F4D81AD">
        <v:shape id="_x0000_s1338" type="#_x0000_t136" alt="" style="position:absolute;margin-left:0;margin-top:0;width:496.6pt;height:217.25pt;z-index:-2507581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BC18C7E">
        <v:shape id="_x0000_s1337" type="#_x0000_t136" alt="" style="position:absolute;margin-left:0;margin-top:0;width:496.6pt;height:217.25pt;z-index:-250759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0E7034F">
        <v:shape id="_x0000_s1336" type="#_x0000_t136" alt="" style="position:absolute;margin-left:0;margin-top:0;width:496.6pt;height:217.25pt;z-index:-2507601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4653BFF">
        <v:shape id="_x0000_s1335" type="#_x0000_t136" alt="" style="position:absolute;margin-left:0;margin-top:0;width:496.6pt;height:217.25pt;z-index:-2507612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F800FCC">
        <v:shape id="_x0000_s1334" type="#_x0000_t136" alt="" style="position:absolute;margin-left:0;margin-top:0;width:496.6pt;height:217.25pt;z-index:-2507622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4A4AF9D">
        <v:shape id="_x0000_s1333" type="#_x0000_t136" alt="" style="position:absolute;margin-left:0;margin-top:0;width:496.6pt;height:217.25pt;z-index:-2507632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D9EB30E">
        <v:shape id="_x0000_s1332" type="#_x0000_t136" alt="" style="position:absolute;margin-left:0;margin-top:0;width:496.6pt;height:217.25pt;z-index:-2507642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926208D">
        <v:shape id="_x0000_s1331" type="#_x0000_t136" alt="" style="position:absolute;margin-left:0;margin-top:0;width:496.6pt;height:217.25pt;z-index:-2507653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154C327">
        <v:shape id="_x0000_s1330" type="#_x0000_t136" alt="" style="position:absolute;margin-left:0;margin-top:0;width:496.6pt;height:217.25pt;z-index:-2507663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DBD2F" w14:textId="184C616F" w:rsidR="00C66B43" w:rsidRPr="005E2B75" w:rsidRDefault="004C5107" w:rsidP="00E23D02">
    <w:pPr>
      <w:pStyle w:val="Heading2"/>
      <w:jc w:val="center"/>
      <w:rPr>
        <w:rFonts w:ascii="Calibri" w:hAnsi="Calibri" w:cs="Calibri"/>
        <w:b/>
        <w:bCs/>
        <w:color w:val="auto"/>
        <w:sz w:val="16"/>
        <w:szCs w:val="16"/>
      </w:rPr>
    </w:pPr>
    <w:r>
      <w:rPr>
        <w:noProof/>
      </w:rPr>
      <w:pict w14:anchorId="2BE556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329" type="#_x0000_t136" alt="" style="position:absolute;left:0;text-align:left;margin-left:0;margin-top:0;width:487pt;height:213.05pt;rotation:315;z-index:-2501632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D6410C" w:rsidRPr="00371409">
      <w:rPr>
        <w:rFonts w:ascii="Calibri" w:hAnsi="Calibri" w:cs="Calibri"/>
        <w:b/>
        <w:bCs/>
        <w:color w:val="auto"/>
        <w:sz w:val="16"/>
        <w:szCs w:val="16"/>
      </w:rPr>
      <w:t>(RC-287) Service Quality Risks in Table Form</w:t>
    </w:r>
    <w:r w:rsidR="00D6410C" w:rsidRPr="004246ED" w:rsidDel="00D6410C">
      <w:rPr>
        <w:rFonts w:cstheme="majorHAnsi"/>
        <w:b/>
        <w:bCs/>
      </w:rPr>
      <w:t xml:space="preserve">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AE8E" w14:textId="1CFB3D6E" w:rsidR="00075ADB" w:rsidRPr="00327C01" w:rsidRDefault="004C5107" w:rsidP="00327C01">
    <w:pPr>
      <w:pStyle w:val="Heading2"/>
      <w:ind w:left="-450"/>
      <w:rPr>
        <w:rFonts w:ascii="Calibri" w:hAnsi="Calibri" w:cs="Calibri"/>
        <w:b/>
        <w:bCs/>
        <w:color w:val="000000" w:themeColor="text1"/>
        <w:sz w:val="16"/>
        <w:szCs w:val="16"/>
      </w:rPr>
    </w:pPr>
    <w:r>
      <w:rPr>
        <w:noProof/>
      </w:rPr>
      <w:pict w14:anchorId="379C08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62" o:spid="_x0000_s1328" type="#_x0000_t136" alt="" style="position:absolute;left:0;text-align:left;margin-left:0;margin-top:0;width:487pt;height:213.05pt;rotation:315;z-index:-2501672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BA5D146">
        <v:shape id="PowerPlusWaterMarkObject171075259" o:spid="_x0000_s1327" type="#_x0000_t136" alt="" style="position:absolute;left:0;text-align:left;margin-left:0;margin-top:0;width:496.6pt;height:217.25pt;z-index:-2507724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B0B4DF1">
        <v:shape id="_x0000_s1326" type="#_x0000_t136" alt="" style="position:absolute;left:0;text-align:left;margin-left:0;margin-top:0;width:496.6pt;height:217.25pt;z-index:-2507735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1D35E33">
        <v:shape id="_x0000_s1325" type="#_x0000_t136" alt="" style="position:absolute;left:0;text-align:left;margin-left:0;margin-top:0;width:496.6pt;height:217.25pt;z-index:-2507745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5CC8836">
        <v:shape id="_x0000_s1324" type="#_x0000_t136" alt="" style="position:absolute;left:0;text-align:left;margin-left:0;margin-top:0;width:496.6pt;height:217.25pt;z-index:-2507755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1874730">
        <v:shape id="_x0000_s1323" type="#_x0000_t136" alt="" style="position:absolute;left:0;text-align:left;margin-left:0;margin-top:0;width:496.6pt;height:217.25pt;z-index:-2507765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4F14B7C">
        <v:shape id="_x0000_s1322" type="#_x0000_t136" alt="" style="position:absolute;left:0;text-align:left;margin-left:0;margin-top:0;width:496.6pt;height:217.25pt;z-index:-2507776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2DB5386">
        <v:shape id="_x0000_s1321" type="#_x0000_t136" alt="" style="position:absolute;left:0;text-align:left;margin-left:0;margin-top:0;width:496.6pt;height:217.25pt;z-index:-2507786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4B1692D">
        <v:shape id="_x0000_s1320" type="#_x0000_t136" alt="" style="position:absolute;left:0;text-align:left;margin-left:0;margin-top:0;width:496.6pt;height:217.25pt;z-index:-2507796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B9623BB">
        <v:shape id="_x0000_s1319" type="#_x0000_t136" alt="" style="position:absolute;left:0;text-align:left;margin-left:0;margin-top:0;width:496.6pt;height:217.25pt;z-index:-2507806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61BD3BA">
        <v:shape id="_x0000_s1318" type="#_x0000_t136" alt="" style="position:absolute;left:0;text-align:left;margin-left:0;margin-top:0;width:496.6pt;height:217.25pt;z-index:-2507816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99DFC" w14:textId="7EE409E8" w:rsidR="00075ADB" w:rsidRDefault="004C5107">
    <w:pPr>
      <w:pStyle w:val="Header"/>
    </w:pPr>
    <w:r>
      <w:rPr>
        <w:noProof/>
      </w:rPr>
      <w:pict w14:anchorId="4F96DE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317" type="#_x0000_t136" alt="" style="position:absolute;margin-left:0;margin-top:0;width:487pt;height:213.05pt;rotation:315;z-index:-2501591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8083AFF">
        <v:shape id="PowerPlusWaterMarkObject171075263" o:spid="_x0000_s1316" type="#_x0000_t136" alt="" style="position:absolute;margin-left:0;margin-top:0;width:496.6pt;height:217.25pt;z-index:-2506956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7F9009A">
        <v:shape id="_x0000_s1315" type="#_x0000_t136" alt="" style="position:absolute;margin-left:0;margin-top:0;width:496.6pt;height:217.25pt;z-index:-2506967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1A339BF">
        <v:shape id="_x0000_s1314" type="#_x0000_t136" alt="" style="position:absolute;margin-left:0;margin-top:0;width:496.6pt;height:217.25pt;z-index:-2506977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04FCD22">
        <v:shape id="_x0000_s1313" type="#_x0000_t136" alt="" style="position:absolute;margin-left:0;margin-top:0;width:496.6pt;height:217.25pt;z-index:-250698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CB715E9">
        <v:shape id="_x0000_s1312" type="#_x0000_t136" alt="" style="position:absolute;margin-left:0;margin-top:0;width:496.6pt;height:217.25pt;z-index:-2506997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75B0610">
        <v:shape id="_x0000_s1311" type="#_x0000_t136" alt="" style="position:absolute;margin-left:0;margin-top:0;width:496.6pt;height:217.25pt;z-index:-2507008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642F84D">
        <v:shape id="_x0000_s1310" type="#_x0000_t136" alt="" style="position:absolute;margin-left:0;margin-top:0;width:496.6pt;height:217.25pt;z-index:-2507018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DC8397D">
        <v:shape id="_x0000_s1309" type="#_x0000_t136" alt="" style="position:absolute;margin-left:0;margin-top:0;width:496.6pt;height:217.25pt;z-index:-2507028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432CE92">
        <v:shape id="_x0000_s1308" type="#_x0000_t136" alt="" style="position:absolute;margin-left:0;margin-top:0;width:496.6pt;height:217.25pt;z-index:-2507038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4BC7782">
        <v:shape id="_x0000_s1307" type="#_x0000_t136" alt="" style="position:absolute;margin-left:0;margin-top:0;width:496.6pt;height:217.25pt;z-index:-2507048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DF40102">
        <v:shape id="_x0000_s1306" type="#_x0000_t136" alt="" style="position:absolute;margin-left:0;margin-top:0;width:496.6pt;height:217.25pt;z-index:-2507059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AFC934B">
        <v:shape id="_x0000_s1305" type="#_x0000_t136" alt="" style="position:absolute;margin-left:0;margin-top:0;width:496.6pt;height:217.25pt;z-index:-2507069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2F73478">
        <v:shape id="_x0000_s1304" type="#_x0000_t136" alt="" style="position:absolute;margin-left:0;margin-top:0;width:496.6pt;height:217.25pt;z-index:-2507079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91EF2E1">
        <v:shape id="_x0000_s1303" type="#_x0000_t136" alt="" style="position:absolute;margin-left:0;margin-top:0;width:496.6pt;height:217.25pt;z-index:-2507089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8AA8F85">
        <v:shape id="_x0000_s1302" type="#_x0000_t136" alt="" style="position:absolute;margin-left:0;margin-top:0;width:496.6pt;height:217.25pt;z-index:-2507100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057FA1B">
        <v:shape id="_x0000_s1301" type="#_x0000_t136" alt="" style="position:absolute;margin-left:0;margin-top:0;width:496.6pt;height:217.25pt;z-index:-2507110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2ACA835">
        <v:shape id="_x0000_s1300" type="#_x0000_t136" alt="" style="position:absolute;margin-left:0;margin-top:0;width:496.6pt;height:217.25pt;z-index:-2507120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1885DF4">
        <v:shape id="_x0000_s1299" type="#_x0000_t136" alt="" style="position:absolute;margin-left:0;margin-top:0;width:496.6pt;height:217.25pt;z-index:-2507130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215156F">
        <v:shape id="_x0000_s1298" type="#_x0000_t136" alt="" style="position:absolute;margin-left:0;margin-top:0;width:496.6pt;height:217.25pt;z-index:-2507141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E613627">
        <v:shape id="_x0000_s1297" type="#_x0000_t136" alt="" style="position:absolute;margin-left:0;margin-top:0;width:496.6pt;height:217.25pt;z-index:-2507151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B2B6DDA">
        <v:shape id="_x0000_s1296" type="#_x0000_t136" alt="" style="position:absolute;margin-left:0;margin-top:0;width:496.6pt;height:217.25pt;z-index:-2507161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B37DF52">
        <v:shape id="_x0000_s1295" type="#_x0000_t136" alt="" style="position:absolute;margin-left:0;margin-top:0;width:496.6pt;height:217.25pt;z-index:-2507171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78AE304">
        <v:shape id="_x0000_s1294" type="#_x0000_t136" alt="" style="position:absolute;margin-left:0;margin-top:0;width:496.6pt;height:217.25pt;z-index:-2507182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50FE002">
        <v:shape id="_x0000_s1293" type="#_x0000_t136" alt="" style="position:absolute;margin-left:0;margin-top:0;width:496.6pt;height:217.25pt;z-index:-2507192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44558F4">
        <v:shape id="_x0000_s1292" type="#_x0000_t136" alt="" style="position:absolute;margin-left:0;margin-top:0;width:496.6pt;height:217.25pt;z-index:-2507202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37B4CA0">
        <v:shape id="_x0000_s1291" type="#_x0000_t136" alt="" style="position:absolute;margin-left:0;margin-top:0;width:496.6pt;height:217.25pt;z-index:-2507212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1474125">
        <v:shape id="_x0000_s1290" type="#_x0000_t136" alt="" style="position:absolute;margin-left:0;margin-top:0;width:496.6pt;height:217.25pt;z-index:-2507223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05B4FE4">
        <v:shape id="_x0000_s1289" type="#_x0000_t136" alt="" style="position:absolute;margin-left:0;margin-top:0;width:496.6pt;height:217.25pt;z-index:-2507233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A5C8427">
        <v:shape id="_x0000_s1288" type="#_x0000_t136" alt="" style="position:absolute;margin-left:0;margin-top:0;width:496.6pt;height:217.25pt;z-index:-2507243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18DEA" w14:textId="5A282068" w:rsidR="00075ADB" w:rsidRPr="005E2B75" w:rsidRDefault="004C5107" w:rsidP="00E23D02">
    <w:pPr>
      <w:pStyle w:val="Heading2"/>
      <w:jc w:val="center"/>
      <w:rPr>
        <w:rFonts w:ascii="Calibri" w:hAnsi="Calibri" w:cs="Calibri"/>
        <w:b/>
        <w:bCs/>
        <w:color w:val="auto"/>
        <w:sz w:val="16"/>
        <w:szCs w:val="16"/>
      </w:rPr>
    </w:pPr>
    <w:r>
      <w:rPr>
        <w:noProof/>
      </w:rPr>
      <w:pict w14:anchorId="5E8A6E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67" o:spid="_x0000_s1287" type="#_x0000_t136" alt="" style="position:absolute;left:0;text-align:left;margin-left:0;margin-top:0;width:487pt;height:213.05pt;rotation:315;z-index:-2501570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15903A8">
        <v:shape id="PowerPlusWaterMarkObject171075264" o:spid="_x0000_s1286" type="#_x0000_t136" alt="" style="position:absolute;left:0;text-align:left;margin-left:0;margin-top:0;width:496.6pt;height:217.25pt;z-index:-2506895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075ADB" w:rsidRPr="00371409">
      <w:rPr>
        <w:rFonts w:ascii="Calibri" w:hAnsi="Calibri" w:cs="Calibri"/>
        <w:b/>
        <w:bCs/>
        <w:color w:val="auto"/>
        <w:sz w:val="16"/>
        <w:szCs w:val="16"/>
      </w:rPr>
      <w:t>(RC-287) Service Quality Risks in Table Form</w:t>
    </w:r>
    <w:r w:rsidR="00075ADB" w:rsidRPr="004246ED" w:rsidDel="00D6410C">
      <w:rPr>
        <w:rFonts w:cstheme="majorHAnsi"/>
        <w:b/>
        <w:bCs/>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63FCF" w14:textId="0FF4E4C8" w:rsidR="00E53134" w:rsidRPr="00327C01" w:rsidRDefault="004C5107" w:rsidP="00327C01">
    <w:pPr>
      <w:pStyle w:val="Heading2"/>
      <w:ind w:left="-450"/>
      <w:jc w:val="center"/>
      <w:rPr>
        <w:rFonts w:ascii="Calibri" w:hAnsi="Calibri" w:cs="Calibri"/>
        <w:b/>
        <w:bCs/>
        <w:color w:val="000000" w:themeColor="text1"/>
        <w:sz w:val="16"/>
        <w:szCs w:val="16"/>
      </w:rPr>
    </w:pPr>
    <w:r>
      <w:rPr>
        <w:noProof/>
      </w:rPr>
      <w:pict w14:anchorId="73F950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98" type="#_x0000_t136" alt="" style="position:absolute;left:0;text-align:left;margin-left:0;margin-top:0;width:487pt;height:213.05pt;rotation:315;z-index:-2503270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EDD93" w14:textId="73AEB960" w:rsidR="00D6410C" w:rsidRPr="00327C01" w:rsidRDefault="004C5107" w:rsidP="00327C01">
    <w:pPr>
      <w:pStyle w:val="Heading2"/>
      <w:ind w:left="-450"/>
      <w:rPr>
        <w:rFonts w:ascii="Calibri" w:hAnsi="Calibri" w:cs="Calibri"/>
        <w:b/>
        <w:bCs/>
        <w:color w:val="000000" w:themeColor="text1"/>
        <w:sz w:val="16"/>
        <w:szCs w:val="16"/>
      </w:rPr>
    </w:pPr>
    <w:r>
      <w:rPr>
        <w:noProof/>
      </w:rPr>
      <w:pict w14:anchorId="1CEFCE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85" type="#_x0000_t136" alt="" style="position:absolute;left:0;text-align:left;margin-left:0;margin-top:0;width:487pt;height:213.05pt;rotation:315;z-index:-2501611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2D5A" w14:textId="1F041960" w:rsidR="00075ADB" w:rsidRDefault="004C5107">
    <w:pPr>
      <w:pStyle w:val="Header"/>
    </w:pPr>
    <w:r>
      <w:rPr>
        <w:noProof/>
      </w:rPr>
      <w:pict w14:anchorId="104492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84" type="#_x0000_t136" alt="" style="position:absolute;margin-left:0;margin-top:0;width:487pt;height:213.05pt;rotation:315;z-index:-2501529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240B838">
        <v:shape id="PowerPlusWaterMarkObject171075266" o:spid="_x0000_s1283" type="#_x0000_t136" alt="" style="position:absolute;margin-left:0;margin-top:0;width:496.6pt;height:217.25pt;z-index:-2506475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2F17A8A">
        <v:shape id="_x0000_s1282" type="#_x0000_t136" alt="" style="position:absolute;margin-left:0;margin-top:0;width:496.6pt;height:217.25pt;z-index:-2506485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5AE736F">
        <v:shape id="_x0000_s1281" type="#_x0000_t136" alt="" style="position:absolute;margin-left:0;margin-top:0;width:496.6pt;height:217.25pt;z-index:-2506496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2968B4D">
        <v:shape id="_x0000_s1280" type="#_x0000_t136" alt="" style="position:absolute;margin-left:0;margin-top:0;width:496.6pt;height:217.25pt;z-index:-2506506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0BC5209">
        <v:shape id="_x0000_s1279" type="#_x0000_t136" alt="" style="position:absolute;margin-left:0;margin-top:0;width:496.6pt;height:217.25pt;z-index:-2506516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8E97AA6">
        <v:shape id="_x0000_s1278" type="#_x0000_t136" alt="" style="position:absolute;margin-left:0;margin-top:0;width:496.6pt;height:217.25pt;z-index:-2506526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F3AAEA9">
        <v:shape id="_x0000_s1277" type="#_x0000_t136" alt="" style="position:absolute;margin-left:0;margin-top:0;width:496.6pt;height:217.25pt;z-index:-2506536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45A2A68">
        <v:shape id="_x0000_s1276" type="#_x0000_t136" alt="" style="position:absolute;margin-left:0;margin-top:0;width:496.6pt;height:217.25pt;z-index:-2506547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46245CB">
        <v:shape id="_x0000_s1275" type="#_x0000_t136" alt="" style="position:absolute;margin-left:0;margin-top:0;width:496.6pt;height:217.25pt;z-index:-2506557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81A35C4">
        <v:shape id="_x0000_s1274" type="#_x0000_t136" alt="" style="position:absolute;margin-left:0;margin-top:0;width:496.6pt;height:217.25pt;z-index:-2506567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BDEAF73">
        <v:shape id="_x0000_s1273" type="#_x0000_t136" alt="" style="position:absolute;margin-left:0;margin-top:0;width:496.6pt;height:217.25pt;z-index:-2506577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5A4ADA4">
        <v:shape id="_x0000_s1272" type="#_x0000_t136" alt="" style="position:absolute;margin-left:0;margin-top:0;width:496.6pt;height:217.25pt;z-index:-2506588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0897010">
        <v:shape id="_x0000_s1271" type="#_x0000_t136" alt="" style="position:absolute;margin-left:0;margin-top:0;width:496.6pt;height:217.25pt;z-index:-2506598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80CA45F">
        <v:shape id="_x0000_s1270" type="#_x0000_t136" alt="" style="position:absolute;margin-left:0;margin-top:0;width:496.6pt;height:217.25pt;z-index:-2506608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13C0BA3">
        <v:shape id="_x0000_s1269" type="#_x0000_t136" alt="" style="position:absolute;margin-left:0;margin-top:0;width:496.6pt;height:217.25pt;z-index:-2506618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01C9D5A">
        <v:shape id="_x0000_s1268" type="#_x0000_t136" alt="" style="position:absolute;margin-left:0;margin-top:0;width:496.6pt;height:217.25pt;z-index:-2506629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9A4AC70">
        <v:shape id="_x0000_s1267" type="#_x0000_t136" alt="" style="position:absolute;margin-left:0;margin-top:0;width:496.6pt;height:217.25pt;z-index:-2506639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37431C0">
        <v:shape id="_x0000_s1266" type="#_x0000_t136" alt="" style="position:absolute;margin-left:0;margin-top:0;width:496.6pt;height:217.25pt;z-index:-2506649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49B6B57">
        <v:shape id="_x0000_s1265" type="#_x0000_t136" alt="" style="position:absolute;margin-left:0;margin-top:0;width:496.6pt;height:217.25pt;z-index:-2506659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3DA318C">
        <v:shape id="_x0000_s1264" type="#_x0000_t136" alt="" style="position:absolute;margin-left:0;margin-top:0;width:496.6pt;height:217.25pt;z-index:-2506670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E940E19">
        <v:shape id="_x0000_s1263" type="#_x0000_t136" alt="" style="position:absolute;margin-left:0;margin-top:0;width:496.6pt;height:217.25pt;z-index:-2506680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661FCAE">
        <v:shape id="_x0000_s1262" type="#_x0000_t136" alt="" style="position:absolute;margin-left:0;margin-top:0;width:496.6pt;height:217.25pt;z-index:-2506690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FD56289">
        <v:shape id="_x0000_s1261" type="#_x0000_t136" alt="" style="position:absolute;margin-left:0;margin-top:0;width:496.6pt;height:217.25pt;z-index:-2506700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28FFEFA">
        <v:shape id="_x0000_s1260" type="#_x0000_t136" alt="" style="position:absolute;margin-left:0;margin-top:0;width:496.6pt;height:217.25pt;z-index:-2506711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8041949">
        <v:shape id="_x0000_s1259" type="#_x0000_t136" alt="" style="position:absolute;margin-left:0;margin-top:0;width:496.6pt;height:217.25pt;z-index:-2506721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587253D">
        <v:shape id="_x0000_s1258" type="#_x0000_t136" alt="" style="position:absolute;margin-left:0;margin-top:0;width:496.6pt;height:217.25pt;z-index:-2506731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94F3038">
        <v:shape id="_x0000_s1257" type="#_x0000_t136" alt="" style="position:absolute;margin-left:0;margin-top:0;width:496.6pt;height:217.25pt;z-index:-2506741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F0FB2BC">
        <v:shape id="_x0000_s1256" type="#_x0000_t136" alt="" style="position:absolute;margin-left:0;margin-top:0;width:496.6pt;height:217.25pt;z-index:-2506752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829F041">
        <v:shape id="_x0000_s1255" type="#_x0000_t136" alt="" style="position:absolute;margin-left:0;margin-top:0;width:496.6pt;height:217.25pt;z-index:-2506762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E6C8032">
        <v:shape id="_x0000_s1254" type="#_x0000_t136" alt="" style="position:absolute;margin-left:0;margin-top:0;width:496.6pt;height:217.25pt;z-index:-2506772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2B63" w14:textId="342DBFD9" w:rsidR="00BC3466" w:rsidRPr="004246ED" w:rsidRDefault="004C5107" w:rsidP="002209D6">
    <w:pPr>
      <w:pStyle w:val="Header"/>
      <w:jc w:val="center"/>
      <w:rPr>
        <w:rFonts w:asciiTheme="majorHAnsi" w:hAnsiTheme="majorHAnsi" w:cstheme="majorHAnsi"/>
        <w:b/>
        <w:bCs/>
      </w:rPr>
    </w:pPr>
    <w:r>
      <w:rPr>
        <w:noProof/>
      </w:rPr>
      <w:pict w14:anchorId="5BE99C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70" o:spid="_x0000_s1253" type="#_x0000_t136" alt="" style="position:absolute;left:0;text-align:left;margin-left:0;margin-top:0;width:487pt;height:213.05pt;rotation:315;z-index:-2501509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BC3466" w:rsidRPr="004246ED">
      <w:rPr>
        <w:rFonts w:asciiTheme="majorHAnsi" w:hAnsiTheme="majorHAnsi" w:cstheme="majorHAnsi"/>
        <w:b/>
        <w:bCs/>
      </w:rPr>
      <w:t>(RC-286) Service Security Risks in Table Form</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737E2" w14:textId="3A3CA19C" w:rsidR="00075ADB" w:rsidRPr="00327C01" w:rsidRDefault="004C5107" w:rsidP="00327C01">
    <w:pPr>
      <w:pStyle w:val="Heading2"/>
      <w:ind w:left="-450"/>
      <w:rPr>
        <w:rFonts w:ascii="Calibri" w:hAnsi="Calibri" w:cs="Calibri"/>
        <w:b/>
        <w:bCs/>
        <w:color w:val="000000" w:themeColor="text1"/>
        <w:sz w:val="16"/>
        <w:szCs w:val="16"/>
      </w:rPr>
    </w:pPr>
    <w:r>
      <w:rPr>
        <w:noProof/>
      </w:rPr>
      <w:pict w14:anchorId="44DA61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52" type="#_x0000_t136" alt="" style="position:absolute;left:0;text-align:left;margin-left:0;margin-top:0;width:487pt;height:213.05pt;rotation:315;z-index:-2501550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C174255">
        <v:shape id="PowerPlusWaterMarkObject171075265" o:spid="_x0000_s1251" type="#_x0000_t136" alt="" style="position:absolute;left:0;text-align:left;margin-left:0;margin-top:0;width:496.6pt;height:217.25pt;z-index:-2506833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D9FD6" w14:textId="3848CF49" w:rsidR="00075ADB" w:rsidRDefault="004C5107">
    <w:pPr>
      <w:pStyle w:val="Header"/>
    </w:pPr>
    <w:r>
      <w:rPr>
        <w:noProof/>
      </w:rPr>
      <w:pict w14:anchorId="17B927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50" type="#_x0000_t136" alt="" style="position:absolute;margin-left:0;margin-top:0;width:487pt;height:213.05pt;rotation:315;z-index:-2501468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D3B2AC8">
        <v:shape id="PowerPlusWaterMarkObject171075269" o:spid="_x0000_s1249" type="#_x0000_t136" alt="" style="position:absolute;margin-left:0;margin-top:0;width:496.6pt;height:217.25pt;z-index:-2505994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1A7EBB0">
        <v:shape id="_x0000_s1248" type="#_x0000_t136" alt="" style="position:absolute;margin-left:0;margin-top:0;width:496.6pt;height:217.25pt;z-index:-2506004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FE93E1D">
        <v:shape id="_x0000_s1247" type="#_x0000_t136" alt="" style="position:absolute;margin-left:0;margin-top:0;width:496.6pt;height:217.25pt;z-index:-2506014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77A07C5">
        <v:shape id="_x0000_s1246" type="#_x0000_t136" alt="" style="position:absolute;margin-left:0;margin-top:0;width:496.6pt;height:217.25pt;z-index:-2506024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9FF7091">
        <v:shape id="_x0000_s1245" type="#_x0000_t136" alt="" style="position:absolute;margin-left:0;margin-top:0;width:496.6pt;height:217.25pt;z-index:-2506035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F04B3F1">
        <v:shape id="_x0000_s1244" type="#_x0000_t136" alt="" style="position:absolute;margin-left:0;margin-top:0;width:496.6pt;height:217.25pt;z-index:-2506045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F3582BB">
        <v:shape id="_x0000_s1243" type="#_x0000_t136" alt="" style="position:absolute;margin-left:0;margin-top:0;width:496.6pt;height:217.25pt;z-index:-2506055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51F5C16">
        <v:shape id="_x0000_s1242" type="#_x0000_t136" alt="" style="position:absolute;margin-left:0;margin-top:0;width:496.6pt;height:217.25pt;z-index:-2506065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5F257DB">
        <v:shape id="_x0000_s1241" type="#_x0000_t136" alt="" style="position:absolute;margin-left:0;margin-top:0;width:496.6pt;height:217.25pt;z-index:-2506076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1E74C9F">
        <v:shape id="_x0000_s1240" type="#_x0000_t136" alt="" style="position:absolute;margin-left:0;margin-top:0;width:496.6pt;height:217.25pt;z-index:-2506086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32ECBE3">
        <v:shape id="_x0000_s1239" type="#_x0000_t136" alt="" style="position:absolute;margin-left:0;margin-top:0;width:496.6pt;height:217.25pt;z-index:-2506096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2EE6BA3">
        <v:shape id="_x0000_s1238" type="#_x0000_t136" alt="" style="position:absolute;margin-left:0;margin-top:0;width:496.6pt;height:217.25pt;z-index:-2506106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E048E4A">
        <v:shape id="_x0000_s1237" type="#_x0000_t136" alt="" style="position:absolute;margin-left:0;margin-top:0;width:496.6pt;height:217.25pt;z-index:-2506117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24866FE">
        <v:shape id="_x0000_s1236" type="#_x0000_t136" alt="" style="position:absolute;margin-left:0;margin-top:0;width:496.6pt;height:217.25pt;z-index:-2506127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1E41F8C">
        <v:shape id="_x0000_s1235" type="#_x0000_t136" alt="" style="position:absolute;margin-left:0;margin-top:0;width:496.6pt;height:217.25pt;z-index:-2506137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8B1F674">
        <v:shape id="_x0000_s1234" type="#_x0000_t136" alt="" style="position:absolute;margin-left:0;margin-top:0;width:496.6pt;height:217.25pt;z-index:-2506147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A01FE1A">
        <v:shape id="_x0000_s1233" type="#_x0000_t136" alt="" style="position:absolute;margin-left:0;margin-top:0;width:496.6pt;height:217.25pt;z-index:-2506158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4AB867D">
        <v:shape id="_x0000_s1232" type="#_x0000_t136" alt="" style="position:absolute;margin-left:0;margin-top:0;width:496.6pt;height:217.25pt;z-index:-2506168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ABD2FA4">
        <v:shape id="_x0000_s1231" type="#_x0000_t136" alt="" style="position:absolute;margin-left:0;margin-top:0;width:496.6pt;height:217.25pt;z-index:-2506178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4660E20">
        <v:shape id="_x0000_s1230" type="#_x0000_t136" alt="" style="position:absolute;margin-left:0;margin-top:0;width:496.6pt;height:217.25pt;z-index:-2506188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A9B12B9">
        <v:shape id="_x0000_s1229" type="#_x0000_t136" alt="" style="position:absolute;margin-left:0;margin-top:0;width:496.6pt;height:217.25pt;z-index:-2506199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58E6F7C">
        <v:shape id="_x0000_s1228" type="#_x0000_t136" alt="" style="position:absolute;margin-left:0;margin-top:0;width:496.6pt;height:217.25pt;z-index:-2506209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E650C21">
        <v:shape id="_x0000_s1227" type="#_x0000_t136" alt="" style="position:absolute;margin-left:0;margin-top:0;width:496.6pt;height:217.25pt;z-index:-2506219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1F58B20">
        <v:shape id="_x0000_s1226" type="#_x0000_t136" alt="" style="position:absolute;margin-left:0;margin-top:0;width:496.6pt;height:217.25pt;z-index:-250622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EE39367">
        <v:shape id="_x0000_s1225" type="#_x0000_t136" alt="" style="position:absolute;margin-left:0;margin-top:0;width:496.6pt;height:217.25pt;z-index:-2506240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FB10A94">
        <v:shape id="_x0000_s1224" type="#_x0000_t136" alt="" style="position:absolute;margin-left:0;margin-top:0;width:496.6pt;height:217.25pt;z-index:-2506250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04D6291">
        <v:shape id="_x0000_s1223" type="#_x0000_t136" alt="" style="position:absolute;margin-left:0;margin-top:0;width:496.6pt;height:217.25pt;z-index:-2506260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32B72DF">
        <v:shape id="_x0000_s1222" type="#_x0000_t136" alt="" style="position:absolute;margin-left:0;margin-top:0;width:496.6pt;height:217.25pt;z-index:-250627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F4ED636">
        <v:shape id="_x0000_s1221" type="#_x0000_t136" alt="" style="position:absolute;margin-left:0;margin-top:0;width:496.6pt;height:217.25pt;z-index:-2506280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AA76761">
        <v:shape id="_x0000_s1220" type="#_x0000_t136" alt="" style="position:absolute;margin-left:0;margin-top:0;width:496.6pt;height:217.25pt;z-index:-2506291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EC53F28">
        <v:shape id="_x0000_s1219" type="#_x0000_t136" alt="" style="position:absolute;margin-left:0;margin-top:0;width:496.6pt;height:217.25pt;z-index:-2506301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B66E6" w14:textId="6A94EFF4" w:rsidR="00BC3466" w:rsidRPr="00EA5138" w:rsidRDefault="004C5107" w:rsidP="00EA5138">
    <w:pPr>
      <w:pStyle w:val="Heading2"/>
      <w:ind w:left="-450"/>
      <w:jc w:val="center"/>
      <w:rPr>
        <w:rFonts w:eastAsia="Times New Roman"/>
        <w:b/>
        <w:bCs/>
        <w:color w:val="auto"/>
        <w:sz w:val="24"/>
        <w:szCs w:val="24"/>
      </w:rPr>
    </w:pPr>
    <w:r>
      <w:rPr>
        <w:noProof/>
      </w:rPr>
      <w:pict w14:anchorId="60FAC2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18" type="#_x0000_t136" alt="" style="position:absolute;left:0;text-align:left;margin-left:0;margin-top:0;width:487pt;height:213.05pt;rotation:315;z-index:-2501447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5F07C5" w:rsidRPr="005F07C5">
      <w:rPr>
        <w:rFonts w:eastAsia="Times New Roman"/>
        <w:b/>
        <w:bCs/>
        <w:color w:val="auto"/>
        <w:sz w:val="24"/>
        <w:szCs w:val="24"/>
      </w:rPr>
      <w:t>(RC-288) Service Integrity Risks in Table Form</w:t>
    </w:r>
    <w:r w:rsidR="000A1161" w:rsidRPr="00EA5138" w:rsidDel="000A1161">
      <w:rPr>
        <w:rFonts w:cstheme="majorHAnsi"/>
        <w:b/>
        <w:bCs/>
        <w:sz w:val="24"/>
        <w:szCs w:val="24"/>
      </w:rPr>
      <w:t xml:space="preserve">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B159E" w14:textId="27B0450D" w:rsidR="00075ADB" w:rsidRPr="00327C01" w:rsidRDefault="004C5107" w:rsidP="00327C01">
    <w:pPr>
      <w:pStyle w:val="Heading2"/>
      <w:ind w:left="-450"/>
      <w:rPr>
        <w:rFonts w:ascii="Calibri" w:hAnsi="Calibri" w:cs="Calibri"/>
        <w:b/>
        <w:bCs/>
        <w:color w:val="000000" w:themeColor="text1"/>
        <w:sz w:val="16"/>
        <w:szCs w:val="16"/>
      </w:rPr>
    </w:pPr>
    <w:r>
      <w:rPr>
        <w:noProof/>
      </w:rPr>
      <w:pict w14:anchorId="2BFACB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71" o:spid="_x0000_s1217" type="#_x0000_t136" alt="" style="position:absolute;left:0;text-align:left;margin-left:0;margin-top:0;width:487pt;height:213.05pt;rotation:315;z-index:-2501488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10B79A8">
        <v:shape id="PowerPlusWaterMarkObject171075268" o:spid="_x0000_s1216" type="#_x0000_t136" alt="" style="position:absolute;left:0;text-align:left;margin-left:0;margin-top:0;width:496.6pt;height:217.25pt;z-index:-2506362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4EB0651">
        <v:shape id="_x0000_s1215" type="#_x0000_t136" alt="" style="position:absolute;left:0;text-align:left;margin-left:0;margin-top:0;width:496.6pt;height:217.25pt;z-index:-2506373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1A6D" w14:textId="1012F368" w:rsidR="00075ADB" w:rsidRDefault="004C5107">
    <w:pPr>
      <w:pStyle w:val="Header"/>
    </w:pPr>
    <w:r>
      <w:rPr>
        <w:noProof/>
      </w:rPr>
      <w:pict w14:anchorId="423B5B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14" type="#_x0000_t136" alt="" style="position:absolute;margin-left:0;margin-top:0;width:487pt;height:213.05pt;rotation:315;z-index:-2501406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E71B384">
        <v:shape id="PowerPlusWaterMarkObject171075272" o:spid="_x0000_s1213" type="#_x0000_t136" alt="" style="position:absolute;margin-left:0;margin-top:0;width:496.6pt;height:217.25pt;z-index:-2505533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B886445">
        <v:shape id="_x0000_s1212" type="#_x0000_t136" alt="" style="position:absolute;margin-left:0;margin-top:0;width:496.6pt;height:217.25pt;z-index:-2505543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E19ED49">
        <v:shape id="_x0000_s1211" type="#_x0000_t136" alt="" style="position:absolute;margin-left:0;margin-top:0;width:496.6pt;height:217.25pt;z-index:-2505553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DF96BEE">
        <v:shape id="_x0000_s1210" type="#_x0000_t136" alt="" style="position:absolute;margin-left:0;margin-top:0;width:496.6pt;height:217.25pt;z-index:-2505564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57B391E">
        <v:shape id="_x0000_s1209" type="#_x0000_t136" alt="" style="position:absolute;margin-left:0;margin-top:0;width:496.6pt;height:217.25pt;z-index:-2505574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F0099BC">
        <v:shape id="_x0000_s1208" type="#_x0000_t136" alt="" style="position:absolute;margin-left:0;margin-top:0;width:496.6pt;height:217.25pt;z-index:-2505584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B5EA8DB">
        <v:shape id="_x0000_s1207" type="#_x0000_t136" alt="" style="position:absolute;margin-left:0;margin-top:0;width:496.6pt;height:217.25pt;z-index:-2505594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AAE36AF">
        <v:shape id="_x0000_s1206" type="#_x0000_t136" alt="" style="position:absolute;margin-left:0;margin-top:0;width:496.6pt;height:217.25pt;z-index:-25056051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1856E10F">
        <v:shape id="_x0000_s1205" type="#_x0000_t136" alt="" style="position:absolute;margin-left:0;margin-top:0;width:496.6pt;height:217.25pt;z-index:-2505615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F22FAB6">
        <v:shape id="_x0000_s1204" type="#_x0000_t136" alt="" style="position:absolute;margin-left:0;margin-top:0;width:496.6pt;height:217.25pt;z-index:-25056256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CAB10B0">
        <v:shape id="_x0000_s1203" type="#_x0000_t136" alt="" style="position:absolute;margin-left:0;margin-top:0;width:496.6pt;height:217.25pt;z-index:-2505635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1BA3DDC">
        <v:shape id="_x0000_s1202" type="#_x0000_t136" alt="" style="position:absolute;margin-left:0;margin-top:0;width:496.6pt;height:217.25pt;z-index:-25056460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ECC4D42">
        <v:shape id="_x0000_s1201" type="#_x0000_t136" alt="" style="position:absolute;margin-left:0;margin-top:0;width:496.6pt;height:217.25pt;z-index:-2505656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54297E0">
        <v:shape id="_x0000_s1200" type="#_x0000_t136" alt="" style="position:absolute;margin-left:0;margin-top:0;width:496.6pt;height:217.25pt;z-index:-25056665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DFF54BD">
        <v:shape id="_x0000_s1199" type="#_x0000_t136" alt="" style="position:absolute;margin-left:0;margin-top:0;width:496.6pt;height:217.25pt;z-index:-2505676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CC54281">
        <v:shape id="_x0000_s1198" type="#_x0000_t136" alt="" style="position:absolute;margin-left:0;margin-top:0;width:496.6pt;height:217.25pt;z-index:-2505687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A84F014">
        <v:shape id="_x0000_s1197" type="#_x0000_t136" alt="" style="position:absolute;margin-left:0;margin-top:0;width:496.6pt;height:217.25pt;z-index:-2505697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7BA2E306">
        <v:shape id="_x0000_s1196" type="#_x0000_t136" alt="" style="position:absolute;margin-left:0;margin-top:0;width:496.6pt;height:217.25pt;z-index:-250570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575997F8">
        <v:shape id="_x0000_s1195" type="#_x0000_t136" alt="" style="position:absolute;margin-left:0;margin-top:0;width:496.6pt;height:217.25pt;z-index:-2505717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DE0101E">
        <v:shape id="_x0000_s1194" type="#_x0000_t136" alt="" style="position:absolute;margin-left:0;margin-top:0;width:496.6pt;height:217.25pt;z-index:-2505728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986DFE7">
        <v:shape id="_x0000_s1193" type="#_x0000_t136" alt="" style="position:absolute;margin-left:0;margin-top:0;width:496.6pt;height:217.25pt;z-index:-2505738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6DC6F5A8">
        <v:shape id="_x0000_s1192" type="#_x0000_t136" alt="" style="position:absolute;margin-left:0;margin-top:0;width:496.6pt;height:217.25pt;z-index:-2505748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AD3BC7F">
        <v:shape id="_x0000_s1191" type="#_x0000_t136" alt="" style="position:absolute;margin-left:0;margin-top:0;width:496.6pt;height:217.25pt;z-index:-2505758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5438EB2">
        <v:shape id="_x0000_s1190" type="#_x0000_t136" alt="" style="position:absolute;margin-left:0;margin-top:0;width:496.6pt;height:217.25pt;z-index:-25057689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4572E271">
        <v:shape id="_x0000_s1189" type="#_x0000_t136" alt="" style="position:absolute;margin-left:0;margin-top:0;width:496.6pt;height:217.25pt;z-index:-2505779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A014F66">
        <v:shape id="_x0000_s1188" type="#_x0000_t136" alt="" style="position:absolute;margin-left:0;margin-top:0;width:496.6pt;height:217.25pt;z-index:-2505789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CC320D3">
        <v:shape id="_x0000_s1187" type="#_x0000_t136" alt="" style="position:absolute;margin-left:0;margin-top:0;width:496.6pt;height:217.25pt;z-index:-2505799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FC9B792">
        <v:shape id="_x0000_s1186" type="#_x0000_t136" alt="" style="position:absolute;margin-left:0;margin-top:0;width:496.6pt;height:217.25pt;z-index:-25058099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32144CBC">
        <v:shape id="_x0000_s1185" type="#_x0000_t136" alt="" style="position:absolute;margin-left:0;margin-top:0;width:496.6pt;height:217.25pt;z-index:-25058201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258DBFFF">
        <v:shape id="_x0000_s1184" type="#_x0000_t136" alt="" style="position:absolute;margin-left:0;margin-top:0;width:496.6pt;height:217.25pt;z-index:-2505830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9EBD558">
        <v:shape id="_x0000_s1183" type="#_x0000_t136" alt="" style="position:absolute;margin-left:0;margin-top:0;width:496.6pt;height:217.25pt;z-index:-25058406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A842DE3">
        <v:shape id="_x0000_s1182" type="#_x0000_t136" alt="" style="position:absolute;margin-left:0;margin-top:0;width:496.6pt;height:217.25pt;z-index:-2505850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2B014" w14:textId="2DF4AA0B" w:rsidR="00075ADB" w:rsidRPr="00EA5138" w:rsidRDefault="004C5107" w:rsidP="00EA5138">
    <w:pPr>
      <w:pStyle w:val="Heading2"/>
      <w:ind w:left="-450"/>
      <w:jc w:val="center"/>
      <w:rPr>
        <w:rFonts w:eastAsia="Times New Roman"/>
        <w:b/>
        <w:bCs/>
        <w:color w:val="auto"/>
        <w:sz w:val="24"/>
        <w:szCs w:val="24"/>
      </w:rPr>
    </w:pPr>
    <w:r>
      <w:rPr>
        <w:noProof/>
      </w:rPr>
      <w:pict w14:anchorId="5FCC07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81" type="#_x0000_t136" alt="" style="position:absolute;left:0;text-align:left;margin-left:0;margin-top:0;width:487pt;height:213.05pt;rotation:315;z-index:-25013862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Pr>
        <w:noProof/>
      </w:rPr>
      <w:pict w14:anchorId="084A3453">
        <v:shape id="PowerPlusWaterMarkObject171075273" o:spid="_x0000_s1180" type="#_x0000_t136" alt="" style="position:absolute;left:0;text-align:left;margin-left:0;margin-top:0;width:496.6pt;height:217.25pt;z-index:-2505472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075ADB" w:rsidRPr="005F07C5">
      <w:rPr>
        <w:rFonts w:eastAsia="Times New Roman"/>
        <w:b/>
        <w:bCs/>
        <w:color w:val="auto"/>
        <w:sz w:val="24"/>
        <w:szCs w:val="24"/>
      </w:rPr>
      <w:t>(RC-288) Service Integrity Risks in Table Form</w:t>
    </w:r>
    <w:r w:rsidR="00075ADB" w:rsidRPr="00EA5138" w:rsidDel="000A1161">
      <w:rPr>
        <w:rFonts w:cstheme="majorHAnsi"/>
        <w:b/>
        <w:bCs/>
        <w:sz w:val="24"/>
        <w:szCs w:val="24"/>
      </w:rPr>
      <w:t xml:space="preserve">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C505" w14:textId="59324830" w:rsidR="000A1161" w:rsidRPr="00EA5138" w:rsidRDefault="004C5107" w:rsidP="00EA5138">
    <w:pPr>
      <w:pStyle w:val="Heading2"/>
      <w:ind w:left="-450"/>
      <w:rPr>
        <w:b/>
        <w:bCs/>
      </w:rPr>
    </w:pPr>
    <w:r>
      <w:rPr>
        <w:noProof/>
      </w:rPr>
      <w:pict w14:anchorId="1DCB3B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075274" o:spid="_x0000_s1179" type="#_x0000_t136" alt="" style="position:absolute;left:0;text-align:left;margin-left:0;margin-top:0;width:487pt;height:213.05pt;rotation:315;z-index:-25014272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D346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BAE0C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420D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66075578">
    <w:abstractNumId w:val="2"/>
  </w:num>
  <w:num w:numId="2" w16cid:durableId="1060252418">
    <w:abstractNumId w:val="1"/>
  </w:num>
  <w:num w:numId="3" w16cid:durableId="147325565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an Barnum">
    <w15:presenceInfo w15:providerId="AD" w15:userId="S::SBARNUM@MITRE.ORG::3a345a7b-1036-4b27-a639-229195ba84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hideSpellingErrors/>
  <w:hideGrammatical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D5F"/>
    <w:rsid w:val="00004033"/>
    <w:rsid w:val="00005A08"/>
    <w:rsid w:val="00007C50"/>
    <w:rsid w:val="00007FD9"/>
    <w:rsid w:val="00012079"/>
    <w:rsid w:val="000133E8"/>
    <w:rsid w:val="000148C4"/>
    <w:rsid w:val="00015720"/>
    <w:rsid w:val="000160BD"/>
    <w:rsid w:val="00017239"/>
    <w:rsid w:val="00021C93"/>
    <w:rsid w:val="00023096"/>
    <w:rsid w:val="000247FD"/>
    <w:rsid w:val="00027ADB"/>
    <w:rsid w:val="00031357"/>
    <w:rsid w:val="00031AF7"/>
    <w:rsid w:val="00032E94"/>
    <w:rsid w:val="00033A49"/>
    <w:rsid w:val="00034BD0"/>
    <w:rsid w:val="00034D75"/>
    <w:rsid w:val="00035F9E"/>
    <w:rsid w:val="00036462"/>
    <w:rsid w:val="00036C82"/>
    <w:rsid w:val="00042072"/>
    <w:rsid w:val="00043078"/>
    <w:rsid w:val="000432F4"/>
    <w:rsid w:val="000439F6"/>
    <w:rsid w:val="00043FB1"/>
    <w:rsid w:val="00044141"/>
    <w:rsid w:val="00044266"/>
    <w:rsid w:val="00044760"/>
    <w:rsid w:val="00046938"/>
    <w:rsid w:val="00050938"/>
    <w:rsid w:val="000640BD"/>
    <w:rsid w:val="000641D0"/>
    <w:rsid w:val="0006496C"/>
    <w:rsid w:val="0007102B"/>
    <w:rsid w:val="00071438"/>
    <w:rsid w:val="00072D68"/>
    <w:rsid w:val="00073A18"/>
    <w:rsid w:val="00075233"/>
    <w:rsid w:val="00075A7F"/>
    <w:rsid w:val="00075ADB"/>
    <w:rsid w:val="000776D1"/>
    <w:rsid w:val="00082C5B"/>
    <w:rsid w:val="000847F5"/>
    <w:rsid w:val="000850F7"/>
    <w:rsid w:val="00085183"/>
    <w:rsid w:val="00096C89"/>
    <w:rsid w:val="00097D85"/>
    <w:rsid w:val="000A1161"/>
    <w:rsid w:val="000A2ED1"/>
    <w:rsid w:val="000A39EC"/>
    <w:rsid w:val="000A39EF"/>
    <w:rsid w:val="000A3D43"/>
    <w:rsid w:val="000A4A33"/>
    <w:rsid w:val="000A56F3"/>
    <w:rsid w:val="000A5966"/>
    <w:rsid w:val="000A5E75"/>
    <w:rsid w:val="000A65CD"/>
    <w:rsid w:val="000B0318"/>
    <w:rsid w:val="000B0EF0"/>
    <w:rsid w:val="000B2C4A"/>
    <w:rsid w:val="000B308E"/>
    <w:rsid w:val="000B34FA"/>
    <w:rsid w:val="000B42B9"/>
    <w:rsid w:val="000B43D5"/>
    <w:rsid w:val="000B5A47"/>
    <w:rsid w:val="000B601F"/>
    <w:rsid w:val="000C05B9"/>
    <w:rsid w:val="000C0A5D"/>
    <w:rsid w:val="000C239E"/>
    <w:rsid w:val="000C2D51"/>
    <w:rsid w:val="000C3822"/>
    <w:rsid w:val="000C56BA"/>
    <w:rsid w:val="000C6153"/>
    <w:rsid w:val="000C623C"/>
    <w:rsid w:val="000C7561"/>
    <w:rsid w:val="000D051F"/>
    <w:rsid w:val="000D0E26"/>
    <w:rsid w:val="000D27F5"/>
    <w:rsid w:val="000D376E"/>
    <w:rsid w:val="000D498F"/>
    <w:rsid w:val="000D4E6D"/>
    <w:rsid w:val="000D67B1"/>
    <w:rsid w:val="000D7278"/>
    <w:rsid w:val="000E0999"/>
    <w:rsid w:val="000E2BFD"/>
    <w:rsid w:val="000E3972"/>
    <w:rsid w:val="000E4105"/>
    <w:rsid w:val="000E5AF9"/>
    <w:rsid w:val="000E7E98"/>
    <w:rsid w:val="000F20FE"/>
    <w:rsid w:val="000F2218"/>
    <w:rsid w:val="000F41BB"/>
    <w:rsid w:val="000F5151"/>
    <w:rsid w:val="000F54A0"/>
    <w:rsid w:val="000F5AD9"/>
    <w:rsid w:val="000F5F9D"/>
    <w:rsid w:val="000F6A7C"/>
    <w:rsid w:val="000F6F02"/>
    <w:rsid w:val="000F7581"/>
    <w:rsid w:val="00100297"/>
    <w:rsid w:val="001021DE"/>
    <w:rsid w:val="00103683"/>
    <w:rsid w:val="00104696"/>
    <w:rsid w:val="001134D9"/>
    <w:rsid w:val="00114F59"/>
    <w:rsid w:val="00121670"/>
    <w:rsid w:val="001222BD"/>
    <w:rsid w:val="00123E0B"/>
    <w:rsid w:val="001252E8"/>
    <w:rsid w:val="00125D5E"/>
    <w:rsid w:val="001311A2"/>
    <w:rsid w:val="001355F0"/>
    <w:rsid w:val="0013582F"/>
    <w:rsid w:val="001359E6"/>
    <w:rsid w:val="0014214C"/>
    <w:rsid w:val="00142F3A"/>
    <w:rsid w:val="00142F4F"/>
    <w:rsid w:val="00145696"/>
    <w:rsid w:val="001461FF"/>
    <w:rsid w:val="001505AB"/>
    <w:rsid w:val="001514D9"/>
    <w:rsid w:val="00152AE0"/>
    <w:rsid w:val="00154584"/>
    <w:rsid w:val="00154BAA"/>
    <w:rsid w:val="00155193"/>
    <w:rsid w:val="00155E1E"/>
    <w:rsid w:val="0015646F"/>
    <w:rsid w:val="001569F3"/>
    <w:rsid w:val="00157AB4"/>
    <w:rsid w:val="001602B0"/>
    <w:rsid w:val="00161FBF"/>
    <w:rsid w:val="00166DC1"/>
    <w:rsid w:val="0016774E"/>
    <w:rsid w:val="00170021"/>
    <w:rsid w:val="00170E17"/>
    <w:rsid w:val="001711D4"/>
    <w:rsid w:val="00171ADD"/>
    <w:rsid w:val="00171CFE"/>
    <w:rsid w:val="0017207A"/>
    <w:rsid w:val="001746D4"/>
    <w:rsid w:val="0017571B"/>
    <w:rsid w:val="0017590A"/>
    <w:rsid w:val="00175AB9"/>
    <w:rsid w:val="00176AA0"/>
    <w:rsid w:val="0018021E"/>
    <w:rsid w:val="0018026B"/>
    <w:rsid w:val="001823FA"/>
    <w:rsid w:val="00182D38"/>
    <w:rsid w:val="00184B50"/>
    <w:rsid w:val="00184D97"/>
    <w:rsid w:val="00185119"/>
    <w:rsid w:val="0018591A"/>
    <w:rsid w:val="001911F8"/>
    <w:rsid w:val="00191BD5"/>
    <w:rsid w:val="00191F0D"/>
    <w:rsid w:val="00193894"/>
    <w:rsid w:val="0019489B"/>
    <w:rsid w:val="00194CC8"/>
    <w:rsid w:val="00194D63"/>
    <w:rsid w:val="00195060"/>
    <w:rsid w:val="00197BF7"/>
    <w:rsid w:val="001A108A"/>
    <w:rsid w:val="001A2B10"/>
    <w:rsid w:val="001A2C91"/>
    <w:rsid w:val="001A2E0E"/>
    <w:rsid w:val="001A33F1"/>
    <w:rsid w:val="001A435D"/>
    <w:rsid w:val="001A4373"/>
    <w:rsid w:val="001A5728"/>
    <w:rsid w:val="001A61BC"/>
    <w:rsid w:val="001A6B92"/>
    <w:rsid w:val="001A6F89"/>
    <w:rsid w:val="001A7AB4"/>
    <w:rsid w:val="001B0AA4"/>
    <w:rsid w:val="001B1A9D"/>
    <w:rsid w:val="001B38B5"/>
    <w:rsid w:val="001B3DD9"/>
    <w:rsid w:val="001B58D7"/>
    <w:rsid w:val="001B6558"/>
    <w:rsid w:val="001C08AF"/>
    <w:rsid w:val="001C46DE"/>
    <w:rsid w:val="001C518D"/>
    <w:rsid w:val="001C5BC6"/>
    <w:rsid w:val="001D22C9"/>
    <w:rsid w:val="001D383F"/>
    <w:rsid w:val="001D436C"/>
    <w:rsid w:val="001D46B8"/>
    <w:rsid w:val="001D6BB2"/>
    <w:rsid w:val="001D77F4"/>
    <w:rsid w:val="001D7D61"/>
    <w:rsid w:val="001E2430"/>
    <w:rsid w:val="001E260C"/>
    <w:rsid w:val="001E7776"/>
    <w:rsid w:val="001F0BEA"/>
    <w:rsid w:val="001F177F"/>
    <w:rsid w:val="001F19D3"/>
    <w:rsid w:val="001F1AEE"/>
    <w:rsid w:val="001F2A2E"/>
    <w:rsid w:val="001F402A"/>
    <w:rsid w:val="001F5081"/>
    <w:rsid w:val="001F51C3"/>
    <w:rsid w:val="001F6F1C"/>
    <w:rsid w:val="001F79BF"/>
    <w:rsid w:val="00201831"/>
    <w:rsid w:val="002019AF"/>
    <w:rsid w:val="00203FEF"/>
    <w:rsid w:val="00204343"/>
    <w:rsid w:val="002063C6"/>
    <w:rsid w:val="00214500"/>
    <w:rsid w:val="00215C74"/>
    <w:rsid w:val="00217002"/>
    <w:rsid w:val="002177E8"/>
    <w:rsid w:val="002205E0"/>
    <w:rsid w:val="002209D6"/>
    <w:rsid w:val="00220C7E"/>
    <w:rsid w:val="00221EB9"/>
    <w:rsid w:val="002232D7"/>
    <w:rsid w:val="00224510"/>
    <w:rsid w:val="00232DA6"/>
    <w:rsid w:val="00233526"/>
    <w:rsid w:val="002346E5"/>
    <w:rsid w:val="002356CC"/>
    <w:rsid w:val="002370AB"/>
    <w:rsid w:val="0024065E"/>
    <w:rsid w:val="00240D7D"/>
    <w:rsid w:val="00241048"/>
    <w:rsid w:val="00241F5B"/>
    <w:rsid w:val="00244123"/>
    <w:rsid w:val="00244EA1"/>
    <w:rsid w:val="00245698"/>
    <w:rsid w:val="00250B68"/>
    <w:rsid w:val="00252206"/>
    <w:rsid w:val="0025415C"/>
    <w:rsid w:val="0025419A"/>
    <w:rsid w:val="00255784"/>
    <w:rsid w:val="00255875"/>
    <w:rsid w:val="0025754A"/>
    <w:rsid w:val="0026030C"/>
    <w:rsid w:val="002605A8"/>
    <w:rsid w:val="00260C00"/>
    <w:rsid w:val="002640EA"/>
    <w:rsid w:val="00264BAF"/>
    <w:rsid w:val="00270AFE"/>
    <w:rsid w:val="00272426"/>
    <w:rsid w:val="00272612"/>
    <w:rsid w:val="002760A4"/>
    <w:rsid w:val="0028044A"/>
    <w:rsid w:val="0028295B"/>
    <w:rsid w:val="0028418F"/>
    <w:rsid w:val="00284A39"/>
    <w:rsid w:val="00284A3E"/>
    <w:rsid w:val="00285666"/>
    <w:rsid w:val="002858CF"/>
    <w:rsid w:val="00290D60"/>
    <w:rsid w:val="00291545"/>
    <w:rsid w:val="002927D1"/>
    <w:rsid w:val="002940B8"/>
    <w:rsid w:val="0029436A"/>
    <w:rsid w:val="0029465D"/>
    <w:rsid w:val="0029468E"/>
    <w:rsid w:val="002975B7"/>
    <w:rsid w:val="00297A3F"/>
    <w:rsid w:val="002A1103"/>
    <w:rsid w:val="002A2407"/>
    <w:rsid w:val="002A4EEB"/>
    <w:rsid w:val="002A659C"/>
    <w:rsid w:val="002A6C5B"/>
    <w:rsid w:val="002A7963"/>
    <w:rsid w:val="002B0A2F"/>
    <w:rsid w:val="002B1288"/>
    <w:rsid w:val="002B4ECD"/>
    <w:rsid w:val="002B6917"/>
    <w:rsid w:val="002C1B4E"/>
    <w:rsid w:val="002C1D14"/>
    <w:rsid w:val="002C2391"/>
    <w:rsid w:val="002C2FF5"/>
    <w:rsid w:val="002C4484"/>
    <w:rsid w:val="002C4D6D"/>
    <w:rsid w:val="002C4DA6"/>
    <w:rsid w:val="002C5D55"/>
    <w:rsid w:val="002C5FC2"/>
    <w:rsid w:val="002C7281"/>
    <w:rsid w:val="002D0E0C"/>
    <w:rsid w:val="002D4776"/>
    <w:rsid w:val="002D4D68"/>
    <w:rsid w:val="002D517A"/>
    <w:rsid w:val="002D5C4B"/>
    <w:rsid w:val="002D6924"/>
    <w:rsid w:val="002D6DF7"/>
    <w:rsid w:val="002E2127"/>
    <w:rsid w:val="002E238E"/>
    <w:rsid w:val="002E2C92"/>
    <w:rsid w:val="002E673C"/>
    <w:rsid w:val="002E6A9B"/>
    <w:rsid w:val="002E6B23"/>
    <w:rsid w:val="002E752E"/>
    <w:rsid w:val="002E7D4C"/>
    <w:rsid w:val="002F1427"/>
    <w:rsid w:val="002F1A3C"/>
    <w:rsid w:val="002F1D9C"/>
    <w:rsid w:val="002F4408"/>
    <w:rsid w:val="002F506D"/>
    <w:rsid w:val="002F55A1"/>
    <w:rsid w:val="002F62AE"/>
    <w:rsid w:val="00301572"/>
    <w:rsid w:val="003016F1"/>
    <w:rsid w:val="00303F1C"/>
    <w:rsid w:val="0030450F"/>
    <w:rsid w:val="00306BAE"/>
    <w:rsid w:val="0030700C"/>
    <w:rsid w:val="00307AD3"/>
    <w:rsid w:val="00311A65"/>
    <w:rsid w:val="003130DC"/>
    <w:rsid w:val="003168D0"/>
    <w:rsid w:val="00322746"/>
    <w:rsid w:val="0032375E"/>
    <w:rsid w:val="00324826"/>
    <w:rsid w:val="003250F6"/>
    <w:rsid w:val="0032621E"/>
    <w:rsid w:val="00327C01"/>
    <w:rsid w:val="00331A6D"/>
    <w:rsid w:val="003329A4"/>
    <w:rsid w:val="00332D1C"/>
    <w:rsid w:val="00332FFD"/>
    <w:rsid w:val="00333A00"/>
    <w:rsid w:val="00336025"/>
    <w:rsid w:val="003363BC"/>
    <w:rsid w:val="0033784E"/>
    <w:rsid w:val="003403EB"/>
    <w:rsid w:val="0034124E"/>
    <w:rsid w:val="003422E7"/>
    <w:rsid w:val="00343AD7"/>
    <w:rsid w:val="00344EDD"/>
    <w:rsid w:val="00345A27"/>
    <w:rsid w:val="00346B10"/>
    <w:rsid w:val="003520A3"/>
    <w:rsid w:val="0035332C"/>
    <w:rsid w:val="003544E4"/>
    <w:rsid w:val="00361B85"/>
    <w:rsid w:val="003646B0"/>
    <w:rsid w:val="003658D7"/>
    <w:rsid w:val="0036601E"/>
    <w:rsid w:val="00370010"/>
    <w:rsid w:val="00370775"/>
    <w:rsid w:val="0037101B"/>
    <w:rsid w:val="00371409"/>
    <w:rsid w:val="00376175"/>
    <w:rsid w:val="00376F27"/>
    <w:rsid w:val="00380EB8"/>
    <w:rsid w:val="00381FD2"/>
    <w:rsid w:val="00382801"/>
    <w:rsid w:val="003828B1"/>
    <w:rsid w:val="00382B1D"/>
    <w:rsid w:val="00384794"/>
    <w:rsid w:val="00385A8E"/>
    <w:rsid w:val="00386A13"/>
    <w:rsid w:val="0039102E"/>
    <w:rsid w:val="00393070"/>
    <w:rsid w:val="003933C4"/>
    <w:rsid w:val="00394D88"/>
    <w:rsid w:val="00396C66"/>
    <w:rsid w:val="00397378"/>
    <w:rsid w:val="003A01D2"/>
    <w:rsid w:val="003A069D"/>
    <w:rsid w:val="003A19C0"/>
    <w:rsid w:val="003A34EB"/>
    <w:rsid w:val="003A3776"/>
    <w:rsid w:val="003A494F"/>
    <w:rsid w:val="003B1693"/>
    <w:rsid w:val="003B428D"/>
    <w:rsid w:val="003B46D5"/>
    <w:rsid w:val="003B4AE3"/>
    <w:rsid w:val="003C3B41"/>
    <w:rsid w:val="003C3F79"/>
    <w:rsid w:val="003C5FCB"/>
    <w:rsid w:val="003C65AE"/>
    <w:rsid w:val="003D147D"/>
    <w:rsid w:val="003D1FF4"/>
    <w:rsid w:val="003D37C4"/>
    <w:rsid w:val="003D485C"/>
    <w:rsid w:val="003D4FC8"/>
    <w:rsid w:val="003D673E"/>
    <w:rsid w:val="003E01D2"/>
    <w:rsid w:val="003E2239"/>
    <w:rsid w:val="003E2854"/>
    <w:rsid w:val="003E351E"/>
    <w:rsid w:val="003E4436"/>
    <w:rsid w:val="003E5AA1"/>
    <w:rsid w:val="003E60BC"/>
    <w:rsid w:val="003E6C72"/>
    <w:rsid w:val="003F1B57"/>
    <w:rsid w:val="003F26D9"/>
    <w:rsid w:val="003F28FB"/>
    <w:rsid w:val="003F4DF2"/>
    <w:rsid w:val="003F54BF"/>
    <w:rsid w:val="003F55CD"/>
    <w:rsid w:val="003F66F9"/>
    <w:rsid w:val="003F71D7"/>
    <w:rsid w:val="003F74FA"/>
    <w:rsid w:val="003F7B22"/>
    <w:rsid w:val="0040081B"/>
    <w:rsid w:val="00400F6C"/>
    <w:rsid w:val="00403BEC"/>
    <w:rsid w:val="0040642E"/>
    <w:rsid w:val="00406E4E"/>
    <w:rsid w:val="00410551"/>
    <w:rsid w:val="00410772"/>
    <w:rsid w:val="00412883"/>
    <w:rsid w:val="00412F3D"/>
    <w:rsid w:val="004141C5"/>
    <w:rsid w:val="00416E89"/>
    <w:rsid w:val="00417808"/>
    <w:rsid w:val="00421007"/>
    <w:rsid w:val="004223F1"/>
    <w:rsid w:val="004246ED"/>
    <w:rsid w:val="004259BD"/>
    <w:rsid w:val="00425EFA"/>
    <w:rsid w:val="004262EF"/>
    <w:rsid w:val="00426A20"/>
    <w:rsid w:val="00426ED8"/>
    <w:rsid w:val="00427792"/>
    <w:rsid w:val="00430481"/>
    <w:rsid w:val="004327F6"/>
    <w:rsid w:val="00432CC3"/>
    <w:rsid w:val="00436920"/>
    <w:rsid w:val="0044074B"/>
    <w:rsid w:val="004409C5"/>
    <w:rsid w:val="004428E7"/>
    <w:rsid w:val="00442F84"/>
    <w:rsid w:val="00445CF0"/>
    <w:rsid w:val="0044620C"/>
    <w:rsid w:val="00452616"/>
    <w:rsid w:val="00454E54"/>
    <w:rsid w:val="004554B8"/>
    <w:rsid w:val="00457284"/>
    <w:rsid w:val="00457573"/>
    <w:rsid w:val="004601CE"/>
    <w:rsid w:val="00462434"/>
    <w:rsid w:val="00463281"/>
    <w:rsid w:val="00464179"/>
    <w:rsid w:val="004661F4"/>
    <w:rsid w:val="00467D63"/>
    <w:rsid w:val="004707D1"/>
    <w:rsid w:val="00472D99"/>
    <w:rsid w:val="00475F36"/>
    <w:rsid w:val="0047662D"/>
    <w:rsid w:val="00480EC5"/>
    <w:rsid w:val="004844DA"/>
    <w:rsid w:val="0048548D"/>
    <w:rsid w:val="004912CE"/>
    <w:rsid w:val="00493BCF"/>
    <w:rsid w:val="00496881"/>
    <w:rsid w:val="00497265"/>
    <w:rsid w:val="004A00F8"/>
    <w:rsid w:val="004A063B"/>
    <w:rsid w:val="004A445E"/>
    <w:rsid w:val="004A7243"/>
    <w:rsid w:val="004A79C8"/>
    <w:rsid w:val="004B0B95"/>
    <w:rsid w:val="004B1D11"/>
    <w:rsid w:val="004B1E15"/>
    <w:rsid w:val="004B25EA"/>
    <w:rsid w:val="004B2998"/>
    <w:rsid w:val="004B5618"/>
    <w:rsid w:val="004B5705"/>
    <w:rsid w:val="004B5C1D"/>
    <w:rsid w:val="004B6892"/>
    <w:rsid w:val="004B6E20"/>
    <w:rsid w:val="004C10E0"/>
    <w:rsid w:val="004C36D4"/>
    <w:rsid w:val="004C45CB"/>
    <w:rsid w:val="004C4605"/>
    <w:rsid w:val="004C5107"/>
    <w:rsid w:val="004C52EA"/>
    <w:rsid w:val="004C6AFE"/>
    <w:rsid w:val="004C7831"/>
    <w:rsid w:val="004C7BE6"/>
    <w:rsid w:val="004D06F7"/>
    <w:rsid w:val="004D3145"/>
    <w:rsid w:val="004D4510"/>
    <w:rsid w:val="004D4605"/>
    <w:rsid w:val="004D463B"/>
    <w:rsid w:val="004D5ADE"/>
    <w:rsid w:val="004D5CD3"/>
    <w:rsid w:val="004E14F6"/>
    <w:rsid w:val="004E215E"/>
    <w:rsid w:val="004E2F04"/>
    <w:rsid w:val="004E413C"/>
    <w:rsid w:val="004E73FD"/>
    <w:rsid w:val="004F04F5"/>
    <w:rsid w:val="004F0BD5"/>
    <w:rsid w:val="004F121E"/>
    <w:rsid w:val="004F2A99"/>
    <w:rsid w:val="004F34BC"/>
    <w:rsid w:val="004F3BEF"/>
    <w:rsid w:val="004F412D"/>
    <w:rsid w:val="004F5B04"/>
    <w:rsid w:val="004F5B75"/>
    <w:rsid w:val="00501556"/>
    <w:rsid w:val="00501CC4"/>
    <w:rsid w:val="00503952"/>
    <w:rsid w:val="005044A7"/>
    <w:rsid w:val="00504E36"/>
    <w:rsid w:val="00505B5E"/>
    <w:rsid w:val="005074FB"/>
    <w:rsid w:val="00511E5E"/>
    <w:rsid w:val="00512B4B"/>
    <w:rsid w:val="005146DE"/>
    <w:rsid w:val="00517082"/>
    <w:rsid w:val="00517AE3"/>
    <w:rsid w:val="00520B21"/>
    <w:rsid w:val="00521130"/>
    <w:rsid w:val="00522281"/>
    <w:rsid w:val="00523B05"/>
    <w:rsid w:val="00524038"/>
    <w:rsid w:val="00526F27"/>
    <w:rsid w:val="00527D8A"/>
    <w:rsid w:val="005317D9"/>
    <w:rsid w:val="00533990"/>
    <w:rsid w:val="005343B2"/>
    <w:rsid w:val="00536279"/>
    <w:rsid w:val="005367EA"/>
    <w:rsid w:val="00540656"/>
    <w:rsid w:val="00545713"/>
    <w:rsid w:val="00550266"/>
    <w:rsid w:val="005506D2"/>
    <w:rsid w:val="0055356F"/>
    <w:rsid w:val="0055580C"/>
    <w:rsid w:val="00555E92"/>
    <w:rsid w:val="0055605C"/>
    <w:rsid w:val="00570855"/>
    <w:rsid w:val="005715AA"/>
    <w:rsid w:val="00574DE9"/>
    <w:rsid w:val="00580699"/>
    <w:rsid w:val="00580BD1"/>
    <w:rsid w:val="00581805"/>
    <w:rsid w:val="00581C75"/>
    <w:rsid w:val="005821F8"/>
    <w:rsid w:val="0058296B"/>
    <w:rsid w:val="00584042"/>
    <w:rsid w:val="00584D97"/>
    <w:rsid w:val="00584F43"/>
    <w:rsid w:val="0058574B"/>
    <w:rsid w:val="005877E9"/>
    <w:rsid w:val="00587FCB"/>
    <w:rsid w:val="0059361D"/>
    <w:rsid w:val="00593C52"/>
    <w:rsid w:val="005944D2"/>
    <w:rsid w:val="00594839"/>
    <w:rsid w:val="005968EE"/>
    <w:rsid w:val="005A1DCD"/>
    <w:rsid w:val="005A45D9"/>
    <w:rsid w:val="005A4732"/>
    <w:rsid w:val="005A4F10"/>
    <w:rsid w:val="005A54F9"/>
    <w:rsid w:val="005A58BB"/>
    <w:rsid w:val="005B1B22"/>
    <w:rsid w:val="005B2913"/>
    <w:rsid w:val="005B452E"/>
    <w:rsid w:val="005B45EC"/>
    <w:rsid w:val="005B4605"/>
    <w:rsid w:val="005B6FC1"/>
    <w:rsid w:val="005C050C"/>
    <w:rsid w:val="005C052A"/>
    <w:rsid w:val="005C15C4"/>
    <w:rsid w:val="005C3CB9"/>
    <w:rsid w:val="005C4FFD"/>
    <w:rsid w:val="005C53F6"/>
    <w:rsid w:val="005C7063"/>
    <w:rsid w:val="005D08D8"/>
    <w:rsid w:val="005D1AD7"/>
    <w:rsid w:val="005D1C82"/>
    <w:rsid w:val="005D2816"/>
    <w:rsid w:val="005D3AF9"/>
    <w:rsid w:val="005D5FB3"/>
    <w:rsid w:val="005D7A75"/>
    <w:rsid w:val="005E0528"/>
    <w:rsid w:val="005E1F6A"/>
    <w:rsid w:val="005E2B75"/>
    <w:rsid w:val="005E2E08"/>
    <w:rsid w:val="005E56CB"/>
    <w:rsid w:val="005E5D83"/>
    <w:rsid w:val="005E615E"/>
    <w:rsid w:val="005E7592"/>
    <w:rsid w:val="005F07C5"/>
    <w:rsid w:val="005F1B9B"/>
    <w:rsid w:val="005F1D35"/>
    <w:rsid w:val="005F31C7"/>
    <w:rsid w:val="005F41D7"/>
    <w:rsid w:val="005F53D9"/>
    <w:rsid w:val="005F5829"/>
    <w:rsid w:val="005F58B4"/>
    <w:rsid w:val="005F5B83"/>
    <w:rsid w:val="005F70A9"/>
    <w:rsid w:val="005F7A61"/>
    <w:rsid w:val="006000E6"/>
    <w:rsid w:val="00601247"/>
    <w:rsid w:val="00601B26"/>
    <w:rsid w:val="00604687"/>
    <w:rsid w:val="00606992"/>
    <w:rsid w:val="006079F8"/>
    <w:rsid w:val="0061003A"/>
    <w:rsid w:val="00611910"/>
    <w:rsid w:val="0061206E"/>
    <w:rsid w:val="00612634"/>
    <w:rsid w:val="006127C3"/>
    <w:rsid w:val="00612DDD"/>
    <w:rsid w:val="00612E28"/>
    <w:rsid w:val="006148F8"/>
    <w:rsid w:val="006168A7"/>
    <w:rsid w:val="00621A99"/>
    <w:rsid w:val="006235B7"/>
    <w:rsid w:val="00624165"/>
    <w:rsid w:val="0062442D"/>
    <w:rsid w:val="00624781"/>
    <w:rsid w:val="00624BFD"/>
    <w:rsid w:val="00625518"/>
    <w:rsid w:val="006266EE"/>
    <w:rsid w:val="00627D71"/>
    <w:rsid w:val="006301A6"/>
    <w:rsid w:val="00630F67"/>
    <w:rsid w:val="006312A3"/>
    <w:rsid w:val="00631642"/>
    <w:rsid w:val="0063199D"/>
    <w:rsid w:val="00632CDD"/>
    <w:rsid w:val="006335F4"/>
    <w:rsid w:val="00634EA3"/>
    <w:rsid w:val="00635920"/>
    <w:rsid w:val="006361E1"/>
    <w:rsid w:val="0063628B"/>
    <w:rsid w:val="0064379A"/>
    <w:rsid w:val="006445A3"/>
    <w:rsid w:val="00646604"/>
    <w:rsid w:val="00647BA7"/>
    <w:rsid w:val="00651DD9"/>
    <w:rsid w:val="0065223A"/>
    <w:rsid w:val="006538F8"/>
    <w:rsid w:val="00660A8F"/>
    <w:rsid w:val="00660E3B"/>
    <w:rsid w:val="00662FAE"/>
    <w:rsid w:val="00664EAE"/>
    <w:rsid w:val="00665472"/>
    <w:rsid w:val="006663FB"/>
    <w:rsid w:val="00666E62"/>
    <w:rsid w:val="00667B3E"/>
    <w:rsid w:val="006710F8"/>
    <w:rsid w:val="00671582"/>
    <w:rsid w:val="00673256"/>
    <w:rsid w:val="00673F40"/>
    <w:rsid w:val="006740B5"/>
    <w:rsid w:val="0067412E"/>
    <w:rsid w:val="0067578C"/>
    <w:rsid w:val="00675C6D"/>
    <w:rsid w:val="00676B27"/>
    <w:rsid w:val="00676E93"/>
    <w:rsid w:val="006774C9"/>
    <w:rsid w:val="00677EB4"/>
    <w:rsid w:val="006800B9"/>
    <w:rsid w:val="0068202D"/>
    <w:rsid w:val="00682CC2"/>
    <w:rsid w:val="00683C8C"/>
    <w:rsid w:val="0068622E"/>
    <w:rsid w:val="00687698"/>
    <w:rsid w:val="00690E6A"/>
    <w:rsid w:val="00691C6F"/>
    <w:rsid w:val="00695BF0"/>
    <w:rsid w:val="0069685C"/>
    <w:rsid w:val="00696A98"/>
    <w:rsid w:val="006A0D13"/>
    <w:rsid w:val="006A1683"/>
    <w:rsid w:val="006A1C87"/>
    <w:rsid w:val="006A3032"/>
    <w:rsid w:val="006A3E88"/>
    <w:rsid w:val="006A5560"/>
    <w:rsid w:val="006A58F6"/>
    <w:rsid w:val="006B0F5C"/>
    <w:rsid w:val="006B1942"/>
    <w:rsid w:val="006B2CB1"/>
    <w:rsid w:val="006B3AC1"/>
    <w:rsid w:val="006B41E7"/>
    <w:rsid w:val="006B441F"/>
    <w:rsid w:val="006B5C0E"/>
    <w:rsid w:val="006B6267"/>
    <w:rsid w:val="006B653A"/>
    <w:rsid w:val="006B780C"/>
    <w:rsid w:val="006B7880"/>
    <w:rsid w:val="006B7CDA"/>
    <w:rsid w:val="006C04D5"/>
    <w:rsid w:val="006C0E4D"/>
    <w:rsid w:val="006C1D46"/>
    <w:rsid w:val="006C5843"/>
    <w:rsid w:val="006C6646"/>
    <w:rsid w:val="006C6FF6"/>
    <w:rsid w:val="006C769C"/>
    <w:rsid w:val="006D12B3"/>
    <w:rsid w:val="006D15AD"/>
    <w:rsid w:val="006D4012"/>
    <w:rsid w:val="006D474A"/>
    <w:rsid w:val="006D5908"/>
    <w:rsid w:val="006D5913"/>
    <w:rsid w:val="006D6142"/>
    <w:rsid w:val="006D677C"/>
    <w:rsid w:val="006D698F"/>
    <w:rsid w:val="006D7C82"/>
    <w:rsid w:val="006E03D4"/>
    <w:rsid w:val="006E0A25"/>
    <w:rsid w:val="006E1E4F"/>
    <w:rsid w:val="006E39FC"/>
    <w:rsid w:val="006E5410"/>
    <w:rsid w:val="006E64D7"/>
    <w:rsid w:val="006E6F3F"/>
    <w:rsid w:val="006F0D54"/>
    <w:rsid w:val="006F2420"/>
    <w:rsid w:val="006F24BB"/>
    <w:rsid w:val="006F40A1"/>
    <w:rsid w:val="006F5911"/>
    <w:rsid w:val="006F72D7"/>
    <w:rsid w:val="007000F9"/>
    <w:rsid w:val="00704775"/>
    <w:rsid w:val="00704E61"/>
    <w:rsid w:val="007064F3"/>
    <w:rsid w:val="00706B29"/>
    <w:rsid w:val="00710EBA"/>
    <w:rsid w:val="00711474"/>
    <w:rsid w:val="00711615"/>
    <w:rsid w:val="00711DD2"/>
    <w:rsid w:val="007144E3"/>
    <w:rsid w:val="00714F41"/>
    <w:rsid w:val="00715A02"/>
    <w:rsid w:val="00716805"/>
    <w:rsid w:val="00716B74"/>
    <w:rsid w:val="00721DA8"/>
    <w:rsid w:val="00724B1D"/>
    <w:rsid w:val="00725333"/>
    <w:rsid w:val="007318EF"/>
    <w:rsid w:val="00732AC4"/>
    <w:rsid w:val="00732ACC"/>
    <w:rsid w:val="0073453B"/>
    <w:rsid w:val="0073456F"/>
    <w:rsid w:val="00736160"/>
    <w:rsid w:val="00736C54"/>
    <w:rsid w:val="0074246E"/>
    <w:rsid w:val="00742F5B"/>
    <w:rsid w:val="00743862"/>
    <w:rsid w:val="00744417"/>
    <w:rsid w:val="007447FD"/>
    <w:rsid w:val="00744E45"/>
    <w:rsid w:val="0074540E"/>
    <w:rsid w:val="0074591C"/>
    <w:rsid w:val="007475AA"/>
    <w:rsid w:val="00747786"/>
    <w:rsid w:val="007505B6"/>
    <w:rsid w:val="00751824"/>
    <w:rsid w:val="007521ED"/>
    <w:rsid w:val="007538E5"/>
    <w:rsid w:val="00753B33"/>
    <w:rsid w:val="00754A52"/>
    <w:rsid w:val="00756617"/>
    <w:rsid w:val="0075665D"/>
    <w:rsid w:val="0076187F"/>
    <w:rsid w:val="0076190B"/>
    <w:rsid w:val="00764D16"/>
    <w:rsid w:val="00764EAA"/>
    <w:rsid w:val="00765286"/>
    <w:rsid w:val="0076730C"/>
    <w:rsid w:val="00772D2D"/>
    <w:rsid w:val="00774755"/>
    <w:rsid w:val="00780BE9"/>
    <w:rsid w:val="00781504"/>
    <w:rsid w:val="00783CCB"/>
    <w:rsid w:val="00784BFD"/>
    <w:rsid w:val="00790E9D"/>
    <w:rsid w:val="00791BB8"/>
    <w:rsid w:val="00793918"/>
    <w:rsid w:val="00795111"/>
    <w:rsid w:val="007A170B"/>
    <w:rsid w:val="007A1841"/>
    <w:rsid w:val="007A402F"/>
    <w:rsid w:val="007A5373"/>
    <w:rsid w:val="007A5E3C"/>
    <w:rsid w:val="007B24F8"/>
    <w:rsid w:val="007B7E64"/>
    <w:rsid w:val="007C0D2B"/>
    <w:rsid w:val="007C1A80"/>
    <w:rsid w:val="007C4E13"/>
    <w:rsid w:val="007C5098"/>
    <w:rsid w:val="007C5EDE"/>
    <w:rsid w:val="007C6410"/>
    <w:rsid w:val="007C7E4C"/>
    <w:rsid w:val="007C7EF5"/>
    <w:rsid w:val="007D052F"/>
    <w:rsid w:val="007D1E8C"/>
    <w:rsid w:val="007D2648"/>
    <w:rsid w:val="007D3E59"/>
    <w:rsid w:val="007D64B9"/>
    <w:rsid w:val="007E1AFD"/>
    <w:rsid w:val="007E1DFB"/>
    <w:rsid w:val="007E35A8"/>
    <w:rsid w:val="007E4A7E"/>
    <w:rsid w:val="007E4B1F"/>
    <w:rsid w:val="007E6574"/>
    <w:rsid w:val="007E7755"/>
    <w:rsid w:val="007F0CFB"/>
    <w:rsid w:val="007F1227"/>
    <w:rsid w:val="007F4BBB"/>
    <w:rsid w:val="007F54DF"/>
    <w:rsid w:val="008004B1"/>
    <w:rsid w:val="00802683"/>
    <w:rsid w:val="00802BA6"/>
    <w:rsid w:val="00805F8D"/>
    <w:rsid w:val="00807884"/>
    <w:rsid w:val="00811D8C"/>
    <w:rsid w:val="008209E9"/>
    <w:rsid w:val="00822D90"/>
    <w:rsid w:val="00824888"/>
    <w:rsid w:val="0082640A"/>
    <w:rsid w:val="00826418"/>
    <w:rsid w:val="00827053"/>
    <w:rsid w:val="008273DC"/>
    <w:rsid w:val="00837748"/>
    <w:rsid w:val="00840FF8"/>
    <w:rsid w:val="0084292A"/>
    <w:rsid w:val="00844C75"/>
    <w:rsid w:val="0084618D"/>
    <w:rsid w:val="00847ED2"/>
    <w:rsid w:val="00852778"/>
    <w:rsid w:val="008533D6"/>
    <w:rsid w:val="00853954"/>
    <w:rsid w:val="00854146"/>
    <w:rsid w:val="00854516"/>
    <w:rsid w:val="00855FF1"/>
    <w:rsid w:val="008624A8"/>
    <w:rsid w:val="00863DA4"/>
    <w:rsid w:val="00865551"/>
    <w:rsid w:val="00870445"/>
    <w:rsid w:val="0087126C"/>
    <w:rsid w:val="00871D47"/>
    <w:rsid w:val="00872F12"/>
    <w:rsid w:val="00873402"/>
    <w:rsid w:val="008752EC"/>
    <w:rsid w:val="00875442"/>
    <w:rsid w:val="00876A65"/>
    <w:rsid w:val="008770C5"/>
    <w:rsid w:val="00877441"/>
    <w:rsid w:val="00877864"/>
    <w:rsid w:val="00877C1A"/>
    <w:rsid w:val="0088030F"/>
    <w:rsid w:val="00883512"/>
    <w:rsid w:val="00883F1C"/>
    <w:rsid w:val="0088497D"/>
    <w:rsid w:val="00885D5E"/>
    <w:rsid w:val="008869D7"/>
    <w:rsid w:val="00892292"/>
    <w:rsid w:val="00892863"/>
    <w:rsid w:val="00894E94"/>
    <w:rsid w:val="008950B3"/>
    <w:rsid w:val="00895598"/>
    <w:rsid w:val="00896172"/>
    <w:rsid w:val="00896E57"/>
    <w:rsid w:val="008A05EC"/>
    <w:rsid w:val="008A0959"/>
    <w:rsid w:val="008A1289"/>
    <w:rsid w:val="008A12FE"/>
    <w:rsid w:val="008A29EC"/>
    <w:rsid w:val="008A42C9"/>
    <w:rsid w:val="008A79F5"/>
    <w:rsid w:val="008B17D5"/>
    <w:rsid w:val="008B392E"/>
    <w:rsid w:val="008B3FB9"/>
    <w:rsid w:val="008B3FD5"/>
    <w:rsid w:val="008B4F2E"/>
    <w:rsid w:val="008B5796"/>
    <w:rsid w:val="008B59D9"/>
    <w:rsid w:val="008B5F71"/>
    <w:rsid w:val="008B66C9"/>
    <w:rsid w:val="008B6BB4"/>
    <w:rsid w:val="008B74AB"/>
    <w:rsid w:val="008C00C9"/>
    <w:rsid w:val="008C030E"/>
    <w:rsid w:val="008C4B68"/>
    <w:rsid w:val="008C4E56"/>
    <w:rsid w:val="008C6500"/>
    <w:rsid w:val="008C74D7"/>
    <w:rsid w:val="008D2853"/>
    <w:rsid w:val="008D3633"/>
    <w:rsid w:val="008D5C3A"/>
    <w:rsid w:val="008D5DF7"/>
    <w:rsid w:val="008E15C3"/>
    <w:rsid w:val="008E1F99"/>
    <w:rsid w:val="008E3660"/>
    <w:rsid w:val="008E666C"/>
    <w:rsid w:val="008E7587"/>
    <w:rsid w:val="008F15A9"/>
    <w:rsid w:val="008F3EF8"/>
    <w:rsid w:val="008F5EEC"/>
    <w:rsid w:val="00900AD1"/>
    <w:rsid w:val="00901788"/>
    <w:rsid w:val="00904224"/>
    <w:rsid w:val="00904A2A"/>
    <w:rsid w:val="009067BF"/>
    <w:rsid w:val="00912433"/>
    <w:rsid w:val="00912FDB"/>
    <w:rsid w:val="00913125"/>
    <w:rsid w:val="0091395C"/>
    <w:rsid w:val="0091516E"/>
    <w:rsid w:val="009213D0"/>
    <w:rsid w:val="00922629"/>
    <w:rsid w:val="00922F58"/>
    <w:rsid w:val="009239AA"/>
    <w:rsid w:val="00924E7D"/>
    <w:rsid w:val="0092537C"/>
    <w:rsid w:val="00930F8E"/>
    <w:rsid w:val="009409C5"/>
    <w:rsid w:val="00942599"/>
    <w:rsid w:val="00943690"/>
    <w:rsid w:val="00945445"/>
    <w:rsid w:val="00945B91"/>
    <w:rsid w:val="00945C33"/>
    <w:rsid w:val="009464A6"/>
    <w:rsid w:val="00946BF9"/>
    <w:rsid w:val="00946E0E"/>
    <w:rsid w:val="009477AE"/>
    <w:rsid w:val="00952318"/>
    <w:rsid w:val="00953ED3"/>
    <w:rsid w:val="0095423D"/>
    <w:rsid w:val="009542FF"/>
    <w:rsid w:val="00954C2D"/>
    <w:rsid w:val="00954EAC"/>
    <w:rsid w:val="009559EF"/>
    <w:rsid w:val="00956347"/>
    <w:rsid w:val="0095737A"/>
    <w:rsid w:val="00962DB6"/>
    <w:rsid w:val="00963F96"/>
    <w:rsid w:val="00964960"/>
    <w:rsid w:val="00966D3F"/>
    <w:rsid w:val="00966F76"/>
    <w:rsid w:val="009676A0"/>
    <w:rsid w:val="0097011F"/>
    <w:rsid w:val="0097196A"/>
    <w:rsid w:val="009727FB"/>
    <w:rsid w:val="009748AF"/>
    <w:rsid w:val="00977958"/>
    <w:rsid w:val="00980783"/>
    <w:rsid w:val="00981B5B"/>
    <w:rsid w:val="009856BD"/>
    <w:rsid w:val="00985B79"/>
    <w:rsid w:val="009877CB"/>
    <w:rsid w:val="00990463"/>
    <w:rsid w:val="00990717"/>
    <w:rsid w:val="0099276D"/>
    <w:rsid w:val="0099337F"/>
    <w:rsid w:val="00993B8B"/>
    <w:rsid w:val="009942DD"/>
    <w:rsid w:val="00996253"/>
    <w:rsid w:val="0099676B"/>
    <w:rsid w:val="009967D2"/>
    <w:rsid w:val="0099724A"/>
    <w:rsid w:val="0099744F"/>
    <w:rsid w:val="00997D74"/>
    <w:rsid w:val="009A224A"/>
    <w:rsid w:val="009A2C4B"/>
    <w:rsid w:val="009A4CCE"/>
    <w:rsid w:val="009A4CDE"/>
    <w:rsid w:val="009A634B"/>
    <w:rsid w:val="009B14A2"/>
    <w:rsid w:val="009B34CF"/>
    <w:rsid w:val="009B4307"/>
    <w:rsid w:val="009C0969"/>
    <w:rsid w:val="009C0C09"/>
    <w:rsid w:val="009C12ED"/>
    <w:rsid w:val="009C252D"/>
    <w:rsid w:val="009C395F"/>
    <w:rsid w:val="009C5E10"/>
    <w:rsid w:val="009D2564"/>
    <w:rsid w:val="009D3A0A"/>
    <w:rsid w:val="009D49FE"/>
    <w:rsid w:val="009D59D5"/>
    <w:rsid w:val="009D71CE"/>
    <w:rsid w:val="009D7FCF"/>
    <w:rsid w:val="009E131E"/>
    <w:rsid w:val="009E30D7"/>
    <w:rsid w:val="009E3E46"/>
    <w:rsid w:val="009E76A2"/>
    <w:rsid w:val="009F03FC"/>
    <w:rsid w:val="009F1422"/>
    <w:rsid w:val="009F21B5"/>
    <w:rsid w:val="009F4D1A"/>
    <w:rsid w:val="009F712C"/>
    <w:rsid w:val="009F73FA"/>
    <w:rsid w:val="00A00DB2"/>
    <w:rsid w:val="00A02A1C"/>
    <w:rsid w:val="00A030B0"/>
    <w:rsid w:val="00A079BA"/>
    <w:rsid w:val="00A10FE1"/>
    <w:rsid w:val="00A16B8B"/>
    <w:rsid w:val="00A171AD"/>
    <w:rsid w:val="00A17B28"/>
    <w:rsid w:val="00A17BCF"/>
    <w:rsid w:val="00A20BCC"/>
    <w:rsid w:val="00A22B95"/>
    <w:rsid w:val="00A230B4"/>
    <w:rsid w:val="00A243C7"/>
    <w:rsid w:val="00A24E6E"/>
    <w:rsid w:val="00A2758F"/>
    <w:rsid w:val="00A27613"/>
    <w:rsid w:val="00A30228"/>
    <w:rsid w:val="00A302C3"/>
    <w:rsid w:val="00A305EF"/>
    <w:rsid w:val="00A3358E"/>
    <w:rsid w:val="00A34D57"/>
    <w:rsid w:val="00A34F5D"/>
    <w:rsid w:val="00A36A98"/>
    <w:rsid w:val="00A36C30"/>
    <w:rsid w:val="00A36FB1"/>
    <w:rsid w:val="00A43560"/>
    <w:rsid w:val="00A44AFC"/>
    <w:rsid w:val="00A468C1"/>
    <w:rsid w:val="00A47F54"/>
    <w:rsid w:val="00A50089"/>
    <w:rsid w:val="00A5146A"/>
    <w:rsid w:val="00A52BE5"/>
    <w:rsid w:val="00A52C7C"/>
    <w:rsid w:val="00A53431"/>
    <w:rsid w:val="00A53D81"/>
    <w:rsid w:val="00A555C4"/>
    <w:rsid w:val="00A569F0"/>
    <w:rsid w:val="00A57EF3"/>
    <w:rsid w:val="00A60B53"/>
    <w:rsid w:val="00A63B15"/>
    <w:rsid w:val="00A64515"/>
    <w:rsid w:val="00A64E56"/>
    <w:rsid w:val="00A6528F"/>
    <w:rsid w:val="00A65BBE"/>
    <w:rsid w:val="00A6711F"/>
    <w:rsid w:val="00A671C5"/>
    <w:rsid w:val="00A702C9"/>
    <w:rsid w:val="00A707BC"/>
    <w:rsid w:val="00A72420"/>
    <w:rsid w:val="00A72501"/>
    <w:rsid w:val="00A735B0"/>
    <w:rsid w:val="00A76036"/>
    <w:rsid w:val="00A804EF"/>
    <w:rsid w:val="00A819FC"/>
    <w:rsid w:val="00A83489"/>
    <w:rsid w:val="00A8417D"/>
    <w:rsid w:val="00A84A36"/>
    <w:rsid w:val="00A86120"/>
    <w:rsid w:val="00A87161"/>
    <w:rsid w:val="00A91653"/>
    <w:rsid w:val="00A923B1"/>
    <w:rsid w:val="00A92901"/>
    <w:rsid w:val="00A92F7D"/>
    <w:rsid w:val="00A93C71"/>
    <w:rsid w:val="00A97242"/>
    <w:rsid w:val="00A97F9A"/>
    <w:rsid w:val="00AA103B"/>
    <w:rsid w:val="00AA1070"/>
    <w:rsid w:val="00AA277B"/>
    <w:rsid w:val="00AA283C"/>
    <w:rsid w:val="00AA2919"/>
    <w:rsid w:val="00AA3454"/>
    <w:rsid w:val="00AA4ADA"/>
    <w:rsid w:val="00AA4EE8"/>
    <w:rsid w:val="00AB3EEA"/>
    <w:rsid w:val="00AB5376"/>
    <w:rsid w:val="00AB7E94"/>
    <w:rsid w:val="00AC266E"/>
    <w:rsid w:val="00AC2EC7"/>
    <w:rsid w:val="00AC74F6"/>
    <w:rsid w:val="00AD102F"/>
    <w:rsid w:val="00AD23F5"/>
    <w:rsid w:val="00AD34F5"/>
    <w:rsid w:val="00AD3A2B"/>
    <w:rsid w:val="00AD6433"/>
    <w:rsid w:val="00AE31BA"/>
    <w:rsid w:val="00AE3835"/>
    <w:rsid w:val="00AE4785"/>
    <w:rsid w:val="00AE4D60"/>
    <w:rsid w:val="00AE5EDA"/>
    <w:rsid w:val="00AE7B17"/>
    <w:rsid w:val="00AF08CA"/>
    <w:rsid w:val="00AF11AC"/>
    <w:rsid w:val="00AF3940"/>
    <w:rsid w:val="00AF459B"/>
    <w:rsid w:val="00AF4650"/>
    <w:rsid w:val="00AF510D"/>
    <w:rsid w:val="00AF5876"/>
    <w:rsid w:val="00AF7501"/>
    <w:rsid w:val="00AF7FC0"/>
    <w:rsid w:val="00B0051B"/>
    <w:rsid w:val="00B01427"/>
    <w:rsid w:val="00B01679"/>
    <w:rsid w:val="00B02277"/>
    <w:rsid w:val="00B03A6D"/>
    <w:rsid w:val="00B0405E"/>
    <w:rsid w:val="00B04C7E"/>
    <w:rsid w:val="00B058C0"/>
    <w:rsid w:val="00B0703A"/>
    <w:rsid w:val="00B07533"/>
    <w:rsid w:val="00B10B74"/>
    <w:rsid w:val="00B13B9D"/>
    <w:rsid w:val="00B1696A"/>
    <w:rsid w:val="00B17936"/>
    <w:rsid w:val="00B20279"/>
    <w:rsid w:val="00B231A1"/>
    <w:rsid w:val="00B251E3"/>
    <w:rsid w:val="00B25769"/>
    <w:rsid w:val="00B25B05"/>
    <w:rsid w:val="00B32E19"/>
    <w:rsid w:val="00B33192"/>
    <w:rsid w:val="00B3409C"/>
    <w:rsid w:val="00B34C86"/>
    <w:rsid w:val="00B36C77"/>
    <w:rsid w:val="00B373C7"/>
    <w:rsid w:val="00B37A88"/>
    <w:rsid w:val="00B407C1"/>
    <w:rsid w:val="00B429A8"/>
    <w:rsid w:val="00B45A84"/>
    <w:rsid w:val="00B45FE8"/>
    <w:rsid w:val="00B467B2"/>
    <w:rsid w:val="00B46EAB"/>
    <w:rsid w:val="00B47ACF"/>
    <w:rsid w:val="00B508F0"/>
    <w:rsid w:val="00B56231"/>
    <w:rsid w:val="00B570BA"/>
    <w:rsid w:val="00B578B8"/>
    <w:rsid w:val="00B61BBB"/>
    <w:rsid w:val="00B61FB4"/>
    <w:rsid w:val="00B622FD"/>
    <w:rsid w:val="00B6355E"/>
    <w:rsid w:val="00B63D3B"/>
    <w:rsid w:val="00B64449"/>
    <w:rsid w:val="00B7006C"/>
    <w:rsid w:val="00B700B4"/>
    <w:rsid w:val="00B72931"/>
    <w:rsid w:val="00B744AA"/>
    <w:rsid w:val="00B748E7"/>
    <w:rsid w:val="00B76A9A"/>
    <w:rsid w:val="00B76DDA"/>
    <w:rsid w:val="00B900B7"/>
    <w:rsid w:val="00B916C3"/>
    <w:rsid w:val="00B9189C"/>
    <w:rsid w:val="00B92CE6"/>
    <w:rsid w:val="00B94223"/>
    <w:rsid w:val="00B950FE"/>
    <w:rsid w:val="00B9515F"/>
    <w:rsid w:val="00B95A9A"/>
    <w:rsid w:val="00BA0D90"/>
    <w:rsid w:val="00BA16CF"/>
    <w:rsid w:val="00BA204A"/>
    <w:rsid w:val="00BA31B1"/>
    <w:rsid w:val="00BA4435"/>
    <w:rsid w:val="00BA45BC"/>
    <w:rsid w:val="00BA6065"/>
    <w:rsid w:val="00BA60B0"/>
    <w:rsid w:val="00BA6E49"/>
    <w:rsid w:val="00BA7B6A"/>
    <w:rsid w:val="00BB06ED"/>
    <w:rsid w:val="00BB2CB4"/>
    <w:rsid w:val="00BB412A"/>
    <w:rsid w:val="00BB4F70"/>
    <w:rsid w:val="00BB52A6"/>
    <w:rsid w:val="00BB588B"/>
    <w:rsid w:val="00BB65A5"/>
    <w:rsid w:val="00BB7D65"/>
    <w:rsid w:val="00BC0D5E"/>
    <w:rsid w:val="00BC0F41"/>
    <w:rsid w:val="00BC1696"/>
    <w:rsid w:val="00BC1F99"/>
    <w:rsid w:val="00BC3466"/>
    <w:rsid w:val="00BC3AD3"/>
    <w:rsid w:val="00BC3B3E"/>
    <w:rsid w:val="00BC47EB"/>
    <w:rsid w:val="00BC4BB2"/>
    <w:rsid w:val="00BC4C4C"/>
    <w:rsid w:val="00BC5372"/>
    <w:rsid w:val="00BC5B26"/>
    <w:rsid w:val="00BD361A"/>
    <w:rsid w:val="00BD3790"/>
    <w:rsid w:val="00BD3E17"/>
    <w:rsid w:val="00BD7AA5"/>
    <w:rsid w:val="00BD7D25"/>
    <w:rsid w:val="00BD7FD7"/>
    <w:rsid w:val="00BE0FC2"/>
    <w:rsid w:val="00BE2E2D"/>
    <w:rsid w:val="00BE4E46"/>
    <w:rsid w:val="00BE6055"/>
    <w:rsid w:val="00BF05FE"/>
    <w:rsid w:val="00BF2397"/>
    <w:rsid w:val="00BF2519"/>
    <w:rsid w:val="00BF2B2C"/>
    <w:rsid w:val="00BF322B"/>
    <w:rsid w:val="00BF3337"/>
    <w:rsid w:val="00BF33AF"/>
    <w:rsid w:val="00BF413A"/>
    <w:rsid w:val="00BF564D"/>
    <w:rsid w:val="00BF602F"/>
    <w:rsid w:val="00BF6B11"/>
    <w:rsid w:val="00BF76C0"/>
    <w:rsid w:val="00BF7C97"/>
    <w:rsid w:val="00C00450"/>
    <w:rsid w:val="00C007F9"/>
    <w:rsid w:val="00C0498F"/>
    <w:rsid w:val="00C05375"/>
    <w:rsid w:val="00C05C19"/>
    <w:rsid w:val="00C07CA3"/>
    <w:rsid w:val="00C10787"/>
    <w:rsid w:val="00C13057"/>
    <w:rsid w:val="00C15D6E"/>
    <w:rsid w:val="00C15FE6"/>
    <w:rsid w:val="00C176D4"/>
    <w:rsid w:val="00C17B71"/>
    <w:rsid w:val="00C17FA9"/>
    <w:rsid w:val="00C21518"/>
    <w:rsid w:val="00C231D9"/>
    <w:rsid w:val="00C23E6B"/>
    <w:rsid w:val="00C27B48"/>
    <w:rsid w:val="00C32DA1"/>
    <w:rsid w:val="00C335B3"/>
    <w:rsid w:val="00C33602"/>
    <w:rsid w:val="00C35699"/>
    <w:rsid w:val="00C36D88"/>
    <w:rsid w:val="00C36E92"/>
    <w:rsid w:val="00C37146"/>
    <w:rsid w:val="00C40ABD"/>
    <w:rsid w:val="00C418D3"/>
    <w:rsid w:val="00C41A38"/>
    <w:rsid w:val="00C44CBA"/>
    <w:rsid w:val="00C45831"/>
    <w:rsid w:val="00C47F1B"/>
    <w:rsid w:val="00C500F4"/>
    <w:rsid w:val="00C51E47"/>
    <w:rsid w:val="00C55A66"/>
    <w:rsid w:val="00C60112"/>
    <w:rsid w:val="00C609D9"/>
    <w:rsid w:val="00C635FF"/>
    <w:rsid w:val="00C65EC4"/>
    <w:rsid w:val="00C66B43"/>
    <w:rsid w:val="00C67038"/>
    <w:rsid w:val="00C70B1E"/>
    <w:rsid w:val="00C7168F"/>
    <w:rsid w:val="00C743B2"/>
    <w:rsid w:val="00C76A88"/>
    <w:rsid w:val="00C776D7"/>
    <w:rsid w:val="00C81263"/>
    <w:rsid w:val="00C81301"/>
    <w:rsid w:val="00C82774"/>
    <w:rsid w:val="00C834AF"/>
    <w:rsid w:val="00C84D8A"/>
    <w:rsid w:val="00C86CA2"/>
    <w:rsid w:val="00C87FF4"/>
    <w:rsid w:val="00C91105"/>
    <w:rsid w:val="00C9266F"/>
    <w:rsid w:val="00C94404"/>
    <w:rsid w:val="00C94A9D"/>
    <w:rsid w:val="00CA0AC7"/>
    <w:rsid w:val="00CA12B3"/>
    <w:rsid w:val="00CA2FEE"/>
    <w:rsid w:val="00CA339F"/>
    <w:rsid w:val="00CA45B8"/>
    <w:rsid w:val="00CA7B49"/>
    <w:rsid w:val="00CB0603"/>
    <w:rsid w:val="00CB08E5"/>
    <w:rsid w:val="00CB2F48"/>
    <w:rsid w:val="00CB6E45"/>
    <w:rsid w:val="00CB7A8D"/>
    <w:rsid w:val="00CB7D6F"/>
    <w:rsid w:val="00CB7F29"/>
    <w:rsid w:val="00CC024D"/>
    <w:rsid w:val="00CC1363"/>
    <w:rsid w:val="00CC1712"/>
    <w:rsid w:val="00CC19EC"/>
    <w:rsid w:val="00CC30EE"/>
    <w:rsid w:val="00CC3D37"/>
    <w:rsid w:val="00CD0CBA"/>
    <w:rsid w:val="00CD2519"/>
    <w:rsid w:val="00CD3D76"/>
    <w:rsid w:val="00CD70CA"/>
    <w:rsid w:val="00CE04A6"/>
    <w:rsid w:val="00CE1609"/>
    <w:rsid w:val="00CE24A9"/>
    <w:rsid w:val="00CE2CC2"/>
    <w:rsid w:val="00CE5023"/>
    <w:rsid w:val="00CE6407"/>
    <w:rsid w:val="00CE6B66"/>
    <w:rsid w:val="00CF3BCC"/>
    <w:rsid w:val="00CF54C4"/>
    <w:rsid w:val="00CF6DED"/>
    <w:rsid w:val="00CF7723"/>
    <w:rsid w:val="00D00CBF"/>
    <w:rsid w:val="00D01C39"/>
    <w:rsid w:val="00D021E1"/>
    <w:rsid w:val="00D02C31"/>
    <w:rsid w:val="00D043D0"/>
    <w:rsid w:val="00D0468F"/>
    <w:rsid w:val="00D049E6"/>
    <w:rsid w:val="00D0500B"/>
    <w:rsid w:val="00D064BF"/>
    <w:rsid w:val="00D10246"/>
    <w:rsid w:val="00D1231C"/>
    <w:rsid w:val="00D1232A"/>
    <w:rsid w:val="00D13872"/>
    <w:rsid w:val="00D14745"/>
    <w:rsid w:val="00D171FC"/>
    <w:rsid w:val="00D17888"/>
    <w:rsid w:val="00D20B27"/>
    <w:rsid w:val="00D2211D"/>
    <w:rsid w:val="00D24B0C"/>
    <w:rsid w:val="00D27CFA"/>
    <w:rsid w:val="00D27EFE"/>
    <w:rsid w:val="00D303AC"/>
    <w:rsid w:val="00D3436C"/>
    <w:rsid w:val="00D363A2"/>
    <w:rsid w:val="00D36EC9"/>
    <w:rsid w:val="00D3704D"/>
    <w:rsid w:val="00D4001D"/>
    <w:rsid w:val="00D4308F"/>
    <w:rsid w:val="00D432F1"/>
    <w:rsid w:val="00D437CC"/>
    <w:rsid w:val="00D43A4F"/>
    <w:rsid w:val="00D4568C"/>
    <w:rsid w:val="00D46CDB"/>
    <w:rsid w:val="00D51B51"/>
    <w:rsid w:val="00D51E48"/>
    <w:rsid w:val="00D542C4"/>
    <w:rsid w:val="00D548F6"/>
    <w:rsid w:val="00D57C0D"/>
    <w:rsid w:val="00D60250"/>
    <w:rsid w:val="00D6410C"/>
    <w:rsid w:val="00D641D8"/>
    <w:rsid w:val="00D64D4A"/>
    <w:rsid w:val="00D65253"/>
    <w:rsid w:val="00D65C89"/>
    <w:rsid w:val="00D660A7"/>
    <w:rsid w:val="00D66713"/>
    <w:rsid w:val="00D72986"/>
    <w:rsid w:val="00D73525"/>
    <w:rsid w:val="00D76A6D"/>
    <w:rsid w:val="00D770B5"/>
    <w:rsid w:val="00D77993"/>
    <w:rsid w:val="00D801D8"/>
    <w:rsid w:val="00D8293C"/>
    <w:rsid w:val="00D851EE"/>
    <w:rsid w:val="00D86F9C"/>
    <w:rsid w:val="00D8764F"/>
    <w:rsid w:val="00D90152"/>
    <w:rsid w:val="00D921BC"/>
    <w:rsid w:val="00D931BF"/>
    <w:rsid w:val="00D94FA5"/>
    <w:rsid w:val="00D95EC9"/>
    <w:rsid w:val="00D97623"/>
    <w:rsid w:val="00DA01E8"/>
    <w:rsid w:val="00DA085D"/>
    <w:rsid w:val="00DA09A9"/>
    <w:rsid w:val="00DA1A4B"/>
    <w:rsid w:val="00DA389B"/>
    <w:rsid w:val="00DA4BB1"/>
    <w:rsid w:val="00DA5F16"/>
    <w:rsid w:val="00DA661B"/>
    <w:rsid w:val="00DA79E8"/>
    <w:rsid w:val="00DB040E"/>
    <w:rsid w:val="00DB0F95"/>
    <w:rsid w:val="00DB3C9A"/>
    <w:rsid w:val="00DB572A"/>
    <w:rsid w:val="00DB6643"/>
    <w:rsid w:val="00DB6973"/>
    <w:rsid w:val="00DC07DF"/>
    <w:rsid w:val="00DC2026"/>
    <w:rsid w:val="00DC5E87"/>
    <w:rsid w:val="00DC6CBC"/>
    <w:rsid w:val="00DC7698"/>
    <w:rsid w:val="00DD2525"/>
    <w:rsid w:val="00DD2797"/>
    <w:rsid w:val="00DD29E2"/>
    <w:rsid w:val="00DD565C"/>
    <w:rsid w:val="00DD626D"/>
    <w:rsid w:val="00DE03AB"/>
    <w:rsid w:val="00DE0F24"/>
    <w:rsid w:val="00DE6DA6"/>
    <w:rsid w:val="00DF0745"/>
    <w:rsid w:val="00DF21C2"/>
    <w:rsid w:val="00DF463F"/>
    <w:rsid w:val="00DF6528"/>
    <w:rsid w:val="00DF6B17"/>
    <w:rsid w:val="00E01749"/>
    <w:rsid w:val="00E02E0C"/>
    <w:rsid w:val="00E03AA2"/>
    <w:rsid w:val="00E04437"/>
    <w:rsid w:val="00E05282"/>
    <w:rsid w:val="00E078D9"/>
    <w:rsid w:val="00E10716"/>
    <w:rsid w:val="00E12485"/>
    <w:rsid w:val="00E12B92"/>
    <w:rsid w:val="00E12D6D"/>
    <w:rsid w:val="00E138E2"/>
    <w:rsid w:val="00E1501A"/>
    <w:rsid w:val="00E16322"/>
    <w:rsid w:val="00E175C6"/>
    <w:rsid w:val="00E17B47"/>
    <w:rsid w:val="00E201DB"/>
    <w:rsid w:val="00E22BDB"/>
    <w:rsid w:val="00E23D02"/>
    <w:rsid w:val="00E24572"/>
    <w:rsid w:val="00E250D5"/>
    <w:rsid w:val="00E305FD"/>
    <w:rsid w:val="00E30EFA"/>
    <w:rsid w:val="00E32654"/>
    <w:rsid w:val="00E352A4"/>
    <w:rsid w:val="00E35C81"/>
    <w:rsid w:val="00E4101B"/>
    <w:rsid w:val="00E41879"/>
    <w:rsid w:val="00E4458E"/>
    <w:rsid w:val="00E457DE"/>
    <w:rsid w:val="00E45C64"/>
    <w:rsid w:val="00E45F6A"/>
    <w:rsid w:val="00E473A1"/>
    <w:rsid w:val="00E50574"/>
    <w:rsid w:val="00E50E6E"/>
    <w:rsid w:val="00E52F7E"/>
    <w:rsid w:val="00E53134"/>
    <w:rsid w:val="00E533E6"/>
    <w:rsid w:val="00E542B5"/>
    <w:rsid w:val="00E54691"/>
    <w:rsid w:val="00E54BEA"/>
    <w:rsid w:val="00E565D1"/>
    <w:rsid w:val="00E579D0"/>
    <w:rsid w:val="00E60836"/>
    <w:rsid w:val="00E6353C"/>
    <w:rsid w:val="00E6440A"/>
    <w:rsid w:val="00E6455B"/>
    <w:rsid w:val="00E655C3"/>
    <w:rsid w:val="00E66EE5"/>
    <w:rsid w:val="00E67BDE"/>
    <w:rsid w:val="00E67D00"/>
    <w:rsid w:val="00E703A4"/>
    <w:rsid w:val="00E738C7"/>
    <w:rsid w:val="00E75BBC"/>
    <w:rsid w:val="00E77484"/>
    <w:rsid w:val="00E7797E"/>
    <w:rsid w:val="00E81176"/>
    <w:rsid w:val="00E81542"/>
    <w:rsid w:val="00E82243"/>
    <w:rsid w:val="00E82D36"/>
    <w:rsid w:val="00E860EF"/>
    <w:rsid w:val="00E862EE"/>
    <w:rsid w:val="00E87B19"/>
    <w:rsid w:val="00E909DB"/>
    <w:rsid w:val="00E90CAA"/>
    <w:rsid w:val="00E90DEF"/>
    <w:rsid w:val="00E916D5"/>
    <w:rsid w:val="00E9228F"/>
    <w:rsid w:val="00E92C41"/>
    <w:rsid w:val="00E937AE"/>
    <w:rsid w:val="00E93D98"/>
    <w:rsid w:val="00E965D5"/>
    <w:rsid w:val="00E97FB9"/>
    <w:rsid w:val="00EA087B"/>
    <w:rsid w:val="00EA314C"/>
    <w:rsid w:val="00EA5138"/>
    <w:rsid w:val="00EA5684"/>
    <w:rsid w:val="00EA6E2D"/>
    <w:rsid w:val="00EB27EA"/>
    <w:rsid w:val="00EB5604"/>
    <w:rsid w:val="00EB5F1C"/>
    <w:rsid w:val="00EB7885"/>
    <w:rsid w:val="00EC1A01"/>
    <w:rsid w:val="00EC1D28"/>
    <w:rsid w:val="00EC3CEA"/>
    <w:rsid w:val="00EC4372"/>
    <w:rsid w:val="00EC5B6C"/>
    <w:rsid w:val="00EC5F03"/>
    <w:rsid w:val="00EC61D1"/>
    <w:rsid w:val="00EC7752"/>
    <w:rsid w:val="00ED034A"/>
    <w:rsid w:val="00ED2244"/>
    <w:rsid w:val="00ED5100"/>
    <w:rsid w:val="00ED570C"/>
    <w:rsid w:val="00ED7420"/>
    <w:rsid w:val="00ED7AA6"/>
    <w:rsid w:val="00EE013F"/>
    <w:rsid w:val="00EE0EAF"/>
    <w:rsid w:val="00EE33FA"/>
    <w:rsid w:val="00EE432B"/>
    <w:rsid w:val="00EE565D"/>
    <w:rsid w:val="00EE5BFA"/>
    <w:rsid w:val="00EE62F3"/>
    <w:rsid w:val="00EE6524"/>
    <w:rsid w:val="00EE6743"/>
    <w:rsid w:val="00EF2ACB"/>
    <w:rsid w:val="00EF2BB3"/>
    <w:rsid w:val="00EF5EEE"/>
    <w:rsid w:val="00EF6AE3"/>
    <w:rsid w:val="00EF6C23"/>
    <w:rsid w:val="00F001F6"/>
    <w:rsid w:val="00F006A4"/>
    <w:rsid w:val="00F022AB"/>
    <w:rsid w:val="00F0303F"/>
    <w:rsid w:val="00F060BB"/>
    <w:rsid w:val="00F06668"/>
    <w:rsid w:val="00F07799"/>
    <w:rsid w:val="00F16539"/>
    <w:rsid w:val="00F16A8C"/>
    <w:rsid w:val="00F170AB"/>
    <w:rsid w:val="00F1753C"/>
    <w:rsid w:val="00F21052"/>
    <w:rsid w:val="00F24BC5"/>
    <w:rsid w:val="00F2567E"/>
    <w:rsid w:val="00F25F8C"/>
    <w:rsid w:val="00F27E8F"/>
    <w:rsid w:val="00F3069A"/>
    <w:rsid w:val="00F306C6"/>
    <w:rsid w:val="00F31857"/>
    <w:rsid w:val="00F32FF5"/>
    <w:rsid w:val="00F338A5"/>
    <w:rsid w:val="00F343A9"/>
    <w:rsid w:val="00F37FE6"/>
    <w:rsid w:val="00F41FF3"/>
    <w:rsid w:val="00F4280B"/>
    <w:rsid w:val="00F43403"/>
    <w:rsid w:val="00F4513E"/>
    <w:rsid w:val="00F508A4"/>
    <w:rsid w:val="00F50977"/>
    <w:rsid w:val="00F52BF8"/>
    <w:rsid w:val="00F53EAE"/>
    <w:rsid w:val="00F55F9E"/>
    <w:rsid w:val="00F56CB2"/>
    <w:rsid w:val="00F625D0"/>
    <w:rsid w:val="00F6411B"/>
    <w:rsid w:val="00F6418A"/>
    <w:rsid w:val="00F65D3A"/>
    <w:rsid w:val="00F66784"/>
    <w:rsid w:val="00F67DF9"/>
    <w:rsid w:val="00F71580"/>
    <w:rsid w:val="00F71A1A"/>
    <w:rsid w:val="00F753D9"/>
    <w:rsid w:val="00F76A94"/>
    <w:rsid w:val="00F76DDF"/>
    <w:rsid w:val="00F81128"/>
    <w:rsid w:val="00F8506D"/>
    <w:rsid w:val="00F850C8"/>
    <w:rsid w:val="00F90539"/>
    <w:rsid w:val="00F920EF"/>
    <w:rsid w:val="00F92D5F"/>
    <w:rsid w:val="00F95D23"/>
    <w:rsid w:val="00F97287"/>
    <w:rsid w:val="00F97456"/>
    <w:rsid w:val="00F97E34"/>
    <w:rsid w:val="00FA0032"/>
    <w:rsid w:val="00FA1B13"/>
    <w:rsid w:val="00FA1B60"/>
    <w:rsid w:val="00FA1B99"/>
    <w:rsid w:val="00FA23CD"/>
    <w:rsid w:val="00FA2D9B"/>
    <w:rsid w:val="00FA4E56"/>
    <w:rsid w:val="00FA67A8"/>
    <w:rsid w:val="00FB0B6B"/>
    <w:rsid w:val="00FB4122"/>
    <w:rsid w:val="00FC0892"/>
    <w:rsid w:val="00FC14A3"/>
    <w:rsid w:val="00FC184C"/>
    <w:rsid w:val="00FC2718"/>
    <w:rsid w:val="00FC61F8"/>
    <w:rsid w:val="00FC6CB6"/>
    <w:rsid w:val="00FD5050"/>
    <w:rsid w:val="00FD6A0A"/>
    <w:rsid w:val="00FD7FD9"/>
    <w:rsid w:val="00FE0282"/>
    <w:rsid w:val="00FE1BB9"/>
    <w:rsid w:val="00FE2C46"/>
    <w:rsid w:val="00FE5F56"/>
    <w:rsid w:val="00FE76D0"/>
    <w:rsid w:val="00FF4BD7"/>
    <w:rsid w:val="00FF5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DB9D7"/>
  <w15:chartTrackingRefBased/>
  <w15:docId w15:val="{3AD10B59-3B43-5A41-BBBF-59AB91221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46E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821F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9D6"/>
    <w:pPr>
      <w:tabs>
        <w:tab w:val="center" w:pos="4680"/>
        <w:tab w:val="right" w:pos="9360"/>
      </w:tabs>
    </w:pPr>
  </w:style>
  <w:style w:type="character" w:customStyle="1" w:styleId="HeaderChar">
    <w:name w:val="Header Char"/>
    <w:basedOn w:val="DefaultParagraphFont"/>
    <w:link w:val="Header"/>
    <w:uiPriority w:val="99"/>
    <w:rsid w:val="002209D6"/>
  </w:style>
  <w:style w:type="paragraph" w:styleId="Footer">
    <w:name w:val="footer"/>
    <w:basedOn w:val="Normal"/>
    <w:link w:val="FooterChar"/>
    <w:uiPriority w:val="99"/>
    <w:unhideWhenUsed/>
    <w:rsid w:val="002209D6"/>
    <w:pPr>
      <w:tabs>
        <w:tab w:val="center" w:pos="4680"/>
        <w:tab w:val="right" w:pos="9360"/>
      </w:tabs>
    </w:pPr>
  </w:style>
  <w:style w:type="character" w:customStyle="1" w:styleId="FooterChar">
    <w:name w:val="Footer Char"/>
    <w:basedOn w:val="DefaultParagraphFont"/>
    <w:link w:val="Footer"/>
    <w:uiPriority w:val="99"/>
    <w:rsid w:val="002209D6"/>
  </w:style>
  <w:style w:type="character" w:styleId="PageNumber">
    <w:name w:val="page number"/>
    <w:basedOn w:val="DefaultParagraphFont"/>
    <w:uiPriority w:val="99"/>
    <w:semiHidden/>
    <w:unhideWhenUsed/>
    <w:rsid w:val="002209D6"/>
  </w:style>
  <w:style w:type="paragraph" w:styleId="TOC1">
    <w:name w:val="toc 1"/>
    <w:basedOn w:val="Normal"/>
    <w:next w:val="Normal"/>
    <w:autoRedefine/>
    <w:uiPriority w:val="39"/>
    <w:unhideWhenUsed/>
    <w:rsid w:val="00464179"/>
    <w:pPr>
      <w:spacing w:before="360"/>
    </w:pPr>
    <w:rPr>
      <w:rFonts w:asciiTheme="majorHAnsi" w:hAnsiTheme="majorHAnsi" w:cstheme="majorHAnsi"/>
      <w:b/>
      <w:bCs/>
      <w:caps/>
    </w:rPr>
  </w:style>
  <w:style w:type="character" w:customStyle="1" w:styleId="Heading2Char">
    <w:name w:val="Heading 2 Char"/>
    <w:basedOn w:val="DefaultParagraphFont"/>
    <w:link w:val="Heading2"/>
    <w:uiPriority w:val="9"/>
    <w:rsid w:val="005821F8"/>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9E131E"/>
    <w:pPr>
      <w:tabs>
        <w:tab w:val="right" w:pos="9926"/>
      </w:tabs>
      <w:spacing w:before="240"/>
      <w:ind w:firstLine="630"/>
    </w:pPr>
    <w:rPr>
      <w:rFonts w:cstheme="minorHAnsi"/>
      <w:b/>
      <w:bCs/>
      <w:sz w:val="20"/>
      <w:szCs w:val="20"/>
    </w:rPr>
  </w:style>
  <w:style w:type="paragraph" w:styleId="TOC3">
    <w:name w:val="toc 3"/>
    <w:basedOn w:val="Normal"/>
    <w:next w:val="Normal"/>
    <w:autoRedefine/>
    <w:uiPriority w:val="39"/>
    <w:unhideWhenUsed/>
    <w:rsid w:val="00464179"/>
    <w:pPr>
      <w:ind w:left="240"/>
    </w:pPr>
    <w:rPr>
      <w:rFonts w:cstheme="minorHAnsi"/>
      <w:sz w:val="20"/>
      <w:szCs w:val="20"/>
    </w:rPr>
  </w:style>
  <w:style w:type="paragraph" w:styleId="TOC4">
    <w:name w:val="toc 4"/>
    <w:basedOn w:val="Normal"/>
    <w:next w:val="Normal"/>
    <w:autoRedefine/>
    <w:uiPriority w:val="39"/>
    <w:unhideWhenUsed/>
    <w:rsid w:val="00464179"/>
    <w:pPr>
      <w:ind w:left="480"/>
    </w:pPr>
    <w:rPr>
      <w:rFonts w:cstheme="minorHAnsi"/>
      <w:sz w:val="20"/>
      <w:szCs w:val="20"/>
    </w:rPr>
  </w:style>
  <w:style w:type="paragraph" w:styleId="TOC5">
    <w:name w:val="toc 5"/>
    <w:basedOn w:val="Normal"/>
    <w:next w:val="Normal"/>
    <w:autoRedefine/>
    <w:uiPriority w:val="39"/>
    <w:unhideWhenUsed/>
    <w:rsid w:val="00464179"/>
    <w:pPr>
      <w:ind w:left="720"/>
    </w:pPr>
    <w:rPr>
      <w:rFonts w:cstheme="minorHAnsi"/>
      <w:sz w:val="20"/>
      <w:szCs w:val="20"/>
    </w:rPr>
  </w:style>
  <w:style w:type="paragraph" w:styleId="TOC6">
    <w:name w:val="toc 6"/>
    <w:basedOn w:val="Normal"/>
    <w:next w:val="Normal"/>
    <w:autoRedefine/>
    <w:uiPriority w:val="39"/>
    <w:unhideWhenUsed/>
    <w:rsid w:val="00464179"/>
    <w:pPr>
      <w:ind w:left="960"/>
    </w:pPr>
    <w:rPr>
      <w:rFonts w:cstheme="minorHAnsi"/>
      <w:sz w:val="20"/>
      <w:szCs w:val="20"/>
    </w:rPr>
  </w:style>
  <w:style w:type="paragraph" w:styleId="TOC7">
    <w:name w:val="toc 7"/>
    <w:basedOn w:val="Normal"/>
    <w:next w:val="Normal"/>
    <w:autoRedefine/>
    <w:uiPriority w:val="39"/>
    <w:unhideWhenUsed/>
    <w:rsid w:val="00464179"/>
    <w:pPr>
      <w:ind w:left="1200"/>
    </w:pPr>
    <w:rPr>
      <w:rFonts w:cstheme="minorHAnsi"/>
      <w:sz w:val="20"/>
      <w:szCs w:val="20"/>
    </w:rPr>
  </w:style>
  <w:style w:type="paragraph" w:styleId="TOC8">
    <w:name w:val="toc 8"/>
    <w:basedOn w:val="Normal"/>
    <w:next w:val="Normal"/>
    <w:autoRedefine/>
    <w:uiPriority w:val="39"/>
    <w:unhideWhenUsed/>
    <w:rsid w:val="00464179"/>
    <w:pPr>
      <w:ind w:left="1440"/>
    </w:pPr>
    <w:rPr>
      <w:rFonts w:cstheme="minorHAnsi"/>
      <w:sz w:val="20"/>
      <w:szCs w:val="20"/>
    </w:rPr>
  </w:style>
  <w:style w:type="paragraph" w:styleId="TOC9">
    <w:name w:val="toc 9"/>
    <w:basedOn w:val="Normal"/>
    <w:next w:val="Normal"/>
    <w:autoRedefine/>
    <w:uiPriority w:val="39"/>
    <w:unhideWhenUsed/>
    <w:rsid w:val="00464179"/>
    <w:pPr>
      <w:ind w:left="1680"/>
    </w:pPr>
    <w:rPr>
      <w:rFonts w:cstheme="minorHAnsi"/>
      <w:sz w:val="20"/>
      <w:szCs w:val="20"/>
    </w:rPr>
  </w:style>
  <w:style w:type="character" w:styleId="Hyperlink">
    <w:name w:val="Hyperlink"/>
    <w:basedOn w:val="DefaultParagraphFont"/>
    <w:uiPriority w:val="99"/>
    <w:unhideWhenUsed/>
    <w:rsid w:val="00464179"/>
    <w:rPr>
      <w:color w:val="0563C1" w:themeColor="hyperlink"/>
      <w:u w:val="single"/>
    </w:rPr>
  </w:style>
  <w:style w:type="character" w:customStyle="1" w:styleId="Heading1Char">
    <w:name w:val="Heading 1 Char"/>
    <w:basedOn w:val="DefaultParagraphFont"/>
    <w:link w:val="Heading1"/>
    <w:uiPriority w:val="9"/>
    <w:rsid w:val="004246ED"/>
    <w:rPr>
      <w:rFonts w:asciiTheme="majorHAnsi" w:eastAsiaTheme="majorEastAsia" w:hAnsiTheme="majorHAnsi" w:cstheme="majorBidi"/>
      <w:color w:val="2F5496" w:themeColor="accent1" w:themeShade="BF"/>
      <w:sz w:val="32"/>
      <w:szCs w:val="32"/>
    </w:rPr>
  </w:style>
  <w:style w:type="character" w:styleId="BookTitle">
    <w:name w:val="Book Title"/>
    <w:basedOn w:val="DefaultParagraphFont"/>
    <w:uiPriority w:val="33"/>
    <w:qFormat/>
    <w:rsid w:val="003D147D"/>
    <w:rPr>
      <w:b/>
      <w:bCs/>
      <w:i/>
      <w:iCs/>
      <w:spacing w:val="5"/>
    </w:rPr>
  </w:style>
  <w:style w:type="paragraph" w:styleId="BlockText">
    <w:name w:val="Block Text"/>
    <w:basedOn w:val="Normal"/>
    <w:uiPriority w:val="99"/>
    <w:unhideWhenUsed/>
    <w:rsid w:val="003D147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Revision">
    <w:name w:val="Revision"/>
    <w:hidden/>
    <w:uiPriority w:val="99"/>
    <w:semiHidden/>
    <w:rsid w:val="000C2D51"/>
  </w:style>
  <w:style w:type="paragraph" w:styleId="BodyText">
    <w:name w:val="Body Text"/>
    <w:link w:val="BodyTextChar"/>
    <w:unhideWhenUsed/>
    <w:qFormat/>
    <w:rsid w:val="000A1161"/>
    <w:pPr>
      <w:spacing w:before="60" w:after="120"/>
    </w:pPr>
    <w:rPr>
      <w:rFonts w:ascii="Times New Roman" w:eastAsia="Times New Roman" w:hAnsi="Times New Roman" w:cs="Times New Roman"/>
    </w:rPr>
  </w:style>
  <w:style w:type="character" w:customStyle="1" w:styleId="BodyTextChar">
    <w:name w:val="Body Text Char"/>
    <w:basedOn w:val="DefaultParagraphFont"/>
    <w:link w:val="BodyText"/>
    <w:rsid w:val="000A1161"/>
    <w:rPr>
      <w:rFonts w:ascii="Times New Roman" w:eastAsia="Times New Roman" w:hAnsi="Times New Roman" w:cs="Times New Roman"/>
    </w:rPr>
  </w:style>
  <w:style w:type="paragraph" w:customStyle="1" w:styleId="BodyTextBold">
    <w:name w:val="Body Text Bold"/>
    <w:basedOn w:val="Normal"/>
    <w:link w:val="BodyTextBoldChar"/>
    <w:qFormat/>
    <w:rsid w:val="000A1161"/>
    <w:pPr>
      <w:spacing w:before="60" w:after="60"/>
    </w:pPr>
    <w:rPr>
      <w:rFonts w:ascii="Times New Roman" w:eastAsiaTheme="majorEastAsia" w:hAnsi="Times New Roman" w:cs="Times New Roman"/>
      <w:b/>
      <w:bCs/>
      <w:kern w:val="32"/>
      <w:szCs w:val="32"/>
    </w:rPr>
  </w:style>
  <w:style w:type="character" w:customStyle="1" w:styleId="BodyTextBoldChar">
    <w:name w:val="Body Text Bold Char"/>
    <w:basedOn w:val="DefaultParagraphFont"/>
    <w:link w:val="BodyTextBold"/>
    <w:rsid w:val="000A1161"/>
    <w:rPr>
      <w:rFonts w:ascii="Times New Roman" w:eastAsiaTheme="majorEastAsia" w:hAnsi="Times New Roman" w:cs="Times New Roman"/>
      <w:b/>
      <w:bCs/>
      <w:kern w:val="32"/>
      <w:szCs w:val="32"/>
    </w:rPr>
  </w:style>
  <w:style w:type="character" w:styleId="CommentReference">
    <w:name w:val="annotation reference"/>
    <w:basedOn w:val="DefaultParagraphFont"/>
    <w:uiPriority w:val="99"/>
    <w:semiHidden/>
    <w:unhideWhenUsed/>
    <w:rsid w:val="00182D38"/>
    <w:rPr>
      <w:sz w:val="16"/>
      <w:szCs w:val="16"/>
    </w:rPr>
  </w:style>
  <w:style w:type="paragraph" w:styleId="CommentText">
    <w:name w:val="annotation text"/>
    <w:basedOn w:val="Normal"/>
    <w:link w:val="CommentTextChar"/>
    <w:uiPriority w:val="99"/>
    <w:semiHidden/>
    <w:unhideWhenUsed/>
    <w:rsid w:val="00182D38"/>
    <w:rPr>
      <w:sz w:val="20"/>
      <w:szCs w:val="20"/>
    </w:rPr>
  </w:style>
  <w:style w:type="character" w:customStyle="1" w:styleId="CommentTextChar">
    <w:name w:val="Comment Text Char"/>
    <w:basedOn w:val="DefaultParagraphFont"/>
    <w:link w:val="CommentText"/>
    <w:uiPriority w:val="99"/>
    <w:semiHidden/>
    <w:rsid w:val="00182D38"/>
    <w:rPr>
      <w:sz w:val="20"/>
      <w:szCs w:val="20"/>
    </w:rPr>
  </w:style>
  <w:style w:type="paragraph" w:styleId="CommentSubject">
    <w:name w:val="annotation subject"/>
    <w:basedOn w:val="CommentText"/>
    <w:next w:val="CommentText"/>
    <w:link w:val="CommentSubjectChar"/>
    <w:uiPriority w:val="99"/>
    <w:semiHidden/>
    <w:unhideWhenUsed/>
    <w:rsid w:val="00182D38"/>
    <w:rPr>
      <w:b/>
      <w:bCs/>
    </w:rPr>
  </w:style>
  <w:style w:type="character" w:customStyle="1" w:styleId="CommentSubjectChar">
    <w:name w:val="Comment Subject Char"/>
    <w:basedOn w:val="CommentTextChar"/>
    <w:link w:val="CommentSubject"/>
    <w:uiPriority w:val="99"/>
    <w:semiHidden/>
    <w:rsid w:val="00182D38"/>
    <w:rPr>
      <w:b/>
      <w:bCs/>
      <w:sz w:val="20"/>
      <w:szCs w:val="20"/>
    </w:rPr>
  </w:style>
  <w:style w:type="table" w:styleId="TableGrid">
    <w:name w:val="Table Grid"/>
    <w:basedOn w:val="TableNormal"/>
    <w:uiPriority w:val="39"/>
    <w:rsid w:val="00014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6">
      <w:bodyDiv w:val="1"/>
      <w:marLeft w:val="0"/>
      <w:marRight w:val="0"/>
      <w:marTop w:val="0"/>
      <w:marBottom w:val="0"/>
      <w:divBdr>
        <w:top w:val="none" w:sz="0" w:space="0" w:color="auto"/>
        <w:left w:val="none" w:sz="0" w:space="0" w:color="auto"/>
        <w:bottom w:val="none" w:sz="0" w:space="0" w:color="auto"/>
        <w:right w:val="none" w:sz="0" w:space="0" w:color="auto"/>
      </w:divBdr>
    </w:div>
    <w:div w:id="63963544">
      <w:bodyDiv w:val="1"/>
      <w:marLeft w:val="0"/>
      <w:marRight w:val="0"/>
      <w:marTop w:val="0"/>
      <w:marBottom w:val="0"/>
      <w:divBdr>
        <w:top w:val="none" w:sz="0" w:space="0" w:color="auto"/>
        <w:left w:val="none" w:sz="0" w:space="0" w:color="auto"/>
        <w:bottom w:val="none" w:sz="0" w:space="0" w:color="auto"/>
        <w:right w:val="none" w:sz="0" w:space="0" w:color="auto"/>
      </w:divBdr>
    </w:div>
    <w:div w:id="305667824">
      <w:bodyDiv w:val="1"/>
      <w:marLeft w:val="0"/>
      <w:marRight w:val="0"/>
      <w:marTop w:val="0"/>
      <w:marBottom w:val="0"/>
      <w:divBdr>
        <w:top w:val="none" w:sz="0" w:space="0" w:color="auto"/>
        <w:left w:val="none" w:sz="0" w:space="0" w:color="auto"/>
        <w:bottom w:val="none" w:sz="0" w:space="0" w:color="auto"/>
        <w:right w:val="none" w:sz="0" w:space="0" w:color="auto"/>
      </w:divBdr>
    </w:div>
    <w:div w:id="428702777">
      <w:bodyDiv w:val="1"/>
      <w:marLeft w:val="0"/>
      <w:marRight w:val="0"/>
      <w:marTop w:val="0"/>
      <w:marBottom w:val="0"/>
      <w:divBdr>
        <w:top w:val="none" w:sz="0" w:space="0" w:color="auto"/>
        <w:left w:val="none" w:sz="0" w:space="0" w:color="auto"/>
        <w:bottom w:val="none" w:sz="0" w:space="0" w:color="auto"/>
        <w:right w:val="none" w:sz="0" w:space="0" w:color="auto"/>
      </w:divBdr>
    </w:div>
    <w:div w:id="468589881">
      <w:bodyDiv w:val="1"/>
      <w:marLeft w:val="0"/>
      <w:marRight w:val="0"/>
      <w:marTop w:val="0"/>
      <w:marBottom w:val="0"/>
      <w:divBdr>
        <w:top w:val="none" w:sz="0" w:space="0" w:color="auto"/>
        <w:left w:val="none" w:sz="0" w:space="0" w:color="auto"/>
        <w:bottom w:val="none" w:sz="0" w:space="0" w:color="auto"/>
        <w:right w:val="none" w:sz="0" w:space="0" w:color="auto"/>
      </w:divBdr>
    </w:div>
    <w:div w:id="696346046">
      <w:bodyDiv w:val="1"/>
      <w:marLeft w:val="0"/>
      <w:marRight w:val="0"/>
      <w:marTop w:val="0"/>
      <w:marBottom w:val="0"/>
      <w:divBdr>
        <w:top w:val="none" w:sz="0" w:space="0" w:color="auto"/>
        <w:left w:val="none" w:sz="0" w:space="0" w:color="auto"/>
        <w:bottom w:val="none" w:sz="0" w:space="0" w:color="auto"/>
        <w:right w:val="none" w:sz="0" w:space="0" w:color="auto"/>
      </w:divBdr>
    </w:div>
    <w:div w:id="993995937">
      <w:bodyDiv w:val="1"/>
      <w:marLeft w:val="0"/>
      <w:marRight w:val="0"/>
      <w:marTop w:val="0"/>
      <w:marBottom w:val="0"/>
      <w:divBdr>
        <w:top w:val="none" w:sz="0" w:space="0" w:color="auto"/>
        <w:left w:val="none" w:sz="0" w:space="0" w:color="auto"/>
        <w:bottom w:val="none" w:sz="0" w:space="0" w:color="auto"/>
        <w:right w:val="none" w:sz="0" w:space="0" w:color="auto"/>
      </w:divBdr>
    </w:div>
    <w:div w:id="1027414277">
      <w:bodyDiv w:val="1"/>
      <w:marLeft w:val="0"/>
      <w:marRight w:val="0"/>
      <w:marTop w:val="0"/>
      <w:marBottom w:val="0"/>
      <w:divBdr>
        <w:top w:val="none" w:sz="0" w:space="0" w:color="auto"/>
        <w:left w:val="none" w:sz="0" w:space="0" w:color="auto"/>
        <w:bottom w:val="none" w:sz="0" w:space="0" w:color="auto"/>
        <w:right w:val="none" w:sz="0" w:space="0" w:color="auto"/>
      </w:divBdr>
    </w:div>
    <w:div w:id="1061446517">
      <w:bodyDiv w:val="1"/>
      <w:marLeft w:val="0"/>
      <w:marRight w:val="0"/>
      <w:marTop w:val="0"/>
      <w:marBottom w:val="0"/>
      <w:divBdr>
        <w:top w:val="none" w:sz="0" w:space="0" w:color="auto"/>
        <w:left w:val="none" w:sz="0" w:space="0" w:color="auto"/>
        <w:bottom w:val="none" w:sz="0" w:space="0" w:color="auto"/>
        <w:right w:val="none" w:sz="0" w:space="0" w:color="auto"/>
      </w:divBdr>
    </w:div>
    <w:div w:id="1237012831">
      <w:bodyDiv w:val="1"/>
      <w:marLeft w:val="0"/>
      <w:marRight w:val="0"/>
      <w:marTop w:val="0"/>
      <w:marBottom w:val="0"/>
      <w:divBdr>
        <w:top w:val="none" w:sz="0" w:space="0" w:color="auto"/>
        <w:left w:val="none" w:sz="0" w:space="0" w:color="auto"/>
        <w:bottom w:val="none" w:sz="0" w:space="0" w:color="auto"/>
        <w:right w:val="none" w:sz="0" w:space="0" w:color="auto"/>
      </w:divBdr>
    </w:div>
    <w:div w:id="1419709650">
      <w:bodyDiv w:val="1"/>
      <w:marLeft w:val="0"/>
      <w:marRight w:val="0"/>
      <w:marTop w:val="0"/>
      <w:marBottom w:val="0"/>
      <w:divBdr>
        <w:top w:val="none" w:sz="0" w:space="0" w:color="auto"/>
        <w:left w:val="none" w:sz="0" w:space="0" w:color="auto"/>
        <w:bottom w:val="none" w:sz="0" w:space="0" w:color="auto"/>
        <w:right w:val="none" w:sz="0" w:space="0" w:color="auto"/>
      </w:divBdr>
    </w:div>
    <w:div w:id="1473599406">
      <w:bodyDiv w:val="1"/>
      <w:marLeft w:val="0"/>
      <w:marRight w:val="0"/>
      <w:marTop w:val="0"/>
      <w:marBottom w:val="0"/>
      <w:divBdr>
        <w:top w:val="none" w:sz="0" w:space="0" w:color="auto"/>
        <w:left w:val="none" w:sz="0" w:space="0" w:color="auto"/>
        <w:bottom w:val="none" w:sz="0" w:space="0" w:color="auto"/>
        <w:right w:val="none" w:sz="0" w:space="0" w:color="auto"/>
      </w:divBdr>
    </w:div>
    <w:div w:id="1624187778">
      <w:bodyDiv w:val="1"/>
      <w:marLeft w:val="0"/>
      <w:marRight w:val="0"/>
      <w:marTop w:val="0"/>
      <w:marBottom w:val="0"/>
      <w:divBdr>
        <w:top w:val="none" w:sz="0" w:space="0" w:color="auto"/>
        <w:left w:val="none" w:sz="0" w:space="0" w:color="auto"/>
        <w:bottom w:val="none" w:sz="0" w:space="0" w:color="auto"/>
        <w:right w:val="none" w:sz="0" w:space="0" w:color="auto"/>
      </w:divBdr>
    </w:div>
    <w:div w:id="1780833893">
      <w:bodyDiv w:val="1"/>
      <w:marLeft w:val="0"/>
      <w:marRight w:val="0"/>
      <w:marTop w:val="0"/>
      <w:marBottom w:val="0"/>
      <w:divBdr>
        <w:top w:val="none" w:sz="0" w:space="0" w:color="auto"/>
        <w:left w:val="none" w:sz="0" w:space="0" w:color="auto"/>
        <w:bottom w:val="none" w:sz="0" w:space="0" w:color="auto"/>
        <w:right w:val="none" w:sz="0" w:space="0" w:color="auto"/>
      </w:divBdr>
    </w:div>
    <w:div w:id="1837528390">
      <w:bodyDiv w:val="1"/>
      <w:marLeft w:val="0"/>
      <w:marRight w:val="0"/>
      <w:marTop w:val="0"/>
      <w:marBottom w:val="0"/>
      <w:divBdr>
        <w:top w:val="none" w:sz="0" w:space="0" w:color="auto"/>
        <w:left w:val="none" w:sz="0" w:space="0" w:color="auto"/>
        <w:bottom w:val="none" w:sz="0" w:space="0" w:color="auto"/>
        <w:right w:val="none" w:sz="0" w:space="0" w:color="auto"/>
      </w:divBdr>
    </w:div>
    <w:div w:id="1883787127">
      <w:bodyDiv w:val="1"/>
      <w:marLeft w:val="0"/>
      <w:marRight w:val="0"/>
      <w:marTop w:val="0"/>
      <w:marBottom w:val="0"/>
      <w:divBdr>
        <w:top w:val="none" w:sz="0" w:space="0" w:color="auto"/>
        <w:left w:val="none" w:sz="0" w:space="0" w:color="auto"/>
        <w:bottom w:val="none" w:sz="0" w:space="0" w:color="auto"/>
        <w:right w:val="none" w:sz="0" w:space="0" w:color="auto"/>
      </w:divBdr>
    </w:div>
    <w:div w:id="1998264235">
      <w:bodyDiv w:val="1"/>
      <w:marLeft w:val="0"/>
      <w:marRight w:val="0"/>
      <w:marTop w:val="0"/>
      <w:marBottom w:val="0"/>
      <w:divBdr>
        <w:top w:val="none" w:sz="0" w:space="0" w:color="auto"/>
        <w:left w:val="none" w:sz="0" w:space="0" w:color="auto"/>
        <w:bottom w:val="none" w:sz="0" w:space="0" w:color="auto"/>
        <w:right w:val="none" w:sz="0" w:space="0" w:color="auto"/>
      </w:divBdr>
    </w:div>
    <w:div w:id="2032874306">
      <w:bodyDiv w:val="1"/>
      <w:marLeft w:val="0"/>
      <w:marRight w:val="0"/>
      <w:marTop w:val="0"/>
      <w:marBottom w:val="0"/>
      <w:divBdr>
        <w:top w:val="none" w:sz="0" w:space="0" w:color="auto"/>
        <w:left w:val="none" w:sz="0" w:space="0" w:color="auto"/>
        <w:bottom w:val="none" w:sz="0" w:space="0" w:color="auto"/>
        <w:right w:val="none" w:sz="0" w:space="0" w:color="auto"/>
      </w:divBdr>
    </w:div>
    <w:div w:id="209566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88.xml"/><Relationship Id="rId21" Type="http://schemas.openxmlformats.org/officeDocument/2006/relationships/image" Target="media/image3.png"/><Relationship Id="rId42" Type="http://schemas.openxmlformats.org/officeDocument/2006/relationships/header" Target="header18.xml"/><Relationship Id="rId63" Type="http://schemas.microsoft.com/office/2016/09/relationships/commentsIds" Target="commentsIds.xml"/><Relationship Id="rId84" Type="http://schemas.openxmlformats.org/officeDocument/2006/relationships/header" Target="header55.xml"/><Relationship Id="rId138" Type="http://schemas.openxmlformats.org/officeDocument/2006/relationships/header" Target="header109.xml"/><Relationship Id="rId107" Type="http://schemas.openxmlformats.org/officeDocument/2006/relationships/header" Target="header78.xml"/><Relationship Id="rId11" Type="http://schemas.openxmlformats.org/officeDocument/2006/relationships/header" Target="header2.xml"/><Relationship Id="rId32" Type="http://schemas.openxmlformats.org/officeDocument/2006/relationships/header" Target="header12.xml"/><Relationship Id="rId37" Type="http://schemas.openxmlformats.org/officeDocument/2006/relationships/image" Target="media/image8.png"/><Relationship Id="rId53" Type="http://schemas.openxmlformats.org/officeDocument/2006/relationships/header" Target="header29.xml"/><Relationship Id="rId58" Type="http://schemas.openxmlformats.org/officeDocument/2006/relationships/header" Target="header34.xml"/><Relationship Id="rId74" Type="http://schemas.openxmlformats.org/officeDocument/2006/relationships/header" Target="header45.xml"/><Relationship Id="rId79" Type="http://schemas.openxmlformats.org/officeDocument/2006/relationships/header" Target="header50.xml"/><Relationship Id="rId102" Type="http://schemas.openxmlformats.org/officeDocument/2006/relationships/header" Target="header73.xml"/><Relationship Id="rId123" Type="http://schemas.openxmlformats.org/officeDocument/2006/relationships/header" Target="header94.xml"/><Relationship Id="rId128" Type="http://schemas.openxmlformats.org/officeDocument/2006/relationships/header" Target="header99.xml"/><Relationship Id="rId5" Type="http://schemas.openxmlformats.org/officeDocument/2006/relationships/webSettings" Target="webSettings.xml"/><Relationship Id="rId90" Type="http://schemas.openxmlformats.org/officeDocument/2006/relationships/header" Target="header61.xml"/><Relationship Id="rId95" Type="http://schemas.openxmlformats.org/officeDocument/2006/relationships/header" Target="header66.xml"/><Relationship Id="rId22" Type="http://schemas.openxmlformats.org/officeDocument/2006/relationships/image" Target="media/image4.png"/><Relationship Id="rId27" Type="http://schemas.openxmlformats.org/officeDocument/2006/relationships/header" Target="header9.xml"/><Relationship Id="rId43" Type="http://schemas.openxmlformats.org/officeDocument/2006/relationships/header" Target="header19.xml"/><Relationship Id="rId48" Type="http://schemas.openxmlformats.org/officeDocument/2006/relationships/header" Target="header24.xml"/><Relationship Id="rId64" Type="http://schemas.microsoft.com/office/2018/08/relationships/commentsExtensible" Target="commentsExtensible.xml"/><Relationship Id="rId69" Type="http://schemas.openxmlformats.org/officeDocument/2006/relationships/header" Target="header41.xml"/><Relationship Id="rId113" Type="http://schemas.openxmlformats.org/officeDocument/2006/relationships/header" Target="header84.xml"/><Relationship Id="rId118" Type="http://schemas.openxmlformats.org/officeDocument/2006/relationships/header" Target="header89.xml"/><Relationship Id="rId134" Type="http://schemas.openxmlformats.org/officeDocument/2006/relationships/header" Target="header105.xml"/><Relationship Id="rId139" Type="http://schemas.openxmlformats.org/officeDocument/2006/relationships/header" Target="header110.xml"/><Relationship Id="rId80" Type="http://schemas.openxmlformats.org/officeDocument/2006/relationships/header" Target="header51.xml"/><Relationship Id="rId85" Type="http://schemas.openxmlformats.org/officeDocument/2006/relationships/header" Target="header56.xml"/><Relationship Id="rId12" Type="http://schemas.openxmlformats.org/officeDocument/2006/relationships/footer" Target="footer1.xml"/><Relationship Id="rId17" Type="http://schemas.openxmlformats.org/officeDocument/2006/relationships/header" Target="header5.xml"/><Relationship Id="rId33" Type="http://schemas.openxmlformats.org/officeDocument/2006/relationships/header" Target="header13.xml"/><Relationship Id="rId38" Type="http://schemas.openxmlformats.org/officeDocument/2006/relationships/image" Target="media/image9.png"/><Relationship Id="rId59" Type="http://schemas.openxmlformats.org/officeDocument/2006/relationships/header" Target="header35.xml"/><Relationship Id="rId103" Type="http://schemas.openxmlformats.org/officeDocument/2006/relationships/header" Target="header74.xml"/><Relationship Id="rId108" Type="http://schemas.openxmlformats.org/officeDocument/2006/relationships/header" Target="header79.xml"/><Relationship Id="rId124" Type="http://schemas.openxmlformats.org/officeDocument/2006/relationships/header" Target="header95.xml"/><Relationship Id="rId129" Type="http://schemas.openxmlformats.org/officeDocument/2006/relationships/header" Target="header100.xml"/><Relationship Id="rId54" Type="http://schemas.openxmlformats.org/officeDocument/2006/relationships/header" Target="header30.xml"/><Relationship Id="rId70" Type="http://schemas.openxmlformats.org/officeDocument/2006/relationships/header" Target="header42.xml"/><Relationship Id="rId75" Type="http://schemas.openxmlformats.org/officeDocument/2006/relationships/header" Target="header46.xml"/><Relationship Id="rId91" Type="http://schemas.openxmlformats.org/officeDocument/2006/relationships/header" Target="header62.xml"/><Relationship Id="rId96" Type="http://schemas.openxmlformats.org/officeDocument/2006/relationships/header" Target="header67.xml"/><Relationship Id="rId140" Type="http://schemas.openxmlformats.org/officeDocument/2006/relationships/header" Target="header11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png"/><Relationship Id="rId28" Type="http://schemas.openxmlformats.org/officeDocument/2006/relationships/footer" Target="footer7.xml"/><Relationship Id="rId49" Type="http://schemas.openxmlformats.org/officeDocument/2006/relationships/header" Target="header25.xml"/><Relationship Id="rId114" Type="http://schemas.openxmlformats.org/officeDocument/2006/relationships/header" Target="header85.xml"/><Relationship Id="rId119" Type="http://schemas.openxmlformats.org/officeDocument/2006/relationships/header" Target="header90.xml"/><Relationship Id="rId44" Type="http://schemas.openxmlformats.org/officeDocument/2006/relationships/header" Target="header20.xml"/><Relationship Id="rId60" Type="http://schemas.openxmlformats.org/officeDocument/2006/relationships/header" Target="header36.xml"/><Relationship Id="rId65" Type="http://schemas.openxmlformats.org/officeDocument/2006/relationships/header" Target="header37.xml"/><Relationship Id="rId81" Type="http://schemas.openxmlformats.org/officeDocument/2006/relationships/header" Target="header52.xml"/><Relationship Id="rId86" Type="http://schemas.openxmlformats.org/officeDocument/2006/relationships/header" Target="header57.xml"/><Relationship Id="rId130" Type="http://schemas.openxmlformats.org/officeDocument/2006/relationships/header" Target="header101.xml"/><Relationship Id="rId135" Type="http://schemas.openxmlformats.org/officeDocument/2006/relationships/header" Target="header106.xm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image" Target="media/image10.png"/><Relationship Id="rId109" Type="http://schemas.openxmlformats.org/officeDocument/2006/relationships/header" Target="header80.xml"/><Relationship Id="rId34" Type="http://schemas.openxmlformats.org/officeDocument/2006/relationships/header" Target="header14.xml"/><Relationship Id="rId50" Type="http://schemas.openxmlformats.org/officeDocument/2006/relationships/header" Target="header26.xml"/><Relationship Id="rId55" Type="http://schemas.openxmlformats.org/officeDocument/2006/relationships/header" Target="header31.xml"/><Relationship Id="rId76" Type="http://schemas.openxmlformats.org/officeDocument/2006/relationships/header" Target="header47.xml"/><Relationship Id="rId97" Type="http://schemas.openxmlformats.org/officeDocument/2006/relationships/header" Target="header68.xml"/><Relationship Id="rId104" Type="http://schemas.openxmlformats.org/officeDocument/2006/relationships/header" Target="header75.xml"/><Relationship Id="rId120" Type="http://schemas.openxmlformats.org/officeDocument/2006/relationships/header" Target="header91.xml"/><Relationship Id="rId125" Type="http://schemas.openxmlformats.org/officeDocument/2006/relationships/header" Target="header96.xm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43.xml"/><Relationship Id="rId92" Type="http://schemas.openxmlformats.org/officeDocument/2006/relationships/header" Target="header63.xml"/><Relationship Id="rId2" Type="http://schemas.openxmlformats.org/officeDocument/2006/relationships/numbering" Target="numbering.xml"/><Relationship Id="rId29" Type="http://schemas.openxmlformats.org/officeDocument/2006/relationships/image" Target="media/image6.png"/><Relationship Id="rId24" Type="http://schemas.openxmlformats.org/officeDocument/2006/relationships/header" Target="header7.xml"/><Relationship Id="rId40" Type="http://schemas.openxmlformats.org/officeDocument/2006/relationships/header" Target="header16.xml"/><Relationship Id="rId45" Type="http://schemas.openxmlformats.org/officeDocument/2006/relationships/header" Target="header21.xml"/><Relationship Id="rId66" Type="http://schemas.openxmlformats.org/officeDocument/2006/relationships/header" Target="header38.xml"/><Relationship Id="rId87" Type="http://schemas.openxmlformats.org/officeDocument/2006/relationships/header" Target="header58.xml"/><Relationship Id="rId110" Type="http://schemas.openxmlformats.org/officeDocument/2006/relationships/header" Target="header81.xml"/><Relationship Id="rId115" Type="http://schemas.openxmlformats.org/officeDocument/2006/relationships/header" Target="header86.xml"/><Relationship Id="rId131" Type="http://schemas.openxmlformats.org/officeDocument/2006/relationships/header" Target="header102.xml"/><Relationship Id="rId136" Type="http://schemas.openxmlformats.org/officeDocument/2006/relationships/header" Target="header107.xml"/><Relationship Id="rId61" Type="http://schemas.openxmlformats.org/officeDocument/2006/relationships/comments" Target="comments.xml"/><Relationship Id="rId82" Type="http://schemas.openxmlformats.org/officeDocument/2006/relationships/header" Target="header53.xml"/><Relationship Id="rId19" Type="http://schemas.openxmlformats.org/officeDocument/2006/relationships/header" Target="header6.xml"/><Relationship Id="rId14" Type="http://schemas.openxmlformats.org/officeDocument/2006/relationships/header" Target="header3.xml"/><Relationship Id="rId30" Type="http://schemas.openxmlformats.org/officeDocument/2006/relationships/header" Target="header10.xml"/><Relationship Id="rId35" Type="http://schemas.openxmlformats.org/officeDocument/2006/relationships/header" Target="header15.xml"/><Relationship Id="rId56" Type="http://schemas.openxmlformats.org/officeDocument/2006/relationships/header" Target="header32.xml"/><Relationship Id="rId77" Type="http://schemas.openxmlformats.org/officeDocument/2006/relationships/header" Target="header48.xml"/><Relationship Id="rId100" Type="http://schemas.openxmlformats.org/officeDocument/2006/relationships/header" Target="header71.xml"/><Relationship Id="rId105" Type="http://schemas.openxmlformats.org/officeDocument/2006/relationships/header" Target="header76.xml"/><Relationship Id="rId126" Type="http://schemas.openxmlformats.org/officeDocument/2006/relationships/header" Target="header97.xml"/><Relationship Id="rId8" Type="http://schemas.openxmlformats.org/officeDocument/2006/relationships/image" Target="media/image1.png"/><Relationship Id="rId51" Type="http://schemas.openxmlformats.org/officeDocument/2006/relationships/header" Target="header27.xml"/><Relationship Id="rId72" Type="http://schemas.openxmlformats.org/officeDocument/2006/relationships/header" Target="header44.xml"/><Relationship Id="rId93" Type="http://schemas.openxmlformats.org/officeDocument/2006/relationships/header" Target="header64.xml"/><Relationship Id="rId98" Type="http://schemas.openxmlformats.org/officeDocument/2006/relationships/header" Target="header69.xml"/><Relationship Id="rId121" Type="http://schemas.openxmlformats.org/officeDocument/2006/relationships/header" Target="header92.xml"/><Relationship Id="rId142" Type="http://schemas.microsoft.com/office/2011/relationships/people" Target="people.xml"/><Relationship Id="rId3" Type="http://schemas.openxmlformats.org/officeDocument/2006/relationships/styles" Target="styles.xml"/><Relationship Id="rId25" Type="http://schemas.openxmlformats.org/officeDocument/2006/relationships/header" Target="header8.xml"/><Relationship Id="rId46" Type="http://schemas.openxmlformats.org/officeDocument/2006/relationships/header" Target="header22.xml"/><Relationship Id="rId67" Type="http://schemas.openxmlformats.org/officeDocument/2006/relationships/header" Target="header39.xml"/><Relationship Id="rId116" Type="http://schemas.openxmlformats.org/officeDocument/2006/relationships/header" Target="header87.xml"/><Relationship Id="rId137" Type="http://schemas.openxmlformats.org/officeDocument/2006/relationships/header" Target="header108.xml"/><Relationship Id="rId20" Type="http://schemas.openxmlformats.org/officeDocument/2006/relationships/footer" Target="footer5.xml"/><Relationship Id="rId41" Type="http://schemas.openxmlformats.org/officeDocument/2006/relationships/header" Target="header17.xml"/><Relationship Id="rId62" Type="http://schemas.microsoft.com/office/2011/relationships/commentsExtended" Target="commentsExtended.xml"/><Relationship Id="rId83" Type="http://schemas.openxmlformats.org/officeDocument/2006/relationships/header" Target="header54.xml"/><Relationship Id="rId88" Type="http://schemas.openxmlformats.org/officeDocument/2006/relationships/header" Target="header59.xml"/><Relationship Id="rId111" Type="http://schemas.openxmlformats.org/officeDocument/2006/relationships/header" Target="header82.xml"/><Relationship Id="rId132" Type="http://schemas.openxmlformats.org/officeDocument/2006/relationships/header" Target="header103.xml"/><Relationship Id="rId15" Type="http://schemas.openxmlformats.org/officeDocument/2006/relationships/footer" Target="footer3.xml"/><Relationship Id="rId36" Type="http://schemas.openxmlformats.org/officeDocument/2006/relationships/image" Target="media/image7.png"/><Relationship Id="rId57" Type="http://schemas.openxmlformats.org/officeDocument/2006/relationships/header" Target="header33.xml"/><Relationship Id="rId106" Type="http://schemas.openxmlformats.org/officeDocument/2006/relationships/header" Target="header77.xml"/><Relationship Id="rId127" Type="http://schemas.openxmlformats.org/officeDocument/2006/relationships/header" Target="header98.xml"/><Relationship Id="rId10" Type="http://schemas.openxmlformats.org/officeDocument/2006/relationships/header" Target="header1.xml"/><Relationship Id="rId31" Type="http://schemas.openxmlformats.org/officeDocument/2006/relationships/header" Target="header11.xml"/><Relationship Id="rId52" Type="http://schemas.openxmlformats.org/officeDocument/2006/relationships/header" Target="header28.xml"/><Relationship Id="rId73" Type="http://schemas.openxmlformats.org/officeDocument/2006/relationships/footer" Target="footer8.xml"/><Relationship Id="rId78" Type="http://schemas.openxmlformats.org/officeDocument/2006/relationships/header" Target="header49.xml"/><Relationship Id="rId94" Type="http://schemas.openxmlformats.org/officeDocument/2006/relationships/header" Target="header65.xml"/><Relationship Id="rId99" Type="http://schemas.openxmlformats.org/officeDocument/2006/relationships/header" Target="header70.xml"/><Relationship Id="rId101" Type="http://schemas.openxmlformats.org/officeDocument/2006/relationships/header" Target="header72.xml"/><Relationship Id="rId122" Type="http://schemas.openxmlformats.org/officeDocument/2006/relationships/header" Target="header93.xm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26" Type="http://schemas.openxmlformats.org/officeDocument/2006/relationships/footer" Target="footer6.xml"/><Relationship Id="rId47" Type="http://schemas.openxmlformats.org/officeDocument/2006/relationships/header" Target="header23.xml"/><Relationship Id="rId68" Type="http://schemas.openxmlformats.org/officeDocument/2006/relationships/header" Target="header40.xml"/><Relationship Id="rId89" Type="http://schemas.openxmlformats.org/officeDocument/2006/relationships/header" Target="header60.xml"/><Relationship Id="rId112" Type="http://schemas.openxmlformats.org/officeDocument/2006/relationships/header" Target="header83.xml"/><Relationship Id="rId133" Type="http://schemas.openxmlformats.org/officeDocument/2006/relationships/header" Target="header104.xml"/><Relationship Id="rId16"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A981E-56B5-E94F-9756-9B6F3E687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175</Pages>
  <Words>96824</Words>
  <Characters>551902</Characters>
  <Application>Microsoft Office Word</Application>
  <DocSecurity>0</DocSecurity>
  <Lines>4599</Lines>
  <Paragraphs>1294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 Martin</dc:creator>
  <cp:keywords/>
  <dc:description/>
  <cp:lastModifiedBy>Robert A Martin</cp:lastModifiedBy>
  <cp:revision>7</cp:revision>
  <cp:lastPrinted>2026-06-09T13:19:00Z</cp:lastPrinted>
  <dcterms:created xsi:type="dcterms:W3CDTF">2026-07-30T18:29:00Z</dcterms:created>
  <dcterms:modified xsi:type="dcterms:W3CDTF">2026-07-30T19:41:00Z</dcterms:modified>
</cp:coreProperties>
</file>